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13768" w14:textId="3409CF76" w:rsidR="00DE24A2" w:rsidRDefault="008901D8" w:rsidP="008901D8">
      <w:pPr>
        <w:pStyle w:val="CoverpageTitle2"/>
        <w:spacing w:after="0"/>
        <w:ind w:left="2160" w:firstLine="720"/>
        <w:jc w:val="left"/>
        <w:rPr>
          <w:sz w:val="24"/>
          <w:szCs w:val="24"/>
        </w:rPr>
      </w:pPr>
      <w:bookmarkStart w:id="0" w:name="_Hlk77759565"/>
      <w:bookmarkStart w:id="1" w:name="_Hlk34385796"/>
      <w:bookmarkStart w:id="2" w:name="mpTitlePage"/>
      <w:r>
        <w:rPr>
          <w:b w:val="0"/>
          <w:bCs w:val="0"/>
          <w:i w:val="0"/>
          <w:iCs w:val="0"/>
          <w:noProof/>
          <w:color w:val="2B579A"/>
          <w:shd w:val="clear" w:color="auto" w:fill="E6E6E6"/>
        </w:rPr>
        <w:drawing>
          <wp:inline distT="0" distB="0" distL="0" distR="0" wp14:anchorId="240B546F" wp14:editId="0741820A">
            <wp:extent cx="2608028" cy="652564"/>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0924" cy="658293"/>
                    </a:xfrm>
                    <a:prstGeom prst="rect">
                      <a:avLst/>
                    </a:prstGeom>
                    <a:noFill/>
                    <a:ln>
                      <a:noFill/>
                    </a:ln>
                  </pic:spPr>
                </pic:pic>
              </a:graphicData>
            </a:graphic>
          </wp:inline>
        </w:drawing>
      </w:r>
      <w:r>
        <w:rPr>
          <w:b w:val="0"/>
          <w:bCs w:val="0"/>
          <w:i w:val="0"/>
          <w:iCs w:val="0"/>
          <w:color w:val="000000"/>
          <w:shd w:val="clear" w:color="auto" w:fill="FFFFFF"/>
        </w:rPr>
        <w:br/>
      </w:r>
      <w:r w:rsidR="00FA1BCC">
        <w:rPr>
          <w:sz w:val="24"/>
          <w:szCs w:val="24"/>
        </w:rPr>
        <w:br w:type="textWrapping" w:clear="all"/>
      </w:r>
    </w:p>
    <w:p w14:paraId="3CA75EC8" w14:textId="2E0ED449" w:rsidR="00DE24A2" w:rsidRDefault="00DE24A2" w:rsidP="00DE24A2">
      <w:pPr>
        <w:pStyle w:val="CoverpageTitle2"/>
        <w:spacing w:after="0"/>
        <w:rPr>
          <w:sz w:val="24"/>
          <w:szCs w:val="24"/>
        </w:rPr>
      </w:pPr>
    </w:p>
    <w:p w14:paraId="272A4BFE" w14:textId="193E3F9C" w:rsidR="00DE24A2" w:rsidRPr="00AF2584" w:rsidRDefault="00DE24A2" w:rsidP="00DE24A2">
      <w:pPr>
        <w:pStyle w:val="CoverpageTitle2"/>
        <w:spacing w:after="0"/>
      </w:pPr>
      <w:bookmarkStart w:id="3" w:name="_Hlk78475859"/>
      <w:r>
        <w:t>Appendix B-</w:t>
      </w:r>
      <w:r w:rsidR="00EB4751">
        <w:t>1</w:t>
      </w:r>
    </w:p>
    <w:p w14:paraId="6B4A960F" w14:textId="77777777" w:rsidR="0087764D" w:rsidRDefault="0087764D" w:rsidP="0087764D">
      <w:pPr>
        <w:pStyle w:val="CoverpageTitle"/>
        <w:outlineLvl w:val="9"/>
      </w:pPr>
      <w:r>
        <w:t>Model Build-Own-Transfer Acquisition Agreement (Solar)</w:t>
      </w:r>
    </w:p>
    <w:p w14:paraId="24103E09" w14:textId="77777777" w:rsidR="0087764D" w:rsidRDefault="0087764D" w:rsidP="00DE24A2">
      <w:pPr>
        <w:pStyle w:val="CoverpageTitle"/>
        <w:outlineLvl w:val="9"/>
      </w:pPr>
    </w:p>
    <w:p w14:paraId="0CE18CE1" w14:textId="3666E29C" w:rsidR="00DE24A2" w:rsidRPr="00AF2584" w:rsidRDefault="00DE24A2" w:rsidP="00DE24A2">
      <w:pPr>
        <w:pStyle w:val="CoverpageTitle"/>
        <w:outlineLvl w:val="9"/>
      </w:pPr>
      <w:r>
        <w:t>f</w:t>
      </w:r>
      <w:r w:rsidRPr="00AF2584">
        <w:t>or</w:t>
      </w:r>
    </w:p>
    <w:p w14:paraId="43E659A5" w14:textId="77777777" w:rsidR="00DE24A2" w:rsidRDefault="00DE24A2" w:rsidP="00DE24A2">
      <w:pPr>
        <w:pStyle w:val="CoverpageTitle"/>
        <w:outlineLvl w:val="9"/>
        <w:rPr>
          <w:sz w:val="48"/>
          <w:szCs w:val="48"/>
        </w:rPr>
      </w:pPr>
    </w:p>
    <w:p w14:paraId="7709FAD6" w14:textId="664A5577" w:rsidR="00DE24A2" w:rsidRPr="00BF2094" w:rsidRDefault="00DE24A2" w:rsidP="00DE24A2">
      <w:pPr>
        <w:pStyle w:val="CoverpageTitle"/>
        <w:rPr>
          <w:color w:val="000000"/>
        </w:rPr>
      </w:pPr>
      <w:r w:rsidRPr="00BF2094">
        <w:rPr>
          <w:color w:val="000000"/>
        </w:rPr>
        <w:t>20</w:t>
      </w:r>
      <w:r>
        <w:rPr>
          <w:color w:val="000000"/>
        </w:rPr>
        <w:t>2</w:t>
      </w:r>
      <w:r w:rsidR="007D1EB5">
        <w:rPr>
          <w:color w:val="000000"/>
        </w:rPr>
        <w:t>2</w:t>
      </w:r>
      <w:r>
        <w:rPr>
          <w:color w:val="000000"/>
        </w:rPr>
        <w:t xml:space="preserve"> Request for Proposals </w:t>
      </w:r>
    </w:p>
    <w:p w14:paraId="54E8D329" w14:textId="3F360E2D" w:rsidR="00DE24A2" w:rsidRPr="00BF2094" w:rsidRDefault="00DE24A2" w:rsidP="00DE24A2">
      <w:pPr>
        <w:pStyle w:val="CoverpageTitle"/>
        <w:rPr>
          <w:color w:val="000000"/>
        </w:rPr>
      </w:pPr>
      <w:r w:rsidRPr="00BF2094">
        <w:rPr>
          <w:color w:val="000000"/>
        </w:rPr>
        <w:t>for</w:t>
      </w:r>
    </w:p>
    <w:p w14:paraId="02F9A9A2" w14:textId="2D957EBB" w:rsidR="00DE24A2" w:rsidRDefault="0087764D" w:rsidP="00DE24A2">
      <w:pPr>
        <w:pStyle w:val="CoverpageTitle"/>
        <w:rPr>
          <w:color w:val="000000" w:themeColor="text1"/>
        </w:rPr>
      </w:pPr>
      <w:r w:rsidRPr="12E7F6CC">
        <w:rPr>
          <w:color w:val="000000" w:themeColor="text1"/>
        </w:rPr>
        <w:t xml:space="preserve">Renewable </w:t>
      </w:r>
      <w:r w:rsidR="00DE24A2" w:rsidRPr="12E7F6CC">
        <w:rPr>
          <w:color w:val="000000" w:themeColor="text1"/>
        </w:rPr>
        <w:t>Resources</w:t>
      </w:r>
    </w:p>
    <w:p w14:paraId="5B2B8600" w14:textId="4CBD97C9" w:rsidR="0009240E" w:rsidRDefault="00345086" w:rsidP="00DE24A2">
      <w:pPr>
        <w:pStyle w:val="CoverpageTitle"/>
        <w:rPr>
          <w:color w:val="000000"/>
        </w:rPr>
      </w:pPr>
      <w:r>
        <w:rPr>
          <w:color w:val="000000" w:themeColor="text1"/>
        </w:rPr>
        <w:t>f</w:t>
      </w:r>
      <w:r w:rsidR="0009240E">
        <w:rPr>
          <w:color w:val="000000" w:themeColor="text1"/>
        </w:rPr>
        <w:t>or Entergy Arkansas, LLC</w:t>
      </w:r>
    </w:p>
    <w:bookmarkEnd w:id="3"/>
    <w:p w14:paraId="34C4FBCD" w14:textId="6F22CB73" w:rsidR="00E95942" w:rsidRPr="00E95942" w:rsidRDefault="00E95942" w:rsidP="00E95942">
      <w:pPr>
        <w:pStyle w:val="CoverpageDate"/>
        <w:rPr>
          <w:color w:val="000000"/>
        </w:rPr>
      </w:pPr>
    </w:p>
    <w:p w14:paraId="33276AA7" w14:textId="77777777" w:rsidR="00C96CB6" w:rsidRDefault="00C96CB6" w:rsidP="00DE24A2">
      <w:pPr>
        <w:pStyle w:val="CoverpageDate"/>
        <w:rPr>
          <w:color w:val="000000"/>
        </w:rPr>
      </w:pPr>
    </w:p>
    <w:p w14:paraId="24E3DEBC" w14:textId="5D566CC3" w:rsidR="00766CA6" w:rsidRDefault="00766CA6" w:rsidP="00DE24A2">
      <w:pPr>
        <w:pStyle w:val="CoverpageDate"/>
        <w:rPr>
          <w:color w:val="000000"/>
        </w:rPr>
      </w:pPr>
    </w:p>
    <w:p w14:paraId="57975F50" w14:textId="65305E2C" w:rsidR="00824BB8" w:rsidRDefault="00824BB8" w:rsidP="00DE24A2">
      <w:pPr>
        <w:pStyle w:val="CoverpageDate"/>
        <w:rPr>
          <w:color w:val="000000"/>
        </w:rPr>
      </w:pPr>
    </w:p>
    <w:p w14:paraId="3FBE50AB" w14:textId="77777777" w:rsidR="00824BB8" w:rsidRPr="00F613B9" w:rsidRDefault="00824BB8" w:rsidP="00DE24A2">
      <w:pPr>
        <w:pStyle w:val="CoverpageDate"/>
        <w:rPr>
          <w:color w:val="000000"/>
        </w:rPr>
      </w:pPr>
    </w:p>
    <w:p w14:paraId="492F079F" w14:textId="3B56E61D" w:rsidR="00DE24A2" w:rsidRDefault="00766CA6" w:rsidP="00DE24A2">
      <w:pPr>
        <w:pStyle w:val="CoverpageDate"/>
      </w:pPr>
      <w:r>
        <w:t>Entergy Arkansas, LLC</w:t>
      </w:r>
    </w:p>
    <w:p w14:paraId="7F83C150" w14:textId="729B92B0" w:rsidR="00DE24A2" w:rsidRDefault="00EC5BFD" w:rsidP="00DE24A2">
      <w:pPr>
        <w:pStyle w:val="CoverpageDate"/>
      </w:pPr>
      <w:r>
        <w:t>June</w:t>
      </w:r>
      <w:r w:rsidR="00F613B9">
        <w:t xml:space="preserve"> </w:t>
      </w:r>
      <w:r w:rsidR="00EF5BBE">
        <w:t>20</w:t>
      </w:r>
      <w:r w:rsidR="00DE24A2">
        <w:t>, 202</w:t>
      </w:r>
      <w:r w:rsidR="00CB5FF6">
        <w:t>2</w:t>
      </w:r>
    </w:p>
    <w:p w14:paraId="7C9C0C40" w14:textId="77777777" w:rsidR="00DE24A2" w:rsidRPr="004148C5" w:rsidRDefault="00DE24A2" w:rsidP="00DE24A2">
      <w:pPr>
        <w:pStyle w:val="CoverEntity"/>
        <w:spacing w:before="0"/>
      </w:pPr>
    </w:p>
    <w:p w14:paraId="098EEC90" w14:textId="77777777" w:rsidR="00DE24A2" w:rsidRDefault="00DE24A2" w:rsidP="00DE24A2">
      <w:pPr>
        <w:pStyle w:val="CoverpageDate"/>
        <w:rPr>
          <w:color w:val="000000"/>
        </w:rPr>
      </w:pPr>
    </w:p>
    <w:bookmarkEnd w:id="0"/>
    <w:p w14:paraId="0707D99E" w14:textId="77777777" w:rsidR="00DE24A2" w:rsidRPr="001E4358" w:rsidRDefault="00DE24A2" w:rsidP="00F613B9"/>
    <w:p w14:paraId="058DF66F" w14:textId="53342CA8" w:rsidR="00DE24A2" w:rsidRPr="00315F6E" w:rsidRDefault="00DE24A2" w:rsidP="00F613B9">
      <w:pPr>
        <w:pStyle w:val="BodyText2"/>
      </w:pPr>
    </w:p>
    <w:p w14:paraId="6F60E55A" w14:textId="77777777" w:rsidR="004D7078" w:rsidRPr="00114A07" w:rsidRDefault="004D7078" w:rsidP="001C4986">
      <w:pPr>
        <w:pStyle w:val="BodyText2"/>
      </w:pPr>
    </w:p>
    <w:p w14:paraId="3233C3FC" w14:textId="77777777" w:rsidR="004D7078" w:rsidRPr="00873E1E" w:rsidRDefault="004D7078">
      <w:pPr>
        <w:pStyle w:val="Center"/>
        <w:keepNext w:val="0"/>
        <w:adjustRightInd/>
        <w:spacing w:before="240" w:line="240" w:lineRule="auto"/>
        <w:ind w:firstLine="0"/>
        <w:outlineLvl w:val="9"/>
        <w:rPr>
          <w:szCs w:val="24"/>
        </w:rPr>
      </w:pPr>
      <w:bookmarkStart w:id="4" w:name="_Ref38960400"/>
      <w:bookmarkEnd w:id="1"/>
      <w:bookmarkEnd w:id="4"/>
      <w:r w:rsidRPr="00873E1E">
        <w:rPr>
          <w:rFonts w:eastAsia="Calibri"/>
          <w:szCs w:val="24"/>
        </w:rPr>
        <w:t>B-O-T ACQUISITION AGREEMENT</w:t>
      </w:r>
    </w:p>
    <w:p w14:paraId="06F27537" w14:textId="2286E190" w:rsidR="004D7078" w:rsidRPr="00873E1E" w:rsidRDefault="001931CD" w:rsidP="00315F6E">
      <w:pPr>
        <w:pStyle w:val="Center"/>
        <w:keepNext w:val="0"/>
        <w:tabs>
          <w:tab w:val="left" w:pos="2454"/>
          <w:tab w:val="center" w:pos="4680"/>
          <w:tab w:val="left" w:pos="7150"/>
        </w:tabs>
        <w:adjustRightInd/>
        <w:spacing w:before="480" w:line="240" w:lineRule="auto"/>
        <w:ind w:firstLine="0"/>
        <w:jc w:val="left"/>
        <w:outlineLvl w:val="9"/>
        <w:rPr>
          <w:szCs w:val="24"/>
        </w:rPr>
      </w:pPr>
      <w:r w:rsidRPr="00873E1E">
        <w:rPr>
          <w:rFonts w:eastAsia="Calibri"/>
          <w:szCs w:val="24"/>
        </w:rPr>
        <w:tab/>
      </w:r>
      <w:r w:rsidR="00044732" w:rsidRPr="00873E1E">
        <w:rPr>
          <w:rFonts w:eastAsia="Calibri"/>
          <w:szCs w:val="24"/>
        </w:rPr>
        <w:tab/>
      </w:r>
      <w:r w:rsidR="004D7078" w:rsidRPr="00873E1E">
        <w:rPr>
          <w:rFonts w:eastAsia="Calibri"/>
          <w:szCs w:val="24"/>
        </w:rPr>
        <w:t>by and among</w:t>
      </w:r>
      <w:r w:rsidRPr="00873E1E">
        <w:rPr>
          <w:rFonts w:eastAsia="Calibri"/>
          <w:szCs w:val="24"/>
        </w:rPr>
        <w:tab/>
      </w:r>
    </w:p>
    <w:p w14:paraId="1E876A37" w14:textId="77777777" w:rsidR="004D7078" w:rsidRPr="00873E1E" w:rsidRDefault="004D7078">
      <w:pPr>
        <w:pStyle w:val="Center"/>
        <w:keepNext w:val="0"/>
        <w:adjustRightInd/>
        <w:spacing w:before="480" w:after="0" w:line="240" w:lineRule="auto"/>
        <w:ind w:firstLine="0"/>
        <w:outlineLvl w:val="9"/>
        <w:rPr>
          <w:szCs w:val="24"/>
        </w:rPr>
      </w:pPr>
      <w:r w:rsidRPr="00873E1E">
        <w:rPr>
          <w:rFonts w:eastAsia="Calibri"/>
          <w:szCs w:val="24"/>
        </w:rPr>
        <w:t>[●]</w:t>
      </w:r>
      <w:bookmarkStart w:id="5" w:name="_Ref4217405"/>
      <w:r w:rsidRPr="00315F6E">
        <w:rPr>
          <w:rStyle w:val="FootnoteReference"/>
          <w:rFonts w:eastAsia="Calibri"/>
        </w:rPr>
        <w:footnoteReference w:id="2"/>
      </w:r>
      <w:bookmarkEnd w:id="5"/>
      <w:r w:rsidRPr="00873E1E">
        <w:rPr>
          <w:rFonts w:eastAsia="Calibri"/>
          <w:szCs w:val="24"/>
        </w:rPr>
        <w:t>,</w:t>
      </w:r>
    </w:p>
    <w:p w14:paraId="4C029267" w14:textId="77777777" w:rsidR="004D7078" w:rsidRPr="00873E1E" w:rsidRDefault="004D7078">
      <w:pPr>
        <w:pStyle w:val="Center"/>
        <w:keepNext w:val="0"/>
        <w:adjustRightInd/>
        <w:spacing w:before="480" w:after="0" w:line="240" w:lineRule="auto"/>
        <w:ind w:firstLine="0"/>
        <w:outlineLvl w:val="9"/>
        <w:rPr>
          <w:szCs w:val="24"/>
        </w:rPr>
      </w:pPr>
      <w:r w:rsidRPr="00873E1E">
        <w:rPr>
          <w:rFonts w:eastAsia="Calibri"/>
          <w:szCs w:val="24"/>
        </w:rPr>
        <w:t>[●]</w:t>
      </w:r>
      <w:bookmarkStart w:id="6" w:name="_Ref4217406"/>
      <w:r w:rsidRPr="00315F6E">
        <w:rPr>
          <w:rStyle w:val="FootnoteReference"/>
          <w:rFonts w:eastAsia="Calibri"/>
        </w:rPr>
        <w:footnoteReference w:id="3"/>
      </w:r>
      <w:bookmarkEnd w:id="6"/>
      <w:r w:rsidRPr="00873E1E">
        <w:rPr>
          <w:rFonts w:eastAsia="Calibri"/>
          <w:szCs w:val="24"/>
        </w:rPr>
        <w:t>,</w:t>
      </w:r>
    </w:p>
    <w:p w14:paraId="19B74BC4" w14:textId="777F8D93" w:rsidR="004D7078" w:rsidRPr="00873E1E" w:rsidRDefault="004D7078">
      <w:pPr>
        <w:pStyle w:val="Center"/>
        <w:keepNext w:val="0"/>
        <w:adjustRightInd/>
        <w:spacing w:before="480" w:after="0" w:line="240" w:lineRule="auto"/>
        <w:ind w:firstLine="0"/>
        <w:outlineLvl w:val="9"/>
        <w:rPr>
          <w:szCs w:val="24"/>
        </w:rPr>
      </w:pPr>
      <w:r w:rsidRPr="00873E1E">
        <w:rPr>
          <w:rFonts w:eastAsia="Calibri"/>
          <w:szCs w:val="24"/>
        </w:rPr>
        <w:t xml:space="preserve">solely with respect to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_Ref276111325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20.9</w:t>
      </w:r>
      <w:r w:rsidRPr="00873E1E">
        <w:rPr>
          <w:rFonts w:eastAsia="Calibri"/>
          <w:color w:val="2B579A"/>
          <w:szCs w:val="24"/>
          <w:u w:val="single"/>
          <w:shd w:val="clear" w:color="auto" w:fill="E6E6E6"/>
        </w:rPr>
        <w:fldChar w:fldCharType="end"/>
      </w:r>
      <w:r w:rsidRPr="00873E1E">
        <w:rPr>
          <w:rFonts w:eastAsia="Calibri"/>
          <w:szCs w:val="24"/>
        </w:rPr>
        <w:t xml:space="preserve"> (No Solicitation),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_Ref447211526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20.10(f)</w:t>
      </w:r>
      <w:r w:rsidRPr="00873E1E">
        <w:rPr>
          <w:rFonts w:eastAsia="Calibri"/>
          <w:color w:val="2B579A"/>
          <w:szCs w:val="24"/>
          <w:u w:val="single"/>
          <w:shd w:val="clear" w:color="auto" w:fill="E6E6E6"/>
        </w:rPr>
        <w:fldChar w:fldCharType="end"/>
      </w:r>
      <w:r w:rsidRPr="00873E1E">
        <w:rPr>
          <w:rFonts w:eastAsia="Calibri"/>
          <w:szCs w:val="24"/>
        </w:rPr>
        <w:t xml:space="preserve"> (Confidentiality; Public Announcements), and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_Ref446924460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Article 26</w:t>
      </w:r>
      <w:r w:rsidRPr="00873E1E">
        <w:rPr>
          <w:rFonts w:eastAsia="Calibri"/>
          <w:color w:val="2B579A"/>
          <w:szCs w:val="24"/>
          <w:u w:val="single"/>
          <w:shd w:val="clear" w:color="auto" w:fill="E6E6E6"/>
        </w:rPr>
        <w:fldChar w:fldCharType="end"/>
      </w:r>
      <w:r w:rsidRPr="00873E1E">
        <w:rPr>
          <w:rFonts w:eastAsia="Calibri"/>
          <w:szCs w:val="24"/>
        </w:rPr>
        <w:t xml:space="preserve"> (General Provisions),</w:t>
      </w:r>
    </w:p>
    <w:p w14:paraId="27E26995" w14:textId="77777777" w:rsidR="004D7078" w:rsidRPr="00873E1E" w:rsidRDefault="004D7078">
      <w:pPr>
        <w:pStyle w:val="Center"/>
        <w:keepNext w:val="0"/>
        <w:adjustRightInd/>
        <w:spacing w:before="480" w:after="120" w:line="240" w:lineRule="auto"/>
        <w:ind w:firstLine="0"/>
        <w:outlineLvl w:val="9"/>
        <w:rPr>
          <w:szCs w:val="24"/>
        </w:rPr>
      </w:pPr>
      <w:r w:rsidRPr="00873E1E">
        <w:rPr>
          <w:rFonts w:eastAsia="Calibri"/>
          <w:szCs w:val="24"/>
        </w:rPr>
        <w:t>and</w:t>
      </w:r>
    </w:p>
    <w:p w14:paraId="33F948A1" w14:textId="72585615" w:rsidR="004D7078" w:rsidRPr="00873E1E" w:rsidRDefault="008558F3">
      <w:pPr>
        <w:pStyle w:val="Center"/>
        <w:keepNext w:val="0"/>
        <w:adjustRightInd/>
        <w:spacing w:before="480" w:after="120" w:line="240" w:lineRule="auto"/>
        <w:ind w:firstLine="0"/>
        <w:outlineLvl w:val="9"/>
        <w:rPr>
          <w:szCs w:val="24"/>
        </w:rPr>
      </w:pPr>
      <w:r w:rsidRPr="00873E1E">
        <w:rPr>
          <w:rFonts w:eastAsia="Calibri"/>
          <w:szCs w:val="24"/>
        </w:rPr>
        <w:t xml:space="preserve">ENTERGY </w:t>
      </w:r>
      <w:r w:rsidR="00315F6E">
        <w:rPr>
          <w:rFonts w:eastAsia="Calibri"/>
          <w:szCs w:val="24"/>
        </w:rPr>
        <w:t>ARKANSAS</w:t>
      </w:r>
      <w:r w:rsidR="00F85930">
        <w:rPr>
          <w:rFonts w:eastAsia="Calibri"/>
          <w:szCs w:val="24"/>
        </w:rPr>
        <w:t>, LLC</w:t>
      </w:r>
    </w:p>
    <w:p w14:paraId="7D64179C" w14:textId="77777777" w:rsidR="004D7078" w:rsidRPr="00873E1E" w:rsidRDefault="004D7078">
      <w:pPr>
        <w:pStyle w:val="Center"/>
        <w:keepNext w:val="0"/>
        <w:adjustRightInd/>
        <w:spacing w:before="480" w:after="480" w:line="240" w:lineRule="auto"/>
        <w:ind w:firstLine="0"/>
        <w:outlineLvl w:val="9"/>
        <w:rPr>
          <w:rFonts w:eastAsia="Calibri"/>
          <w:szCs w:val="24"/>
        </w:rPr>
      </w:pPr>
      <w:r w:rsidRPr="00873E1E">
        <w:rPr>
          <w:rFonts w:eastAsia="Calibri"/>
          <w:szCs w:val="24"/>
        </w:rPr>
        <w:t>Dated as of [●]</w:t>
      </w:r>
    </w:p>
    <w:p w14:paraId="03EAB4AF" w14:textId="77777777" w:rsidR="0046450F" w:rsidRPr="00873E1E" w:rsidRDefault="0046450F">
      <w:pPr>
        <w:pStyle w:val="Center"/>
        <w:keepNext w:val="0"/>
        <w:adjustRightInd/>
        <w:spacing w:before="480" w:after="480" w:line="240" w:lineRule="auto"/>
        <w:ind w:firstLine="0"/>
        <w:outlineLvl w:val="9"/>
        <w:rPr>
          <w:rFonts w:eastAsia="Calibri"/>
          <w:szCs w:val="24"/>
        </w:rPr>
      </w:pPr>
    </w:p>
    <w:p w14:paraId="5E225E89" w14:textId="77777777" w:rsidR="004D7078" w:rsidRPr="00873E1E" w:rsidRDefault="004D7078">
      <w:pPr>
        <w:pBdr>
          <w:bottom w:val="double" w:sz="2" w:space="0" w:color="auto"/>
        </w:pBdr>
        <w:adjustRightInd/>
        <w:spacing w:before="480" w:after="480" w:line="240" w:lineRule="auto"/>
        <w:rPr>
          <w:szCs w:val="24"/>
        </w:rPr>
      </w:pPr>
    </w:p>
    <w:p w14:paraId="67919A1D" w14:textId="77777777" w:rsidR="004D7078" w:rsidRPr="00873E1E" w:rsidRDefault="004D7078" w:rsidP="00AB65E9">
      <w:pPr>
        <w:sectPr w:rsidR="004D7078" w:rsidRPr="00873E1E" w:rsidSect="00826EFE">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26"/>
        </w:sectPr>
      </w:pPr>
    </w:p>
    <w:bookmarkStart w:id="8" w:name="mpTableOfContents"/>
    <w:bookmarkEnd w:id="2"/>
    <w:p w14:paraId="6EF11083" w14:textId="20EFA3A7" w:rsidR="00C40DAA" w:rsidRDefault="004D7078">
      <w:pPr>
        <w:pStyle w:val="TOC1"/>
        <w:rPr>
          <w:rFonts w:asciiTheme="minorHAnsi" w:eastAsiaTheme="minorEastAsia" w:hAnsiTheme="minorHAnsi" w:cstheme="minorBidi"/>
          <w:caps w:val="0"/>
          <w:sz w:val="22"/>
          <w:szCs w:val="22"/>
        </w:rPr>
      </w:pPr>
      <w:r w:rsidRPr="00873E1E">
        <w:rPr>
          <w:color w:val="2B579A"/>
          <w:shd w:val="clear" w:color="auto" w:fill="E6E6E6"/>
        </w:rPr>
        <w:lastRenderedPageBreak/>
        <w:fldChar w:fldCharType="begin"/>
      </w:r>
      <w:r w:rsidRPr="00873E1E">
        <w:instrText xml:space="preserve"> TOC \t "WP2_L1,1,WP2_L2,2,"\w \h \* MERGEFORMAT </w:instrText>
      </w:r>
      <w:r w:rsidRPr="00873E1E">
        <w:rPr>
          <w:color w:val="2B579A"/>
          <w:shd w:val="clear" w:color="auto" w:fill="E6E6E6"/>
        </w:rPr>
        <w:fldChar w:fldCharType="separate"/>
      </w:r>
      <w:hyperlink w:anchor="_Toc106296229" w:history="1">
        <w:r w:rsidR="00C40DAA" w:rsidRPr="00735897">
          <w:rPr>
            <w:rStyle w:val="Hyperlink"/>
          </w:rPr>
          <w:t>Article 1. DEFINITIONS</w:t>
        </w:r>
        <w:r w:rsidR="00C40DAA">
          <w:tab/>
        </w:r>
        <w:r w:rsidR="00C40DAA">
          <w:fldChar w:fldCharType="begin"/>
        </w:r>
        <w:r w:rsidR="00C40DAA">
          <w:instrText xml:space="preserve"> PAGEREF _Toc106296229 \h </w:instrText>
        </w:r>
        <w:r w:rsidR="00C40DAA">
          <w:fldChar w:fldCharType="separate"/>
        </w:r>
        <w:r w:rsidR="001505EC">
          <w:t>2</w:t>
        </w:r>
        <w:r w:rsidR="00C40DAA">
          <w:fldChar w:fldCharType="end"/>
        </w:r>
      </w:hyperlink>
    </w:p>
    <w:p w14:paraId="31136FFF" w14:textId="7836CF36" w:rsidR="00C40DAA" w:rsidRDefault="001505EC">
      <w:pPr>
        <w:pStyle w:val="TOC2"/>
        <w:rPr>
          <w:rFonts w:asciiTheme="minorHAnsi" w:eastAsiaTheme="minorEastAsia" w:hAnsiTheme="minorHAnsi" w:cstheme="minorBidi"/>
          <w:sz w:val="22"/>
          <w:szCs w:val="22"/>
        </w:rPr>
      </w:pPr>
      <w:hyperlink w:anchor="_Toc106296230" w:history="1">
        <w:r w:rsidR="00C40DAA" w:rsidRPr="00735897">
          <w:rPr>
            <w:rStyle w:val="Hyperlink"/>
          </w:rPr>
          <w:t>Section 1.1.</w:t>
        </w:r>
        <w:r w:rsidR="00C40DAA" w:rsidRPr="00735897">
          <w:rPr>
            <w:rStyle w:val="Hyperlink"/>
            <w:rFonts w:eastAsia="Calibri"/>
          </w:rPr>
          <w:tab/>
          <w:t>Certain Defined Terms</w:t>
        </w:r>
        <w:r w:rsidR="00C40DAA">
          <w:tab/>
        </w:r>
        <w:r w:rsidR="00C40DAA">
          <w:fldChar w:fldCharType="begin"/>
        </w:r>
        <w:r w:rsidR="00C40DAA">
          <w:instrText xml:space="preserve"> PAGEREF _Toc106296230 \h </w:instrText>
        </w:r>
        <w:r w:rsidR="00C40DAA">
          <w:fldChar w:fldCharType="separate"/>
        </w:r>
        <w:r>
          <w:t>2</w:t>
        </w:r>
        <w:r w:rsidR="00C40DAA">
          <w:fldChar w:fldCharType="end"/>
        </w:r>
      </w:hyperlink>
    </w:p>
    <w:p w14:paraId="51BC4D99" w14:textId="5C100392" w:rsidR="00C40DAA" w:rsidRDefault="001505EC">
      <w:pPr>
        <w:pStyle w:val="TOC2"/>
        <w:rPr>
          <w:rFonts w:asciiTheme="minorHAnsi" w:eastAsiaTheme="minorEastAsia" w:hAnsiTheme="minorHAnsi" w:cstheme="minorBidi"/>
          <w:sz w:val="22"/>
          <w:szCs w:val="22"/>
        </w:rPr>
      </w:pPr>
      <w:hyperlink w:anchor="_Toc106296231" w:history="1">
        <w:r w:rsidR="00C40DAA" w:rsidRPr="00735897">
          <w:rPr>
            <w:rStyle w:val="Hyperlink"/>
          </w:rPr>
          <w:t>Section 1.2.</w:t>
        </w:r>
        <w:r w:rsidR="00C40DAA" w:rsidRPr="00735897">
          <w:rPr>
            <w:rStyle w:val="Hyperlink"/>
            <w:rFonts w:eastAsia="Calibri"/>
          </w:rPr>
          <w:tab/>
          <w:t>Certain Interpretive Matters</w:t>
        </w:r>
        <w:r w:rsidR="00C40DAA">
          <w:tab/>
        </w:r>
        <w:r w:rsidR="00C40DAA">
          <w:fldChar w:fldCharType="begin"/>
        </w:r>
        <w:r w:rsidR="00C40DAA">
          <w:instrText xml:space="preserve"> PAGEREF _Toc106296231 \h </w:instrText>
        </w:r>
        <w:r w:rsidR="00C40DAA">
          <w:fldChar w:fldCharType="separate"/>
        </w:r>
        <w:r>
          <w:t>40</w:t>
        </w:r>
        <w:r w:rsidR="00C40DAA">
          <w:fldChar w:fldCharType="end"/>
        </w:r>
      </w:hyperlink>
    </w:p>
    <w:p w14:paraId="3FF9B6C1" w14:textId="7A5626B0" w:rsidR="00C40DAA" w:rsidRDefault="001505EC">
      <w:pPr>
        <w:pStyle w:val="TOC1"/>
        <w:rPr>
          <w:rFonts w:asciiTheme="minorHAnsi" w:eastAsiaTheme="minorEastAsia" w:hAnsiTheme="minorHAnsi" w:cstheme="minorBidi"/>
          <w:caps w:val="0"/>
          <w:sz w:val="22"/>
          <w:szCs w:val="22"/>
        </w:rPr>
      </w:pPr>
      <w:hyperlink w:anchor="_Toc106296232" w:history="1">
        <w:r w:rsidR="00C40DAA" w:rsidRPr="00735897">
          <w:rPr>
            <w:rStyle w:val="Hyperlink"/>
          </w:rPr>
          <w:t>Article 2. THE WORK</w:t>
        </w:r>
        <w:r w:rsidR="00C40DAA">
          <w:tab/>
        </w:r>
        <w:r w:rsidR="00C40DAA">
          <w:fldChar w:fldCharType="begin"/>
        </w:r>
        <w:r w:rsidR="00C40DAA">
          <w:instrText xml:space="preserve"> PAGEREF _Toc106296232 \h </w:instrText>
        </w:r>
        <w:r w:rsidR="00C40DAA">
          <w:fldChar w:fldCharType="separate"/>
        </w:r>
        <w:r>
          <w:t>42</w:t>
        </w:r>
        <w:r w:rsidR="00C40DAA">
          <w:fldChar w:fldCharType="end"/>
        </w:r>
      </w:hyperlink>
    </w:p>
    <w:p w14:paraId="69E4F196" w14:textId="4E9797C3" w:rsidR="00C40DAA" w:rsidRDefault="001505EC">
      <w:pPr>
        <w:pStyle w:val="TOC2"/>
        <w:rPr>
          <w:rFonts w:asciiTheme="minorHAnsi" w:eastAsiaTheme="minorEastAsia" w:hAnsiTheme="minorHAnsi" w:cstheme="minorBidi"/>
          <w:sz w:val="22"/>
          <w:szCs w:val="22"/>
        </w:rPr>
      </w:pPr>
      <w:hyperlink w:anchor="_Toc106296233" w:history="1">
        <w:r w:rsidR="00C40DAA" w:rsidRPr="00735897">
          <w:rPr>
            <w:rStyle w:val="Hyperlink"/>
          </w:rPr>
          <w:t>Section 2.1.</w:t>
        </w:r>
        <w:r w:rsidR="00C40DAA" w:rsidRPr="00735897">
          <w:rPr>
            <w:rStyle w:val="Hyperlink"/>
            <w:rFonts w:eastAsia="Calibri"/>
          </w:rPr>
          <w:tab/>
          <w:t>Performance Standard</w:t>
        </w:r>
        <w:r w:rsidR="00C40DAA">
          <w:tab/>
        </w:r>
        <w:r w:rsidR="00C40DAA">
          <w:fldChar w:fldCharType="begin"/>
        </w:r>
        <w:r w:rsidR="00C40DAA">
          <w:instrText xml:space="preserve"> PAGEREF _Toc106296233 \h </w:instrText>
        </w:r>
        <w:r w:rsidR="00C40DAA">
          <w:fldChar w:fldCharType="separate"/>
        </w:r>
        <w:r>
          <w:t>42</w:t>
        </w:r>
        <w:r w:rsidR="00C40DAA">
          <w:fldChar w:fldCharType="end"/>
        </w:r>
      </w:hyperlink>
    </w:p>
    <w:p w14:paraId="0F1501C7" w14:textId="7FA7A8DF" w:rsidR="00C40DAA" w:rsidRDefault="001505EC">
      <w:pPr>
        <w:pStyle w:val="TOC2"/>
        <w:rPr>
          <w:rFonts w:asciiTheme="minorHAnsi" w:eastAsiaTheme="minorEastAsia" w:hAnsiTheme="minorHAnsi" w:cstheme="minorBidi"/>
          <w:sz w:val="22"/>
          <w:szCs w:val="22"/>
        </w:rPr>
      </w:pPr>
      <w:hyperlink w:anchor="_Toc106296234" w:history="1">
        <w:r w:rsidR="00C40DAA" w:rsidRPr="00735897">
          <w:rPr>
            <w:rStyle w:val="Hyperlink"/>
          </w:rPr>
          <w:t>Section 2.2.</w:t>
        </w:r>
        <w:r w:rsidR="00C40DAA" w:rsidRPr="00735897">
          <w:rPr>
            <w:rStyle w:val="Hyperlink"/>
            <w:rFonts w:eastAsia="Calibri"/>
          </w:rPr>
          <w:tab/>
          <w:t>Overall Project Responsibility</w:t>
        </w:r>
        <w:r w:rsidR="00C40DAA">
          <w:tab/>
        </w:r>
        <w:r w:rsidR="00C40DAA">
          <w:fldChar w:fldCharType="begin"/>
        </w:r>
        <w:r w:rsidR="00C40DAA">
          <w:instrText xml:space="preserve"> PAGEREF _Toc106296234 \h </w:instrText>
        </w:r>
        <w:r w:rsidR="00C40DAA">
          <w:fldChar w:fldCharType="separate"/>
        </w:r>
        <w:r>
          <w:t>42</w:t>
        </w:r>
        <w:r w:rsidR="00C40DAA">
          <w:fldChar w:fldCharType="end"/>
        </w:r>
      </w:hyperlink>
    </w:p>
    <w:p w14:paraId="33F1F38E" w14:textId="392E2EC4" w:rsidR="00C40DAA" w:rsidRDefault="001505EC">
      <w:pPr>
        <w:pStyle w:val="TOC2"/>
        <w:rPr>
          <w:rFonts w:asciiTheme="minorHAnsi" w:eastAsiaTheme="minorEastAsia" w:hAnsiTheme="minorHAnsi" w:cstheme="minorBidi"/>
          <w:sz w:val="22"/>
          <w:szCs w:val="22"/>
        </w:rPr>
      </w:pPr>
      <w:hyperlink w:anchor="_Toc106296235" w:history="1">
        <w:r w:rsidR="00C40DAA" w:rsidRPr="00735897">
          <w:rPr>
            <w:rStyle w:val="Hyperlink"/>
          </w:rPr>
          <w:t>Section 2.3.</w:t>
        </w:r>
        <w:r w:rsidR="00C40DAA" w:rsidRPr="00735897">
          <w:rPr>
            <w:rStyle w:val="Hyperlink"/>
            <w:rFonts w:eastAsia="Calibri"/>
          </w:rPr>
          <w:tab/>
          <w:t>Project Diligence</w:t>
        </w:r>
        <w:r w:rsidR="00C40DAA">
          <w:tab/>
        </w:r>
        <w:r w:rsidR="00C40DAA">
          <w:fldChar w:fldCharType="begin"/>
        </w:r>
        <w:r w:rsidR="00C40DAA">
          <w:instrText xml:space="preserve"> PAGEREF _Toc106296235 \h </w:instrText>
        </w:r>
        <w:r w:rsidR="00C40DAA">
          <w:fldChar w:fldCharType="separate"/>
        </w:r>
        <w:r>
          <w:t>43</w:t>
        </w:r>
        <w:r w:rsidR="00C40DAA">
          <w:fldChar w:fldCharType="end"/>
        </w:r>
      </w:hyperlink>
    </w:p>
    <w:p w14:paraId="64195444" w14:textId="09D4900C" w:rsidR="00C40DAA" w:rsidRDefault="001505EC">
      <w:pPr>
        <w:pStyle w:val="TOC2"/>
        <w:rPr>
          <w:rFonts w:asciiTheme="minorHAnsi" w:eastAsiaTheme="minorEastAsia" w:hAnsiTheme="minorHAnsi" w:cstheme="minorBidi"/>
          <w:sz w:val="22"/>
          <w:szCs w:val="22"/>
        </w:rPr>
      </w:pPr>
      <w:hyperlink w:anchor="_Toc106296236" w:history="1">
        <w:r w:rsidR="00C40DAA" w:rsidRPr="00735897">
          <w:rPr>
            <w:rStyle w:val="Hyperlink"/>
          </w:rPr>
          <w:t>Section 2.4.</w:t>
        </w:r>
        <w:r w:rsidR="00C40DAA" w:rsidRPr="00735897">
          <w:rPr>
            <w:rStyle w:val="Hyperlink"/>
            <w:rFonts w:eastAsia="Calibri"/>
          </w:rPr>
          <w:tab/>
          <w:t>Inspections</w:t>
        </w:r>
        <w:r w:rsidR="00C40DAA">
          <w:tab/>
        </w:r>
        <w:r w:rsidR="00C40DAA">
          <w:fldChar w:fldCharType="begin"/>
        </w:r>
        <w:r w:rsidR="00C40DAA">
          <w:instrText xml:space="preserve"> PAGEREF _Toc106296236 \h </w:instrText>
        </w:r>
        <w:r w:rsidR="00C40DAA">
          <w:fldChar w:fldCharType="separate"/>
        </w:r>
        <w:r>
          <w:t>44</w:t>
        </w:r>
        <w:r w:rsidR="00C40DAA">
          <w:fldChar w:fldCharType="end"/>
        </w:r>
      </w:hyperlink>
    </w:p>
    <w:p w14:paraId="3AC2B20F" w14:textId="2CB0F438" w:rsidR="00C40DAA" w:rsidRDefault="001505EC">
      <w:pPr>
        <w:pStyle w:val="TOC2"/>
        <w:rPr>
          <w:rFonts w:asciiTheme="minorHAnsi" w:eastAsiaTheme="minorEastAsia" w:hAnsiTheme="minorHAnsi" w:cstheme="minorBidi"/>
          <w:sz w:val="22"/>
          <w:szCs w:val="22"/>
        </w:rPr>
      </w:pPr>
      <w:hyperlink w:anchor="_Toc106296237" w:history="1">
        <w:r w:rsidR="00C40DAA" w:rsidRPr="00735897">
          <w:rPr>
            <w:rStyle w:val="Hyperlink"/>
          </w:rPr>
          <w:t>Section 2.5.</w:t>
        </w:r>
        <w:r w:rsidR="00C40DAA" w:rsidRPr="00735897">
          <w:rPr>
            <w:rStyle w:val="Hyperlink"/>
            <w:rFonts w:eastAsia="Calibri"/>
          </w:rPr>
          <w:tab/>
          <w:t>Scope Book</w:t>
        </w:r>
        <w:r w:rsidR="00C40DAA">
          <w:tab/>
        </w:r>
        <w:r w:rsidR="00C40DAA">
          <w:fldChar w:fldCharType="begin"/>
        </w:r>
        <w:r w:rsidR="00C40DAA">
          <w:instrText xml:space="preserve"> PAGEREF _Toc106296237 \h </w:instrText>
        </w:r>
        <w:r w:rsidR="00C40DAA">
          <w:fldChar w:fldCharType="separate"/>
        </w:r>
        <w:r>
          <w:t>44</w:t>
        </w:r>
        <w:r w:rsidR="00C40DAA">
          <w:fldChar w:fldCharType="end"/>
        </w:r>
      </w:hyperlink>
    </w:p>
    <w:p w14:paraId="5A35BEDE" w14:textId="5B41CE3A" w:rsidR="00C40DAA" w:rsidRDefault="001505EC">
      <w:pPr>
        <w:pStyle w:val="TOC2"/>
        <w:rPr>
          <w:rFonts w:asciiTheme="minorHAnsi" w:eastAsiaTheme="minorEastAsia" w:hAnsiTheme="minorHAnsi" w:cstheme="minorBidi"/>
          <w:sz w:val="22"/>
          <w:szCs w:val="22"/>
        </w:rPr>
      </w:pPr>
      <w:hyperlink w:anchor="_Toc106296238" w:history="1">
        <w:r w:rsidR="00C40DAA" w:rsidRPr="00735897">
          <w:rPr>
            <w:rStyle w:val="Hyperlink"/>
          </w:rPr>
          <w:t>Section 2.6.</w:t>
        </w:r>
        <w:r w:rsidR="00C40DAA" w:rsidRPr="00735897">
          <w:rPr>
            <w:rStyle w:val="Hyperlink"/>
            <w:rFonts w:eastAsia="Calibri"/>
          </w:rPr>
          <w:tab/>
          <w:t>Consequence of Buyer Review or Approval</w:t>
        </w:r>
        <w:r w:rsidR="00C40DAA">
          <w:tab/>
        </w:r>
        <w:r w:rsidR="00C40DAA">
          <w:fldChar w:fldCharType="begin"/>
        </w:r>
        <w:r w:rsidR="00C40DAA">
          <w:instrText xml:space="preserve"> PAGEREF _Toc106296238 \h </w:instrText>
        </w:r>
        <w:r w:rsidR="00C40DAA">
          <w:fldChar w:fldCharType="separate"/>
        </w:r>
        <w:r>
          <w:t>45</w:t>
        </w:r>
        <w:r w:rsidR="00C40DAA">
          <w:fldChar w:fldCharType="end"/>
        </w:r>
      </w:hyperlink>
    </w:p>
    <w:p w14:paraId="5AE8272F" w14:textId="12A9F789" w:rsidR="00C40DAA" w:rsidRDefault="001505EC">
      <w:pPr>
        <w:pStyle w:val="TOC2"/>
        <w:rPr>
          <w:rFonts w:asciiTheme="minorHAnsi" w:eastAsiaTheme="minorEastAsia" w:hAnsiTheme="minorHAnsi" w:cstheme="minorBidi"/>
          <w:sz w:val="22"/>
          <w:szCs w:val="22"/>
        </w:rPr>
      </w:pPr>
      <w:hyperlink w:anchor="_Toc106296239" w:history="1">
        <w:r w:rsidR="00C40DAA" w:rsidRPr="00735897">
          <w:rPr>
            <w:rStyle w:val="Hyperlink"/>
          </w:rPr>
          <w:t>Section 2.7.</w:t>
        </w:r>
        <w:r w:rsidR="00C40DAA" w:rsidRPr="00735897">
          <w:rPr>
            <w:rStyle w:val="Hyperlink"/>
            <w:rFonts w:eastAsia="Calibri"/>
          </w:rPr>
          <w:tab/>
          <w:t>Seller’s Relationship to Buyer.</w:t>
        </w:r>
        <w:r w:rsidR="00C40DAA">
          <w:tab/>
        </w:r>
        <w:r w:rsidR="00C40DAA">
          <w:fldChar w:fldCharType="begin"/>
        </w:r>
        <w:r w:rsidR="00C40DAA">
          <w:instrText xml:space="preserve"> PAGEREF _Toc106296239 \h </w:instrText>
        </w:r>
        <w:r w:rsidR="00C40DAA">
          <w:fldChar w:fldCharType="separate"/>
        </w:r>
        <w:r>
          <w:t>45</w:t>
        </w:r>
        <w:r w:rsidR="00C40DAA">
          <w:fldChar w:fldCharType="end"/>
        </w:r>
      </w:hyperlink>
    </w:p>
    <w:p w14:paraId="17341C6E" w14:textId="50CCBFA7" w:rsidR="00C40DAA" w:rsidRDefault="001505EC">
      <w:pPr>
        <w:pStyle w:val="TOC2"/>
        <w:rPr>
          <w:rFonts w:asciiTheme="minorHAnsi" w:eastAsiaTheme="minorEastAsia" w:hAnsiTheme="minorHAnsi" w:cstheme="minorBidi"/>
          <w:sz w:val="22"/>
          <w:szCs w:val="22"/>
        </w:rPr>
      </w:pPr>
      <w:hyperlink w:anchor="_Toc106296240" w:history="1">
        <w:r w:rsidR="00C40DAA" w:rsidRPr="00735897">
          <w:rPr>
            <w:rStyle w:val="Hyperlink"/>
          </w:rPr>
          <w:t>Section 2.8.</w:t>
        </w:r>
        <w:r w:rsidR="00C40DAA" w:rsidRPr="00735897">
          <w:rPr>
            <w:rStyle w:val="Hyperlink"/>
            <w:rFonts w:eastAsia="Calibri"/>
          </w:rPr>
          <w:tab/>
          <w:t>Compliance with Certain Laws</w:t>
        </w:r>
        <w:r w:rsidR="00C40DAA">
          <w:tab/>
        </w:r>
        <w:r w:rsidR="00C40DAA">
          <w:fldChar w:fldCharType="begin"/>
        </w:r>
        <w:r w:rsidR="00C40DAA">
          <w:instrText xml:space="preserve"> PAGEREF _Toc106296240 \h </w:instrText>
        </w:r>
        <w:r w:rsidR="00C40DAA">
          <w:fldChar w:fldCharType="separate"/>
        </w:r>
        <w:r>
          <w:t>46</w:t>
        </w:r>
        <w:r w:rsidR="00C40DAA">
          <w:fldChar w:fldCharType="end"/>
        </w:r>
      </w:hyperlink>
    </w:p>
    <w:p w14:paraId="45336015" w14:textId="33437440" w:rsidR="00C40DAA" w:rsidRDefault="001505EC">
      <w:pPr>
        <w:pStyle w:val="TOC2"/>
        <w:rPr>
          <w:rFonts w:asciiTheme="minorHAnsi" w:eastAsiaTheme="minorEastAsia" w:hAnsiTheme="minorHAnsi" w:cstheme="minorBidi"/>
          <w:sz w:val="22"/>
          <w:szCs w:val="22"/>
        </w:rPr>
      </w:pPr>
      <w:hyperlink w:anchor="_Toc106296241" w:history="1">
        <w:r w:rsidR="00C40DAA" w:rsidRPr="00735897">
          <w:rPr>
            <w:rStyle w:val="Hyperlink"/>
          </w:rPr>
          <w:t>Section 2.9.</w:t>
        </w:r>
        <w:r w:rsidR="00C40DAA" w:rsidRPr="00735897">
          <w:rPr>
            <w:rStyle w:val="Hyperlink"/>
            <w:rFonts w:eastAsia="Calibri"/>
            <w:snapToGrid w:val="0"/>
          </w:rPr>
          <w:tab/>
          <w:t>Acknowledgment Regarding Obligation to Pay Contractors and Subcontractors</w:t>
        </w:r>
        <w:r w:rsidR="00C40DAA">
          <w:tab/>
        </w:r>
        <w:r w:rsidR="00C40DAA">
          <w:fldChar w:fldCharType="begin"/>
        </w:r>
        <w:r w:rsidR="00C40DAA">
          <w:instrText xml:space="preserve"> PAGEREF _Toc106296241 \h </w:instrText>
        </w:r>
        <w:r w:rsidR="00C40DAA">
          <w:fldChar w:fldCharType="separate"/>
        </w:r>
        <w:r>
          <w:t>47</w:t>
        </w:r>
        <w:r w:rsidR="00C40DAA">
          <w:fldChar w:fldCharType="end"/>
        </w:r>
      </w:hyperlink>
    </w:p>
    <w:p w14:paraId="5EF9E157" w14:textId="5F8905AC" w:rsidR="00C40DAA" w:rsidRDefault="001505EC">
      <w:pPr>
        <w:pStyle w:val="TOC2"/>
        <w:rPr>
          <w:rFonts w:asciiTheme="minorHAnsi" w:eastAsiaTheme="minorEastAsia" w:hAnsiTheme="minorHAnsi" w:cstheme="minorBidi"/>
          <w:sz w:val="22"/>
          <w:szCs w:val="22"/>
        </w:rPr>
      </w:pPr>
      <w:hyperlink w:anchor="_Toc106296242" w:history="1">
        <w:r w:rsidR="00C40DAA" w:rsidRPr="00735897">
          <w:rPr>
            <w:rStyle w:val="Hyperlink"/>
          </w:rPr>
          <w:t>Section 2.10.</w:t>
        </w:r>
        <w:r w:rsidR="00C40DAA" w:rsidRPr="00735897">
          <w:rPr>
            <w:rStyle w:val="Hyperlink"/>
            <w:rFonts w:eastAsia="Calibri"/>
          </w:rPr>
          <w:tab/>
          <w:t>Acknowledgment Regarding Construction and Engineering Services</w:t>
        </w:r>
        <w:r w:rsidR="00C40DAA">
          <w:tab/>
        </w:r>
        <w:r w:rsidR="00C40DAA">
          <w:fldChar w:fldCharType="begin"/>
        </w:r>
        <w:r w:rsidR="00C40DAA">
          <w:instrText xml:space="preserve"> PAGEREF _Toc106296242 \h </w:instrText>
        </w:r>
        <w:r w:rsidR="00C40DAA">
          <w:fldChar w:fldCharType="separate"/>
        </w:r>
        <w:r>
          <w:t>47</w:t>
        </w:r>
        <w:r w:rsidR="00C40DAA">
          <w:fldChar w:fldCharType="end"/>
        </w:r>
      </w:hyperlink>
    </w:p>
    <w:p w14:paraId="3346AD09" w14:textId="1D2C8C0A" w:rsidR="00C40DAA" w:rsidRDefault="001505EC">
      <w:pPr>
        <w:pStyle w:val="TOC2"/>
        <w:rPr>
          <w:rFonts w:asciiTheme="minorHAnsi" w:eastAsiaTheme="minorEastAsia" w:hAnsiTheme="minorHAnsi" w:cstheme="minorBidi"/>
          <w:sz w:val="22"/>
          <w:szCs w:val="22"/>
        </w:rPr>
      </w:pPr>
      <w:hyperlink w:anchor="_Toc106296243" w:history="1">
        <w:r w:rsidR="00C40DAA" w:rsidRPr="00735897">
          <w:rPr>
            <w:rStyle w:val="Hyperlink"/>
          </w:rPr>
          <w:t>Section 2.11.</w:t>
        </w:r>
        <w:r w:rsidR="00C40DAA" w:rsidRPr="00735897">
          <w:rPr>
            <w:rStyle w:val="Hyperlink"/>
            <w:rFonts w:eastAsia="Calibri"/>
          </w:rPr>
          <w:tab/>
          <w:t>Purchase Price Payment and Seller’s Post-Closing Work Obligation Acknowledgments</w:t>
        </w:r>
        <w:r w:rsidR="00C40DAA">
          <w:tab/>
        </w:r>
        <w:r w:rsidR="00C40DAA">
          <w:fldChar w:fldCharType="begin"/>
        </w:r>
        <w:r w:rsidR="00C40DAA">
          <w:instrText xml:space="preserve"> PAGEREF _Toc106296243 \h </w:instrText>
        </w:r>
        <w:r w:rsidR="00C40DAA">
          <w:fldChar w:fldCharType="separate"/>
        </w:r>
        <w:r>
          <w:t>47</w:t>
        </w:r>
        <w:r w:rsidR="00C40DAA">
          <w:fldChar w:fldCharType="end"/>
        </w:r>
      </w:hyperlink>
    </w:p>
    <w:p w14:paraId="3968F15C" w14:textId="4AA890C4" w:rsidR="00C40DAA" w:rsidRDefault="001505EC">
      <w:pPr>
        <w:pStyle w:val="TOC2"/>
        <w:rPr>
          <w:rFonts w:asciiTheme="minorHAnsi" w:eastAsiaTheme="minorEastAsia" w:hAnsiTheme="minorHAnsi" w:cstheme="minorBidi"/>
          <w:sz w:val="22"/>
          <w:szCs w:val="22"/>
        </w:rPr>
      </w:pPr>
      <w:hyperlink w:anchor="_Toc106296244" w:history="1">
        <w:r w:rsidR="00C40DAA" w:rsidRPr="00735897">
          <w:rPr>
            <w:rStyle w:val="Hyperlink"/>
          </w:rPr>
          <w:t>Section 2.12.</w:t>
        </w:r>
        <w:r w:rsidR="00C40DAA" w:rsidRPr="00735897">
          <w:rPr>
            <w:rStyle w:val="Hyperlink"/>
            <w:rFonts w:eastAsia="Calibri"/>
          </w:rPr>
          <w:tab/>
          <w:t>Special Tools</w:t>
        </w:r>
        <w:r w:rsidR="00C40DAA">
          <w:tab/>
        </w:r>
        <w:r w:rsidR="00C40DAA">
          <w:fldChar w:fldCharType="begin"/>
        </w:r>
        <w:r w:rsidR="00C40DAA">
          <w:instrText xml:space="preserve"> PAGEREF _Toc106296244 \h </w:instrText>
        </w:r>
        <w:r w:rsidR="00C40DAA">
          <w:fldChar w:fldCharType="separate"/>
        </w:r>
        <w:r>
          <w:t>48</w:t>
        </w:r>
        <w:r w:rsidR="00C40DAA">
          <w:fldChar w:fldCharType="end"/>
        </w:r>
      </w:hyperlink>
    </w:p>
    <w:p w14:paraId="0A002E04" w14:textId="3E2B20AD" w:rsidR="00C40DAA" w:rsidRDefault="001505EC">
      <w:pPr>
        <w:pStyle w:val="TOC1"/>
        <w:rPr>
          <w:rFonts w:asciiTheme="minorHAnsi" w:eastAsiaTheme="minorEastAsia" w:hAnsiTheme="minorHAnsi" w:cstheme="minorBidi"/>
          <w:caps w:val="0"/>
          <w:sz w:val="22"/>
          <w:szCs w:val="22"/>
        </w:rPr>
      </w:pPr>
      <w:hyperlink w:anchor="_Toc106296245" w:history="1">
        <w:r w:rsidR="00C40DAA" w:rsidRPr="00735897">
          <w:rPr>
            <w:rStyle w:val="Hyperlink"/>
          </w:rPr>
          <w:t>Article 3. PERSONNEL MATTERS; CONTRACTING AND SUBCONTRACTING</w:t>
        </w:r>
        <w:r w:rsidR="00C40DAA">
          <w:tab/>
        </w:r>
        <w:r w:rsidR="00C40DAA">
          <w:fldChar w:fldCharType="begin"/>
        </w:r>
        <w:r w:rsidR="00C40DAA">
          <w:instrText xml:space="preserve"> PAGEREF _Toc106296245 \h </w:instrText>
        </w:r>
        <w:r w:rsidR="00C40DAA">
          <w:fldChar w:fldCharType="separate"/>
        </w:r>
        <w:r>
          <w:t>48</w:t>
        </w:r>
        <w:r w:rsidR="00C40DAA">
          <w:fldChar w:fldCharType="end"/>
        </w:r>
      </w:hyperlink>
    </w:p>
    <w:p w14:paraId="43F20FE4" w14:textId="41F1CA88" w:rsidR="00C40DAA" w:rsidRDefault="001505EC">
      <w:pPr>
        <w:pStyle w:val="TOC2"/>
        <w:rPr>
          <w:rFonts w:asciiTheme="minorHAnsi" w:eastAsiaTheme="minorEastAsia" w:hAnsiTheme="minorHAnsi" w:cstheme="minorBidi"/>
          <w:sz w:val="22"/>
          <w:szCs w:val="22"/>
        </w:rPr>
      </w:pPr>
      <w:hyperlink w:anchor="_Toc106296246" w:history="1">
        <w:r w:rsidR="00C40DAA" w:rsidRPr="00735897">
          <w:rPr>
            <w:rStyle w:val="Hyperlink"/>
          </w:rPr>
          <w:t>Section 3.1.</w:t>
        </w:r>
        <w:r w:rsidR="00C40DAA" w:rsidRPr="00735897">
          <w:rPr>
            <w:rStyle w:val="Hyperlink"/>
            <w:rFonts w:eastAsia="Calibri"/>
          </w:rPr>
          <w:tab/>
          <w:t>Seller’s Personnel; Objectionable Conduct.</w:t>
        </w:r>
        <w:r w:rsidR="00C40DAA">
          <w:tab/>
        </w:r>
        <w:r w:rsidR="00C40DAA">
          <w:fldChar w:fldCharType="begin"/>
        </w:r>
        <w:r w:rsidR="00C40DAA">
          <w:instrText xml:space="preserve"> PAGEREF _Toc106296246 \h </w:instrText>
        </w:r>
        <w:r w:rsidR="00C40DAA">
          <w:fldChar w:fldCharType="separate"/>
        </w:r>
        <w:r>
          <w:t>48</w:t>
        </w:r>
        <w:r w:rsidR="00C40DAA">
          <w:fldChar w:fldCharType="end"/>
        </w:r>
      </w:hyperlink>
    </w:p>
    <w:p w14:paraId="38587FC3" w14:textId="60E4CE16" w:rsidR="00C40DAA" w:rsidRDefault="001505EC">
      <w:pPr>
        <w:pStyle w:val="TOC2"/>
        <w:rPr>
          <w:rFonts w:asciiTheme="minorHAnsi" w:eastAsiaTheme="minorEastAsia" w:hAnsiTheme="minorHAnsi" w:cstheme="minorBidi"/>
          <w:sz w:val="22"/>
          <w:szCs w:val="22"/>
        </w:rPr>
      </w:pPr>
      <w:hyperlink w:anchor="_Toc106296247" w:history="1">
        <w:r w:rsidR="00C40DAA" w:rsidRPr="00735897">
          <w:rPr>
            <w:rStyle w:val="Hyperlink"/>
          </w:rPr>
          <w:t>Section 3.2.</w:t>
        </w:r>
        <w:r w:rsidR="00C40DAA" w:rsidRPr="00735897">
          <w:rPr>
            <w:rStyle w:val="Hyperlink"/>
            <w:rFonts w:eastAsia="Calibri"/>
          </w:rPr>
          <w:tab/>
          <w:t>Seller Project Manager</w:t>
        </w:r>
        <w:r w:rsidR="00C40DAA">
          <w:tab/>
        </w:r>
        <w:r w:rsidR="00C40DAA">
          <w:fldChar w:fldCharType="begin"/>
        </w:r>
        <w:r w:rsidR="00C40DAA">
          <w:instrText xml:space="preserve"> PAGEREF _Toc106296247 \h </w:instrText>
        </w:r>
        <w:r w:rsidR="00C40DAA">
          <w:fldChar w:fldCharType="separate"/>
        </w:r>
        <w:r>
          <w:t>49</w:t>
        </w:r>
        <w:r w:rsidR="00C40DAA">
          <w:fldChar w:fldCharType="end"/>
        </w:r>
      </w:hyperlink>
    </w:p>
    <w:p w14:paraId="362A1ED4" w14:textId="0B20BF91" w:rsidR="00C40DAA" w:rsidRDefault="001505EC">
      <w:pPr>
        <w:pStyle w:val="TOC2"/>
        <w:rPr>
          <w:rFonts w:asciiTheme="minorHAnsi" w:eastAsiaTheme="minorEastAsia" w:hAnsiTheme="minorHAnsi" w:cstheme="minorBidi"/>
          <w:sz w:val="22"/>
          <w:szCs w:val="22"/>
        </w:rPr>
      </w:pPr>
      <w:hyperlink w:anchor="_Toc106296248" w:history="1">
        <w:r w:rsidR="00C40DAA" w:rsidRPr="00735897">
          <w:rPr>
            <w:rStyle w:val="Hyperlink"/>
          </w:rPr>
          <w:t>Section 3.3.</w:t>
        </w:r>
        <w:r w:rsidR="00C40DAA" w:rsidRPr="00735897">
          <w:rPr>
            <w:rStyle w:val="Hyperlink"/>
            <w:rFonts w:eastAsia="Calibri"/>
          </w:rPr>
          <w:tab/>
          <w:t>Buyer Contract Manager</w:t>
        </w:r>
        <w:r w:rsidR="00C40DAA">
          <w:tab/>
        </w:r>
        <w:r w:rsidR="00C40DAA">
          <w:fldChar w:fldCharType="begin"/>
        </w:r>
        <w:r w:rsidR="00C40DAA">
          <w:instrText xml:space="preserve"> PAGEREF _Toc106296248 \h </w:instrText>
        </w:r>
        <w:r w:rsidR="00C40DAA">
          <w:fldChar w:fldCharType="separate"/>
        </w:r>
        <w:r>
          <w:t>49</w:t>
        </w:r>
        <w:r w:rsidR="00C40DAA">
          <w:fldChar w:fldCharType="end"/>
        </w:r>
      </w:hyperlink>
    </w:p>
    <w:p w14:paraId="08ED6D55" w14:textId="7DD55482" w:rsidR="00C40DAA" w:rsidRDefault="001505EC">
      <w:pPr>
        <w:pStyle w:val="TOC2"/>
        <w:rPr>
          <w:rFonts w:asciiTheme="minorHAnsi" w:eastAsiaTheme="minorEastAsia" w:hAnsiTheme="minorHAnsi" w:cstheme="minorBidi"/>
          <w:sz w:val="22"/>
          <w:szCs w:val="22"/>
        </w:rPr>
      </w:pPr>
      <w:hyperlink w:anchor="_Toc106296249" w:history="1">
        <w:r w:rsidR="00C40DAA" w:rsidRPr="00735897">
          <w:rPr>
            <w:rStyle w:val="Hyperlink"/>
          </w:rPr>
          <w:t>Section 3.4.</w:t>
        </w:r>
        <w:r w:rsidR="00C40DAA" w:rsidRPr="00735897">
          <w:rPr>
            <w:rStyle w:val="Hyperlink"/>
            <w:rFonts w:eastAsia="Calibri"/>
          </w:rPr>
          <w:tab/>
          <w:t>Buyer Contract Administrator</w:t>
        </w:r>
        <w:r w:rsidR="00C40DAA">
          <w:tab/>
        </w:r>
        <w:r w:rsidR="00C40DAA">
          <w:fldChar w:fldCharType="begin"/>
        </w:r>
        <w:r w:rsidR="00C40DAA">
          <w:instrText xml:space="preserve"> PAGEREF _Toc106296249 \h </w:instrText>
        </w:r>
        <w:r w:rsidR="00C40DAA">
          <w:fldChar w:fldCharType="separate"/>
        </w:r>
        <w:r>
          <w:t>50</w:t>
        </w:r>
        <w:r w:rsidR="00C40DAA">
          <w:fldChar w:fldCharType="end"/>
        </w:r>
      </w:hyperlink>
    </w:p>
    <w:p w14:paraId="1787FFD7" w14:textId="3FFF8404" w:rsidR="00C40DAA" w:rsidRDefault="001505EC">
      <w:pPr>
        <w:pStyle w:val="TOC2"/>
        <w:rPr>
          <w:rFonts w:asciiTheme="minorHAnsi" w:eastAsiaTheme="minorEastAsia" w:hAnsiTheme="minorHAnsi" w:cstheme="minorBidi"/>
          <w:sz w:val="22"/>
          <w:szCs w:val="22"/>
        </w:rPr>
      </w:pPr>
      <w:hyperlink w:anchor="_Toc106296250" w:history="1">
        <w:r w:rsidR="00C40DAA" w:rsidRPr="00735897">
          <w:rPr>
            <w:rStyle w:val="Hyperlink"/>
          </w:rPr>
          <w:t>Section 3.5.</w:t>
        </w:r>
        <w:r w:rsidR="00C40DAA" w:rsidRPr="00735897">
          <w:rPr>
            <w:rStyle w:val="Hyperlink"/>
            <w:rFonts w:eastAsia="Calibri"/>
          </w:rPr>
          <w:tab/>
          <w:t>Contracting and Subcontracting.</w:t>
        </w:r>
        <w:r w:rsidR="00C40DAA">
          <w:tab/>
        </w:r>
        <w:r w:rsidR="00C40DAA">
          <w:fldChar w:fldCharType="begin"/>
        </w:r>
        <w:r w:rsidR="00C40DAA">
          <w:instrText xml:space="preserve"> PAGEREF _Toc106296250 \h </w:instrText>
        </w:r>
        <w:r w:rsidR="00C40DAA">
          <w:fldChar w:fldCharType="separate"/>
        </w:r>
        <w:r>
          <w:t>50</w:t>
        </w:r>
        <w:r w:rsidR="00C40DAA">
          <w:fldChar w:fldCharType="end"/>
        </w:r>
      </w:hyperlink>
    </w:p>
    <w:p w14:paraId="576EAA27" w14:textId="4CA9CABB" w:rsidR="00C40DAA" w:rsidRDefault="001505EC">
      <w:pPr>
        <w:pStyle w:val="TOC2"/>
        <w:rPr>
          <w:rFonts w:asciiTheme="minorHAnsi" w:eastAsiaTheme="minorEastAsia" w:hAnsiTheme="minorHAnsi" w:cstheme="minorBidi"/>
          <w:sz w:val="22"/>
          <w:szCs w:val="22"/>
        </w:rPr>
      </w:pPr>
      <w:hyperlink w:anchor="_Toc106296251" w:history="1">
        <w:r w:rsidR="00C40DAA" w:rsidRPr="00735897">
          <w:rPr>
            <w:rStyle w:val="Hyperlink"/>
          </w:rPr>
          <w:t>Section 3.6.</w:t>
        </w:r>
        <w:r w:rsidR="00C40DAA" w:rsidRPr="00735897">
          <w:rPr>
            <w:rStyle w:val="Hyperlink"/>
            <w:rFonts w:eastAsia="Calibri"/>
          </w:rPr>
          <w:tab/>
          <w:t>Diverse Subcontracting.</w:t>
        </w:r>
        <w:r w:rsidR="00C40DAA">
          <w:tab/>
        </w:r>
        <w:r w:rsidR="00C40DAA">
          <w:fldChar w:fldCharType="begin"/>
        </w:r>
        <w:r w:rsidR="00C40DAA">
          <w:instrText xml:space="preserve"> PAGEREF _Toc106296251 \h </w:instrText>
        </w:r>
        <w:r w:rsidR="00C40DAA">
          <w:fldChar w:fldCharType="separate"/>
        </w:r>
        <w:r>
          <w:t>51</w:t>
        </w:r>
        <w:r w:rsidR="00C40DAA">
          <w:fldChar w:fldCharType="end"/>
        </w:r>
      </w:hyperlink>
    </w:p>
    <w:p w14:paraId="4B828C35" w14:textId="4B4A1DB4" w:rsidR="00C40DAA" w:rsidRDefault="001505EC">
      <w:pPr>
        <w:pStyle w:val="TOC2"/>
        <w:rPr>
          <w:rFonts w:asciiTheme="minorHAnsi" w:eastAsiaTheme="minorEastAsia" w:hAnsiTheme="minorHAnsi" w:cstheme="minorBidi"/>
          <w:sz w:val="22"/>
          <w:szCs w:val="22"/>
        </w:rPr>
      </w:pPr>
      <w:hyperlink w:anchor="_Toc106296252" w:history="1">
        <w:r w:rsidR="00C40DAA" w:rsidRPr="00735897">
          <w:rPr>
            <w:rStyle w:val="Hyperlink"/>
          </w:rPr>
          <w:t>Section 3.7.</w:t>
        </w:r>
        <w:r w:rsidR="00C40DAA" w:rsidRPr="00735897">
          <w:rPr>
            <w:rStyle w:val="Hyperlink"/>
            <w:rFonts w:eastAsia="Calibri"/>
          </w:rPr>
          <w:tab/>
          <w:t>Labor Relations</w:t>
        </w:r>
        <w:r w:rsidR="00C40DAA">
          <w:tab/>
        </w:r>
        <w:r w:rsidR="00C40DAA">
          <w:fldChar w:fldCharType="begin"/>
        </w:r>
        <w:r w:rsidR="00C40DAA">
          <w:instrText xml:space="preserve"> PAGEREF _Toc106296252 \h </w:instrText>
        </w:r>
        <w:r w:rsidR="00C40DAA">
          <w:fldChar w:fldCharType="separate"/>
        </w:r>
        <w:r>
          <w:t>51</w:t>
        </w:r>
        <w:r w:rsidR="00C40DAA">
          <w:fldChar w:fldCharType="end"/>
        </w:r>
      </w:hyperlink>
    </w:p>
    <w:p w14:paraId="6A49B8A0" w14:textId="5CBAAF99" w:rsidR="00C40DAA" w:rsidRDefault="001505EC">
      <w:pPr>
        <w:pStyle w:val="TOC1"/>
        <w:rPr>
          <w:rFonts w:asciiTheme="minorHAnsi" w:eastAsiaTheme="minorEastAsia" w:hAnsiTheme="minorHAnsi" w:cstheme="minorBidi"/>
          <w:caps w:val="0"/>
          <w:sz w:val="22"/>
          <w:szCs w:val="22"/>
        </w:rPr>
      </w:pPr>
      <w:hyperlink w:anchor="_Toc106296253" w:history="1">
        <w:r w:rsidR="00C40DAA" w:rsidRPr="00735897">
          <w:rPr>
            <w:rStyle w:val="Hyperlink"/>
          </w:rPr>
          <w:t>Article 4. USE OF PROJECT SITE; HAZARDOUS SUBSTANCES</w:t>
        </w:r>
        <w:r w:rsidR="00C40DAA">
          <w:tab/>
        </w:r>
        <w:r w:rsidR="00C40DAA">
          <w:fldChar w:fldCharType="begin"/>
        </w:r>
        <w:r w:rsidR="00C40DAA">
          <w:instrText xml:space="preserve"> PAGEREF _Toc106296253 \h </w:instrText>
        </w:r>
        <w:r w:rsidR="00C40DAA">
          <w:fldChar w:fldCharType="separate"/>
        </w:r>
        <w:r>
          <w:t>52</w:t>
        </w:r>
        <w:r w:rsidR="00C40DAA">
          <w:fldChar w:fldCharType="end"/>
        </w:r>
      </w:hyperlink>
    </w:p>
    <w:p w14:paraId="293CB721" w14:textId="7E3AFB8D" w:rsidR="00C40DAA" w:rsidRDefault="001505EC">
      <w:pPr>
        <w:pStyle w:val="TOC2"/>
        <w:rPr>
          <w:rFonts w:asciiTheme="minorHAnsi" w:eastAsiaTheme="minorEastAsia" w:hAnsiTheme="minorHAnsi" w:cstheme="minorBidi"/>
          <w:sz w:val="22"/>
          <w:szCs w:val="22"/>
        </w:rPr>
      </w:pPr>
      <w:hyperlink w:anchor="_Toc106296254" w:history="1">
        <w:r w:rsidR="00C40DAA" w:rsidRPr="00735897">
          <w:rPr>
            <w:rStyle w:val="Hyperlink"/>
          </w:rPr>
          <w:t>Section 4.1.</w:t>
        </w:r>
        <w:r w:rsidR="00C40DAA" w:rsidRPr="00735897">
          <w:rPr>
            <w:rStyle w:val="Hyperlink"/>
            <w:rFonts w:eastAsia="Calibri"/>
          </w:rPr>
          <w:tab/>
          <w:t>Use of Project Site and Off-Site Real Property.</w:t>
        </w:r>
        <w:r w:rsidR="00C40DAA">
          <w:tab/>
        </w:r>
        <w:r w:rsidR="00C40DAA">
          <w:fldChar w:fldCharType="begin"/>
        </w:r>
        <w:r w:rsidR="00C40DAA">
          <w:instrText xml:space="preserve"> PAGEREF _Toc106296254 \h </w:instrText>
        </w:r>
        <w:r w:rsidR="00C40DAA">
          <w:fldChar w:fldCharType="separate"/>
        </w:r>
        <w:r>
          <w:t>52</w:t>
        </w:r>
        <w:r w:rsidR="00C40DAA">
          <w:fldChar w:fldCharType="end"/>
        </w:r>
      </w:hyperlink>
    </w:p>
    <w:p w14:paraId="194A4123" w14:textId="7418821B" w:rsidR="00C40DAA" w:rsidRDefault="001505EC">
      <w:pPr>
        <w:pStyle w:val="TOC2"/>
        <w:rPr>
          <w:rFonts w:asciiTheme="minorHAnsi" w:eastAsiaTheme="minorEastAsia" w:hAnsiTheme="minorHAnsi" w:cstheme="minorBidi"/>
          <w:sz w:val="22"/>
          <w:szCs w:val="22"/>
        </w:rPr>
      </w:pPr>
      <w:hyperlink w:anchor="_Toc106296255" w:history="1">
        <w:r w:rsidR="00C40DAA" w:rsidRPr="00735897">
          <w:rPr>
            <w:rStyle w:val="Hyperlink"/>
          </w:rPr>
          <w:t>Section 4.2.</w:t>
        </w:r>
        <w:r w:rsidR="00C40DAA" w:rsidRPr="00735897">
          <w:rPr>
            <w:rStyle w:val="Hyperlink"/>
            <w:rFonts w:eastAsia="Calibri"/>
          </w:rPr>
          <w:tab/>
          <w:t>Hazardous Substances.</w:t>
        </w:r>
        <w:r w:rsidR="00C40DAA">
          <w:tab/>
        </w:r>
        <w:r w:rsidR="00C40DAA">
          <w:fldChar w:fldCharType="begin"/>
        </w:r>
        <w:r w:rsidR="00C40DAA">
          <w:instrText xml:space="preserve"> PAGEREF _Toc106296255 \h </w:instrText>
        </w:r>
        <w:r w:rsidR="00C40DAA">
          <w:fldChar w:fldCharType="separate"/>
        </w:r>
        <w:r>
          <w:t>53</w:t>
        </w:r>
        <w:r w:rsidR="00C40DAA">
          <w:fldChar w:fldCharType="end"/>
        </w:r>
      </w:hyperlink>
    </w:p>
    <w:p w14:paraId="50B18E84" w14:textId="325BF426" w:rsidR="00C40DAA" w:rsidRDefault="001505EC">
      <w:pPr>
        <w:pStyle w:val="TOC1"/>
        <w:rPr>
          <w:rFonts w:asciiTheme="minorHAnsi" w:eastAsiaTheme="minorEastAsia" w:hAnsiTheme="minorHAnsi" w:cstheme="minorBidi"/>
          <w:caps w:val="0"/>
          <w:sz w:val="22"/>
          <w:szCs w:val="22"/>
        </w:rPr>
      </w:pPr>
      <w:hyperlink w:anchor="_Toc106296256" w:history="1">
        <w:r w:rsidR="00C40DAA" w:rsidRPr="00735897">
          <w:rPr>
            <w:rStyle w:val="Hyperlink"/>
          </w:rPr>
          <w:t>Article 5. PROCUREMENT</w:t>
        </w:r>
        <w:r w:rsidR="00C40DAA">
          <w:tab/>
        </w:r>
        <w:r w:rsidR="00C40DAA">
          <w:fldChar w:fldCharType="begin"/>
        </w:r>
        <w:r w:rsidR="00C40DAA">
          <w:instrText xml:space="preserve"> PAGEREF _Toc106296256 \h </w:instrText>
        </w:r>
        <w:r w:rsidR="00C40DAA">
          <w:fldChar w:fldCharType="separate"/>
        </w:r>
        <w:r>
          <w:t>55</w:t>
        </w:r>
        <w:r w:rsidR="00C40DAA">
          <w:fldChar w:fldCharType="end"/>
        </w:r>
      </w:hyperlink>
    </w:p>
    <w:p w14:paraId="46B53DA3" w14:textId="2AA12134" w:rsidR="00C40DAA" w:rsidRDefault="001505EC">
      <w:pPr>
        <w:pStyle w:val="TOC2"/>
        <w:rPr>
          <w:rFonts w:asciiTheme="minorHAnsi" w:eastAsiaTheme="minorEastAsia" w:hAnsiTheme="minorHAnsi" w:cstheme="minorBidi"/>
          <w:sz w:val="22"/>
          <w:szCs w:val="22"/>
        </w:rPr>
      </w:pPr>
      <w:hyperlink w:anchor="_Toc106296257" w:history="1">
        <w:r w:rsidR="00C40DAA" w:rsidRPr="00735897">
          <w:rPr>
            <w:rStyle w:val="Hyperlink"/>
          </w:rPr>
          <w:t>Section 5.1.</w:t>
        </w:r>
        <w:r w:rsidR="00C40DAA" w:rsidRPr="00735897">
          <w:rPr>
            <w:rStyle w:val="Hyperlink"/>
            <w:rFonts w:eastAsia="Calibri"/>
          </w:rPr>
          <w:tab/>
          <w:t>Procurement of Goods and Services</w:t>
        </w:r>
        <w:r w:rsidR="00C40DAA">
          <w:tab/>
        </w:r>
        <w:r w:rsidR="00C40DAA">
          <w:fldChar w:fldCharType="begin"/>
        </w:r>
        <w:r w:rsidR="00C40DAA">
          <w:instrText xml:space="preserve"> PAGEREF _Toc106296257 \h </w:instrText>
        </w:r>
        <w:r w:rsidR="00C40DAA">
          <w:fldChar w:fldCharType="separate"/>
        </w:r>
        <w:r>
          <w:t>55</w:t>
        </w:r>
        <w:r w:rsidR="00C40DAA">
          <w:fldChar w:fldCharType="end"/>
        </w:r>
      </w:hyperlink>
    </w:p>
    <w:p w14:paraId="320A6E55" w14:textId="09E9CDC5" w:rsidR="00C40DAA" w:rsidRDefault="001505EC">
      <w:pPr>
        <w:pStyle w:val="TOC2"/>
        <w:rPr>
          <w:rFonts w:asciiTheme="minorHAnsi" w:eastAsiaTheme="minorEastAsia" w:hAnsiTheme="minorHAnsi" w:cstheme="minorBidi"/>
          <w:sz w:val="22"/>
          <w:szCs w:val="22"/>
        </w:rPr>
      </w:pPr>
      <w:hyperlink w:anchor="_Toc106296258" w:history="1">
        <w:r w:rsidR="00C40DAA" w:rsidRPr="00735897">
          <w:rPr>
            <w:rStyle w:val="Hyperlink"/>
          </w:rPr>
          <w:t>Section 5.2.</w:t>
        </w:r>
        <w:r w:rsidR="00C40DAA" w:rsidRPr="00735897">
          <w:rPr>
            <w:rStyle w:val="Hyperlink"/>
            <w:rFonts w:eastAsia="Calibri"/>
          </w:rPr>
          <w:tab/>
          <w:t>Procurement of Warranties.</w:t>
        </w:r>
        <w:r w:rsidR="00C40DAA">
          <w:tab/>
        </w:r>
        <w:r w:rsidR="00C40DAA">
          <w:fldChar w:fldCharType="begin"/>
        </w:r>
        <w:r w:rsidR="00C40DAA">
          <w:instrText xml:space="preserve"> PAGEREF _Toc106296258 \h </w:instrText>
        </w:r>
        <w:r w:rsidR="00C40DAA">
          <w:fldChar w:fldCharType="separate"/>
        </w:r>
        <w:r>
          <w:t>55</w:t>
        </w:r>
        <w:r w:rsidR="00C40DAA">
          <w:fldChar w:fldCharType="end"/>
        </w:r>
      </w:hyperlink>
    </w:p>
    <w:p w14:paraId="55377DBB" w14:textId="187819A0" w:rsidR="00C40DAA" w:rsidRDefault="001505EC">
      <w:pPr>
        <w:pStyle w:val="TOC2"/>
        <w:rPr>
          <w:rFonts w:asciiTheme="minorHAnsi" w:eastAsiaTheme="minorEastAsia" w:hAnsiTheme="minorHAnsi" w:cstheme="minorBidi"/>
          <w:sz w:val="22"/>
          <w:szCs w:val="22"/>
        </w:rPr>
      </w:pPr>
      <w:hyperlink w:anchor="_Toc106296259" w:history="1">
        <w:r w:rsidR="00C40DAA" w:rsidRPr="00735897">
          <w:rPr>
            <w:rStyle w:val="Hyperlink"/>
          </w:rPr>
          <w:t>Section 5.3.</w:t>
        </w:r>
        <w:r w:rsidR="00C40DAA" w:rsidRPr="00735897">
          <w:rPr>
            <w:rStyle w:val="Hyperlink"/>
            <w:rFonts w:eastAsia="Calibri"/>
          </w:rPr>
          <w:tab/>
          <w:t>Procurement of Intellectual Property.</w:t>
        </w:r>
        <w:r w:rsidR="00C40DAA">
          <w:tab/>
        </w:r>
        <w:r w:rsidR="00C40DAA">
          <w:fldChar w:fldCharType="begin"/>
        </w:r>
        <w:r w:rsidR="00C40DAA">
          <w:instrText xml:space="preserve"> PAGEREF _Toc106296259 \h </w:instrText>
        </w:r>
        <w:r w:rsidR="00C40DAA">
          <w:fldChar w:fldCharType="separate"/>
        </w:r>
        <w:r>
          <w:t>56</w:t>
        </w:r>
        <w:r w:rsidR="00C40DAA">
          <w:fldChar w:fldCharType="end"/>
        </w:r>
      </w:hyperlink>
    </w:p>
    <w:p w14:paraId="4CDF5A61" w14:textId="742F99B9" w:rsidR="00C40DAA" w:rsidRDefault="001505EC">
      <w:pPr>
        <w:pStyle w:val="TOC2"/>
        <w:rPr>
          <w:rFonts w:asciiTheme="minorHAnsi" w:eastAsiaTheme="minorEastAsia" w:hAnsiTheme="minorHAnsi" w:cstheme="minorBidi"/>
          <w:sz w:val="22"/>
          <w:szCs w:val="22"/>
        </w:rPr>
      </w:pPr>
      <w:hyperlink w:anchor="_Toc106296260" w:history="1">
        <w:r w:rsidR="00C40DAA" w:rsidRPr="00735897">
          <w:rPr>
            <w:rStyle w:val="Hyperlink"/>
          </w:rPr>
          <w:t>Section 5.4.</w:t>
        </w:r>
        <w:r w:rsidR="00C40DAA" w:rsidRPr="00735897">
          <w:rPr>
            <w:rStyle w:val="Hyperlink"/>
            <w:rFonts w:eastAsia="Calibri"/>
          </w:rPr>
          <w:tab/>
          <w:t>Procurement of Utilities</w:t>
        </w:r>
        <w:r w:rsidR="00C40DAA">
          <w:tab/>
        </w:r>
        <w:r w:rsidR="00C40DAA">
          <w:fldChar w:fldCharType="begin"/>
        </w:r>
        <w:r w:rsidR="00C40DAA">
          <w:instrText xml:space="preserve"> PAGEREF _Toc106296260 \h </w:instrText>
        </w:r>
        <w:r w:rsidR="00C40DAA">
          <w:fldChar w:fldCharType="separate"/>
        </w:r>
        <w:r>
          <w:t>60</w:t>
        </w:r>
        <w:r w:rsidR="00C40DAA">
          <w:fldChar w:fldCharType="end"/>
        </w:r>
      </w:hyperlink>
    </w:p>
    <w:p w14:paraId="2F9B2736" w14:textId="05E6242C" w:rsidR="00C40DAA" w:rsidRDefault="001505EC">
      <w:pPr>
        <w:pStyle w:val="TOC2"/>
        <w:rPr>
          <w:rFonts w:asciiTheme="minorHAnsi" w:eastAsiaTheme="minorEastAsia" w:hAnsiTheme="minorHAnsi" w:cstheme="minorBidi"/>
          <w:sz w:val="22"/>
          <w:szCs w:val="22"/>
        </w:rPr>
      </w:pPr>
      <w:hyperlink w:anchor="_Toc106296261" w:history="1">
        <w:r w:rsidR="00C40DAA" w:rsidRPr="00735897">
          <w:rPr>
            <w:rStyle w:val="Hyperlink"/>
          </w:rPr>
          <w:t>Section 5.5.</w:t>
        </w:r>
        <w:r w:rsidR="00C40DAA" w:rsidRPr="00735897">
          <w:rPr>
            <w:rStyle w:val="Hyperlink"/>
            <w:rFonts w:eastAsia="Calibri"/>
          </w:rPr>
          <w:tab/>
          <w:t>Procurement of Permits.</w:t>
        </w:r>
        <w:r w:rsidR="00C40DAA">
          <w:tab/>
        </w:r>
        <w:r w:rsidR="00C40DAA">
          <w:fldChar w:fldCharType="begin"/>
        </w:r>
        <w:r w:rsidR="00C40DAA">
          <w:instrText xml:space="preserve"> PAGEREF _Toc106296261 \h </w:instrText>
        </w:r>
        <w:r w:rsidR="00C40DAA">
          <w:fldChar w:fldCharType="separate"/>
        </w:r>
        <w:r>
          <w:t>60</w:t>
        </w:r>
        <w:r w:rsidR="00C40DAA">
          <w:fldChar w:fldCharType="end"/>
        </w:r>
      </w:hyperlink>
    </w:p>
    <w:p w14:paraId="6E3C12A3" w14:textId="351B9CF2" w:rsidR="00C40DAA" w:rsidRDefault="001505EC">
      <w:pPr>
        <w:pStyle w:val="TOC2"/>
        <w:rPr>
          <w:rFonts w:asciiTheme="minorHAnsi" w:eastAsiaTheme="minorEastAsia" w:hAnsiTheme="minorHAnsi" w:cstheme="minorBidi"/>
          <w:sz w:val="22"/>
          <w:szCs w:val="22"/>
        </w:rPr>
      </w:pPr>
      <w:hyperlink w:anchor="_Toc106296262" w:history="1">
        <w:r w:rsidR="00C40DAA" w:rsidRPr="00735897">
          <w:rPr>
            <w:rStyle w:val="Hyperlink"/>
          </w:rPr>
          <w:t>Section 5.6.</w:t>
        </w:r>
        <w:r w:rsidR="00C40DAA" w:rsidRPr="00735897">
          <w:rPr>
            <w:rStyle w:val="Hyperlink"/>
          </w:rPr>
          <w:tab/>
          <w:t>Procurement of Project Contracts</w:t>
        </w:r>
        <w:r w:rsidR="00C40DAA">
          <w:tab/>
        </w:r>
        <w:r w:rsidR="00C40DAA">
          <w:fldChar w:fldCharType="begin"/>
        </w:r>
        <w:r w:rsidR="00C40DAA">
          <w:instrText xml:space="preserve"> PAGEREF _Toc106296262 \h </w:instrText>
        </w:r>
        <w:r w:rsidR="00C40DAA">
          <w:fldChar w:fldCharType="separate"/>
        </w:r>
        <w:r>
          <w:t>62</w:t>
        </w:r>
        <w:r w:rsidR="00C40DAA">
          <w:fldChar w:fldCharType="end"/>
        </w:r>
      </w:hyperlink>
    </w:p>
    <w:p w14:paraId="11A3F71F" w14:textId="3C57433F" w:rsidR="00C40DAA" w:rsidRDefault="001505EC">
      <w:pPr>
        <w:pStyle w:val="TOC2"/>
        <w:rPr>
          <w:rFonts w:asciiTheme="minorHAnsi" w:eastAsiaTheme="minorEastAsia" w:hAnsiTheme="minorHAnsi" w:cstheme="minorBidi"/>
          <w:sz w:val="22"/>
          <w:szCs w:val="22"/>
        </w:rPr>
      </w:pPr>
      <w:hyperlink w:anchor="_Toc106296263" w:history="1">
        <w:r w:rsidR="00C40DAA" w:rsidRPr="00735897">
          <w:rPr>
            <w:rStyle w:val="Hyperlink"/>
          </w:rPr>
          <w:t>Section 5.7.</w:t>
        </w:r>
        <w:r w:rsidR="00C40DAA" w:rsidRPr="00735897">
          <w:rPr>
            <w:rStyle w:val="Hyperlink"/>
            <w:rFonts w:eastAsia="Calibri"/>
          </w:rPr>
          <w:tab/>
          <w:t>Responsibility for Transportation, Storage, and Handling of Goods</w:t>
        </w:r>
        <w:r w:rsidR="00C40DAA">
          <w:tab/>
        </w:r>
        <w:r w:rsidR="00C40DAA">
          <w:fldChar w:fldCharType="begin"/>
        </w:r>
        <w:r w:rsidR="00C40DAA">
          <w:instrText xml:space="preserve"> PAGEREF _Toc106296263 \h </w:instrText>
        </w:r>
        <w:r w:rsidR="00C40DAA">
          <w:fldChar w:fldCharType="separate"/>
        </w:r>
        <w:r>
          <w:t>62</w:t>
        </w:r>
        <w:r w:rsidR="00C40DAA">
          <w:fldChar w:fldCharType="end"/>
        </w:r>
      </w:hyperlink>
    </w:p>
    <w:p w14:paraId="5A4C1622" w14:textId="0AF33159" w:rsidR="00C40DAA" w:rsidRDefault="001505EC">
      <w:pPr>
        <w:pStyle w:val="TOC2"/>
        <w:rPr>
          <w:rFonts w:asciiTheme="minorHAnsi" w:eastAsiaTheme="minorEastAsia" w:hAnsiTheme="minorHAnsi" w:cstheme="minorBidi"/>
          <w:sz w:val="22"/>
          <w:szCs w:val="22"/>
        </w:rPr>
      </w:pPr>
      <w:hyperlink w:anchor="_Toc106296264" w:history="1">
        <w:r w:rsidR="00C40DAA" w:rsidRPr="00735897">
          <w:rPr>
            <w:rStyle w:val="Hyperlink"/>
          </w:rPr>
          <w:t>Section 5.8.</w:t>
        </w:r>
        <w:r w:rsidR="00C40DAA" w:rsidRPr="00735897">
          <w:rPr>
            <w:rStyle w:val="Hyperlink"/>
            <w:rFonts w:eastAsia="Calibri"/>
          </w:rPr>
          <w:tab/>
          <w:t>Substitution of Goods and Services</w:t>
        </w:r>
        <w:r w:rsidR="00C40DAA">
          <w:tab/>
        </w:r>
        <w:r w:rsidR="00C40DAA">
          <w:fldChar w:fldCharType="begin"/>
        </w:r>
        <w:r w:rsidR="00C40DAA">
          <w:instrText xml:space="preserve"> PAGEREF _Toc106296264 \h </w:instrText>
        </w:r>
        <w:r w:rsidR="00C40DAA">
          <w:fldChar w:fldCharType="separate"/>
        </w:r>
        <w:r>
          <w:t>63</w:t>
        </w:r>
        <w:r w:rsidR="00C40DAA">
          <w:fldChar w:fldCharType="end"/>
        </w:r>
      </w:hyperlink>
    </w:p>
    <w:p w14:paraId="33FA0732" w14:textId="075CEF1D" w:rsidR="00C40DAA" w:rsidRDefault="001505EC">
      <w:pPr>
        <w:pStyle w:val="TOC1"/>
        <w:rPr>
          <w:rFonts w:asciiTheme="minorHAnsi" w:eastAsiaTheme="minorEastAsia" w:hAnsiTheme="minorHAnsi" w:cstheme="minorBidi"/>
          <w:caps w:val="0"/>
          <w:sz w:val="22"/>
          <w:szCs w:val="22"/>
        </w:rPr>
      </w:pPr>
      <w:hyperlink w:anchor="_Toc106296265" w:history="1">
        <w:r w:rsidR="00C40DAA" w:rsidRPr="00735897">
          <w:rPr>
            <w:rStyle w:val="Hyperlink"/>
          </w:rPr>
          <w:t>Article 6. PROJECT SCHEDULE; PROGRESS REPORTS; SCHEDULE DELAYS; SUSPENSION</w:t>
        </w:r>
        <w:r w:rsidR="00C40DAA">
          <w:tab/>
        </w:r>
        <w:r w:rsidR="00C40DAA">
          <w:fldChar w:fldCharType="begin"/>
        </w:r>
        <w:r w:rsidR="00C40DAA">
          <w:instrText xml:space="preserve"> PAGEREF _Toc106296265 \h </w:instrText>
        </w:r>
        <w:r w:rsidR="00C40DAA">
          <w:fldChar w:fldCharType="separate"/>
        </w:r>
        <w:r>
          <w:t>63</w:t>
        </w:r>
        <w:r w:rsidR="00C40DAA">
          <w:fldChar w:fldCharType="end"/>
        </w:r>
      </w:hyperlink>
    </w:p>
    <w:p w14:paraId="19F2D1C6" w14:textId="2B43A0DA" w:rsidR="00C40DAA" w:rsidRDefault="001505EC">
      <w:pPr>
        <w:pStyle w:val="TOC2"/>
        <w:rPr>
          <w:rFonts w:asciiTheme="minorHAnsi" w:eastAsiaTheme="minorEastAsia" w:hAnsiTheme="minorHAnsi" w:cstheme="minorBidi"/>
          <w:sz w:val="22"/>
          <w:szCs w:val="22"/>
        </w:rPr>
      </w:pPr>
      <w:hyperlink w:anchor="_Toc106296266" w:history="1">
        <w:r w:rsidR="00C40DAA" w:rsidRPr="00735897">
          <w:rPr>
            <w:rStyle w:val="Hyperlink"/>
          </w:rPr>
          <w:t>Section 6.1.</w:t>
        </w:r>
        <w:r w:rsidR="00C40DAA" w:rsidRPr="00735897">
          <w:rPr>
            <w:rStyle w:val="Hyperlink"/>
            <w:rFonts w:eastAsia="Calibri"/>
          </w:rPr>
          <w:tab/>
          <w:t>Project Schedule</w:t>
        </w:r>
        <w:r w:rsidR="00C40DAA">
          <w:tab/>
        </w:r>
        <w:r w:rsidR="00C40DAA">
          <w:fldChar w:fldCharType="begin"/>
        </w:r>
        <w:r w:rsidR="00C40DAA">
          <w:instrText xml:space="preserve"> PAGEREF _Toc106296266 \h </w:instrText>
        </w:r>
        <w:r w:rsidR="00C40DAA">
          <w:fldChar w:fldCharType="separate"/>
        </w:r>
        <w:r>
          <w:t>63</w:t>
        </w:r>
        <w:r w:rsidR="00C40DAA">
          <w:fldChar w:fldCharType="end"/>
        </w:r>
      </w:hyperlink>
    </w:p>
    <w:p w14:paraId="13664CC8" w14:textId="00912754" w:rsidR="00C40DAA" w:rsidRDefault="001505EC">
      <w:pPr>
        <w:pStyle w:val="TOC2"/>
        <w:rPr>
          <w:rFonts w:asciiTheme="minorHAnsi" w:eastAsiaTheme="minorEastAsia" w:hAnsiTheme="minorHAnsi" w:cstheme="minorBidi"/>
          <w:sz w:val="22"/>
          <w:szCs w:val="22"/>
        </w:rPr>
      </w:pPr>
      <w:hyperlink w:anchor="_Toc106296267" w:history="1">
        <w:r w:rsidR="00C40DAA" w:rsidRPr="00735897">
          <w:rPr>
            <w:rStyle w:val="Hyperlink"/>
          </w:rPr>
          <w:t>Section 6.2.</w:t>
        </w:r>
        <w:r w:rsidR="00C40DAA" w:rsidRPr="00735897">
          <w:rPr>
            <w:rStyle w:val="Hyperlink"/>
            <w:rFonts w:eastAsia="Calibri"/>
          </w:rPr>
          <w:tab/>
          <w:t>Progress Reports</w:t>
        </w:r>
        <w:r w:rsidR="00C40DAA">
          <w:tab/>
        </w:r>
        <w:r w:rsidR="00C40DAA">
          <w:fldChar w:fldCharType="begin"/>
        </w:r>
        <w:r w:rsidR="00C40DAA">
          <w:instrText xml:space="preserve"> PAGEREF _Toc106296267 \h </w:instrText>
        </w:r>
        <w:r w:rsidR="00C40DAA">
          <w:fldChar w:fldCharType="separate"/>
        </w:r>
        <w:r>
          <w:t>63</w:t>
        </w:r>
        <w:r w:rsidR="00C40DAA">
          <w:fldChar w:fldCharType="end"/>
        </w:r>
      </w:hyperlink>
    </w:p>
    <w:p w14:paraId="569C62CE" w14:textId="65C4EAEF" w:rsidR="00C40DAA" w:rsidRDefault="001505EC">
      <w:pPr>
        <w:pStyle w:val="TOC2"/>
        <w:rPr>
          <w:rFonts w:asciiTheme="minorHAnsi" w:eastAsiaTheme="minorEastAsia" w:hAnsiTheme="minorHAnsi" w:cstheme="minorBidi"/>
          <w:sz w:val="22"/>
          <w:szCs w:val="22"/>
        </w:rPr>
      </w:pPr>
      <w:hyperlink w:anchor="_Toc106296268" w:history="1">
        <w:r w:rsidR="00C40DAA" w:rsidRPr="00735897">
          <w:rPr>
            <w:rStyle w:val="Hyperlink"/>
          </w:rPr>
          <w:t>Section 6.3.</w:t>
        </w:r>
        <w:r w:rsidR="00C40DAA" w:rsidRPr="00735897">
          <w:rPr>
            <w:rStyle w:val="Hyperlink"/>
            <w:rFonts w:eastAsia="Calibri"/>
          </w:rPr>
          <w:tab/>
          <w:t>Certain Milestone Date Delays</w:t>
        </w:r>
        <w:r w:rsidR="00C40DAA">
          <w:tab/>
        </w:r>
        <w:r w:rsidR="00C40DAA">
          <w:fldChar w:fldCharType="begin"/>
        </w:r>
        <w:r w:rsidR="00C40DAA">
          <w:instrText xml:space="preserve"> PAGEREF _Toc106296268 \h </w:instrText>
        </w:r>
        <w:r w:rsidR="00C40DAA">
          <w:fldChar w:fldCharType="separate"/>
        </w:r>
        <w:r>
          <w:t>63</w:t>
        </w:r>
        <w:r w:rsidR="00C40DAA">
          <w:fldChar w:fldCharType="end"/>
        </w:r>
      </w:hyperlink>
    </w:p>
    <w:p w14:paraId="488763FC" w14:textId="137C26C9" w:rsidR="00C40DAA" w:rsidRDefault="001505EC">
      <w:pPr>
        <w:pStyle w:val="TOC2"/>
        <w:rPr>
          <w:rFonts w:asciiTheme="minorHAnsi" w:eastAsiaTheme="minorEastAsia" w:hAnsiTheme="minorHAnsi" w:cstheme="minorBidi"/>
          <w:sz w:val="22"/>
          <w:szCs w:val="22"/>
        </w:rPr>
      </w:pPr>
      <w:hyperlink w:anchor="_Toc106296269" w:history="1">
        <w:r w:rsidR="00C40DAA" w:rsidRPr="00735897">
          <w:rPr>
            <w:rStyle w:val="Hyperlink"/>
          </w:rPr>
          <w:t>Section 6.4.</w:t>
        </w:r>
        <w:r w:rsidR="00C40DAA" w:rsidRPr="00735897">
          <w:rPr>
            <w:rStyle w:val="Hyperlink"/>
            <w:rFonts w:eastAsia="Calibri"/>
          </w:rPr>
          <w:tab/>
          <w:t>Suspension for Cause by Buyer</w:t>
        </w:r>
        <w:r w:rsidR="00C40DAA">
          <w:tab/>
        </w:r>
        <w:r w:rsidR="00C40DAA">
          <w:fldChar w:fldCharType="begin"/>
        </w:r>
        <w:r w:rsidR="00C40DAA">
          <w:instrText xml:space="preserve"> PAGEREF _Toc106296269 \h </w:instrText>
        </w:r>
        <w:r w:rsidR="00C40DAA">
          <w:fldChar w:fldCharType="separate"/>
        </w:r>
        <w:r>
          <w:t>64</w:t>
        </w:r>
        <w:r w:rsidR="00C40DAA">
          <w:fldChar w:fldCharType="end"/>
        </w:r>
      </w:hyperlink>
    </w:p>
    <w:p w14:paraId="0D138AA6" w14:textId="25F9FBF0" w:rsidR="00C40DAA" w:rsidRDefault="001505EC">
      <w:pPr>
        <w:pStyle w:val="TOC1"/>
        <w:rPr>
          <w:rFonts w:asciiTheme="minorHAnsi" w:eastAsiaTheme="minorEastAsia" w:hAnsiTheme="minorHAnsi" w:cstheme="minorBidi"/>
          <w:caps w:val="0"/>
          <w:sz w:val="22"/>
          <w:szCs w:val="22"/>
        </w:rPr>
      </w:pPr>
      <w:hyperlink w:anchor="_Toc106296270" w:history="1">
        <w:r w:rsidR="00C40DAA" w:rsidRPr="00735897">
          <w:rPr>
            <w:rStyle w:val="Hyperlink"/>
          </w:rPr>
          <w:t>Article 7. FNTP DATE; MECHANICAL COMPLETION;</w:t>
        </w:r>
        <w:r w:rsidR="00C40DAA">
          <w:tab/>
        </w:r>
        <w:r w:rsidR="00C40DAA">
          <w:fldChar w:fldCharType="begin"/>
        </w:r>
        <w:r w:rsidR="00C40DAA">
          <w:instrText xml:space="preserve"> PAGEREF _Toc106296270 \h </w:instrText>
        </w:r>
        <w:r w:rsidR="00C40DAA">
          <w:fldChar w:fldCharType="separate"/>
        </w:r>
        <w:r>
          <w:t>65</w:t>
        </w:r>
        <w:r w:rsidR="00C40DAA">
          <w:fldChar w:fldCharType="end"/>
        </w:r>
      </w:hyperlink>
    </w:p>
    <w:p w14:paraId="41BABC73" w14:textId="5AA4F4EB" w:rsidR="00C40DAA" w:rsidRDefault="001505EC">
      <w:pPr>
        <w:pStyle w:val="TOC1"/>
        <w:rPr>
          <w:rFonts w:asciiTheme="minorHAnsi" w:eastAsiaTheme="minorEastAsia" w:hAnsiTheme="minorHAnsi" w:cstheme="minorBidi"/>
          <w:caps w:val="0"/>
          <w:sz w:val="22"/>
          <w:szCs w:val="22"/>
        </w:rPr>
      </w:pPr>
      <w:hyperlink w:anchor="_Toc106296271" w:history="1">
        <w:r w:rsidR="00C40DAA" w:rsidRPr="00735897">
          <w:rPr>
            <w:rStyle w:val="Hyperlink"/>
          </w:rPr>
          <w:t>SUBSTANTIAL COMPLETION; FINAL COMPLETION</w:t>
        </w:r>
        <w:r w:rsidR="00C40DAA">
          <w:tab/>
        </w:r>
        <w:r w:rsidR="00C40DAA">
          <w:fldChar w:fldCharType="begin"/>
        </w:r>
        <w:r w:rsidR="00C40DAA">
          <w:instrText xml:space="preserve"> PAGEREF _Toc106296271 \h </w:instrText>
        </w:r>
        <w:r w:rsidR="00C40DAA">
          <w:fldChar w:fldCharType="separate"/>
        </w:r>
        <w:r>
          <w:t>65</w:t>
        </w:r>
        <w:r w:rsidR="00C40DAA">
          <w:fldChar w:fldCharType="end"/>
        </w:r>
      </w:hyperlink>
    </w:p>
    <w:p w14:paraId="33DC5FD2" w14:textId="202E44F9" w:rsidR="00C40DAA" w:rsidRDefault="001505EC">
      <w:pPr>
        <w:pStyle w:val="TOC2"/>
        <w:rPr>
          <w:rFonts w:asciiTheme="minorHAnsi" w:eastAsiaTheme="minorEastAsia" w:hAnsiTheme="minorHAnsi" w:cstheme="minorBidi"/>
          <w:sz w:val="22"/>
          <w:szCs w:val="22"/>
        </w:rPr>
      </w:pPr>
      <w:hyperlink w:anchor="_Toc106296272" w:history="1">
        <w:r w:rsidR="00C40DAA" w:rsidRPr="00735897">
          <w:rPr>
            <w:rStyle w:val="Hyperlink"/>
          </w:rPr>
          <w:t>Section 7.1.</w:t>
        </w:r>
        <w:r w:rsidR="00C40DAA" w:rsidRPr="00735897">
          <w:rPr>
            <w:rStyle w:val="Hyperlink"/>
            <w:rFonts w:eastAsia="Calibri"/>
          </w:rPr>
          <w:tab/>
          <w:t>Effective Date</w:t>
        </w:r>
        <w:r w:rsidR="00C40DAA">
          <w:tab/>
        </w:r>
        <w:r w:rsidR="00C40DAA">
          <w:fldChar w:fldCharType="begin"/>
        </w:r>
        <w:r w:rsidR="00C40DAA">
          <w:instrText xml:space="preserve"> PAGEREF _Toc106296272 \h </w:instrText>
        </w:r>
        <w:r w:rsidR="00C40DAA">
          <w:fldChar w:fldCharType="separate"/>
        </w:r>
        <w:r>
          <w:t>65</w:t>
        </w:r>
        <w:r w:rsidR="00C40DAA">
          <w:fldChar w:fldCharType="end"/>
        </w:r>
      </w:hyperlink>
    </w:p>
    <w:p w14:paraId="2854BF2D" w14:textId="12A28E7F" w:rsidR="00C40DAA" w:rsidRDefault="001505EC">
      <w:pPr>
        <w:pStyle w:val="TOC2"/>
        <w:rPr>
          <w:rFonts w:asciiTheme="minorHAnsi" w:eastAsiaTheme="minorEastAsia" w:hAnsiTheme="minorHAnsi" w:cstheme="minorBidi"/>
          <w:sz w:val="22"/>
          <w:szCs w:val="22"/>
        </w:rPr>
      </w:pPr>
      <w:hyperlink w:anchor="_Toc106296273" w:history="1">
        <w:r w:rsidR="00C40DAA" w:rsidRPr="00735897">
          <w:rPr>
            <w:rStyle w:val="Hyperlink"/>
            <w:rFonts w:eastAsia="Calibri"/>
          </w:rPr>
          <w:t>Section 7.2.</w:t>
        </w:r>
        <w:r w:rsidR="00C40DAA" w:rsidRPr="00735897">
          <w:rPr>
            <w:rStyle w:val="Hyperlink"/>
            <w:rFonts w:eastAsia="Calibri"/>
          </w:rPr>
          <w:tab/>
          <w:t>FNTP Date.</w:t>
        </w:r>
        <w:r w:rsidR="00C40DAA">
          <w:tab/>
        </w:r>
        <w:r w:rsidR="00C40DAA">
          <w:fldChar w:fldCharType="begin"/>
        </w:r>
        <w:r w:rsidR="00C40DAA">
          <w:instrText xml:space="preserve"> PAGEREF _Toc106296273 \h </w:instrText>
        </w:r>
        <w:r w:rsidR="00C40DAA">
          <w:fldChar w:fldCharType="separate"/>
        </w:r>
        <w:r>
          <w:t>66</w:t>
        </w:r>
        <w:r w:rsidR="00C40DAA">
          <w:fldChar w:fldCharType="end"/>
        </w:r>
      </w:hyperlink>
    </w:p>
    <w:p w14:paraId="5636EA8D" w14:textId="44ECE2CA" w:rsidR="00C40DAA" w:rsidRDefault="001505EC">
      <w:pPr>
        <w:pStyle w:val="TOC2"/>
        <w:rPr>
          <w:rFonts w:asciiTheme="minorHAnsi" w:eastAsiaTheme="minorEastAsia" w:hAnsiTheme="minorHAnsi" w:cstheme="minorBidi"/>
          <w:sz w:val="22"/>
          <w:szCs w:val="22"/>
        </w:rPr>
      </w:pPr>
      <w:hyperlink w:anchor="_Toc106296274" w:history="1">
        <w:r w:rsidR="00C40DAA" w:rsidRPr="00735897">
          <w:rPr>
            <w:rStyle w:val="Hyperlink"/>
          </w:rPr>
          <w:t>Section 7.3.</w:t>
        </w:r>
        <w:r w:rsidR="00C40DAA" w:rsidRPr="00735897">
          <w:rPr>
            <w:rStyle w:val="Hyperlink"/>
            <w:rFonts w:eastAsia="Calibri"/>
          </w:rPr>
          <w:tab/>
          <w:t>Mechanical Completion</w:t>
        </w:r>
        <w:r w:rsidR="00C40DAA">
          <w:tab/>
        </w:r>
        <w:r w:rsidR="00C40DAA">
          <w:fldChar w:fldCharType="begin"/>
        </w:r>
        <w:r w:rsidR="00C40DAA">
          <w:instrText xml:space="preserve"> PAGEREF _Toc106296274 \h </w:instrText>
        </w:r>
        <w:r w:rsidR="00C40DAA">
          <w:fldChar w:fldCharType="separate"/>
        </w:r>
        <w:r>
          <w:t>70</w:t>
        </w:r>
        <w:r w:rsidR="00C40DAA">
          <w:fldChar w:fldCharType="end"/>
        </w:r>
      </w:hyperlink>
    </w:p>
    <w:p w14:paraId="13D10ED3" w14:textId="7F1A1DE0" w:rsidR="00C40DAA" w:rsidRDefault="001505EC">
      <w:pPr>
        <w:pStyle w:val="TOC2"/>
        <w:rPr>
          <w:rFonts w:asciiTheme="minorHAnsi" w:eastAsiaTheme="minorEastAsia" w:hAnsiTheme="minorHAnsi" w:cstheme="minorBidi"/>
          <w:sz w:val="22"/>
          <w:szCs w:val="22"/>
        </w:rPr>
      </w:pPr>
      <w:hyperlink w:anchor="_Toc106296275" w:history="1">
        <w:r w:rsidR="00C40DAA" w:rsidRPr="00735897">
          <w:rPr>
            <w:rStyle w:val="Hyperlink"/>
          </w:rPr>
          <w:t>Section 7.4.</w:t>
        </w:r>
        <w:r w:rsidR="00C40DAA" w:rsidRPr="00735897">
          <w:rPr>
            <w:rStyle w:val="Hyperlink"/>
            <w:rFonts w:eastAsia="Calibri"/>
          </w:rPr>
          <w:tab/>
          <w:t>Substantial Completion</w:t>
        </w:r>
        <w:r w:rsidR="00C40DAA" w:rsidRPr="00735897">
          <w:rPr>
            <w:rStyle w:val="Hyperlink"/>
            <w:rFonts w:eastAsia="Calibri"/>
            <w:bCs/>
          </w:rPr>
          <w:t>.</w:t>
        </w:r>
        <w:r w:rsidR="00C40DAA">
          <w:tab/>
        </w:r>
        <w:r w:rsidR="00C40DAA">
          <w:fldChar w:fldCharType="begin"/>
        </w:r>
        <w:r w:rsidR="00C40DAA">
          <w:instrText xml:space="preserve"> PAGEREF _Toc106296275 \h </w:instrText>
        </w:r>
        <w:r w:rsidR="00C40DAA">
          <w:fldChar w:fldCharType="separate"/>
        </w:r>
        <w:r>
          <w:t>70</w:t>
        </w:r>
        <w:r w:rsidR="00C40DAA">
          <w:fldChar w:fldCharType="end"/>
        </w:r>
      </w:hyperlink>
    </w:p>
    <w:p w14:paraId="563261D5" w14:textId="1869A984" w:rsidR="00C40DAA" w:rsidRDefault="001505EC">
      <w:pPr>
        <w:pStyle w:val="TOC2"/>
        <w:rPr>
          <w:rFonts w:asciiTheme="minorHAnsi" w:eastAsiaTheme="minorEastAsia" w:hAnsiTheme="minorHAnsi" w:cstheme="minorBidi"/>
          <w:sz w:val="22"/>
          <w:szCs w:val="22"/>
        </w:rPr>
      </w:pPr>
      <w:hyperlink w:anchor="_Toc106296276" w:history="1">
        <w:r w:rsidR="00C40DAA" w:rsidRPr="00735897">
          <w:rPr>
            <w:rStyle w:val="Hyperlink"/>
          </w:rPr>
          <w:t>Section 7.5.</w:t>
        </w:r>
        <w:r w:rsidR="00C40DAA" w:rsidRPr="00735897">
          <w:rPr>
            <w:rStyle w:val="Hyperlink"/>
            <w:rFonts w:eastAsia="Calibri"/>
          </w:rPr>
          <w:tab/>
          <w:t>Final Completion</w:t>
        </w:r>
        <w:r w:rsidR="00C40DAA">
          <w:tab/>
        </w:r>
        <w:r w:rsidR="00C40DAA">
          <w:fldChar w:fldCharType="begin"/>
        </w:r>
        <w:r w:rsidR="00C40DAA">
          <w:instrText xml:space="preserve"> PAGEREF _Toc106296276 \h </w:instrText>
        </w:r>
        <w:r w:rsidR="00C40DAA">
          <w:fldChar w:fldCharType="separate"/>
        </w:r>
        <w:r>
          <w:t>73</w:t>
        </w:r>
        <w:r w:rsidR="00C40DAA">
          <w:fldChar w:fldCharType="end"/>
        </w:r>
      </w:hyperlink>
    </w:p>
    <w:p w14:paraId="65E01686" w14:textId="0D313EC4" w:rsidR="00C40DAA" w:rsidRDefault="001505EC">
      <w:pPr>
        <w:pStyle w:val="TOC2"/>
        <w:rPr>
          <w:rFonts w:asciiTheme="minorHAnsi" w:eastAsiaTheme="minorEastAsia" w:hAnsiTheme="minorHAnsi" w:cstheme="minorBidi"/>
          <w:sz w:val="22"/>
          <w:szCs w:val="22"/>
        </w:rPr>
      </w:pPr>
      <w:hyperlink w:anchor="_Toc106296277" w:history="1">
        <w:r w:rsidR="00C40DAA" w:rsidRPr="00735897">
          <w:rPr>
            <w:rStyle w:val="Hyperlink"/>
          </w:rPr>
          <w:t>Section 7.6.</w:t>
        </w:r>
        <w:r w:rsidR="00C40DAA" w:rsidRPr="00735897">
          <w:rPr>
            <w:rStyle w:val="Hyperlink"/>
            <w:rFonts w:eastAsia="Calibri"/>
          </w:rPr>
          <w:tab/>
          <w:t>Punchlist.</w:t>
        </w:r>
        <w:r w:rsidR="00C40DAA">
          <w:tab/>
        </w:r>
        <w:r w:rsidR="00C40DAA">
          <w:fldChar w:fldCharType="begin"/>
        </w:r>
        <w:r w:rsidR="00C40DAA">
          <w:instrText xml:space="preserve"> PAGEREF _Toc106296277 \h </w:instrText>
        </w:r>
        <w:r w:rsidR="00C40DAA">
          <w:fldChar w:fldCharType="separate"/>
        </w:r>
        <w:r>
          <w:t>74</w:t>
        </w:r>
        <w:r w:rsidR="00C40DAA">
          <w:fldChar w:fldCharType="end"/>
        </w:r>
      </w:hyperlink>
    </w:p>
    <w:p w14:paraId="60CCECF7" w14:textId="2E719511" w:rsidR="00C40DAA" w:rsidRDefault="001505EC">
      <w:pPr>
        <w:pStyle w:val="TOC2"/>
        <w:rPr>
          <w:rFonts w:asciiTheme="minorHAnsi" w:eastAsiaTheme="minorEastAsia" w:hAnsiTheme="minorHAnsi" w:cstheme="minorBidi"/>
          <w:sz w:val="22"/>
          <w:szCs w:val="22"/>
        </w:rPr>
      </w:pPr>
      <w:hyperlink w:anchor="_Toc106296278" w:history="1">
        <w:r w:rsidR="00C40DAA" w:rsidRPr="00735897">
          <w:rPr>
            <w:rStyle w:val="Hyperlink"/>
          </w:rPr>
          <w:t>Section 7.7.</w:t>
        </w:r>
        <w:r w:rsidR="00C40DAA" w:rsidRPr="00735897">
          <w:rPr>
            <w:rStyle w:val="Hyperlink"/>
          </w:rPr>
          <w:tab/>
          <w:t>Consequence of Milestones</w:t>
        </w:r>
        <w:r w:rsidR="00C40DAA">
          <w:tab/>
        </w:r>
        <w:r w:rsidR="00C40DAA">
          <w:fldChar w:fldCharType="begin"/>
        </w:r>
        <w:r w:rsidR="00C40DAA">
          <w:instrText xml:space="preserve"> PAGEREF _Toc106296278 \h </w:instrText>
        </w:r>
        <w:r w:rsidR="00C40DAA">
          <w:fldChar w:fldCharType="separate"/>
        </w:r>
        <w:r>
          <w:t>74</w:t>
        </w:r>
        <w:r w:rsidR="00C40DAA">
          <w:fldChar w:fldCharType="end"/>
        </w:r>
      </w:hyperlink>
    </w:p>
    <w:p w14:paraId="30ABBB37" w14:textId="36689115" w:rsidR="00C40DAA" w:rsidRDefault="001505EC">
      <w:pPr>
        <w:pStyle w:val="TOC1"/>
        <w:rPr>
          <w:rFonts w:asciiTheme="minorHAnsi" w:eastAsiaTheme="minorEastAsia" w:hAnsiTheme="minorHAnsi" w:cstheme="minorBidi"/>
          <w:caps w:val="0"/>
          <w:sz w:val="22"/>
          <w:szCs w:val="22"/>
        </w:rPr>
      </w:pPr>
      <w:hyperlink w:anchor="_Toc106296279" w:history="1">
        <w:r w:rsidR="00C40DAA" w:rsidRPr="00735897">
          <w:rPr>
            <w:rStyle w:val="Hyperlink"/>
          </w:rPr>
          <w:t>Article 8. CHANGE ORDERS</w:t>
        </w:r>
        <w:r w:rsidR="00C40DAA">
          <w:tab/>
        </w:r>
        <w:r w:rsidR="00C40DAA">
          <w:fldChar w:fldCharType="begin"/>
        </w:r>
        <w:r w:rsidR="00C40DAA">
          <w:instrText xml:space="preserve"> PAGEREF _Toc106296279 \h </w:instrText>
        </w:r>
        <w:r w:rsidR="00C40DAA">
          <w:fldChar w:fldCharType="separate"/>
        </w:r>
        <w:r>
          <w:t>74</w:t>
        </w:r>
        <w:r w:rsidR="00C40DAA">
          <w:fldChar w:fldCharType="end"/>
        </w:r>
      </w:hyperlink>
    </w:p>
    <w:p w14:paraId="4739EDA5" w14:textId="68C73696" w:rsidR="00C40DAA" w:rsidRDefault="001505EC">
      <w:pPr>
        <w:pStyle w:val="TOC2"/>
        <w:rPr>
          <w:rFonts w:asciiTheme="minorHAnsi" w:eastAsiaTheme="minorEastAsia" w:hAnsiTheme="minorHAnsi" w:cstheme="minorBidi"/>
          <w:sz w:val="22"/>
          <w:szCs w:val="22"/>
        </w:rPr>
      </w:pPr>
      <w:hyperlink w:anchor="_Toc106296280" w:history="1">
        <w:r w:rsidR="00C40DAA" w:rsidRPr="00735897">
          <w:rPr>
            <w:rStyle w:val="Hyperlink"/>
          </w:rPr>
          <w:t>Section 8.1.</w:t>
        </w:r>
        <w:r w:rsidR="00C40DAA" w:rsidRPr="00735897">
          <w:rPr>
            <w:rStyle w:val="Hyperlink"/>
            <w:rFonts w:eastAsia="Calibri"/>
          </w:rPr>
          <w:tab/>
          <w:t>Change Orders Generally</w:t>
        </w:r>
        <w:r w:rsidR="00C40DAA">
          <w:tab/>
        </w:r>
        <w:r w:rsidR="00C40DAA">
          <w:fldChar w:fldCharType="begin"/>
        </w:r>
        <w:r w:rsidR="00C40DAA">
          <w:instrText xml:space="preserve"> PAGEREF _Toc106296280 \h </w:instrText>
        </w:r>
        <w:r w:rsidR="00C40DAA">
          <w:fldChar w:fldCharType="separate"/>
        </w:r>
        <w:r>
          <w:t>74</w:t>
        </w:r>
        <w:r w:rsidR="00C40DAA">
          <w:fldChar w:fldCharType="end"/>
        </w:r>
      </w:hyperlink>
    </w:p>
    <w:p w14:paraId="145EA36B" w14:textId="56FC150F" w:rsidR="00C40DAA" w:rsidRDefault="001505EC">
      <w:pPr>
        <w:pStyle w:val="TOC2"/>
        <w:rPr>
          <w:rFonts w:asciiTheme="minorHAnsi" w:eastAsiaTheme="minorEastAsia" w:hAnsiTheme="minorHAnsi" w:cstheme="minorBidi"/>
          <w:sz w:val="22"/>
          <w:szCs w:val="22"/>
        </w:rPr>
      </w:pPr>
      <w:hyperlink w:anchor="_Toc106296281" w:history="1">
        <w:r w:rsidR="00C40DAA" w:rsidRPr="00735897">
          <w:rPr>
            <w:rStyle w:val="Hyperlink"/>
          </w:rPr>
          <w:t>Section 8.2.</w:t>
        </w:r>
        <w:r w:rsidR="00C40DAA" w:rsidRPr="00735897">
          <w:rPr>
            <w:rStyle w:val="Hyperlink"/>
            <w:rFonts w:eastAsia="Calibri"/>
          </w:rPr>
          <w:tab/>
          <w:t>Buyer-Directed Change Orders.</w:t>
        </w:r>
        <w:r w:rsidR="00C40DAA">
          <w:tab/>
        </w:r>
        <w:r w:rsidR="00C40DAA">
          <w:fldChar w:fldCharType="begin"/>
        </w:r>
        <w:r w:rsidR="00C40DAA">
          <w:instrText xml:space="preserve"> PAGEREF _Toc106296281 \h </w:instrText>
        </w:r>
        <w:r w:rsidR="00C40DAA">
          <w:fldChar w:fldCharType="separate"/>
        </w:r>
        <w:r>
          <w:t>75</w:t>
        </w:r>
        <w:r w:rsidR="00C40DAA">
          <w:fldChar w:fldCharType="end"/>
        </w:r>
      </w:hyperlink>
    </w:p>
    <w:p w14:paraId="0DAFF67F" w14:textId="4038D4BC" w:rsidR="00C40DAA" w:rsidRDefault="001505EC">
      <w:pPr>
        <w:pStyle w:val="TOC2"/>
        <w:rPr>
          <w:rFonts w:asciiTheme="minorHAnsi" w:eastAsiaTheme="minorEastAsia" w:hAnsiTheme="minorHAnsi" w:cstheme="minorBidi"/>
          <w:sz w:val="22"/>
          <w:szCs w:val="22"/>
        </w:rPr>
      </w:pPr>
      <w:hyperlink w:anchor="_Toc106296282" w:history="1">
        <w:r w:rsidR="00C40DAA" w:rsidRPr="00735897">
          <w:rPr>
            <w:rStyle w:val="Hyperlink"/>
            <w:rFonts w:eastAsia="Calibri"/>
          </w:rPr>
          <w:t>Section 8.3.</w:t>
        </w:r>
        <w:r w:rsidR="00C40DAA" w:rsidRPr="00735897">
          <w:rPr>
            <w:rStyle w:val="Hyperlink"/>
            <w:rFonts w:eastAsia="Calibri"/>
          </w:rPr>
          <w:tab/>
          <w:t>Seller’s Entitlement to Change Orders – Force Majeure.</w:t>
        </w:r>
        <w:r w:rsidR="00C40DAA">
          <w:tab/>
        </w:r>
        <w:r w:rsidR="00C40DAA">
          <w:fldChar w:fldCharType="begin"/>
        </w:r>
        <w:r w:rsidR="00C40DAA">
          <w:instrText xml:space="preserve"> PAGEREF _Toc106296282 \h </w:instrText>
        </w:r>
        <w:r w:rsidR="00C40DAA">
          <w:fldChar w:fldCharType="separate"/>
        </w:r>
        <w:r>
          <w:t>76</w:t>
        </w:r>
        <w:r w:rsidR="00C40DAA">
          <w:fldChar w:fldCharType="end"/>
        </w:r>
      </w:hyperlink>
    </w:p>
    <w:p w14:paraId="32902993" w14:textId="1DE2C82C" w:rsidR="00C40DAA" w:rsidRDefault="001505EC">
      <w:pPr>
        <w:pStyle w:val="TOC2"/>
        <w:rPr>
          <w:rFonts w:asciiTheme="minorHAnsi" w:eastAsiaTheme="minorEastAsia" w:hAnsiTheme="minorHAnsi" w:cstheme="minorBidi"/>
          <w:sz w:val="22"/>
          <w:szCs w:val="22"/>
        </w:rPr>
      </w:pPr>
      <w:hyperlink w:anchor="_Toc106296283" w:history="1">
        <w:r w:rsidR="00C40DAA" w:rsidRPr="00735897">
          <w:rPr>
            <w:rStyle w:val="Hyperlink"/>
          </w:rPr>
          <w:t>Section 8.4.</w:t>
        </w:r>
        <w:r w:rsidR="00C40DAA" w:rsidRPr="00735897">
          <w:rPr>
            <w:rStyle w:val="Hyperlink"/>
            <w:rFonts w:eastAsia="Calibri"/>
          </w:rPr>
          <w:tab/>
          <w:t>Seller’s Entitlement to Change Orders – Buyer-Caused Delay.</w:t>
        </w:r>
        <w:r w:rsidR="00C40DAA">
          <w:tab/>
        </w:r>
        <w:r w:rsidR="00C40DAA">
          <w:fldChar w:fldCharType="begin"/>
        </w:r>
        <w:r w:rsidR="00C40DAA">
          <w:instrText xml:space="preserve"> PAGEREF _Toc106296283 \h </w:instrText>
        </w:r>
        <w:r w:rsidR="00C40DAA">
          <w:fldChar w:fldCharType="separate"/>
        </w:r>
        <w:r>
          <w:t>78</w:t>
        </w:r>
        <w:r w:rsidR="00C40DAA">
          <w:fldChar w:fldCharType="end"/>
        </w:r>
      </w:hyperlink>
    </w:p>
    <w:p w14:paraId="5F97B229" w14:textId="6DDC864D" w:rsidR="00C40DAA" w:rsidRDefault="001505EC">
      <w:pPr>
        <w:pStyle w:val="TOC2"/>
        <w:rPr>
          <w:rFonts w:asciiTheme="minorHAnsi" w:eastAsiaTheme="minorEastAsia" w:hAnsiTheme="minorHAnsi" w:cstheme="minorBidi"/>
          <w:sz w:val="22"/>
          <w:szCs w:val="22"/>
        </w:rPr>
      </w:pPr>
      <w:hyperlink w:anchor="_Toc106296284" w:history="1">
        <w:r w:rsidR="00C40DAA" w:rsidRPr="00735897">
          <w:rPr>
            <w:rStyle w:val="Hyperlink"/>
          </w:rPr>
          <w:t>Section 8.5.</w:t>
        </w:r>
        <w:r w:rsidR="00C40DAA" w:rsidRPr="00735897">
          <w:rPr>
            <w:rStyle w:val="Hyperlink"/>
            <w:rFonts w:eastAsia="Calibri"/>
          </w:rPr>
          <w:tab/>
          <w:t>Execution of Change Orders</w:t>
        </w:r>
        <w:r w:rsidR="00C40DAA">
          <w:tab/>
        </w:r>
        <w:r w:rsidR="00C40DAA">
          <w:fldChar w:fldCharType="begin"/>
        </w:r>
        <w:r w:rsidR="00C40DAA">
          <w:instrText xml:space="preserve"> PAGEREF _Toc106296284 \h </w:instrText>
        </w:r>
        <w:r w:rsidR="00C40DAA">
          <w:fldChar w:fldCharType="separate"/>
        </w:r>
        <w:r>
          <w:t>79</w:t>
        </w:r>
        <w:r w:rsidR="00C40DAA">
          <w:fldChar w:fldCharType="end"/>
        </w:r>
      </w:hyperlink>
    </w:p>
    <w:p w14:paraId="599AACDA" w14:textId="1EFDB12B" w:rsidR="00C40DAA" w:rsidRDefault="001505EC">
      <w:pPr>
        <w:pStyle w:val="TOC2"/>
        <w:rPr>
          <w:rFonts w:asciiTheme="minorHAnsi" w:eastAsiaTheme="minorEastAsia" w:hAnsiTheme="minorHAnsi" w:cstheme="minorBidi"/>
          <w:sz w:val="22"/>
          <w:szCs w:val="22"/>
        </w:rPr>
      </w:pPr>
      <w:hyperlink w:anchor="_Toc106296285" w:history="1">
        <w:r w:rsidR="00C40DAA" w:rsidRPr="00735897">
          <w:rPr>
            <w:rStyle w:val="Hyperlink"/>
          </w:rPr>
          <w:t>Section 8.6.</w:t>
        </w:r>
        <w:r w:rsidR="00C40DAA" w:rsidRPr="00735897">
          <w:rPr>
            <w:rStyle w:val="Hyperlink"/>
            <w:rFonts w:eastAsia="Calibri"/>
          </w:rPr>
          <w:tab/>
          <w:t>Disputes Regarding Change Orders.</w:t>
        </w:r>
        <w:r w:rsidR="00C40DAA">
          <w:tab/>
        </w:r>
        <w:r w:rsidR="00C40DAA">
          <w:fldChar w:fldCharType="begin"/>
        </w:r>
        <w:r w:rsidR="00C40DAA">
          <w:instrText xml:space="preserve"> PAGEREF _Toc106296285 \h </w:instrText>
        </w:r>
        <w:r w:rsidR="00C40DAA">
          <w:fldChar w:fldCharType="separate"/>
        </w:r>
        <w:r>
          <w:t>79</w:t>
        </w:r>
        <w:r w:rsidR="00C40DAA">
          <w:fldChar w:fldCharType="end"/>
        </w:r>
      </w:hyperlink>
    </w:p>
    <w:p w14:paraId="1DE61EDC" w14:textId="7AB2FFFB" w:rsidR="00C40DAA" w:rsidRDefault="001505EC">
      <w:pPr>
        <w:pStyle w:val="TOC2"/>
        <w:rPr>
          <w:rFonts w:asciiTheme="minorHAnsi" w:eastAsiaTheme="minorEastAsia" w:hAnsiTheme="minorHAnsi" w:cstheme="minorBidi"/>
          <w:sz w:val="22"/>
          <w:szCs w:val="22"/>
        </w:rPr>
      </w:pPr>
      <w:hyperlink w:anchor="_Toc106296286" w:history="1">
        <w:r w:rsidR="00C40DAA" w:rsidRPr="00735897">
          <w:rPr>
            <w:rStyle w:val="Hyperlink"/>
            <w:rFonts w:eastAsia="Calibri"/>
            <w:snapToGrid w:val="0"/>
          </w:rPr>
          <w:t>Section 8.7.</w:t>
        </w:r>
        <w:r w:rsidR="00C40DAA" w:rsidRPr="00735897">
          <w:rPr>
            <w:rStyle w:val="Hyperlink"/>
            <w:rFonts w:eastAsia="Calibri"/>
          </w:rPr>
          <w:tab/>
          <w:t>Calculation of Direct Costs</w:t>
        </w:r>
        <w:r w:rsidR="00C40DAA">
          <w:tab/>
        </w:r>
        <w:r w:rsidR="00C40DAA">
          <w:fldChar w:fldCharType="begin"/>
        </w:r>
        <w:r w:rsidR="00C40DAA">
          <w:instrText xml:space="preserve"> PAGEREF _Toc106296286 \h </w:instrText>
        </w:r>
        <w:r w:rsidR="00C40DAA">
          <w:fldChar w:fldCharType="separate"/>
        </w:r>
        <w:r>
          <w:t>80</w:t>
        </w:r>
        <w:r w:rsidR="00C40DAA">
          <w:fldChar w:fldCharType="end"/>
        </w:r>
      </w:hyperlink>
    </w:p>
    <w:p w14:paraId="203A9479" w14:textId="3C2CD810" w:rsidR="00C40DAA" w:rsidRDefault="001505EC">
      <w:pPr>
        <w:pStyle w:val="TOC2"/>
        <w:rPr>
          <w:rFonts w:asciiTheme="minorHAnsi" w:eastAsiaTheme="minorEastAsia" w:hAnsiTheme="minorHAnsi" w:cstheme="minorBidi"/>
          <w:sz w:val="22"/>
          <w:szCs w:val="22"/>
        </w:rPr>
      </w:pPr>
      <w:hyperlink w:anchor="_Toc106296287" w:history="1">
        <w:r w:rsidR="00C40DAA" w:rsidRPr="00735897">
          <w:rPr>
            <w:rStyle w:val="Hyperlink"/>
            <w:rFonts w:eastAsia="Calibri"/>
            <w:snapToGrid w:val="0"/>
          </w:rPr>
          <w:t>Section 8.8.</w:t>
        </w:r>
        <w:r w:rsidR="00C40DAA" w:rsidRPr="00735897">
          <w:rPr>
            <w:rStyle w:val="Hyperlink"/>
            <w:rFonts w:eastAsia="Calibri"/>
          </w:rPr>
          <w:tab/>
          <w:t>Presumed Authorization</w:t>
        </w:r>
        <w:r w:rsidR="00C40DAA">
          <w:tab/>
        </w:r>
        <w:r w:rsidR="00C40DAA">
          <w:fldChar w:fldCharType="begin"/>
        </w:r>
        <w:r w:rsidR="00C40DAA">
          <w:instrText xml:space="preserve"> PAGEREF _Toc106296287 \h </w:instrText>
        </w:r>
        <w:r w:rsidR="00C40DAA">
          <w:fldChar w:fldCharType="separate"/>
        </w:r>
        <w:r>
          <w:t>81</w:t>
        </w:r>
        <w:r w:rsidR="00C40DAA">
          <w:fldChar w:fldCharType="end"/>
        </w:r>
      </w:hyperlink>
    </w:p>
    <w:p w14:paraId="025EA26E" w14:textId="33980BC9" w:rsidR="00C40DAA" w:rsidRDefault="001505EC">
      <w:pPr>
        <w:pStyle w:val="TOC2"/>
        <w:rPr>
          <w:rFonts w:asciiTheme="minorHAnsi" w:eastAsiaTheme="minorEastAsia" w:hAnsiTheme="minorHAnsi" w:cstheme="minorBidi"/>
          <w:sz w:val="22"/>
          <w:szCs w:val="22"/>
        </w:rPr>
      </w:pPr>
      <w:hyperlink w:anchor="_Toc106296288" w:history="1">
        <w:r w:rsidR="00C40DAA" w:rsidRPr="00735897">
          <w:rPr>
            <w:rStyle w:val="Hyperlink"/>
          </w:rPr>
          <w:t>Section 8.9.</w:t>
        </w:r>
        <w:r w:rsidR="00C40DAA" w:rsidRPr="00735897">
          <w:rPr>
            <w:rStyle w:val="Hyperlink"/>
          </w:rPr>
          <w:tab/>
          <w:t>Burden of Proof; No Concurrent Delays or Costs.</w:t>
        </w:r>
        <w:r w:rsidR="00C40DAA">
          <w:tab/>
        </w:r>
        <w:r w:rsidR="00C40DAA">
          <w:fldChar w:fldCharType="begin"/>
        </w:r>
        <w:r w:rsidR="00C40DAA">
          <w:instrText xml:space="preserve"> PAGEREF _Toc106296288 \h </w:instrText>
        </w:r>
        <w:r w:rsidR="00C40DAA">
          <w:fldChar w:fldCharType="separate"/>
        </w:r>
        <w:r>
          <w:t>81</w:t>
        </w:r>
        <w:r w:rsidR="00C40DAA">
          <w:fldChar w:fldCharType="end"/>
        </w:r>
      </w:hyperlink>
    </w:p>
    <w:p w14:paraId="0389F97B" w14:textId="4E06138A" w:rsidR="00C40DAA" w:rsidRDefault="001505EC">
      <w:pPr>
        <w:pStyle w:val="TOC1"/>
        <w:rPr>
          <w:rFonts w:asciiTheme="minorHAnsi" w:eastAsiaTheme="minorEastAsia" w:hAnsiTheme="minorHAnsi" w:cstheme="minorBidi"/>
          <w:caps w:val="0"/>
          <w:sz w:val="22"/>
          <w:szCs w:val="22"/>
        </w:rPr>
      </w:pPr>
      <w:hyperlink w:anchor="_Toc106296289" w:history="1">
        <w:r w:rsidR="00C40DAA" w:rsidRPr="00735897">
          <w:rPr>
            <w:rStyle w:val="Hyperlink"/>
          </w:rPr>
          <w:t>Article 9. PROJECT TESTS; PERFORMANCE GUARANTEES</w:t>
        </w:r>
        <w:r w:rsidR="00C40DAA">
          <w:tab/>
        </w:r>
        <w:r w:rsidR="00C40DAA">
          <w:fldChar w:fldCharType="begin"/>
        </w:r>
        <w:r w:rsidR="00C40DAA">
          <w:instrText xml:space="preserve"> PAGEREF _Toc106296289 \h </w:instrText>
        </w:r>
        <w:r w:rsidR="00C40DAA">
          <w:fldChar w:fldCharType="separate"/>
        </w:r>
        <w:r>
          <w:t>81</w:t>
        </w:r>
        <w:r w:rsidR="00C40DAA">
          <w:fldChar w:fldCharType="end"/>
        </w:r>
      </w:hyperlink>
    </w:p>
    <w:p w14:paraId="5F349AE8" w14:textId="5C1F1929" w:rsidR="00C40DAA" w:rsidRDefault="001505EC">
      <w:pPr>
        <w:pStyle w:val="TOC2"/>
        <w:rPr>
          <w:rFonts w:asciiTheme="minorHAnsi" w:eastAsiaTheme="minorEastAsia" w:hAnsiTheme="minorHAnsi" w:cstheme="minorBidi"/>
          <w:sz w:val="22"/>
          <w:szCs w:val="22"/>
        </w:rPr>
      </w:pPr>
      <w:hyperlink w:anchor="_Toc106296290" w:history="1">
        <w:r w:rsidR="00C40DAA" w:rsidRPr="00735897">
          <w:rPr>
            <w:rStyle w:val="Hyperlink"/>
          </w:rPr>
          <w:t>Section 9.1.</w:t>
        </w:r>
        <w:r w:rsidR="00C40DAA" w:rsidRPr="00735897">
          <w:rPr>
            <w:rStyle w:val="Hyperlink"/>
            <w:rFonts w:eastAsia="Calibri"/>
          </w:rPr>
          <w:tab/>
          <w:t>Project Performance Tests.</w:t>
        </w:r>
        <w:r w:rsidR="00C40DAA">
          <w:tab/>
        </w:r>
        <w:r w:rsidR="00C40DAA">
          <w:fldChar w:fldCharType="begin"/>
        </w:r>
        <w:r w:rsidR="00C40DAA">
          <w:instrText xml:space="preserve"> PAGEREF _Toc106296290 \h </w:instrText>
        </w:r>
        <w:r w:rsidR="00C40DAA">
          <w:fldChar w:fldCharType="separate"/>
        </w:r>
        <w:r>
          <w:t>81</w:t>
        </w:r>
        <w:r w:rsidR="00C40DAA">
          <w:fldChar w:fldCharType="end"/>
        </w:r>
      </w:hyperlink>
    </w:p>
    <w:p w14:paraId="0027A219" w14:textId="38826CD8" w:rsidR="00C40DAA" w:rsidRDefault="001505EC">
      <w:pPr>
        <w:pStyle w:val="TOC2"/>
        <w:rPr>
          <w:rFonts w:asciiTheme="minorHAnsi" w:eastAsiaTheme="minorEastAsia" w:hAnsiTheme="minorHAnsi" w:cstheme="minorBidi"/>
          <w:sz w:val="22"/>
          <w:szCs w:val="22"/>
        </w:rPr>
      </w:pPr>
      <w:hyperlink w:anchor="_Toc106296291" w:history="1">
        <w:r w:rsidR="00C40DAA" w:rsidRPr="00735897">
          <w:rPr>
            <w:rStyle w:val="Hyperlink"/>
          </w:rPr>
          <w:t>Section 9.2.</w:t>
        </w:r>
        <w:r w:rsidR="00C40DAA" w:rsidRPr="00735897">
          <w:rPr>
            <w:rStyle w:val="Hyperlink"/>
          </w:rPr>
          <w:tab/>
          <w:t>Minimum Performance Test Requirements; Certain Re-Test Requirements.</w:t>
        </w:r>
        <w:r w:rsidR="00C40DAA">
          <w:tab/>
        </w:r>
        <w:r w:rsidR="00C40DAA">
          <w:fldChar w:fldCharType="begin"/>
        </w:r>
        <w:r w:rsidR="00C40DAA">
          <w:instrText xml:space="preserve"> PAGEREF _Toc106296291 \h </w:instrText>
        </w:r>
        <w:r w:rsidR="00C40DAA">
          <w:fldChar w:fldCharType="separate"/>
        </w:r>
        <w:r>
          <w:t>83</w:t>
        </w:r>
        <w:r w:rsidR="00C40DAA">
          <w:fldChar w:fldCharType="end"/>
        </w:r>
      </w:hyperlink>
    </w:p>
    <w:p w14:paraId="0B824BE3" w14:textId="69557645" w:rsidR="00C40DAA" w:rsidRDefault="001505EC">
      <w:pPr>
        <w:pStyle w:val="TOC2"/>
        <w:rPr>
          <w:rFonts w:asciiTheme="minorHAnsi" w:eastAsiaTheme="minorEastAsia" w:hAnsiTheme="minorHAnsi" w:cstheme="minorBidi"/>
          <w:sz w:val="22"/>
          <w:szCs w:val="22"/>
        </w:rPr>
      </w:pPr>
      <w:hyperlink w:anchor="_Toc106296292" w:history="1">
        <w:r w:rsidR="00C40DAA" w:rsidRPr="00735897">
          <w:rPr>
            <w:rStyle w:val="Hyperlink"/>
          </w:rPr>
          <w:t>Section 9.3.</w:t>
        </w:r>
        <w:r w:rsidR="00C40DAA" w:rsidRPr="00735897">
          <w:rPr>
            <w:rStyle w:val="Hyperlink"/>
          </w:rPr>
          <w:tab/>
          <w:t>Other Project Tests</w:t>
        </w:r>
        <w:r w:rsidR="00C40DAA">
          <w:tab/>
        </w:r>
        <w:r w:rsidR="00C40DAA">
          <w:fldChar w:fldCharType="begin"/>
        </w:r>
        <w:r w:rsidR="00C40DAA">
          <w:instrText xml:space="preserve"> PAGEREF _Toc106296292 \h </w:instrText>
        </w:r>
        <w:r w:rsidR="00C40DAA">
          <w:fldChar w:fldCharType="separate"/>
        </w:r>
        <w:r>
          <w:t>86</w:t>
        </w:r>
        <w:r w:rsidR="00C40DAA">
          <w:fldChar w:fldCharType="end"/>
        </w:r>
      </w:hyperlink>
    </w:p>
    <w:p w14:paraId="20A5FCCA" w14:textId="3E887730" w:rsidR="00C40DAA" w:rsidRDefault="001505EC">
      <w:pPr>
        <w:pStyle w:val="TOC2"/>
        <w:rPr>
          <w:rFonts w:asciiTheme="minorHAnsi" w:eastAsiaTheme="minorEastAsia" w:hAnsiTheme="minorHAnsi" w:cstheme="minorBidi"/>
          <w:sz w:val="22"/>
          <w:szCs w:val="22"/>
        </w:rPr>
      </w:pPr>
      <w:hyperlink w:anchor="_Toc106296293" w:history="1">
        <w:r w:rsidR="00C40DAA" w:rsidRPr="00735897">
          <w:rPr>
            <w:rStyle w:val="Hyperlink"/>
          </w:rPr>
          <w:t>Section 9.4.</w:t>
        </w:r>
        <w:r w:rsidR="00C40DAA" w:rsidRPr="00735897">
          <w:rPr>
            <w:rStyle w:val="Hyperlink"/>
          </w:rPr>
          <w:tab/>
          <w:t>Energy Yield Guaranty</w:t>
        </w:r>
        <w:r w:rsidR="00C40DAA">
          <w:tab/>
        </w:r>
        <w:r w:rsidR="00C40DAA">
          <w:fldChar w:fldCharType="begin"/>
        </w:r>
        <w:r w:rsidR="00C40DAA">
          <w:instrText xml:space="preserve"> PAGEREF _Toc106296293 \h </w:instrText>
        </w:r>
        <w:r w:rsidR="00C40DAA">
          <w:fldChar w:fldCharType="separate"/>
        </w:r>
        <w:r>
          <w:t>86</w:t>
        </w:r>
        <w:r w:rsidR="00C40DAA">
          <w:fldChar w:fldCharType="end"/>
        </w:r>
      </w:hyperlink>
    </w:p>
    <w:p w14:paraId="1ADF9184" w14:textId="0DED98DD" w:rsidR="00C40DAA" w:rsidRDefault="001505EC">
      <w:pPr>
        <w:pStyle w:val="TOC1"/>
        <w:rPr>
          <w:rFonts w:asciiTheme="minorHAnsi" w:eastAsiaTheme="minorEastAsia" w:hAnsiTheme="minorHAnsi" w:cstheme="minorBidi"/>
          <w:caps w:val="0"/>
          <w:sz w:val="22"/>
          <w:szCs w:val="22"/>
        </w:rPr>
      </w:pPr>
      <w:hyperlink w:anchor="_Toc106296294" w:history="1">
        <w:r w:rsidR="00C40DAA" w:rsidRPr="00735897">
          <w:rPr>
            <w:rStyle w:val="Hyperlink"/>
          </w:rPr>
          <w:t>Article 10. WARRANTY</w:t>
        </w:r>
        <w:r w:rsidR="00C40DAA">
          <w:tab/>
        </w:r>
        <w:r w:rsidR="00C40DAA">
          <w:fldChar w:fldCharType="begin"/>
        </w:r>
        <w:r w:rsidR="00C40DAA">
          <w:instrText xml:space="preserve"> PAGEREF _Toc106296294 \h </w:instrText>
        </w:r>
        <w:r w:rsidR="00C40DAA">
          <w:fldChar w:fldCharType="separate"/>
        </w:r>
        <w:r>
          <w:t>87</w:t>
        </w:r>
        <w:r w:rsidR="00C40DAA">
          <w:fldChar w:fldCharType="end"/>
        </w:r>
      </w:hyperlink>
    </w:p>
    <w:p w14:paraId="0DDE2BC4" w14:textId="09A1C39E" w:rsidR="00C40DAA" w:rsidRDefault="001505EC">
      <w:pPr>
        <w:pStyle w:val="TOC2"/>
        <w:rPr>
          <w:rFonts w:asciiTheme="minorHAnsi" w:eastAsiaTheme="minorEastAsia" w:hAnsiTheme="minorHAnsi" w:cstheme="minorBidi"/>
          <w:sz w:val="22"/>
          <w:szCs w:val="22"/>
        </w:rPr>
      </w:pPr>
      <w:hyperlink w:anchor="_Toc106296295" w:history="1">
        <w:r w:rsidR="00C40DAA" w:rsidRPr="00735897">
          <w:rPr>
            <w:rStyle w:val="Hyperlink"/>
          </w:rPr>
          <w:t>Section 10.1.</w:t>
        </w:r>
        <w:r w:rsidR="00C40DAA" w:rsidRPr="00735897">
          <w:rPr>
            <w:rStyle w:val="Hyperlink"/>
            <w:rFonts w:eastAsia="Calibri"/>
          </w:rPr>
          <w:tab/>
          <w:t>Project Warranty</w:t>
        </w:r>
        <w:r w:rsidR="00C40DAA">
          <w:tab/>
        </w:r>
        <w:r w:rsidR="00C40DAA">
          <w:fldChar w:fldCharType="begin"/>
        </w:r>
        <w:r w:rsidR="00C40DAA">
          <w:instrText xml:space="preserve"> PAGEREF _Toc106296295 \h </w:instrText>
        </w:r>
        <w:r w:rsidR="00C40DAA">
          <w:fldChar w:fldCharType="separate"/>
        </w:r>
        <w:r>
          <w:t>87</w:t>
        </w:r>
        <w:r w:rsidR="00C40DAA">
          <w:fldChar w:fldCharType="end"/>
        </w:r>
      </w:hyperlink>
    </w:p>
    <w:p w14:paraId="1F41BFE1" w14:textId="583F56CE" w:rsidR="00C40DAA" w:rsidRDefault="001505EC">
      <w:pPr>
        <w:pStyle w:val="TOC2"/>
        <w:rPr>
          <w:rFonts w:asciiTheme="minorHAnsi" w:eastAsiaTheme="minorEastAsia" w:hAnsiTheme="minorHAnsi" w:cstheme="minorBidi"/>
          <w:sz w:val="22"/>
          <w:szCs w:val="22"/>
        </w:rPr>
      </w:pPr>
      <w:hyperlink w:anchor="_Toc106296296" w:history="1">
        <w:r w:rsidR="00C40DAA" w:rsidRPr="00735897">
          <w:rPr>
            <w:rStyle w:val="Hyperlink"/>
          </w:rPr>
          <w:t>Section 10.2.</w:t>
        </w:r>
        <w:r w:rsidR="00C40DAA" w:rsidRPr="00735897">
          <w:rPr>
            <w:rStyle w:val="Hyperlink"/>
            <w:rFonts w:eastAsia="Calibri"/>
          </w:rPr>
          <w:tab/>
          <w:t>Warranty Term, Assignment, and Enforcement.</w:t>
        </w:r>
        <w:r w:rsidR="00C40DAA">
          <w:tab/>
        </w:r>
        <w:r w:rsidR="00C40DAA">
          <w:fldChar w:fldCharType="begin"/>
        </w:r>
        <w:r w:rsidR="00C40DAA">
          <w:instrText xml:space="preserve"> PAGEREF _Toc106296296 \h </w:instrText>
        </w:r>
        <w:r w:rsidR="00C40DAA">
          <w:fldChar w:fldCharType="separate"/>
        </w:r>
        <w:r>
          <w:t>87</w:t>
        </w:r>
        <w:r w:rsidR="00C40DAA">
          <w:fldChar w:fldCharType="end"/>
        </w:r>
      </w:hyperlink>
    </w:p>
    <w:p w14:paraId="386AE960" w14:textId="2D68DE55" w:rsidR="00C40DAA" w:rsidRDefault="001505EC">
      <w:pPr>
        <w:pStyle w:val="TOC2"/>
        <w:rPr>
          <w:rFonts w:asciiTheme="minorHAnsi" w:eastAsiaTheme="minorEastAsia" w:hAnsiTheme="minorHAnsi" w:cstheme="minorBidi"/>
          <w:sz w:val="22"/>
          <w:szCs w:val="22"/>
        </w:rPr>
      </w:pPr>
      <w:hyperlink w:anchor="_Toc106296297" w:history="1">
        <w:r w:rsidR="00C40DAA" w:rsidRPr="00735897">
          <w:rPr>
            <w:rStyle w:val="Hyperlink"/>
          </w:rPr>
          <w:t>Section 10.3.</w:t>
        </w:r>
        <w:r w:rsidR="00C40DAA" w:rsidRPr="00735897">
          <w:rPr>
            <w:rStyle w:val="Hyperlink"/>
            <w:rFonts w:eastAsia="Calibri"/>
          </w:rPr>
          <w:tab/>
          <w:t>No Warranty Impairment</w:t>
        </w:r>
        <w:r w:rsidR="00C40DAA">
          <w:tab/>
        </w:r>
        <w:r w:rsidR="00C40DAA">
          <w:fldChar w:fldCharType="begin"/>
        </w:r>
        <w:r w:rsidR="00C40DAA">
          <w:instrText xml:space="preserve"> PAGEREF _Toc106296297 \h </w:instrText>
        </w:r>
        <w:r w:rsidR="00C40DAA">
          <w:fldChar w:fldCharType="separate"/>
        </w:r>
        <w:r>
          <w:t>88</w:t>
        </w:r>
        <w:r w:rsidR="00C40DAA">
          <w:fldChar w:fldCharType="end"/>
        </w:r>
      </w:hyperlink>
    </w:p>
    <w:p w14:paraId="7887E6C5" w14:textId="7208D223" w:rsidR="00C40DAA" w:rsidRDefault="001505EC">
      <w:pPr>
        <w:pStyle w:val="TOC1"/>
        <w:rPr>
          <w:rFonts w:asciiTheme="minorHAnsi" w:eastAsiaTheme="minorEastAsia" w:hAnsiTheme="minorHAnsi" w:cstheme="minorBidi"/>
          <w:caps w:val="0"/>
          <w:sz w:val="22"/>
          <w:szCs w:val="22"/>
        </w:rPr>
      </w:pPr>
      <w:hyperlink w:anchor="_Toc106296298" w:history="1">
        <w:r w:rsidR="00C40DAA" w:rsidRPr="00735897">
          <w:rPr>
            <w:rStyle w:val="Hyperlink"/>
          </w:rPr>
          <w:t>Article 11. TITLE</w:t>
        </w:r>
        <w:r w:rsidR="00C40DAA">
          <w:tab/>
        </w:r>
        <w:r w:rsidR="00C40DAA">
          <w:fldChar w:fldCharType="begin"/>
        </w:r>
        <w:r w:rsidR="00C40DAA">
          <w:instrText xml:space="preserve"> PAGEREF _Toc106296298 \h </w:instrText>
        </w:r>
        <w:r w:rsidR="00C40DAA">
          <w:fldChar w:fldCharType="separate"/>
        </w:r>
        <w:r>
          <w:t>88</w:t>
        </w:r>
        <w:r w:rsidR="00C40DAA">
          <w:fldChar w:fldCharType="end"/>
        </w:r>
      </w:hyperlink>
    </w:p>
    <w:p w14:paraId="10AD0277" w14:textId="5F82B68C" w:rsidR="00C40DAA" w:rsidRDefault="001505EC">
      <w:pPr>
        <w:pStyle w:val="TOC2"/>
        <w:rPr>
          <w:rFonts w:asciiTheme="minorHAnsi" w:eastAsiaTheme="minorEastAsia" w:hAnsiTheme="minorHAnsi" w:cstheme="minorBidi"/>
          <w:sz w:val="22"/>
          <w:szCs w:val="22"/>
        </w:rPr>
      </w:pPr>
      <w:hyperlink w:anchor="_Toc106296299" w:history="1">
        <w:r w:rsidR="00C40DAA" w:rsidRPr="00735897">
          <w:rPr>
            <w:rStyle w:val="Hyperlink"/>
          </w:rPr>
          <w:t>Section 11.1.</w:t>
        </w:r>
        <w:r w:rsidR="00C40DAA" w:rsidRPr="00735897">
          <w:rPr>
            <w:rStyle w:val="Hyperlink"/>
            <w:rFonts w:eastAsia="Calibri"/>
          </w:rPr>
          <w:tab/>
          <w:t>Title Transfer of Closing Assets</w:t>
        </w:r>
        <w:r w:rsidR="00C40DAA">
          <w:tab/>
        </w:r>
        <w:r w:rsidR="00C40DAA">
          <w:fldChar w:fldCharType="begin"/>
        </w:r>
        <w:r w:rsidR="00C40DAA">
          <w:instrText xml:space="preserve"> PAGEREF _Toc106296299 \h </w:instrText>
        </w:r>
        <w:r w:rsidR="00C40DAA">
          <w:fldChar w:fldCharType="separate"/>
        </w:r>
        <w:r>
          <w:t>88</w:t>
        </w:r>
        <w:r w:rsidR="00C40DAA">
          <w:fldChar w:fldCharType="end"/>
        </w:r>
      </w:hyperlink>
    </w:p>
    <w:p w14:paraId="58443C1D" w14:textId="47D3C190" w:rsidR="00C40DAA" w:rsidRDefault="001505EC">
      <w:pPr>
        <w:pStyle w:val="TOC2"/>
        <w:rPr>
          <w:rFonts w:asciiTheme="minorHAnsi" w:eastAsiaTheme="minorEastAsia" w:hAnsiTheme="minorHAnsi" w:cstheme="minorBidi"/>
          <w:sz w:val="22"/>
          <w:szCs w:val="22"/>
        </w:rPr>
      </w:pPr>
      <w:hyperlink w:anchor="_Toc106296300" w:history="1">
        <w:r w:rsidR="00C40DAA" w:rsidRPr="00735897">
          <w:rPr>
            <w:rStyle w:val="Hyperlink"/>
          </w:rPr>
          <w:t>Section 11.2.</w:t>
        </w:r>
        <w:r w:rsidR="00C40DAA" w:rsidRPr="00735897">
          <w:rPr>
            <w:rStyle w:val="Hyperlink"/>
            <w:rFonts w:eastAsia="Calibri"/>
          </w:rPr>
          <w:tab/>
          <w:t>Title Transfer and Delivery of Post-Closing Project Assets.</w:t>
        </w:r>
        <w:r w:rsidR="00C40DAA">
          <w:tab/>
        </w:r>
        <w:r w:rsidR="00C40DAA">
          <w:fldChar w:fldCharType="begin"/>
        </w:r>
        <w:r w:rsidR="00C40DAA">
          <w:instrText xml:space="preserve"> PAGEREF _Toc106296300 \h </w:instrText>
        </w:r>
        <w:r w:rsidR="00C40DAA">
          <w:fldChar w:fldCharType="separate"/>
        </w:r>
        <w:r>
          <w:t>88</w:t>
        </w:r>
        <w:r w:rsidR="00C40DAA">
          <w:fldChar w:fldCharType="end"/>
        </w:r>
      </w:hyperlink>
    </w:p>
    <w:p w14:paraId="4CC2F6CE" w14:textId="4F8527DC" w:rsidR="00C40DAA" w:rsidRDefault="001505EC">
      <w:pPr>
        <w:pStyle w:val="TOC2"/>
        <w:rPr>
          <w:rFonts w:asciiTheme="minorHAnsi" w:eastAsiaTheme="minorEastAsia" w:hAnsiTheme="minorHAnsi" w:cstheme="minorBidi"/>
          <w:sz w:val="22"/>
          <w:szCs w:val="22"/>
        </w:rPr>
      </w:pPr>
      <w:hyperlink w:anchor="_Toc106296301" w:history="1">
        <w:r w:rsidR="00C40DAA" w:rsidRPr="00735897">
          <w:rPr>
            <w:rStyle w:val="Hyperlink"/>
          </w:rPr>
          <w:t>Section 11.3.</w:t>
        </w:r>
        <w:r w:rsidR="00C40DAA" w:rsidRPr="00735897">
          <w:rPr>
            <w:rStyle w:val="Hyperlink"/>
            <w:rFonts w:eastAsia="Calibri"/>
          </w:rPr>
          <w:tab/>
          <w:t>Indemnification for Title Defects</w:t>
        </w:r>
        <w:r w:rsidR="00C40DAA">
          <w:tab/>
        </w:r>
        <w:r w:rsidR="00C40DAA">
          <w:fldChar w:fldCharType="begin"/>
        </w:r>
        <w:r w:rsidR="00C40DAA">
          <w:instrText xml:space="preserve"> PAGEREF _Toc106296301 \h </w:instrText>
        </w:r>
        <w:r w:rsidR="00C40DAA">
          <w:fldChar w:fldCharType="separate"/>
        </w:r>
        <w:r>
          <w:t>91</w:t>
        </w:r>
        <w:r w:rsidR="00C40DAA">
          <w:fldChar w:fldCharType="end"/>
        </w:r>
      </w:hyperlink>
    </w:p>
    <w:p w14:paraId="6E83279B" w14:textId="21984F12" w:rsidR="00C40DAA" w:rsidRDefault="001505EC">
      <w:pPr>
        <w:pStyle w:val="TOC1"/>
        <w:rPr>
          <w:rFonts w:asciiTheme="minorHAnsi" w:eastAsiaTheme="minorEastAsia" w:hAnsiTheme="minorHAnsi" w:cstheme="minorBidi"/>
          <w:caps w:val="0"/>
          <w:sz w:val="22"/>
          <w:szCs w:val="22"/>
        </w:rPr>
      </w:pPr>
      <w:hyperlink w:anchor="_Toc106296302" w:history="1">
        <w:r w:rsidR="00C40DAA" w:rsidRPr="00735897">
          <w:rPr>
            <w:rStyle w:val="Hyperlink"/>
          </w:rPr>
          <w:t>Article 12. CARE, CUSTODY, AND CONTROL; RISK OF LOSS; SITE ACCESS</w:t>
        </w:r>
        <w:r w:rsidR="00C40DAA">
          <w:tab/>
        </w:r>
        <w:r w:rsidR="00C40DAA">
          <w:fldChar w:fldCharType="begin"/>
        </w:r>
        <w:r w:rsidR="00C40DAA">
          <w:instrText xml:space="preserve"> PAGEREF _Toc106296302 \h </w:instrText>
        </w:r>
        <w:r w:rsidR="00C40DAA">
          <w:fldChar w:fldCharType="separate"/>
        </w:r>
        <w:r>
          <w:t>91</w:t>
        </w:r>
        <w:r w:rsidR="00C40DAA">
          <w:fldChar w:fldCharType="end"/>
        </w:r>
      </w:hyperlink>
    </w:p>
    <w:p w14:paraId="38935F4B" w14:textId="7DFD1140" w:rsidR="00C40DAA" w:rsidRDefault="001505EC">
      <w:pPr>
        <w:pStyle w:val="TOC2"/>
        <w:rPr>
          <w:rFonts w:asciiTheme="minorHAnsi" w:eastAsiaTheme="minorEastAsia" w:hAnsiTheme="minorHAnsi" w:cstheme="minorBidi"/>
          <w:sz w:val="22"/>
          <w:szCs w:val="22"/>
        </w:rPr>
      </w:pPr>
      <w:hyperlink w:anchor="_Toc106296303" w:history="1">
        <w:r w:rsidR="00C40DAA" w:rsidRPr="00735897">
          <w:rPr>
            <w:rStyle w:val="Hyperlink"/>
          </w:rPr>
          <w:t>Section 12.1.</w:t>
        </w:r>
        <w:r w:rsidR="00C40DAA" w:rsidRPr="00735897">
          <w:rPr>
            <w:rStyle w:val="Hyperlink"/>
            <w:rFonts w:eastAsia="Calibri"/>
          </w:rPr>
          <w:tab/>
          <w:t>Project and Project Site.</w:t>
        </w:r>
        <w:r w:rsidR="00C40DAA">
          <w:tab/>
        </w:r>
        <w:r w:rsidR="00C40DAA">
          <w:fldChar w:fldCharType="begin"/>
        </w:r>
        <w:r w:rsidR="00C40DAA">
          <w:instrText xml:space="preserve"> PAGEREF _Toc106296303 \h </w:instrText>
        </w:r>
        <w:r w:rsidR="00C40DAA">
          <w:fldChar w:fldCharType="separate"/>
        </w:r>
        <w:r>
          <w:t>91</w:t>
        </w:r>
        <w:r w:rsidR="00C40DAA">
          <w:fldChar w:fldCharType="end"/>
        </w:r>
      </w:hyperlink>
    </w:p>
    <w:p w14:paraId="08BB8F00" w14:textId="3AE5BFF1" w:rsidR="00C40DAA" w:rsidRDefault="001505EC">
      <w:pPr>
        <w:pStyle w:val="TOC2"/>
        <w:rPr>
          <w:rFonts w:asciiTheme="minorHAnsi" w:eastAsiaTheme="minorEastAsia" w:hAnsiTheme="minorHAnsi" w:cstheme="minorBidi"/>
          <w:sz w:val="22"/>
          <w:szCs w:val="22"/>
        </w:rPr>
      </w:pPr>
      <w:hyperlink w:anchor="_Toc106296304" w:history="1">
        <w:r w:rsidR="00C40DAA" w:rsidRPr="00735897">
          <w:rPr>
            <w:rStyle w:val="Hyperlink"/>
          </w:rPr>
          <w:t>Section 12.2.</w:t>
        </w:r>
        <w:r w:rsidR="00C40DAA" w:rsidRPr="00735897">
          <w:rPr>
            <w:rStyle w:val="Hyperlink"/>
            <w:rFonts w:eastAsia="Calibri"/>
          </w:rPr>
          <w:tab/>
          <w:t>Risk of Loss.</w:t>
        </w:r>
        <w:r w:rsidR="00C40DAA">
          <w:tab/>
        </w:r>
        <w:r w:rsidR="00C40DAA">
          <w:fldChar w:fldCharType="begin"/>
        </w:r>
        <w:r w:rsidR="00C40DAA">
          <w:instrText xml:space="preserve"> PAGEREF _Toc106296304 \h </w:instrText>
        </w:r>
        <w:r w:rsidR="00C40DAA">
          <w:fldChar w:fldCharType="separate"/>
        </w:r>
        <w:r>
          <w:t>92</w:t>
        </w:r>
        <w:r w:rsidR="00C40DAA">
          <w:fldChar w:fldCharType="end"/>
        </w:r>
      </w:hyperlink>
    </w:p>
    <w:p w14:paraId="1E69A2CE" w14:textId="1ED5B5EA" w:rsidR="00C40DAA" w:rsidRDefault="001505EC">
      <w:pPr>
        <w:pStyle w:val="TOC2"/>
        <w:rPr>
          <w:rFonts w:asciiTheme="minorHAnsi" w:eastAsiaTheme="minorEastAsia" w:hAnsiTheme="minorHAnsi" w:cstheme="minorBidi"/>
          <w:sz w:val="22"/>
          <w:szCs w:val="22"/>
        </w:rPr>
      </w:pPr>
      <w:hyperlink w:anchor="_Toc106296305" w:history="1">
        <w:r w:rsidR="00C40DAA" w:rsidRPr="00735897">
          <w:rPr>
            <w:rStyle w:val="Hyperlink"/>
          </w:rPr>
          <w:t>Section 12.3.</w:t>
        </w:r>
        <w:r w:rsidR="00C40DAA" w:rsidRPr="00735897">
          <w:rPr>
            <w:rStyle w:val="Hyperlink"/>
            <w:rFonts w:eastAsia="Calibri"/>
          </w:rPr>
          <w:tab/>
          <w:t>Access Rights.</w:t>
        </w:r>
        <w:r w:rsidR="00C40DAA">
          <w:tab/>
        </w:r>
        <w:r w:rsidR="00C40DAA">
          <w:fldChar w:fldCharType="begin"/>
        </w:r>
        <w:r w:rsidR="00C40DAA">
          <w:instrText xml:space="preserve"> PAGEREF _Toc106296305 \h </w:instrText>
        </w:r>
        <w:r w:rsidR="00C40DAA">
          <w:fldChar w:fldCharType="separate"/>
        </w:r>
        <w:r>
          <w:t>93</w:t>
        </w:r>
        <w:r w:rsidR="00C40DAA">
          <w:fldChar w:fldCharType="end"/>
        </w:r>
      </w:hyperlink>
    </w:p>
    <w:p w14:paraId="55978E54" w14:textId="1D7E8F5F" w:rsidR="00C40DAA" w:rsidRDefault="001505EC">
      <w:pPr>
        <w:pStyle w:val="TOC1"/>
        <w:rPr>
          <w:rFonts w:asciiTheme="minorHAnsi" w:eastAsiaTheme="minorEastAsia" w:hAnsiTheme="minorHAnsi" w:cstheme="minorBidi"/>
          <w:caps w:val="0"/>
          <w:sz w:val="22"/>
          <w:szCs w:val="22"/>
        </w:rPr>
      </w:pPr>
      <w:hyperlink w:anchor="_Toc106296306" w:history="1">
        <w:r w:rsidR="00C40DAA" w:rsidRPr="00735897">
          <w:rPr>
            <w:rStyle w:val="Hyperlink"/>
          </w:rPr>
          <w:t>Article 13. INSURANCE</w:t>
        </w:r>
        <w:r w:rsidR="00C40DAA">
          <w:tab/>
        </w:r>
        <w:r w:rsidR="00C40DAA">
          <w:fldChar w:fldCharType="begin"/>
        </w:r>
        <w:r w:rsidR="00C40DAA">
          <w:instrText xml:space="preserve"> PAGEREF _Toc106296306 \h </w:instrText>
        </w:r>
        <w:r w:rsidR="00C40DAA">
          <w:fldChar w:fldCharType="separate"/>
        </w:r>
        <w:r>
          <w:t>93</w:t>
        </w:r>
        <w:r w:rsidR="00C40DAA">
          <w:fldChar w:fldCharType="end"/>
        </w:r>
      </w:hyperlink>
    </w:p>
    <w:p w14:paraId="323C1006" w14:textId="3F1E7649" w:rsidR="00C40DAA" w:rsidRDefault="001505EC">
      <w:pPr>
        <w:pStyle w:val="TOC2"/>
        <w:rPr>
          <w:rFonts w:asciiTheme="minorHAnsi" w:eastAsiaTheme="minorEastAsia" w:hAnsiTheme="minorHAnsi" w:cstheme="minorBidi"/>
          <w:sz w:val="22"/>
          <w:szCs w:val="22"/>
        </w:rPr>
      </w:pPr>
      <w:hyperlink w:anchor="_Toc106296307" w:history="1">
        <w:r w:rsidR="00C40DAA" w:rsidRPr="00735897">
          <w:rPr>
            <w:rStyle w:val="Hyperlink"/>
          </w:rPr>
          <w:t>Section 13.1.</w:t>
        </w:r>
        <w:r w:rsidR="00C40DAA" w:rsidRPr="00735897">
          <w:rPr>
            <w:rStyle w:val="Hyperlink"/>
            <w:rFonts w:eastAsia="Calibri"/>
          </w:rPr>
          <w:tab/>
          <w:t>Seller’s Insurance.</w:t>
        </w:r>
        <w:r w:rsidR="00C40DAA">
          <w:tab/>
        </w:r>
        <w:r w:rsidR="00C40DAA">
          <w:fldChar w:fldCharType="begin"/>
        </w:r>
        <w:r w:rsidR="00C40DAA">
          <w:instrText xml:space="preserve"> PAGEREF _Toc106296307 \h </w:instrText>
        </w:r>
        <w:r w:rsidR="00C40DAA">
          <w:fldChar w:fldCharType="separate"/>
        </w:r>
        <w:r>
          <w:t>93</w:t>
        </w:r>
        <w:r w:rsidR="00C40DAA">
          <w:fldChar w:fldCharType="end"/>
        </w:r>
      </w:hyperlink>
    </w:p>
    <w:p w14:paraId="453F720C" w14:textId="10B8239D" w:rsidR="00C40DAA" w:rsidRDefault="001505EC">
      <w:pPr>
        <w:pStyle w:val="TOC2"/>
        <w:rPr>
          <w:rFonts w:asciiTheme="minorHAnsi" w:eastAsiaTheme="minorEastAsia" w:hAnsiTheme="minorHAnsi" w:cstheme="minorBidi"/>
          <w:sz w:val="22"/>
          <w:szCs w:val="22"/>
        </w:rPr>
      </w:pPr>
      <w:hyperlink w:anchor="_Toc106296308" w:history="1">
        <w:r w:rsidR="00C40DAA" w:rsidRPr="00735897">
          <w:rPr>
            <w:rStyle w:val="Hyperlink"/>
          </w:rPr>
          <w:t>Section 13.2.</w:t>
        </w:r>
        <w:r w:rsidR="00C40DAA" w:rsidRPr="00735897">
          <w:rPr>
            <w:rStyle w:val="Hyperlink"/>
            <w:rFonts w:eastAsia="Calibri"/>
          </w:rPr>
          <w:tab/>
          <w:t>Required Endorsements or Terms</w:t>
        </w:r>
        <w:r w:rsidR="00C40DAA">
          <w:tab/>
        </w:r>
        <w:r w:rsidR="00C40DAA">
          <w:fldChar w:fldCharType="begin"/>
        </w:r>
        <w:r w:rsidR="00C40DAA">
          <w:instrText xml:space="preserve"> PAGEREF _Toc106296308 \h </w:instrText>
        </w:r>
        <w:r w:rsidR="00C40DAA">
          <w:fldChar w:fldCharType="separate"/>
        </w:r>
        <w:r>
          <w:t>96</w:t>
        </w:r>
        <w:r w:rsidR="00C40DAA">
          <w:fldChar w:fldCharType="end"/>
        </w:r>
      </w:hyperlink>
    </w:p>
    <w:p w14:paraId="2E071538" w14:textId="09B72497" w:rsidR="00C40DAA" w:rsidRDefault="001505EC">
      <w:pPr>
        <w:pStyle w:val="TOC2"/>
        <w:rPr>
          <w:rFonts w:asciiTheme="minorHAnsi" w:eastAsiaTheme="minorEastAsia" w:hAnsiTheme="minorHAnsi" w:cstheme="minorBidi"/>
          <w:sz w:val="22"/>
          <w:szCs w:val="22"/>
        </w:rPr>
      </w:pPr>
      <w:hyperlink w:anchor="_Toc106296309" w:history="1">
        <w:r w:rsidR="00C40DAA" w:rsidRPr="00735897">
          <w:rPr>
            <w:rStyle w:val="Hyperlink"/>
          </w:rPr>
          <w:t>Section 13.3.</w:t>
        </w:r>
        <w:r w:rsidR="00C40DAA" w:rsidRPr="00735897">
          <w:rPr>
            <w:rStyle w:val="Hyperlink"/>
            <w:rFonts w:eastAsia="Calibri"/>
          </w:rPr>
          <w:tab/>
          <w:t>Additional Conditions and Duties</w:t>
        </w:r>
        <w:r w:rsidR="00C40DAA">
          <w:tab/>
        </w:r>
        <w:r w:rsidR="00C40DAA">
          <w:fldChar w:fldCharType="begin"/>
        </w:r>
        <w:r w:rsidR="00C40DAA">
          <w:instrText xml:space="preserve"> PAGEREF _Toc106296309 \h </w:instrText>
        </w:r>
        <w:r w:rsidR="00C40DAA">
          <w:fldChar w:fldCharType="separate"/>
        </w:r>
        <w:r>
          <w:t>96</w:t>
        </w:r>
        <w:r w:rsidR="00C40DAA">
          <w:fldChar w:fldCharType="end"/>
        </w:r>
      </w:hyperlink>
    </w:p>
    <w:p w14:paraId="60C5DD88" w14:textId="67C66D8B" w:rsidR="00C40DAA" w:rsidRDefault="001505EC">
      <w:pPr>
        <w:pStyle w:val="TOC2"/>
        <w:rPr>
          <w:rFonts w:asciiTheme="minorHAnsi" w:eastAsiaTheme="minorEastAsia" w:hAnsiTheme="minorHAnsi" w:cstheme="minorBidi"/>
          <w:sz w:val="22"/>
          <w:szCs w:val="22"/>
        </w:rPr>
      </w:pPr>
      <w:hyperlink w:anchor="_Toc106296310" w:history="1">
        <w:r w:rsidR="00C40DAA" w:rsidRPr="00735897">
          <w:rPr>
            <w:rStyle w:val="Hyperlink"/>
          </w:rPr>
          <w:t>Section 13.4.</w:t>
        </w:r>
        <w:r w:rsidR="00C40DAA" w:rsidRPr="00735897">
          <w:rPr>
            <w:rStyle w:val="Hyperlink"/>
            <w:rFonts w:eastAsia="Calibri"/>
          </w:rPr>
          <w:tab/>
          <w:t>BAR Insurance</w:t>
        </w:r>
        <w:r w:rsidR="00C40DAA">
          <w:tab/>
        </w:r>
        <w:r w:rsidR="00C40DAA">
          <w:fldChar w:fldCharType="begin"/>
        </w:r>
        <w:r w:rsidR="00C40DAA">
          <w:instrText xml:space="preserve"> PAGEREF _Toc106296310 \h </w:instrText>
        </w:r>
        <w:r w:rsidR="00C40DAA">
          <w:fldChar w:fldCharType="separate"/>
        </w:r>
        <w:r>
          <w:t>98</w:t>
        </w:r>
        <w:r w:rsidR="00C40DAA">
          <w:fldChar w:fldCharType="end"/>
        </w:r>
      </w:hyperlink>
    </w:p>
    <w:p w14:paraId="21D0A298" w14:textId="4476C882" w:rsidR="00C40DAA" w:rsidRDefault="001505EC">
      <w:pPr>
        <w:pStyle w:val="TOC2"/>
        <w:rPr>
          <w:rFonts w:asciiTheme="minorHAnsi" w:eastAsiaTheme="minorEastAsia" w:hAnsiTheme="minorHAnsi" w:cstheme="minorBidi"/>
          <w:sz w:val="22"/>
          <w:szCs w:val="22"/>
        </w:rPr>
      </w:pPr>
      <w:hyperlink w:anchor="_Toc106296311" w:history="1">
        <w:r w:rsidR="00C40DAA" w:rsidRPr="00735897">
          <w:rPr>
            <w:rStyle w:val="Hyperlink"/>
          </w:rPr>
          <w:t>Section 13.5.</w:t>
        </w:r>
        <w:r w:rsidR="00C40DAA" w:rsidRPr="00735897">
          <w:rPr>
            <w:rStyle w:val="Hyperlink"/>
            <w:rFonts w:eastAsia="Calibri"/>
          </w:rPr>
          <w:tab/>
          <w:t>Buyer’s Operating Project Property Insurance</w:t>
        </w:r>
        <w:r w:rsidR="00C40DAA">
          <w:tab/>
        </w:r>
        <w:r w:rsidR="00C40DAA">
          <w:fldChar w:fldCharType="begin"/>
        </w:r>
        <w:r w:rsidR="00C40DAA">
          <w:instrText xml:space="preserve"> PAGEREF _Toc106296311 \h </w:instrText>
        </w:r>
        <w:r w:rsidR="00C40DAA">
          <w:fldChar w:fldCharType="separate"/>
        </w:r>
        <w:r>
          <w:t>99</w:t>
        </w:r>
        <w:r w:rsidR="00C40DAA">
          <w:fldChar w:fldCharType="end"/>
        </w:r>
      </w:hyperlink>
    </w:p>
    <w:p w14:paraId="5BFA622E" w14:textId="6AB984FA" w:rsidR="00C40DAA" w:rsidRDefault="001505EC">
      <w:pPr>
        <w:pStyle w:val="TOC2"/>
        <w:rPr>
          <w:rFonts w:asciiTheme="minorHAnsi" w:eastAsiaTheme="minorEastAsia" w:hAnsiTheme="minorHAnsi" w:cstheme="minorBidi"/>
          <w:sz w:val="22"/>
          <w:szCs w:val="22"/>
        </w:rPr>
      </w:pPr>
      <w:hyperlink w:anchor="_Toc106296312" w:history="1">
        <w:r w:rsidR="00C40DAA" w:rsidRPr="00735897">
          <w:rPr>
            <w:rStyle w:val="Hyperlink"/>
          </w:rPr>
          <w:t>Section 13.6.</w:t>
        </w:r>
        <w:r w:rsidR="00C40DAA" w:rsidRPr="00735897">
          <w:rPr>
            <w:rStyle w:val="Hyperlink"/>
            <w:rFonts w:eastAsia="Calibri"/>
          </w:rPr>
          <w:tab/>
          <w:t>Effect of Insurance</w:t>
        </w:r>
        <w:r w:rsidR="00C40DAA">
          <w:tab/>
        </w:r>
        <w:r w:rsidR="00C40DAA">
          <w:fldChar w:fldCharType="begin"/>
        </w:r>
        <w:r w:rsidR="00C40DAA">
          <w:instrText xml:space="preserve"> PAGEREF _Toc106296312 \h </w:instrText>
        </w:r>
        <w:r w:rsidR="00C40DAA">
          <w:fldChar w:fldCharType="separate"/>
        </w:r>
        <w:r>
          <w:t>100</w:t>
        </w:r>
        <w:r w:rsidR="00C40DAA">
          <w:fldChar w:fldCharType="end"/>
        </w:r>
      </w:hyperlink>
    </w:p>
    <w:p w14:paraId="2F956B0F" w14:textId="384375B0" w:rsidR="00C40DAA" w:rsidRDefault="001505EC">
      <w:pPr>
        <w:pStyle w:val="TOC2"/>
        <w:rPr>
          <w:rFonts w:asciiTheme="minorHAnsi" w:eastAsiaTheme="minorEastAsia" w:hAnsiTheme="minorHAnsi" w:cstheme="minorBidi"/>
          <w:sz w:val="22"/>
          <w:szCs w:val="22"/>
        </w:rPr>
      </w:pPr>
      <w:hyperlink w:anchor="_Toc106296313" w:history="1">
        <w:r w:rsidR="00C40DAA" w:rsidRPr="00735897">
          <w:rPr>
            <w:rStyle w:val="Hyperlink"/>
          </w:rPr>
          <w:t>Section 13.7.</w:t>
        </w:r>
        <w:r w:rsidR="00C40DAA" w:rsidRPr="00735897">
          <w:rPr>
            <w:rStyle w:val="Hyperlink"/>
            <w:rFonts w:eastAsia="Calibri"/>
          </w:rPr>
          <w:tab/>
          <w:t>Contractors and Subcontractors</w:t>
        </w:r>
        <w:r w:rsidR="00C40DAA">
          <w:tab/>
        </w:r>
        <w:r w:rsidR="00C40DAA">
          <w:fldChar w:fldCharType="begin"/>
        </w:r>
        <w:r w:rsidR="00C40DAA">
          <w:instrText xml:space="preserve"> PAGEREF _Toc106296313 \h </w:instrText>
        </w:r>
        <w:r w:rsidR="00C40DAA">
          <w:fldChar w:fldCharType="separate"/>
        </w:r>
        <w:r>
          <w:t>100</w:t>
        </w:r>
        <w:r w:rsidR="00C40DAA">
          <w:fldChar w:fldCharType="end"/>
        </w:r>
      </w:hyperlink>
    </w:p>
    <w:p w14:paraId="1238EAF4" w14:textId="1057D48C" w:rsidR="00C40DAA" w:rsidRDefault="001505EC">
      <w:pPr>
        <w:pStyle w:val="TOC2"/>
        <w:rPr>
          <w:rFonts w:asciiTheme="minorHAnsi" w:eastAsiaTheme="minorEastAsia" w:hAnsiTheme="minorHAnsi" w:cstheme="minorBidi"/>
          <w:sz w:val="22"/>
          <w:szCs w:val="22"/>
        </w:rPr>
      </w:pPr>
      <w:hyperlink w:anchor="_Toc106296314" w:history="1">
        <w:r w:rsidR="00C40DAA" w:rsidRPr="00735897">
          <w:rPr>
            <w:rStyle w:val="Hyperlink"/>
          </w:rPr>
          <w:t>Section 13.8.</w:t>
        </w:r>
        <w:r w:rsidR="00C40DAA" w:rsidRPr="00735897">
          <w:rPr>
            <w:rStyle w:val="Hyperlink"/>
            <w:rFonts w:eastAsia="Calibri"/>
          </w:rPr>
          <w:tab/>
          <w:t>Buyer’s Right to Procure</w:t>
        </w:r>
        <w:r w:rsidR="00C40DAA">
          <w:tab/>
        </w:r>
        <w:r w:rsidR="00C40DAA">
          <w:fldChar w:fldCharType="begin"/>
        </w:r>
        <w:r w:rsidR="00C40DAA">
          <w:instrText xml:space="preserve"> PAGEREF _Toc106296314 \h </w:instrText>
        </w:r>
        <w:r w:rsidR="00C40DAA">
          <w:fldChar w:fldCharType="separate"/>
        </w:r>
        <w:r>
          <w:t>100</w:t>
        </w:r>
        <w:r w:rsidR="00C40DAA">
          <w:fldChar w:fldCharType="end"/>
        </w:r>
      </w:hyperlink>
    </w:p>
    <w:p w14:paraId="2C9A5793" w14:textId="4D86CBB7" w:rsidR="00C40DAA" w:rsidRDefault="001505EC">
      <w:pPr>
        <w:pStyle w:val="TOC2"/>
        <w:rPr>
          <w:rFonts w:asciiTheme="minorHAnsi" w:eastAsiaTheme="minorEastAsia" w:hAnsiTheme="minorHAnsi" w:cstheme="minorBidi"/>
          <w:sz w:val="22"/>
          <w:szCs w:val="22"/>
        </w:rPr>
      </w:pPr>
      <w:hyperlink w:anchor="_Toc106296315" w:history="1">
        <w:r w:rsidR="00C40DAA" w:rsidRPr="00735897">
          <w:rPr>
            <w:rStyle w:val="Hyperlink"/>
          </w:rPr>
          <w:t>Section 13.9.</w:t>
        </w:r>
        <w:r w:rsidR="00C40DAA" w:rsidRPr="00735897">
          <w:rPr>
            <w:rStyle w:val="Hyperlink"/>
            <w:rFonts w:eastAsia="Calibri"/>
          </w:rPr>
          <w:tab/>
          <w:t>Occurrence-Based Insurance Policies</w:t>
        </w:r>
        <w:r w:rsidR="00C40DAA">
          <w:tab/>
        </w:r>
        <w:r w:rsidR="00C40DAA">
          <w:fldChar w:fldCharType="begin"/>
        </w:r>
        <w:r w:rsidR="00C40DAA">
          <w:instrText xml:space="preserve"> PAGEREF _Toc106296315 \h </w:instrText>
        </w:r>
        <w:r w:rsidR="00C40DAA">
          <w:fldChar w:fldCharType="separate"/>
        </w:r>
        <w:r>
          <w:t>100</w:t>
        </w:r>
        <w:r w:rsidR="00C40DAA">
          <w:fldChar w:fldCharType="end"/>
        </w:r>
      </w:hyperlink>
    </w:p>
    <w:p w14:paraId="381E8070" w14:textId="4E67E335" w:rsidR="00C40DAA" w:rsidRDefault="001505EC">
      <w:pPr>
        <w:pStyle w:val="TOC1"/>
        <w:rPr>
          <w:rFonts w:asciiTheme="minorHAnsi" w:eastAsiaTheme="minorEastAsia" w:hAnsiTheme="minorHAnsi" w:cstheme="minorBidi"/>
          <w:caps w:val="0"/>
          <w:sz w:val="22"/>
          <w:szCs w:val="22"/>
        </w:rPr>
      </w:pPr>
      <w:hyperlink w:anchor="_Toc106296316" w:history="1">
        <w:r w:rsidR="00C40DAA" w:rsidRPr="00735897">
          <w:rPr>
            <w:rStyle w:val="Hyperlink"/>
          </w:rPr>
          <w:t>Article 14. FORCE MAJEURE</w:t>
        </w:r>
        <w:r w:rsidR="00C40DAA">
          <w:tab/>
        </w:r>
        <w:r w:rsidR="00C40DAA">
          <w:fldChar w:fldCharType="begin"/>
        </w:r>
        <w:r w:rsidR="00C40DAA">
          <w:instrText xml:space="preserve"> PAGEREF _Toc106296316 \h </w:instrText>
        </w:r>
        <w:r w:rsidR="00C40DAA">
          <w:fldChar w:fldCharType="separate"/>
        </w:r>
        <w:r>
          <w:t>101</w:t>
        </w:r>
        <w:r w:rsidR="00C40DAA">
          <w:fldChar w:fldCharType="end"/>
        </w:r>
      </w:hyperlink>
    </w:p>
    <w:p w14:paraId="053220F5" w14:textId="254D56E3" w:rsidR="00C40DAA" w:rsidRDefault="001505EC">
      <w:pPr>
        <w:pStyle w:val="TOC2"/>
        <w:rPr>
          <w:rFonts w:asciiTheme="minorHAnsi" w:eastAsiaTheme="minorEastAsia" w:hAnsiTheme="minorHAnsi" w:cstheme="minorBidi"/>
          <w:sz w:val="22"/>
          <w:szCs w:val="22"/>
        </w:rPr>
      </w:pPr>
      <w:hyperlink w:anchor="_Toc106296317" w:history="1">
        <w:r w:rsidR="00C40DAA" w:rsidRPr="00735897">
          <w:rPr>
            <w:rStyle w:val="Hyperlink"/>
          </w:rPr>
          <w:t>Section 14.1.</w:t>
        </w:r>
        <w:r w:rsidR="00C40DAA" w:rsidRPr="00735897">
          <w:rPr>
            <w:rStyle w:val="Hyperlink"/>
            <w:rFonts w:eastAsia="Calibri"/>
          </w:rPr>
          <w:tab/>
          <w:t>Force Majeure Definition.</w:t>
        </w:r>
        <w:r w:rsidR="00C40DAA">
          <w:tab/>
        </w:r>
        <w:r w:rsidR="00C40DAA">
          <w:fldChar w:fldCharType="begin"/>
        </w:r>
        <w:r w:rsidR="00C40DAA">
          <w:instrText xml:space="preserve"> PAGEREF _Toc106296317 \h </w:instrText>
        </w:r>
        <w:r w:rsidR="00C40DAA">
          <w:fldChar w:fldCharType="separate"/>
        </w:r>
        <w:r>
          <w:t>101</w:t>
        </w:r>
        <w:r w:rsidR="00C40DAA">
          <w:fldChar w:fldCharType="end"/>
        </w:r>
      </w:hyperlink>
    </w:p>
    <w:p w14:paraId="6F27096E" w14:textId="788C9013" w:rsidR="00C40DAA" w:rsidRDefault="001505EC">
      <w:pPr>
        <w:pStyle w:val="TOC2"/>
        <w:rPr>
          <w:rFonts w:asciiTheme="minorHAnsi" w:eastAsiaTheme="minorEastAsia" w:hAnsiTheme="minorHAnsi" w:cstheme="minorBidi"/>
          <w:sz w:val="22"/>
          <w:szCs w:val="22"/>
        </w:rPr>
      </w:pPr>
      <w:hyperlink w:anchor="_Toc106296318" w:history="1">
        <w:r w:rsidR="00C40DAA" w:rsidRPr="00735897">
          <w:rPr>
            <w:rStyle w:val="Hyperlink"/>
          </w:rPr>
          <w:t>Section 14.2.</w:t>
        </w:r>
        <w:r w:rsidR="00C40DAA" w:rsidRPr="00735897">
          <w:rPr>
            <w:rStyle w:val="Hyperlink"/>
            <w:rFonts w:eastAsia="Calibri"/>
          </w:rPr>
          <w:tab/>
          <w:t>Effect of Force Majeure</w:t>
        </w:r>
        <w:r w:rsidR="00C40DAA">
          <w:tab/>
        </w:r>
        <w:r w:rsidR="00C40DAA">
          <w:fldChar w:fldCharType="begin"/>
        </w:r>
        <w:r w:rsidR="00C40DAA">
          <w:instrText xml:space="preserve"> PAGEREF _Toc106296318 \h </w:instrText>
        </w:r>
        <w:r w:rsidR="00C40DAA">
          <w:fldChar w:fldCharType="separate"/>
        </w:r>
        <w:r>
          <w:t>102</w:t>
        </w:r>
        <w:r w:rsidR="00C40DAA">
          <w:fldChar w:fldCharType="end"/>
        </w:r>
      </w:hyperlink>
    </w:p>
    <w:p w14:paraId="47A1A42A" w14:textId="23F8621D" w:rsidR="00C40DAA" w:rsidRDefault="001505EC">
      <w:pPr>
        <w:pStyle w:val="TOC1"/>
        <w:rPr>
          <w:rFonts w:asciiTheme="minorHAnsi" w:eastAsiaTheme="minorEastAsia" w:hAnsiTheme="minorHAnsi" w:cstheme="minorBidi"/>
          <w:caps w:val="0"/>
          <w:sz w:val="22"/>
          <w:szCs w:val="22"/>
        </w:rPr>
      </w:pPr>
      <w:hyperlink w:anchor="_Toc106296319" w:history="1">
        <w:r w:rsidR="00C40DAA" w:rsidRPr="00735897">
          <w:rPr>
            <w:rStyle w:val="Hyperlink"/>
          </w:rPr>
          <w:t>Article 15. REPORTING OBLIGATIONS; MAINTENANCE OF BOOKS AND RECORDS; AUDIT RIGHTS; ACCESS AND INSPECTION RIGHTS</w:t>
        </w:r>
        <w:r w:rsidR="00C40DAA">
          <w:tab/>
        </w:r>
        <w:r w:rsidR="00C40DAA">
          <w:fldChar w:fldCharType="begin"/>
        </w:r>
        <w:r w:rsidR="00C40DAA">
          <w:instrText xml:space="preserve"> PAGEREF _Toc106296319 \h </w:instrText>
        </w:r>
        <w:r w:rsidR="00C40DAA">
          <w:fldChar w:fldCharType="separate"/>
        </w:r>
        <w:r>
          <w:t>103</w:t>
        </w:r>
        <w:r w:rsidR="00C40DAA">
          <w:fldChar w:fldCharType="end"/>
        </w:r>
      </w:hyperlink>
    </w:p>
    <w:p w14:paraId="1F23CBFB" w14:textId="3696198B" w:rsidR="00C40DAA" w:rsidRDefault="001505EC">
      <w:pPr>
        <w:pStyle w:val="TOC2"/>
        <w:rPr>
          <w:rFonts w:asciiTheme="minorHAnsi" w:eastAsiaTheme="minorEastAsia" w:hAnsiTheme="minorHAnsi" w:cstheme="minorBidi"/>
          <w:sz w:val="22"/>
          <w:szCs w:val="22"/>
        </w:rPr>
      </w:pPr>
      <w:hyperlink w:anchor="_Toc106296320" w:history="1">
        <w:r w:rsidR="00C40DAA" w:rsidRPr="00735897">
          <w:rPr>
            <w:rStyle w:val="Hyperlink"/>
          </w:rPr>
          <w:t>Section 15.1.</w:t>
        </w:r>
        <w:r w:rsidR="00C40DAA" w:rsidRPr="00735897">
          <w:rPr>
            <w:rStyle w:val="Hyperlink"/>
            <w:rFonts w:eastAsia="Calibri"/>
          </w:rPr>
          <w:tab/>
          <w:t>Notice of Certain Events; Reporting Obligations</w:t>
        </w:r>
        <w:r w:rsidR="00C40DAA" w:rsidRPr="00735897">
          <w:rPr>
            <w:rStyle w:val="Hyperlink"/>
            <w:rFonts w:eastAsia="Calibri"/>
            <w:snapToGrid w:val="0"/>
          </w:rPr>
          <w:t>.</w:t>
        </w:r>
        <w:r w:rsidR="00C40DAA">
          <w:tab/>
        </w:r>
        <w:r w:rsidR="00C40DAA">
          <w:fldChar w:fldCharType="begin"/>
        </w:r>
        <w:r w:rsidR="00C40DAA">
          <w:instrText xml:space="preserve"> PAGEREF _Toc106296320 \h </w:instrText>
        </w:r>
        <w:r w:rsidR="00C40DAA">
          <w:fldChar w:fldCharType="separate"/>
        </w:r>
        <w:r>
          <w:t>103</w:t>
        </w:r>
        <w:r w:rsidR="00C40DAA">
          <w:fldChar w:fldCharType="end"/>
        </w:r>
      </w:hyperlink>
    </w:p>
    <w:p w14:paraId="3B55252A" w14:textId="49B4E933" w:rsidR="00C40DAA" w:rsidRDefault="001505EC">
      <w:pPr>
        <w:pStyle w:val="TOC2"/>
        <w:rPr>
          <w:rFonts w:asciiTheme="minorHAnsi" w:eastAsiaTheme="minorEastAsia" w:hAnsiTheme="minorHAnsi" w:cstheme="minorBidi"/>
          <w:sz w:val="22"/>
          <w:szCs w:val="22"/>
        </w:rPr>
      </w:pPr>
      <w:hyperlink w:anchor="_Toc106296321" w:history="1">
        <w:r w:rsidR="00C40DAA" w:rsidRPr="00735897">
          <w:rPr>
            <w:rStyle w:val="Hyperlink"/>
          </w:rPr>
          <w:t>Section 15.2.</w:t>
        </w:r>
        <w:r w:rsidR="00C40DAA" w:rsidRPr="00735897">
          <w:rPr>
            <w:rStyle w:val="Hyperlink"/>
            <w:rFonts w:eastAsia="Calibri"/>
          </w:rPr>
          <w:tab/>
          <w:t>Maintenance of Books and Records; Financial Audit Rights.</w:t>
        </w:r>
        <w:r w:rsidR="00C40DAA">
          <w:tab/>
        </w:r>
        <w:r w:rsidR="00C40DAA">
          <w:fldChar w:fldCharType="begin"/>
        </w:r>
        <w:r w:rsidR="00C40DAA">
          <w:instrText xml:space="preserve"> PAGEREF _Toc106296321 \h </w:instrText>
        </w:r>
        <w:r w:rsidR="00C40DAA">
          <w:fldChar w:fldCharType="separate"/>
        </w:r>
        <w:r>
          <w:t>105</w:t>
        </w:r>
        <w:r w:rsidR="00C40DAA">
          <w:fldChar w:fldCharType="end"/>
        </w:r>
      </w:hyperlink>
    </w:p>
    <w:p w14:paraId="4C7F92F3" w14:textId="40C6D08A" w:rsidR="00C40DAA" w:rsidRDefault="001505EC">
      <w:pPr>
        <w:pStyle w:val="TOC2"/>
        <w:rPr>
          <w:rFonts w:asciiTheme="minorHAnsi" w:eastAsiaTheme="minorEastAsia" w:hAnsiTheme="minorHAnsi" w:cstheme="minorBidi"/>
          <w:sz w:val="22"/>
          <w:szCs w:val="22"/>
        </w:rPr>
      </w:pPr>
      <w:hyperlink w:anchor="_Toc106296322" w:history="1">
        <w:r w:rsidR="00C40DAA" w:rsidRPr="00735897">
          <w:rPr>
            <w:rStyle w:val="Hyperlink"/>
          </w:rPr>
          <w:t>Section 15.3.</w:t>
        </w:r>
        <w:r w:rsidR="00C40DAA" w:rsidRPr="00735897">
          <w:rPr>
            <w:rStyle w:val="Hyperlink"/>
            <w:rFonts w:eastAsia="Calibri"/>
          </w:rPr>
          <w:tab/>
          <w:t>Buyer Access and Inspection Rights</w:t>
        </w:r>
        <w:r w:rsidR="00C40DAA" w:rsidRPr="00735897">
          <w:rPr>
            <w:rStyle w:val="Hyperlink"/>
            <w:rFonts w:eastAsia="Calibri"/>
            <w:snapToGrid w:val="0"/>
          </w:rPr>
          <w:t>.</w:t>
        </w:r>
        <w:r w:rsidR="00C40DAA">
          <w:tab/>
        </w:r>
        <w:r w:rsidR="00C40DAA">
          <w:fldChar w:fldCharType="begin"/>
        </w:r>
        <w:r w:rsidR="00C40DAA">
          <w:instrText xml:space="preserve"> PAGEREF _Toc106296322 \h </w:instrText>
        </w:r>
        <w:r w:rsidR="00C40DAA">
          <w:fldChar w:fldCharType="separate"/>
        </w:r>
        <w:r>
          <w:t>107</w:t>
        </w:r>
        <w:r w:rsidR="00C40DAA">
          <w:fldChar w:fldCharType="end"/>
        </w:r>
      </w:hyperlink>
    </w:p>
    <w:p w14:paraId="5535542F" w14:textId="426170A8" w:rsidR="00C40DAA" w:rsidRDefault="001505EC">
      <w:pPr>
        <w:pStyle w:val="TOC1"/>
        <w:rPr>
          <w:rFonts w:asciiTheme="minorHAnsi" w:eastAsiaTheme="minorEastAsia" w:hAnsiTheme="minorHAnsi" w:cstheme="minorBidi"/>
          <w:caps w:val="0"/>
          <w:sz w:val="22"/>
          <w:szCs w:val="22"/>
        </w:rPr>
      </w:pPr>
      <w:hyperlink w:anchor="_Toc106296323" w:history="1">
        <w:r w:rsidR="00C40DAA" w:rsidRPr="00735897">
          <w:rPr>
            <w:rStyle w:val="Hyperlink"/>
          </w:rPr>
          <w:t>Article 16. CLOSING ASSETS; ALLOCATION OF LIABILITIES</w:t>
        </w:r>
        <w:r w:rsidR="00C40DAA">
          <w:tab/>
        </w:r>
        <w:r w:rsidR="00C40DAA">
          <w:fldChar w:fldCharType="begin"/>
        </w:r>
        <w:r w:rsidR="00C40DAA">
          <w:instrText xml:space="preserve"> PAGEREF _Toc106296323 \h </w:instrText>
        </w:r>
        <w:r w:rsidR="00C40DAA">
          <w:fldChar w:fldCharType="separate"/>
        </w:r>
        <w:r>
          <w:t>109</w:t>
        </w:r>
        <w:r w:rsidR="00C40DAA">
          <w:fldChar w:fldCharType="end"/>
        </w:r>
      </w:hyperlink>
    </w:p>
    <w:p w14:paraId="79EB7C17" w14:textId="3C46ECD9" w:rsidR="00C40DAA" w:rsidRDefault="001505EC">
      <w:pPr>
        <w:pStyle w:val="TOC2"/>
        <w:rPr>
          <w:rFonts w:asciiTheme="minorHAnsi" w:eastAsiaTheme="minorEastAsia" w:hAnsiTheme="minorHAnsi" w:cstheme="minorBidi"/>
          <w:sz w:val="22"/>
          <w:szCs w:val="22"/>
        </w:rPr>
      </w:pPr>
      <w:hyperlink w:anchor="_Toc106296324" w:history="1">
        <w:r w:rsidR="00C40DAA" w:rsidRPr="00735897">
          <w:rPr>
            <w:rStyle w:val="Hyperlink"/>
          </w:rPr>
          <w:t>Section 16.1.</w:t>
        </w:r>
        <w:r w:rsidR="00C40DAA" w:rsidRPr="00735897">
          <w:rPr>
            <w:rStyle w:val="Hyperlink"/>
            <w:rFonts w:eastAsia="Calibri"/>
          </w:rPr>
          <w:tab/>
          <w:t>Closing Assets</w:t>
        </w:r>
        <w:r w:rsidR="00C40DAA">
          <w:tab/>
        </w:r>
        <w:r w:rsidR="00C40DAA">
          <w:fldChar w:fldCharType="begin"/>
        </w:r>
        <w:r w:rsidR="00C40DAA">
          <w:instrText xml:space="preserve"> PAGEREF _Toc106296324 \h </w:instrText>
        </w:r>
        <w:r w:rsidR="00C40DAA">
          <w:fldChar w:fldCharType="separate"/>
        </w:r>
        <w:r>
          <w:t>109</w:t>
        </w:r>
        <w:r w:rsidR="00C40DAA">
          <w:fldChar w:fldCharType="end"/>
        </w:r>
      </w:hyperlink>
    </w:p>
    <w:p w14:paraId="5A048992" w14:textId="77988BA6" w:rsidR="00C40DAA" w:rsidRDefault="001505EC">
      <w:pPr>
        <w:pStyle w:val="TOC2"/>
        <w:rPr>
          <w:rFonts w:asciiTheme="minorHAnsi" w:eastAsiaTheme="minorEastAsia" w:hAnsiTheme="minorHAnsi" w:cstheme="minorBidi"/>
          <w:sz w:val="22"/>
          <w:szCs w:val="22"/>
        </w:rPr>
      </w:pPr>
      <w:hyperlink w:anchor="_Toc106296325" w:history="1">
        <w:r w:rsidR="00C40DAA" w:rsidRPr="00735897">
          <w:rPr>
            <w:rStyle w:val="Hyperlink"/>
          </w:rPr>
          <w:t>Section 16.2.</w:t>
        </w:r>
        <w:r w:rsidR="00C40DAA" w:rsidRPr="00735897">
          <w:rPr>
            <w:rStyle w:val="Hyperlink"/>
            <w:rFonts w:eastAsia="Calibri"/>
          </w:rPr>
          <w:tab/>
          <w:t>Excluded Assets</w:t>
        </w:r>
        <w:r w:rsidR="00C40DAA">
          <w:tab/>
        </w:r>
        <w:r w:rsidR="00C40DAA">
          <w:fldChar w:fldCharType="begin"/>
        </w:r>
        <w:r w:rsidR="00C40DAA">
          <w:instrText xml:space="preserve"> PAGEREF _Toc106296325 \h </w:instrText>
        </w:r>
        <w:r w:rsidR="00C40DAA">
          <w:fldChar w:fldCharType="separate"/>
        </w:r>
        <w:r>
          <w:t>112</w:t>
        </w:r>
        <w:r w:rsidR="00C40DAA">
          <w:fldChar w:fldCharType="end"/>
        </w:r>
      </w:hyperlink>
    </w:p>
    <w:p w14:paraId="7B1E92C2" w14:textId="506FFC98" w:rsidR="00C40DAA" w:rsidRDefault="001505EC">
      <w:pPr>
        <w:pStyle w:val="TOC2"/>
        <w:rPr>
          <w:rFonts w:asciiTheme="minorHAnsi" w:eastAsiaTheme="minorEastAsia" w:hAnsiTheme="minorHAnsi" w:cstheme="minorBidi"/>
          <w:sz w:val="22"/>
          <w:szCs w:val="22"/>
        </w:rPr>
      </w:pPr>
      <w:hyperlink w:anchor="_Toc106296326" w:history="1">
        <w:r w:rsidR="00C40DAA" w:rsidRPr="00735897">
          <w:rPr>
            <w:rStyle w:val="Hyperlink"/>
          </w:rPr>
          <w:t>Section 16.3.</w:t>
        </w:r>
        <w:r w:rsidR="00C40DAA" w:rsidRPr="00735897">
          <w:rPr>
            <w:rStyle w:val="Hyperlink"/>
            <w:rFonts w:eastAsia="Calibri"/>
          </w:rPr>
          <w:tab/>
          <w:t>Assumption of Liabilities</w:t>
        </w:r>
        <w:r w:rsidR="00C40DAA" w:rsidRPr="00735897">
          <w:rPr>
            <w:rStyle w:val="Hyperlink"/>
            <w:rFonts w:eastAsia="Calibri"/>
            <w:snapToGrid w:val="0"/>
          </w:rPr>
          <w:t>.</w:t>
        </w:r>
        <w:r w:rsidR="00C40DAA">
          <w:tab/>
        </w:r>
        <w:r w:rsidR="00C40DAA">
          <w:fldChar w:fldCharType="begin"/>
        </w:r>
        <w:r w:rsidR="00C40DAA">
          <w:instrText xml:space="preserve"> PAGEREF _Toc106296326 \h </w:instrText>
        </w:r>
        <w:r w:rsidR="00C40DAA">
          <w:fldChar w:fldCharType="separate"/>
        </w:r>
        <w:r>
          <w:t>114</w:t>
        </w:r>
        <w:r w:rsidR="00C40DAA">
          <w:fldChar w:fldCharType="end"/>
        </w:r>
      </w:hyperlink>
    </w:p>
    <w:p w14:paraId="5EF10BD2" w14:textId="188F1941" w:rsidR="00C40DAA" w:rsidRDefault="001505EC">
      <w:pPr>
        <w:pStyle w:val="TOC2"/>
        <w:rPr>
          <w:rFonts w:asciiTheme="minorHAnsi" w:eastAsiaTheme="minorEastAsia" w:hAnsiTheme="minorHAnsi" w:cstheme="minorBidi"/>
          <w:sz w:val="22"/>
          <w:szCs w:val="22"/>
        </w:rPr>
      </w:pPr>
      <w:hyperlink w:anchor="_Toc106296327" w:history="1">
        <w:r w:rsidR="00C40DAA" w:rsidRPr="00735897">
          <w:rPr>
            <w:rStyle w:val="Hyperlink"/>
          </w:rPr>
          <w:t>Section 16.4.</w:t>
        </w:r>
        <w:r w:rsidR="00C40DAA" w:rsidRPr="00735897">
          <w:rPr>
            <w:rStyle w:val="Hyperlink"/>
            <w:rFonts w:eastAsia="Calibri"/>
          </w:rPr>
          <w:tab/>
          <w:t>Excluded Liabilities</w:t>
        </w:r>
        <w:r w:rsidR="00C40DAA">
          <w:tab/>
        </w:r>
        <w:r w:rsidR="00C40DAA">
          <w:fldChar w:fldCharType="begin"/>
        </w:r>
        <w:r w:rsidR="00C40DAA">
          <w:instrText xml:space="preserve"> PAGEREF _Toc106296327 \h </w:instrText>
        </w:r>
        <w:r w:rsidR="00C40DAA">
          <w:fldChar w:fldCharType="separate"/>
        </w:r>
        <w:r>
          <w:t>114</w:t>
        </w:r>
        <w:r w:rsidR="00C40DAA">
          <w:fldChar w:fldCharType="end"/>
        </w:r>
      </w:hyperlink>
    </w:p>
    <w:p w14:paraId="605F4E21" w14:textId="5F030D0A" w:rsidR="00C40DAA" w:rsidRDefault="001505EC">
      <w:pPr>
        <w:pStyle w:val="TOC1"/>
        <w:rPr>
          <w:rFonts w:asciiTheme="minorHAnsi" w:eastAsiaTheme="minorEastAsia" w:hAnsiTheme="minorHAnsi" w:cstheme="minorBidi"/>
          <w:caps w:val="0"/>
          <w:sz w:val="22"/>
          <w:szCs w:val="22"/>
        </w:rPr>
      </w:pPr>
      <w:hyperlink w:anchor="_Toc106296328" w:history="1">
        <w:r w:rsidR="00C40DAA" w:rsidRPr="00735897">
          <w:rPr>
            <w:rStyle w:val="Hyperlink"/>
          </w:rPr>
          <w:t>Article 17. CLOSING; PURCHASE PRICE; PAYMENT OF SUBSTANTIAL COMPLETION PAYMENT AMOUNT AND PUNCHLIST HOLDBACK AMOUNT</w:t>
        </w:r>
        <w:r w:rsidR="00C40DAA">
          <w:tab/>
        </w:r>
        <w:r w:rsidR="00C40DAA">
          <w:fldChar w:fldCharType="begin"/>
        </w:r>
        <w:r w:rsidR="00C40DAA">
          <w:instrText xml:space="preserve"> PAGEREF _Toc106296328 \h </w:instrText>
        </w:r>
        <w:r w:rsidR="00C40DAA">
          <w:fldChar w:fldCharType="separate"/>
        </w:r>
        <w:r>
          <w:t>117</w:t>
        </w:r>
        <w:r w:rsidR="00C40DAA">
          <w:fldChar w:fldCharType="end"/>
        </w:r>
      </w:hyperlink>
    </w:p>
    <w:p w14:paraId="434535D5" w14:textId="1F106C0B" w:rsidR="00C40DAA" w:rsidRDefault="001505EC">
      <w:pPr>
        <w:pStyle w:val="TOC2"/>
        <w:rPr>
          <w:rFonts w:asciiTheme="minorHAnsi" w:eastAsiaTheme="minorEastAsia" w:hAnsiTheme="minorHAnsi" w:cstheme="minorBidi"/>
          <w:sz w:val="22"/>
          <w:szCs w:val="22"/>
        </w:rPr>
      </w:pPr>
      <w:hyperlink w:anchor="_Toc106296329" w:history="1">
        <w:r w:rsidR="00C40DAA" w:rsidRPr="00735897">
          <w:rPr>
            <w:rStyle w:val="Hyperlink"/>
          </w:rPr>
          <w:t>Section 17.1.</w:t>
        </w:r>
        <w:r w:rsidR="00C40DAA" w:rsidRPr="00735897">
          <w:rPr>
            <w:rStyle w:val="Hyperlink"/>
            <w:rFonts w:eastAsia="Calibri"/>
          </w:rPr>
          <w:tab/>
          <w:t>Closing</w:t>
        </w:r>
        <w:r w:rsidR="00C40DAA">
          <w:tab/>
        </w:r>
        <w:r w:rsidR="00C40DAA">
          <w:fldChar w:fldCharType="begin"/>
        </w:r>
        <w:r w:rsidR="00C40DAA">
          <w:instrText xml:space="preserve"> PAGEREF _Toc106296329 \h </w:instrText>
        </w:r>
        <w:r w:rsidR="00C40DAA">
          <w:fldChar w:fldCharType="separate"/>
        </w:r>
        <w:r>
          <w:t>117</w:t>
        </w:r>
        <w:r w:rsidR="00C40DAA">
          <w:fldChar w:fldCharType="end"/>
        </w:r>
      </w:hyperlink>
    </w:p>
    <w:p w14:paraId="512F1128" w14:textId="2A59BB8B" w:rsidR="00C40DAA" w:rsidRDefault="001505EC">
      <w:pPr>
        <w:pStyle w:val="TOC2"/>
        <w:rPr>
          <w:rFonts w:asciiTheme="minorHAnsi" w:eastAsiaTheme="minorEastAsia" w:hAnsiTheme="minorHAnsi" w:cstheme="minorBidi"/>
          <w:sz w:val="22"/>
          <w:szCs w:val="22"/>
        </w:rPr>
      </w:pPr>
      <w:hyperlink w:anchor="_Toc106296330" w:history="1">
        <w:r w:rsidR="00C40DAA" w:rsidRPr="00735897">
          <w:rPr>
            <w:rStyle w:val="Hyperlink"/>
          </w:rPr>
          <w:t>Section 17.2.</w:t>
        </w:r>
        <w:r w:rsidR="00C40DAA" w:rsidRPr="00735897">
          <w:rPr>
            <w:rStyle w:val="Hyperlink"/>
            <w:rFonts w:eastAsia="Calibri"/>
          </w:rPr>
          <w:tab/>
          <w:t>Seller Closing Deliverables</w:t>
        </w:r>
        <w:r w:rsidR="00C40DAA">
          <w:tab/>
        </w:r>
        <w:r w:rsidR="00C40DAA">
          <w:fldChar w:fldCharType="begin"/>
        </w:r>
        <w:r w:rsidR="00C40DAA">
          <w:instrText xml:space="preserve"> PAGEREF _Toc106296330 \h </w:instrText>
        </w:r>
        <w:r w:rsidR="00C40DAA">
          <w:fldChar w:fldCharType="separate"/>
        </w:r>
        <w:r>
          <w:t>117</w:t>
        </w:r>
        <w:r w:rsidR="00C40DAA">
          <w:fldChar w:fldCharType="end"/>
        </w:r>
      </w:hyperlink>
    </w:p>
    <w:p w14:paraId="15B21123" w14:textId="75C7764C" w:rsidR="00C40DAA" w:rsidRDefault="001505EC">
      <w:pPr>
        <w:pStyle w:val="TOC2"/>
        <w:rPr>
          <w:rFonts w:asciiTheme="minorHAnsi" w:eastAsiaTheme="minorEastAsia" w:hAnsiTheme="minorHAnsi" w:cstheme="minorBidi"/>
          <w:sz w:val="22"/>
          <w:szCs w:val="22"/>
        </w:rPr>
      </w:pPr>
      <w:hyperlink w:anchor="_Toc106296331" w:history="1">
        <w:r w:rsidR="00C40DAA" w:rsidRPr="00735897">
          <w:rPr>
            <w:rStyle w:val="Hyperlink"/>
          </w:rPr>
          <w:t>Section 17.3.</w:t>
        </w:r>
        <w:r w:rsidR="00C40DAA" w:rsidRPr="00735897">
          <w:rPr>
            <w:rStyle w:val="Hyperlink"/>
            <w:rFonts w:eastAsia="Calibri"/>
          </w:rPr>
          <w:tab/>
          <w:t>Buyer Closing Deliverables</w:t>
        </w:r>
        <w:r w:rsidR="00C40DAA">
          <w:tab/>
        </w:r>
        <w:r w:rsidR="00C40DAA">
          <w:fldChar w:fldCharType="begin"/>
        </w:r>
        <w:r w:rsidR="00C40DAA">
          <w:instrText xml:space="preserve"> PAGEREF _Toc106296331 \h </w:instrText>
        </w:r>
        <w:r w:rsidR="00C40DAA">
          <w:fldChar w:fldCharType="separate"/>
        </w:r>
        <w:r>
          <w:t>118</w:t>
        </w:r>
        <w:r w:rsidR="00C40DAA">
          <w:fldChar w:fldCharType="end"/>
        </w:r>
      </w:hyperlink>
    </w:p>
    <w:p w14:paraId="6B482AE1" w14:textId="5670E5F3" w:rsidR="00C40DAA" w:rsidRDefault="001505EC">
      <w:pPr>
        <w:pStyle w:val="TOC2"/>
        <w:rPr>
          <w:rFonts w:asciiTheme="minorHAnsi" w:eastAsiaTheme="minorEastAsia" w:hAnsiTheme="minorHAnsi" w:cstheme="minorBidi"/>
          <w:sz w:val="22"/>
          <w:szCs w:val="22"/>
        </w:rPr>
      </w:pPr>
      <w:hyperlink w:anchor="_Toc106296332" w:history="1">
        <w:r w:rsidR="00C40DAA" w:rsidRPr="00735897">
          <w:rPr>
            <w:rStyle w:val="Hyperlink"/>
          </w:rPr>
          <w:t>Section 17.4.</w:t>
        </w:r>
        <w:r w:rsidR="00C40DAA" w:rsidRPr="00735897">
          <w:rPr>
            <w:rStyle w:val="Hyperlink"/>
            <w:rFonts w:eastAsia="Calibri"/>
          </w:rPr>
          <w:tab/>
          <w:t>Purchase Price</w:t>
        </w:r>
        <w:r w:rsidR="00C40DAA">
          <w:tab/>
        </w:r>
        <w:r w:rsidR="00C40DAA">
          <w:fldChar w:fldCharType="begin"/>
        </w:r>
        <w:r w:rsidR="00C40DAA">
          <w:instrText xml:space="preserve"> PAGEREF _Toc106296332 \h </w:instrText>
        </w:r>
        <w:r w:rsidR="00C40DAA">
          <w:fldChar w:fldCharType="separate"/>
        </w:r>
        <w:r>
          <w:t>119</w:t>
        </w:r>
        <w:r w:rsidR="00C40DAA">
          <w:fldChar w:fldCharType="end"/>
        </w:r>
      </w:hyperlink>
    </w:p>
    <w:p w14:paraId="4AA1D84C" w14:textId="5DD549F1" w:rsidR="00C40DAA" w:rsidRDefault="001505EC">
      <w:pPr>
        <w:pStyle w:val="TOC2"/>
        <w:rPr>
          <w:rFonts w:asciiTheme="minorHAnsi" w:eastAsiaTheme="minorEastAsia" w:hAnsiTheme="minorHAnsi" w:cstheme="minorBidi"/>
          <w:sz w:val="22"/>
          <w:szCs w:val="22"/>
        </w:rPr>
      </w:pPr>
      <w:hyperlink w:anchor="_Toc106296333" w:history="1">
        <w:r w:rsidR="00C40DAA" w:rsidRPr="00735897">
          <w:rPr>
            <w:rStyle w:val="Hyperlink"/>
          </w:rPr>
          <w:t>Section 17.5.</w:t>
        </w:r>
        <w:r w:rsidR="00C40DAA" w:rsidRPr="00735897">
          <w:rPr>
            <w:rStyle w:val="Hyperlink"/>
            <w:rFonts w:eastAsia="Calibri"/>
          </w:rPr>
          <w:tab/>
          <w:t>Proratable Tax Items</w:t>
        </w:r>
        <w:r w:rsidR="00C40DAA">
          <w:tab/>
        </w:r>
        <w:r w:rsidR="00C40DAA">
          <w:fldChar w:fldCharType="begin"/>
        </w:r>
        <w:r w:rsidR="00C40DAA">
          <w:instrText xml:space="preserve"> PAGEREF _Toc106296333 \h </w:instrText>
        </w:r>
        <w:r w:rsidR="00C40DAA">
          <w:fldChar w:fldCharType="separate"/>
        </w:r>
        <w:r>
          <w:t>119</w:t>
        </w:r>
        <w:r w:rsidR="00C40DAA">
          <w:fldChar w:fldCharType="end"/>
        </w:r>
      </w:hyperlink>
    </w:p>
    <w:p w14:paraId="3DF3BE71" w14:textId="5AB43C75" w:rsidR="00C40DAA" w:rsidRDefault="001505EC">
      <w:pPr>
        <w:pStyle w:val="TOC2"/>
        <w:rPr>
          <w:rFonts w:asciiTheme="minorHAnsi" w:eastAsiaTheme="minorEastAsia" w:hAnsiTheme="minorHAnsi" w:cstheme="minorBidi"/>
          <w:sz w:val="22"/>
          <w:szCs w:val="22"/>
        </w:rPr>
      </w:pPr>
      <w:hyperlink w:anchor="_Toc106296334" w:history="1">
        <w:r w:rsidR="00C40DAA" w:rsidRPr="00735897">
          <w:rPr>
            <w:rStyle w:val="Hyperlink"/>
          </w:rPr>
          <w:t>Section 17.6.</w:t>
        </w:r>
        <w:r w:rsidR="00C40DAA" w:rsidRPr="00735897">
          <w:rPr>
            <w:rStyle w:val="Hyperlink"/>
            <w:rFonts w:eastAsia="Calibri"/>
          </w:rPr>
          <w:tab/>
          <w:t>Other Purchase Price Adjustments</w:t>
        </w:r>
        <w:r w:rsidR="00C40DAA">
          <w:tab/>
        </w:r>
        <w:r w:rsidR="00C40DAA">
          <w:fldChar w:fldCharType="begin"/>
        </w:r>
        <w:r w:rsidR="00C40DAA">
          <w:instrText xml:space="preserve"> PAGEREF _Toc106296334 \h </w:instrText>
        </w:r>
        <w:r w:rsidR="00C40DAA">
          <w:fldChar w:fldCharType="separate"/>
        </w:r>
        <w:r>
          <w:t>119</w:t>
        </w:r>
        <w:r w:rsidR="00C40DAA">
          <w:fldChar w:fldCharType="end"/>
        </w:r>
      </w:hyperlink>
    </w:p>
    <w:p w14:paraId="4ADDBEEE" w14:textId="03A9D5B4" w:rsidR="00C40DAA" w:rsidRDefault="001505EC">
      <w:pPr>
        <w:pStyle w:val="TOC2"/>
        <w:rPr>
          <w:rFonts w:asciiTheme="minorHAnsi" w:eastAsiaTheme="minorEastAsia" w:hAnsiTheme="minorHAnsi" w:cstheme="minorBidi"/>
          <w:sz w:val="22"/>
          <w:szCs w:val="22"/>
        </w:rPr>
      </w:pPr>
      <w:hyperlink w:anchor="_Toc106296335" w:history="1">
        <w:r w:rsidR="00C40DAA" w:rsidRPr="00735897">
          <w:rPr>
            <w:rStyle w:val="Hyperlink"/>
          </w:rPr>
          <w:t>Section 17.7.</w:t>
        </w:r>
        <w:r w:rsidR="00C40DAA" w:rsidRPr="00735897">
          <w:rPr>
            <w:rStyle w:val="Hyperlink"/>
            <w:rFonts w:eastAsia="Calibri"/>
          </w:rPr>
          <w:tab/>
          <w:t>Procedures for Closing and Post-Closing Adjustments.</w:t>
        </w:r>
        <w:r w:rsidR="00C40DAA">
          <w:tab/>
        </w:r>
        <w:r w:rsidR="00C40DAA">
          <w:fldChar w:fldCharType="begin"/>
        </w:r>
        <w:r w:rsidR="00C40DAA">
          <w:instrText xml:space="preserve"> PAGEREF _Toc106296335 \h </w:instrText>
        </w:r>
        <w:r w:rsidR="00C40DAA">
          <w:fldChar w:fldCharType="separate"/>
        </w:r>
        <w:r>
          <w:t>120</w:t>
        </w:r>
        <w:r w:rsidR="00C40DAA">
          <w:fldChar w:fldCharType="end"/>
        </w:r>
      </w:hyperlink>
    </w:p>
    <w:p w14:paraId="37F28E0C" w14:textId="0BE3965D" w:rsidR="00C40DAA" w:rsidRDefault="001505EC">
      <w:pPr>
        <w:pStyle w:val="TOC2"/>
        <w:rPr>
          <w:rFonts w:asciiTheme="minorHAnsi" w:eastAsiaTheme="minorEastAsia" w:hAnsiTheme="minorHAnsi" w:cstheme="minorBidi"/>
          <w:sz w:val="22"/>
          <w:szCs w:val="22"/>
        </w:rPr>
      </w:pPr>
      <w:hyperlink w:anchor="_Toc106296336" w:history="1">
        <w:r w:rsidR="00C40DAA" w:rsidRPr="00735897">
          <w:rPr>
            <w:rStyle w:val="Hyperlink"/>
          </w:rPr>
          <w:t>Section 17.8.</w:t>
        </w:r>
        <w:r w:rsidR="00C40DAA" w:rsidRPr="00735897">
          <w:rPr>
            <w:rStyle w:val="Hyperlink"/>
          </w:rPr>
          <w:tab/>
          <w:t>Substantial Completion Payment Amount.</w:t>
        </w:r>
        <w:r w:rsidR="00C40DAA">
          <w:tab/>
        </w:r>
        <w:r w:rsidR="00C40DAA">
          <w:fldChar w:fldCharType="begin"/>
        </w:r>
        <w:r w:rsidR="00C40DAA">
          <w:instrText xml:space="preserve"> PAGEREF _Toc106296336 \h </w:instrText>
        </w:r>
        <w:r w:rsidR="00C40DAA">
          <w:fldChar w:fldCharType="separate"/>
        </w:r>
        <w:r>
          <w:t>123</w:t>
        </w:r>
        <w:r w:rsidR="00C40DAA">
          <w:fldChar w:fldCharType="end"/>
        </w:r>
      </w:hyperlink>
    </w:p>
    <w:p w14:paraId="6F40372D" w14:textId="2EDD6812" w:rsidR="00C40DAA" w:rsidRDefault="001505EC">
      <w:pPr>
        <w:pStyle w:val="TOC2"/>
        <w:rPr>
          <w:rFonts w:asciiTheme="minorHAnsi" w:eastAsiaTheme="minorEastAsia" w:hAnsiTheme="minorHAnsi" w:cstheme="minorBidi"/>
          <w:sz w:val="22"/>
          <w:szCs w:val="22"/>
        </w:rPr>
      </w:pPr>
      <w:hyperlink w:anchor="_Toc106296337" w:history="1">
        <w:r w:rsidR="00C40DAA" w:rsidRPr="00735897">
          <w:rPr>
            <w:rStyle w:val="Hyperlink"/>
          </w:rPr>
          <w:t>Section 17.9.</w:t>
        </w:r>
        <w:r w:rsidR="00C40DAA" w:rsidRPr="00735897">
          <w:rPr>
            <w:rStyle w:val="Hyperlink"/>
            <w:rFonts w:eastAsia="Calibri"/>
          </w:rPr>
          <w:tab/>
          <w:t>Release of Punchlist Holdback Amount.</w:t>
        </w:r>
        <w:r w:rsidR="00C40DAA">
          <w:tab/>
        </w:r>
        <w:r w:rsidR="00C40DAA">
          <w:fldChar w:fldCharType="begin"/>
        </w:r>
        <w:r w:rsidR="00C40DAA">
          <w:instrText xml:space="preserve"> PAGEREF _Toc106296337 \h </w:instrText>
        </w:r>
        <w:r w:rsidR="00C40DAA">
          <w:fldChar w:fldCharType="separate"/>
        </w:r>
        <w:r>
          <w:t>123</w:t>
        </w:r>
        <w:r w:rsidR="00C40DAA">
          <w:fldChar w:fldCharType="end"/>
        </w:r>
      </w:hyperlink>
    </w:p>
    <w:p w14:paraId="0D91AADE" w14:textId="17AC4479" w:rsidR="00C40DAA" w:rsidRDefault="001505EC">
      <w:pPr>
        <w:pStyle w:val="TOC1"/>
        <w:rPr>
          <w:rFonts w:asciiTheme="minorHAnsi" w:eastAsiaTheme="minorEastAsia" w:hAnsiTheme="minorHAnsi" w:cstheme="minorBidi"/>
          <w:caps w:val="0"/>
          <w:sz w:val="22"/>
          <w:szCs w:val="22"/>
        </w:rPr>
      </w:pPr>
      <w:hyperlink w:anchor="_Toc106296338" w:history="1">
        <w:r w:rsidR="00C40DAA" w:rsidRPr="00735897">
          <w:rPr>
            <w:rStyle w:val="Hyperlink"/>
          </w:rPr>
          <w:t>Article 18. REPRESENTATIONS AND WARRANTIES OF SELLER</w:t>
        </w:r>
        <w:r w:rsidR="00C40DAA">
          <w:tab/>
        </w:r>
        <w:r w:rsidR="00C40DAA">
          <w:fldChar w:fldCharType="begin"/>
        </w:r>
        <w:r w:rsidR="00C40DAA">
          <w:instrText xml:space="preserve"> PAGEREF _Toc106296338 \h </w:instrText>
        </w:r>
        <w:r w:rsidR="00C40DAA">
          <w:fldChar w:fldCharType="separate"/>
        </w:r>
        <w:r>
          <w:t>124</w:t>
        </w:r>
        <w:r w:rsidR="00C40DAA">
          <w:fldChar w:fldCharType="end"/>
        </w:r>
      </w:hyperlink>
    </w:p>
    <w:p w14:paraId="2854C152" w14:textId="0CE510A6" w:rsidR="00C40DAA" w:rsidRDefault="001505EC">
      <w:pPr>
        <w:pStyle w:val="TOC2"/>
        <w:rPr>
          <w:rFonts w:asciiTheme="minorHAnsi" w:eastAsiaTheme="minorEastAsia" w:hAnsiTheme="minorHAnsi" w:cstheme="minorBidi"/>
          <w:sz w:val="22"/>
          <w:szCs w:val="22"/>
        </w:rPr>
      </w:pPr>
      <w:hyperlink w:anchor="_Toc106296339" w:history="1">
        <w:r w:rsidR="00C40DAA" w:rsidRPr="00735897">
          <w:rPr>
            <w:rStyle w:val="Hyperlink"/>
          </w:rPr>
          <w:t>Section 18.1.</w:t>
        </w:r>
        <w:r w:rsidR="00C40DAA" w:rsidRPr="00735897">
          <w:rPr>
            <w:rStyle w:val="Hyperlink"/>
            <w:rFonts w:eastAsia="Calibri"/>
          </w:rPr>
          <w:tab/>
          <w:t>Organization and Existence</w:t>
        </w:r>
        <w:r w:rsidR="00C40DAA">
          <w:tab/>
        </w:r>
        <w:r w:rsidR="00C40DAA">
          <w:fldChar w:fldCharType="begin"/>
        </w:r>
        <w:r w:rsidR="00C40DAA">
          <w:instrText xml:space="preserve"> PAGEREF _Toc106296339 \h </w:instrText>
        </w:r>
        <w:r w:rsidR="00C40DAA">
          <w:fldChar w:fldCharType="separate"/>
        </w:r>
        <w:r>
          <w:t>124</w:t>
        </w:r>
        <w:r w:rsidR="00C40DAA">
          <w:fldChar w:fldCharType="end"/>
        </w:r>
      </w:hyperlink>
    </w:p>
    <w:p w14:paraId="568922E1" w14:textId="3B046208" w:rsidR="00C40DAA" w:rsidRDefault="001505EC">
      <w:pPr>
        <w:pStyle w:val="TOC2"/>
        <w:rPr>
          <w:rFonts w:asciiTheme="minorHAnsi" w:eastAsiaTheme="minorEastAsia" w:hAnsiTheme="minorHAnsi" w:cstheme="minorBidi"/>
          <w:sz w:val="22"/>
          <w:szCs w:val="22"/>
        </w:rPr>
      </w:pPr>
      <w:hyperlink w:anchor="_Toc106296340" w:history="1">
        <w:r w:rsidR="00C40DAA" w:rsidRPr="00735897">
          <w:rPr>
            <w:rStyle w:val="Hyperlink"/>
          </w:rPr>
          <w:t>Section 18.2.</w:t>
        </w:r>
        <w:r w:rsidR="00C40DAA" w:rsidRPr="00735897">
          <w:rPr>
            <w:rStyle w:val="Hyperlink"/>
            <w:rFonts w:eastAsia="Calibri"/>
          </w:rPr>
          <w:tab/>
          <w:t>Execution, Delivery, and Enforceability</w:t>
        </w:r>
        <w:r w:rsidR="00C40DAA">
          <w:tab/>
        </w:r>
        <w:r w:rsidR="00C40DAA">
          <w:fldChar w:fldCharType="begin"/>
        </w:r>
        <w:r w:rsidR="00C40DAA">
          <w:instrText xml:space="preserve"> PAGEREF _Toc106296340 \h </w:instrText>
        </w:r>
        <w:r w:rsidR="00C40DAA">
          <w:fldChar w:fldCharType="separate"/>
        </w:r>
        <w:r>
          <w:t>124</w:t>
        </w:r>
        <w:r w:rsidR="00C40DAA">
          <w:fldChar w:fldCharType="end"/>
        </w:r>
      </w:hyperlink>
    </w:p>
    <w:p w14:paraId="660C0580" w14:textId="35CB3F94" w:rsidR="00C40DAA" w:rsidRDefault="001505EC">
      <w:pPr>
        <w:pStyle w:val="TOC2"/>
        <w:rPr>
          <w:rFonts w:asciiTheme="minorHAnsi" w:eastAsiaTheme="minorEastAsia" w:hAnsiTheme="minorHAnsi" w:cstheme="minorBidi"/>
          <w:sz w:val="22"/>
          <w:szCs w:val="22"/>
        </w:rPr>
      </w:pPr>
      <w:hyperlink w:anchor="_Toc106296341" w:history="1">
        <w:r w:rsidR="00C40DAA" w:rsidRPr="00735897">
          <w:rPr>
            <w:rStyle w:val="Hyperlink"/>
          </w:rPr>
          <w:t>Section 18.3.</w:t>
        </w:r>
        <w:r w:rsidR="00C40DAA" w:rsidRPr="00735897">
          <w:rPr>
            <w:rStyle w:val="Hyperlink"/>
            <w:rFonts w:eastAsia="Calibri"/>
          </w:rPr>
          <w:tab/>
          <w:t>No Violation</w:t>
        </w:r>
        <w:r w:rsidR="00C40DAA">
          <w:tab/>
        </w:r>
        <w:r w:rsidR="00C40DAA">
          <w:fldChar w:fldCharType="begin"/>
        </w:r>
        <w:r w:rsidR="00C40DAA">
          <w:instrText xml:space="preserve"> PAGEREF _Toc106296341 \h </w:instrText>
        </w:r>
        <w:r w:rsidR="00C40DAA">
          <w:fldChar w:fldCharType="separate"/>
        </w:r>
        <w:r>
          <w:t>124</w:t>
        </w:r>
        <w:r w:rsidR="00C40DAA">
          <w:fldChar w:fldCharType="end"/>
        </w:r>
      </w:hyperlink>
    </w:p>
    <w:p w14:paraId="763BF1B0" w14:textId="71A67484" w:rsidR="00C40DAA" w:rsidRDefault="001505EC">
      <w:pPr>
        <w:pStyle w:val="TOC2"/>
        <w:rPr>
          <w:rFonts w:asciiTheme="minorHAnsi" w:eastAsiaTheme="minorEastAsia" w:hAnsiTheme="minorHAnsi" w:cstheme="minorBidi"/>
          <w:sz w:val="22"/>
          <w:szCs w:val="22"/>
        </w:rPr>
      </w:pPr>
      <w:hyperlink w:anchor="_Toc106296342" w:history="1">
        <w:r w:rsidR="00C40DAA" w:rsidRPr="00735897">
          <w:rPr>
            <w:rStyle w:val="Hyperlink"/>
          </w:rPr>
          <w:t>Section 18.4.</w:t>
        </w:r>
        <w:r w:rsidR="00C40DAA" w:rsidRPr="00735897">
          <w:rPr>
            <w:rStyle w:val="Hyperlink"/>
            <w:rFonts w:eastAsia="Calibri"/>
          </w:rPr>
          <w:tab/>
          <w:t>Compliance with Laws</w:t>
        </w:r>
        <w:r w:rsidR="00C40DAA">
          <w:tab/>
        </w:r>
        <w:r w:rsidR="00C40DAA">
          <w:fldChar w:fldCharType="begin"/>
        </w:r>
        <w:r w:rsidR="00C40DAA">
          <w:instrText xml:space="preserve"> PAGEREF _Toc106296342 \h </w:instrText>
        </w:r>
        <w:r w:rsidR="00C40DAA">
          <w:fldChar w:fldCharType="separate"/>
        </w:r>
        <w:r>
          <w:t>125</w:t>
        </w:r>
        <w:r w:rsidR="00C40DAA">
          <w:fldChar w:fldCharType="end"/>
        </w:r>
      </w:hyperlink>
    </w:p>
    <w:p w14:paraId="74B3E63E" w14:textId="7F008C46" w:rsidR="00C40DAA" w:rsidRDefault="001505EC">
      <w:pPr>
        <w:pStyle w:val="TOC2"/>
        <w:rPr>
          <w:rFonts w:asciiTheme="minorHAnsi" w:eastAsiaTheme="minorEastAsia" w:hAnsiTheme="minorHAnsi" w:cstheme="minorBidi"/>
          <w:sz w:val="22"/>
          <w:szCs w:val="22"/>
        </w:rPr>
      </w:pPr>
      <w:hyperlink w:anchor="_Toc106296343" w:history="1">
        <w:r w:rsidR="00C40DAA" w:rsidRPr="00735897">
          <w:rPr>
            <w:rStyle w:val="Hyperlink"/>
          </w:rPr>
          <w:t>Section 18.5.</w:t>
        </w:r>
        <w:r w:rsidR="00C40DAA" w:rsidRPr="00735897">
          <w:rPr>
            <w:rStyle w:val="Hyperlink"/>
            <w:rFonts w:eastAsia="Calibri"/>
          </w:rPr>
          <w:tab/>
          <w:t>Bankruptcy Matters</w:t>
        </w:r>
        <w:r w:rsidR="00C40DAA">
          <w:tab/>
        </w:r>
        <w:r w:rsidR="00C40DAA">
          <w:fldChar w:fldCharType="begin"/>
        </w:r>
        <w:r w:rsidR="00C40DAA">
          <w:instrText xml:space="preserve"> PAGEREF _Toc106296343 \h </w:instrText>
        </w:r>
        <w:r w:rsidR="00C40DAA">
          <w:fldChar w:fldCharType="separate"/>
        </w:r>
        <w:r>
          <w:t>125</w:t>
        </w:r>
        <w:r w:rsidR="00C40DAA">
          <w:fldChar w:fldCharType="end"/>
        </w:r>
      </w:hyperlink>
    </w:p>
    <w:p w14:paraId="3494DBB9" w14:textId="02FF826D" w:rsidR="00C40DAA" w:rsidRDefault="001505EC">
      <w:pPr>
        <w:pStyle w:val="TOC2"/>
        <w:rPr>
          <w:rFonts w:asciiTheme="minorHAnsi" w:eastAsiaTheme="minorEastAsia" w:hAnsiTheme="minorHAnsi" w:cstheme="minorBidi"/>
          <w:sz w:val="22"/>
          <w:szCs w:val="22"/>
        </w:rPr>
      </w:pPr>
      <w:hyperlink w:anchor="_Toc106296344" w:history="1">
        <w:r w:rsidR="00C40DAA" w:rsidRPr="00735897">
          <w:rPr>
            <w:rStyle w:val="Hyperlink"/>
          </w:rPr>
          <w:t>Section 18.6.</w:t>
        </w:r>
        <w:r w:rsidR="00C40DAA" w:rsidRPr="00735897">
          <w:rPr>
            <w:rStyle w:val="Hyperlink"/>
            <w:rFonts w:eastAsia="Calibri"/>
          </w:rPr>
          <w:tab/>
          <w:t>Litigation</w:t>
        </w:r>
        <w:r w:rsidR="00C40DAA" w:rsidRPr="00735897">
          <w:rPr>
            <w:rStyle w:val="Hyperlink"/>
            <w:rFonts w:eastAsia="Calibri"/>
            <w:snapToGrid w:val="0"/>
          </w:rPr>
          <w:t>.</w:t>
        </w:r>
        <w:r w:rsidR="00C40DAA">
          <w:tab/>
        </w:r>
        <w:r w:rsidR="00C40DAA">
          <w:fldChar w:fldCharType="begin"/>
        </w:r>
        <w:r w:rsidR="00C40DAA">
          <w:instrText xml:space="preserve"> PAGEREF _Toc106296344 \h </w:instrText>
        </w:r>
        <w:r w:rsidR="00C40DAA">
          <w:fldChar w:fldCharType="separate"/>
        </w:r>
        <w:r>
          <w:t>125</w:t>
        </w:r>
        <w:r w:rsidR="00C40DAA">
          <w:fldChar w:fldCharType="end"/>
        </w:r>
      </w:hyperlink>
    </w:p>
    <w:p w14:paraId="4DBE2425" w14:textId="3F91A130" w:rsidR="00C40DAA" w:rsidRDefault="001505EC">
      <w:pPr>
        <w:pStyle w:val="TOC2"/>
        <w:rPr>
          <w:rFonts w:asciiTheme="minorHAnsi" w:eastAsiaTheme="minorEastAsia" w:hAnsiTheme="minorHAnsi" w:cstheme="minorBidi"/>
          <w:sz w:val="22"/>
          <w:szCs w:val="22"/>
        </w:rPr>
      </w:pPr>
      <w:hyperlink w:anchor="_Toc106296345" w:history="1">
        <w:r w:rsidR="00C40DAA" w:rsidRPr="00735897">
          <w:rPr>
            <w:rStyle w:val="Hyperlink"/>
          </w:rPr>
          <w:t>Section 18.7.</w:t>
        </w:r>
        <w:r w:rsidR="00C40DAA" w:rsidRPr="00735897">
          <w:rPr>
            <w:rStyle w:val="Hyperlink"/>
          </w:rPr>
          <w:tab/>
          <w:t>Owned Real Property; Easements.</w:t>
        </w:r>
        <w:r w:rsidR="00C40DAA">
          <w:tab/>
        </w:r>
        <w:r w:rsidR="00C40DAA">
          <w:fldChar w:fldCharType="begin"/>
        </w:r>
        <w:r w:rsidR="00C40DAA">
          <w:instrText xml:space="preserve"> PAGEREF _Toc106296345 \h </w:instrText>
        </w:r>
        <w:r w:rsidR="00C40DAA">
          <w:fldChar w:fldCharType="separate"/>
        </w:r>
        <w:r>
          <w:t>126</w:t>
        </w:r>
        <w:r w:rsidR="00C40DAA">
          <w:fldChar w:fldCharType="end"/>
        </w:r>
      </w:hyperlink>
    </w:p>
    <w:p w14:paraId="127D746A" w14:textId="78BCCBE0" w:rsidR="00C40DAA" w:rsidRDefault="001505EC">
      <w:pPr>
        <w:pStyle w:val="TOC2"/>
        <w:rPr>
          <w:rFonts w:asciiTheme="minorHAnsi" w:eastAsiaTheme="minorEastAsia" w:hAnsiTheme="minorHAnsi" w:cstheme="minorBidi"/>
          <w:sz w:val="22"/>
          <w:szCs w:val="22"/>
        </w:rPr>
      </w:pPr>
      <w:hyperlink w:anchor="_Toc106296346" w:history="1">
        <w:r w:rsidR="00C40DAA" w:rsidRPr="00735897">
          <w:rPr>
            <w:rStyle w:val="Hyperlink"/>
          </w:rPr>
          <w:t>Section 18.8.</w:t>
        </w:r>
        <w:r w:rsidR="00C40DAA" w:rsidRPr="00735897">
          <w:rPr>
            <w:rStyle w:val="Hyperlink"/>
          </w:rPr>
          <w:tab/>
          <w:t>Leased Property.</w:t>
        </w:r>
        <w:r w:rsidR="00C40DAA" w:rsidRPr="00735897">
          <w:rPr>
            <w:rStyle w:val="Hyperlink"/>
            <w:vertAlign w:val="superscript"/>
          </w:rPr>
          <w:t>,</w:t>
        </w:r>
        <w:r w:rsidR="00C40DAA">
          <w:tab/>
        </w:r>
        <w:r w:rsidR="00C40DAA">
          <w:fldChar w:fldCharType="begin"/>
        </w:r>
        <w:r w:rsidR="00C40DAA">
          <w:instrText xml:space="preserve"> PAGEREF _Toc106296346 \h </w:instrText>
        </w:r>
        <w:r w:rsidR="00C40DAA">
          <w:fldChar w:fldCharType="separate"/>
        </w:r>
        <w:r>
          <w:t>127</w:t>
        </w:r>
        <w:r w:rsidR="00C40DAA">
          <w:fldChar w:fldCharType="end"/>
        </w:r>
      </w:hyperlink>
    </w:p>
    <w:p w14:paraId="71E7B93B" w14:textId="041BF8A4" w:rsidR="00C40DAA" w:rsidRDefault="001505EC">
      <w:pPr>
        <w:pStyle w:val="TOC2"/>
        <w:rPr>
          <w:rFonts w:asciiTheme="minorHAnsi" w:eastAsiaTheme="minorEastAsia" w:hAnsiTheme="minorHAnsi" w:cstheme="minorBidi"/>
          <w:sz w:val="22"/>
          <w:szCs w:val="22"/>
        </w:rPr>
      </w:pPr>
      <w:hyperlink w:anchor="_Toc106296347" w:history="1">
        <w:r w:rsidR="00C40DAA" w:rsidRPr="00735897">
          <w:rPr>
            <w:rStyle w:val="Hyperlink"/>
          </w:rPr>
          <w:t>Section 18.9.</w:t>
        </w:r>
        <w:r w:rsidR="00C40DAA" w:rsidRPr="00735897">
          <w:rPr>
            <w:rStyle w:val="Hyperlink"/>
            <w:rFonts w:eastAsia="Calibri"/>
          </w:rPr>
          <w:tab/>
          <w:t>Transferred Closing Tangible Personal Property and Transferred Closing Inventory</w:t>
        </w:r>
        <w:r w:rsidR="00C40DAA" w:rsidRPr="00735897">
          <w:rPr>
            <w:rStyle w:val="Hyperlink"/>
            <w:rFonts w:eastAsia="Calibri"/>
            <w:snapToGrid w:val="0"/>
          </w:rPr>
          <w:t>.</w:t>
        </w:r>
        <w:r w:rsidR="00C40DAA">
          <w:tab/>
        </w:r>
        <w:r w:rsidR="00C40DAA">
          <w:fldChar w:fldCharType="begin"/>
        </w:r>
        <w:r w:rsidR="00C40DAA">
          <w:instrText xml:space="preserve"> PAGEREF _Toc106296347 \h </w:instrText>
        </w:r>
        <w:r w:rsidR="00C40DAA">
          <w:fldChar w:fldCharType="separate"/>
        </w:r>
        <w:r>
          <w:t>129</w:t>
        </w:r>
        <w:r w:rsidR="00C40DAA">
          <w:fldChar w:fldCharType="end"/>
        </w:r>
      </w:hyperlink>
    </w:p>
    <w:p w14:paraId="61BA0B83" w14:textId="6A1A17C5" w:rsidR="00C40DAA" w:rsidRDefault="001505EC">
      <w:pPr>
        <w:pStyle w:val="TOC2"/>
        <w:rPr>
          <w:rFonts w:asciiTheme="minorHAnsi" w:eastAsiaTheme="minorEastAsia" w:hAnsiTheme="minorHAnsi" w:cstheme="minorBidi"/>
          <w:sz w:val="22"/>
          <w:szCs w:val="22"/>
        </w:rPr>
      </w:pPr>
      <w:hyperlink w:anchor="_Toc106296348" w:history="1">
        <w:r w:rsidR="00C40DAA" w:rsidRPr="00735897">
          <w:rPr>
            <w:rStyle w:val="Hyperlink"/>
          </w:rPr>
          <w:t>Section 18.10.</w:t>
        </w:r>
        <w:r w:rsidR="00C40DAA" w:rsidRPr="00735897">
          <w:rPr>
            <w:rStyle w:val="Hyperlink"/>
            <w:rFonts w:eastAsia="Calibri"/>
          </w:rPr>
          <w:tab/>
          <w:t>Project Contracts.</w:t>
        </w:r>
        <w:r w:rsidR="00C40DAA">
          <w:tab/>
        </w:r>
        <w:r w:rsidR="00C40DAA">
          <w:fldChar w:fldCharType="begin"/>
        </w:r>
        <w:r w:rsidR="00C40DAA">
          <w:instrText xml:space="preserve"> PAGEREF _Toc106296348 \h </w:instrText>
        </w:r>
        <w:r w:rsidR="00C40DAA">
          <w:fldChar w:fldCharType="separate"/>
        </w:r>
        <w:r>
          <w:t>129</w:t>
        </w:r>
        <w:r w:rsidR="00C40DAA">
          <w:fldChar w:fldCharType="end"/>
        </w:r>
      </w:hyperlink>
    </w:p>
    <w:p w14:paraId="39587CD4" w14:textId="023F4959" w:rsidR="00C40DAA" w:rsidRDefault="001505EC">
      <w:pPr>
        <w:pStyle w:val="TOC2"/>
        <w:rPr>
          <w:rFonts w:asciiTheme="minorHAnsi" w:eastAsiaTheme="minorEastAsia" w:hAnsiTheme="minorHAnsi" w:cstheme="minorBidi"/>
          <w:sz w:val="22"/>
          <w:szCs w:val="22"/>
        </w:rPr>
      </w:pPr>
      <w:hyperlink w:anchor="_Toc106296349" w:history="1">
        <w:r w:rsidR="00C40DAA" w:rsidRPr="00735897">
          <w:rPr>
            <w:rStyle w:val="Hyperlink"/>
          </w:rPr>
          <w:t>Section 18.11.</w:t>
        </w:r>
        <w:r w:rsidR="00C40DAA" w:rsidRPr="00735897">
          <w:rPr>
            <w:rStyle w:val="Hyperlink"/>
            <w:rFonts w:eastAsia="Calibri"/>
          </w:rPr>
          <w:tab/>
          <w:t>Permits</w:t>
        </w:r>
        <w:r w:rsidR="00C40DAA" w:rsidRPr="00735897">
          <w:rPr>
            <w:rStyle w:val="Hyperlink"/>
            <w:rFonts w:eastAsia="Calibri"/>
            <w:snapToGrid w:val="0"/>
          </w:rPr>
          <w:t>.</w:t>
        </w:r>
        <w:r w:rsidR="00C40DAA">
          <w:tab/>
        </w:r>
        <w:r w:rsidR="00C40DAA">
          <w:fldChar w:fldCharType="begin"/>
        </w:r>
        <w:r w:rsidR="00C40DAA">
          <w:instrText xml:space="preserve"> PAGEREF _Toc106296349 \h </w:instrText>
        </w:r>
        <w:r w:rsidR="00C40DAA">
          <w:fldChar w:fldCharType="separate"/>
        </w:r>
        <w:r>
          <w:t>130</w:t>
        </w:r>
        <w:r w:rsidR="00C40DAA">
          <w:fldChar w:fldCharType="end"/>
        </w:r>
      </w:hyperlink>
    </w:p>
    <w:p w14:paraId="12B99B7F" w14:textId="44B4AB10" w:rsidR="00C40DAA" w:rsidRDefault="001505EC">
      <w:pPr>
        <w:pStyle w:val="TOC2"/>
        <w:rPr>
          <w:rFonts w:asciiTheme="minorHAnsi" w:eastAsiaTheme="minorEastAsia" w:hAnsiTheme="minorHAnsi" w:cstheme="minorBidi"/>
          <w:sz w:val="22"/>
          <w:szCs w:val="22"/>
        </w:rPr>
      </w:pPr>
      <w:hyperlink w:anchor="_Toc106296350" w:history="1">
        <w:r w:rsidR="00C40DAA" w:rsidRPr="00735897">
          <w:rPr>
            <w:rStyle w:val="Hyperlink"/>
          </w:rPr>
          <w:t>Section 18.12.</w:t>
        </w:r>
        <w:r w:rsidR="00C40DAA" w:rsidRPr="00735897">
          <w:rPr>
            <w:rStyle w:val="Hyperlink"/>
            <w:rFonts w:eastAsia="Calibri"/>
          </w:rPr>
          <w:tab/>
          <w:t>Warranties</w:t>
        </w:r>
        <w:r w:rsidR="00C40DAA">
          <w:tab/>
        </w:r>
        <w:r w:rsidR="00C40DAA">
          <w:fldChar w:fldCharType="begin"/>
        </w:r>
        <w:r w:rsidR="00C40DAA">
          <w:instrText xml:space="preserve"> PAGEREF _Toc106296350 \h </w:instrText>
        </w:r>
        <w:r w:rsidR="00C40DAA">
          <w:fldChar w:fldCharType="separate"/>
        </w:r>
        <w:r>
          <w:t>131</w:t>
        </w:r>
        <w:r w:rsidR="00C40DAA">
          <w:fldChar w:fldCharType="end"/>
        </w:r>
      </w:hyperlink>
    </w:p>
    <w:p w14:paraId="758F1FBD" w14:textId="1C9E98C8" w:rsidR="00C40DAA" w:rsidRDefault="001505EC">
      <w:pPr>
        <w:pStyle w:val="TOC2"/>
        <w:rPr>
          <w:rFonts w:asciiTheme="minorHAnsi" w:eastAsiaTheme="minorEastAsia" w:hAnsiTheme="minorHAnsi" w:cstheme="minorBidi"/>
          <w:sz w:val="22"/>
          <w:szCs w:val="22"/>
        </w:rPr>
      </w:pPr>
      <w:hyperlink w:anchor="_Toc106296351" w:history="1">
        <w:r w:rsidR="00C40DAA" w:rsidRPr="00735897">
          <w:rPr>
            <w:rStyle w:val="Hyperlink"/>
          </w:rPr>
          <w:t>Section 18.13.</w:t>
        </w:r>
        <w:r w:rsidR="00C40DAA" w:rsidRPr="00735897">
          <w:rPr>
            <w:rStyle w:val="Hyperlink"/>
            <w:rFonts w:eastAsia="Calibri"/>
          </w:rPr>
          <w:tab/>
          <w:t>Intellectual Property</w:t>
        </w:r>
        <w:r w:rsidR="00C40DAA" w:rsidRPr="00735897">
          <w:rPr>
            <w:rStyle w:val="Hyperlink"/>
            <w:rFonts w:eastAsia="Calibri"/>
            <w:snapToGrid w:val="0"/>
          </w:rPr>
          <w:t>.</w:t>
        </w:r>
        <w:r w:rsidR="00C40DAA">
          <w:tab/>
        </w:r>
        <w:r w:rsidR="00C40DAA">
          <w:fldChar w:fldCharType="begin"/>
        </w:r>
        <w:r w:rsidR="00C40DAA">
          <w:instrText xml:space="preserve"> PAGEREF _Toc106296351 \h </w:instrText>
        </w:r>
        <w:r w:rsidR="00C40DAA">
          <w:fldChar w:fldCharType="separate"/>
        </w:r>
        <w:r>
          <w:t>131</w:t>
        </w:r>
        <w:r w:rsidR="00C40DAA">
          <w:fldChar w:fldCharType="end"/>
        </w:r>
      </w:hyperlink>
    </w:p>
    <w:p w14:paraId="0EC1963E" w14:textId="47F70595" w:rsidR="00C40DAA" w:rsidRDefault="001505EC">
      <w:pPr>
        <w:pStyle w:val="TOC2"/>
        <w:rPr>
          <w:rFonts w:asciiTheme="minorHAnsi" w:eastAsiaTheme="minorEastAsia" w:hAnsiTheme="minorHAnsi" w:cstheme="minorBidi"/>
          <w:sz w:val="22"/>
          <w:szCs w:val="22"/>
        </w:rPr>
      </w:pPr>
      <w:hyperlink w:anchor="_Toc106296352" w:history="1">
        <w:r w:rsidR="00C40DAA" w:rsidRPr="00735897">
          <w:rPr>
            <w:rStyle w:val="Hyperlink"/>
          </w:rPr>
          <w:t>Section 18.14.</w:t>
        </w:r>
        <w:r w:rsidR="00C40DAA" w:rsidRPr="00735897">
          <w:rPr>
            <w:rStyle w:val="Hyperlink"/>
            <w:rFonts w:eastAsia="Calibri"/>
          </w:rPr>
          <w:tab/>
          <w:t>Seller’s Consents and Regulatory Approvals</w:t>
        </w:r>
        <w:r w:rsidR="00C40DAA">
          <w:tab/>
        </w:r>
        <w:r w:rsidR="00C40DAA">
          <w:fldChar w:fldCharType="begin"/>
        </w:r>
        <w:r w:rsidR="00C40DAA">
          <w:instrText xml:space="preserve"> PAGEREF _Toc106296352 \h </w:instrText>
        </w:r>
        <w:r w:rsidR="00C40DAA">
          <w:fldChar w:fldCharType="separate"/>
        </w:r>
        <w:r>
          <w:t>132</w:t>
        </w:r>
        <w:r w:rsidR="00C40DAA">
          <w:fldChar w:fldCharType="end"/>
        </w:r>
      </w:hyperlink>
    </w:p>
    <w:p w14:paraId="33AD7050" w14:textId="487C7696" w:rsidR="00C40DAA" w:rsidRDefault="001505EC">
      <w:pPr>
        <w:pStyle w:val="TOC2"/>
        <w:rPr>
          <w:rFonts w:asciiTheme="minorHAnsi" w:eastAsiaTheme="minorEastAsia" w:hAnsiTheme="minorHAnsi" w:cstheme="minorBidi"/>
          <w:sz w:val="22"/>
          <w:szCs w:val="22"/>
        </w:rPr>
      </w:pPr>
      <w:hyperlink w:anchor="_Toc106296353" w:history="1">
        <w:r w:rsidR="00C40DAA" w:rsidRPr="00735897">
          <w:rPr>
            <w:rStyle w:val="Hyperlink"/>
          </w:rPr>
          <w:t>Section 18.15.</w:t>
        </w:r>
        <w:r w:rsidR="00C40DAA" w:rsidRPr="00735897">
          <w:rPr>
            <w:rStyle w:val="Hyperlink"/>
            <w:rFonts w:eastAsia="Calibri"/>
          </w:rPr>
          <w:tab/>
          <w:t>Sufficiency of Closing Assets</w:t>
        </w:r>
        <w:r w:rsidR="00C40DAA" w:rsidRPr="00735897">
          <w:rPr>
            <w:rStyle w:val="Hyperlink"/>
            <w:rFonts w:eastAsia="Calibri"/>
            <w:snapToGrid w:val="0"/>
          </w:rPr>
          <w:t>.</w:t>
        </w:r>
        <w:r w:rsidR="00C40DAA">
          <w:tab/>
        </w:r>
        <w:r w:rsidR="00C40DAA">
          <w:fldChar w:fldCharType="begin"/>
        </w:r>
        <w:r w:rsidR="00C40DAA">
          <w:instrText xml:space="preserve"> PAGEREF _Toc106296353 \h </w:instrText>
        </w:r>
        <w:r w:rsidR="00C40DAA">
          <w:fldChar w:fldCharType="separate"/>
        </w:r>
        <w:r>
          <w:t>132</w:t>
        </w:r>
        <w:r w:rsidR="00C40DAA">
          <w:fldChar w:fldCharType="end"/>
        </w:r>
      </w:hyperlink>
    </w:p>
    <w:p w14:paraId="1FBA71D9" w14:textId="0DDE85CD" w:rsidR="00C40DAA" w:rsidRDefault="001505EC">
      <w:pPr>
        <w:pStyle w:val="TOC2"/>
        <w:rPr>
          <w:rFonts w:asciiTheme="minorHAnsi" w:eastAsiaTheme="minorEastAsia" w:hAnsiTheme="minorHAnsi" w:cstheme="minorBidi"/>
          <w:sz w:val="22"/>
          <w:szCs w:val="22"/>
        </w:rPr>
      </w:pPr>
      <w:hyperlink w:anchor="_Toc106296354" w:history="1">
        <w:r w:rsidR="00C40DAA" w:rsidRPr="00735897">
          <w:rPr>
            <w:rStyle w:val="Hyperlink"/>
          </w:rPr>
          <w:t>Section 18.16.</w:t>
        </w:r>
        <w:r w:rsidR="00C40DAA" w:rsidRPr="00735897">
          <w:rPr>
            <w:rStyle w:val="Hyperlink"/>
            <w:rFonts w:eastAsia="Calibri"/>
          </w:rPr>
          <w:tab/>
          <w:t>Environmental Matters</w:t>
        </w:r>
        <w:r w:rsidR="00C40DAA" w:rsidRPr="00735897">
          <w:rPr>
            <w:rStyle w:val="Hyperlink"/>
            <w:rFonts w:eastAsia="Calibri"/>
            <w:snapToGrid w:val="0"/>
          </w:rPr>
          <w:t>.</w:t>
        </w:r>
        <w:r w:rsidR="00C40DAA">
          <w:tab/>
        </w:r>
        <w:r w:rsidR="00C40DAA">
          <w:fldChar w:fldCharType="begin"/>
        </w:r>
        <w:r w:rsidR="00C40DAA">
          <w:instrText xml:space="preserve"> PAGEREF _Toc106296354 \h </w:instrText>
        </w:r>
        <w:r w:rsidR="00C40DAA">
          <w:fldChar w:fldCharType="separate"/>
        </w:r>
        <w:r>
          <w:t>132</w:t>
        </w:r>
        <w:r w:rsidR="00C40DAA">
          <w:fldChar w:fldCharType="end"/>
        </w:r>
      </w:hyperlink>
    </w:p>
    <w:p w14:paraId="4EAE61EE" w14:textId="551F0CA9" w:rsidR="00C40DAA" w:rsidRDefault="001505EC">
      <w:pPr>
        <w:pStyle w:val="TOC2"/>
        <w:rPr>
          <w:rFonts w:asciiTheme="minorHAnsi" w:eastAsiaTheme="minorEastAsia" w:hAnsiTheme="minorHAnsi" w:cstheme="minorBidi"/>
          <w:sz w:val="22"/>
          <w:szCs w:val="22"/>
        </w:rPr>
      </w:pPr>
      <w:hyperlink w:anchor="_Toc106296355" w:history="1">
        <w:r w:rsidR="00C40DAA" w:rsidRPr="00735897">
          <w:rPr>
            <w:rStyle w:val="Hyperlink"/>
          </w:rPr>
          <w:t>Section 18.17.</w:t>
        </w:r>
        <w:r w:rsidR="00C40DAA" w:rsidRPr="00735897">
          <w:rPr>
            <w:rStyle w:val="Hyperlink"/>
            <w:rFonts w:eastAsia="Calibri"/>
          </w:rPr>
          <w:tab/>
          <w:t>Tax Matters</w:t>
        </w:r>
        <w:r w:rsidR="00C40DAA" w:rsidRPr="00735897">
          <w:rPr>
            <w:rStyle w:val="Hyperlink"/>
            <w:rFonts w:eastAsia="Calibri"/>
            <w:snapToGrid w:val="0"/>
          </w:rPr>
          <w:t>.</w:t>
        </w:r>
        <w:r w:rsidR="00C40DAA">
          <w:tab/>
        </w:r>
        <w:r w:rsidR="00C40DAA">
          <w:fldChar w:fldCharType="begin"/>
        </w:r>
        <w:r w:rsidR="00C40DAA">
          <w:instrText xml:space="preserve"> PAGEREF _Toc106296355 \h </w:instrText>
        </w:r>
        <w:r w:rsidR="00C40DAA">
          <w:fldChar w:fldCharType="separate"/>
        </w:r>
        <w:r>
          <w:t>134</w:t>
        </w:r>
        <w:r w:rsidR="00C40DAA">
          <w:fldChar w:fldCharType="end"/>
        </w:r>
      </w:hyperlink>
    </w:p>
    <w:p w14:paraId="12EFC7F9" w14:textId="59B8DF21" w:rsidR="00C40DAA" w:rsidRDefault="001505EC">
      <w:pPr>
        <w:pStyle w:val="TOC2"/>
        <w:rPr>
          <w:rFonts w:asciiTheme="minorHAnsi" w:eastAsiaTheme="minorEastAsia" w:hAnsiTheme="minorHAnsi" w:cstheme="minorBidi"/>
          <w:sz w:val="22"/>
          <w:szCs w:val="22"/>
        </w:rPr>
      </w:pPr>
      <w:hyperlink w:anchor="_Toc106296356" w:history="1">
        <w:r w:rsidR="00C40DAA" w:rsidRPr="00735897">
          <w:rPr>
            <w:rStyle w:val="Hyperlink"/>
          </w:rPr>
          <w:t>Section 18.18.</w:t>
        </w:r>
        <w:r w:rsidR="00C40DAA" w:rsidRPr="00735897">
          <w:rPr>
            <w:rStyle w:val="Hyperlink"/>
            <w:rFonts w:eastAsia="Calibri"/>
          </w:rPr>
          <w:tab/>
          <w:t>Labor Matters</w:t>
        </w:r>
        <w:r w:rsidR="00C40DAA">
          <w:tab/>
        </w:r>
        <w:r w:rsidR="00C40DAA">
          <w:fldChar w:fldCharType="begin"/>
        </w:r>
        <w:r w:rsidR="00C40DAA">
          <w:instrText xml:space="preserve"> PAGEREF _Toc106296356 \h </w:instrText>
        </w:r>
        <w:r w:rsidR="00C40DAA">
          <w:fldChar w:fldCharType="separate"/>
        </w:r>
        <w:r>
          <w:t>134</w:t>
        </w:r>
        <w:r w:rsidR="00C40DAA">
          <w:fldChar w:fldCharType="end"/>
        </w:r>
      </w:hyperlink>
    </w:p>
    <w:p w14:paraId="13D74D23" w14:textId="66137B3A" w:rsidR="00C40DAA" w:rsidRDefault="001505EC">
      <w:pPr>
        <w:pStyle w:val="TOC2"/>
        <w:rPr>
          <w:rFonts w:asciiTheme="minorHAnsi" w:eastAsiaTheme="minorEastAsia" w:hAnsiTheme="minorHAnsi" w:cstheme="minorBidi"/>
          <w:sz w:val="22"/>
          <w:szCs w:val="22"/>
        </w:rPr>
      </w:pPr>
      <w:hyperlink w:anchor="_Toc106296357" w:history="1">
        <w:r w:rsidR="00C40DAA" w:rsidRPr="00735897">
          <w:rPr>
            <w:rStyle w:val="Hyperlink"/>
          </w:rPr>
          <w:t>Section 18.19.</w:t>
        </w:r>
        <w:r w:rsidR="00C40DAA" w:rsidRPr="00735897">
          <w:rPr>
            <w:rStyle w:val="Hyperlink"/>
            <w:rFonts w:eastAsia="Calibri"/>
          </w:rPr>
          <w:tab/>
          <w:t>Employee Benefits</w:t>
        </w:r>
        <w:r w:rsidR="00C40DAA">
          <w:tab/>
        </w:r>
        <w:r w:rsidR="00C40DAA">
          <w:fldChar w:fldCharType="begin"/>
        </w:r>
        <w:r w:rsidR="00C40DAA">
          <w:instrText xml:space="preserve"> PAGEREF _Toc106296357 \h </w:instrText>
        </w:r>
        <w:r w:rsidR="00C40DAA">
          <w:fldChar w:fldCharType="separate"/>
        </w:r>
        <w:r>
          <w:t>134</w:t>
        </w:r>
        <w:r w:rsidR="00C40DAA">
          <w:fldChar w:fldCharType="end"/>
        </w:r>
      </w:hyperlink>
    </w:p>
    <w:p w14:paraId="45B6FB9A" w14:textId="7365311D" w:rsidR="00C40DAA" w:rsidRDefault="001505EC">
      <w:pPr>
        <w:pStyle w:val="TOC2"/>
        <w:rPr>
          <w:rFonts w:asciiTheme="minorHAnsi" w:eastAsiaTheme="minorEastAsia" w:hAnsiTheme="minorHAnsi" w:cstheme="minorBidi"/>
          <w:sz w:val="22"/>
          <w:szCs w:val="22"/>
        </w:rPr>
      </w:pPr>
      <w:hyperlink w:anchor="_Toc106296358" w:history="1">
        <w:r w:rsidR="00C40DAA" w:rsidRPr="00735897">
          <w:rPr>
            <w:rStyle w:val="Hyperlink"/>
          </w:rPr>
          <w:t>Section 18.20.</w:t>
        </w:r>
        <w:r w:rsidR="00C40DAA" w:rsidRPr="00735897">
          <w:rPr>
            <w:rStyle w:val="Hyperlink"/>
            <w:rFonts w:eastAsia="Calibri"/>
          </w:rPr>
          <w:tab/>
          <w:t>Financing Encumbrances</w:t>
        </w:r>
        <w:r w:rsidR="00C40DAA">
          <w:tab/>
        </w:r>
        <w:r w:rsidR="00C40DAA">
          <w:fldChar w:fldCharType="begin"/>
        </w:r>
        <w:r w:rsidR="00C40DAA">
          <w:instrText xml:space="preserve"> PAGEREF _Toc106296358 \h </w:instrText>
        </w:r>
        <w:r w:rsidR="00C40DAA">
          <w:fldChar w:fldCharType="separate"/>
        </w:r>
        <w:r>
          <w:t>135</w:t>
        </w:r>
        <w:r w:rsidR="00C40DAA">
          <w:fldChar w:fldCharType="end"/>
        </w:r>
      </w:hyperlink>
    </w:p>
    <w:p w14:paraId="17DF0C27" w14:textId="5DC867CA" w:rsidR="00C40DAA" w:rsidRDefault="001505EC">
      <w:pPr>
        <w:pStyle w:val="TOC2"/>
        <w:rPr>
          <w:rFonts w:asciiTheme="minorHAnsi" w:eastAsiaTheme="minorEastAsia" w:hAnsiTheme="minorHAnsi" w:cstheme="minorBidi"/>
          <w:sz w:val="22"/>
          <w:szCs w:val="22"/>
        </w:rPr>
      </w:pPr>
      <w:hyperlink w:anchor="_Toc106296359" w:history="1">
        <w:r w:rsidR="00C40DAA" w:rsidRPr="00735897">
          <w:rPr>
            <w:rStyle w:val="Hyperlink"/>
          </w:rPr>
          <w:t>Section 18.21.</w:t>
        </w:r>
        <w:r w:rsidR="00C40DAA" w:rsidRPr="00735897">
          <w:rPr>
            <w:rStyle w:val="Hyperlink"/>
            <w:rFonts w:eastAsia="Calibri"/>
          </w:rPr>
          <w:tab/>
          <w:t>Grid Synchronization; Power Sales</w:t>
        </w:r>
        <w:r w:rsidR="00C40DAA">
          <w:tab/>
        </w:r>
        <w:r w:rsidR="00C40DAA">
          <w:fldChar w:fldCharType="begin"/>
        </w:r>
        <w:r w:rsidR="00C40DAA">
          <w:instrText xml:space="preserve"> PAGEREF _Toc106296359 \h </w:instrText>
        </w:r>
        <w:r w:rsidR="00C40DAA">
          <w:fldChar w:fldCharType="separate"/>
        </w:r>
        <w:r>
          <w:t>135</w:t>
        </w:r>
        <w:r w:rsidR="00C40DAA">
          <w:fldChar w:fldCharType="end"/>
        </w:r>
      </w:hyperlink>
    </w:p>
    <w:p w14:paraId="62E1F966" w14:textId="50899532" w:rsidR="00C40DAA" w:rsidRDefault="001505EC">
      <w:pPr>
        <w:pStyle w:val="TOC2"/>
        <w:rPr>
          <w:rFonts w:asciiTheme="minorHAnsi" w:eastAsiaTheme="minorEastAsia" w:hAnsiTheme="minorHAnsi" w:cstheme="minorBidi"/>
          <w:sz w:val="22"/>
          <w:szCs w:val="22"/>
        </w:rPr>
      </w:pPr>
      <w:hyperlink w:anchor="_Toc106296360" w:history="1">
        <w:r w:rsidR="00C40DAA" w:rsidRPr="00735897">
          <w:rPr>
            <w:rStyle w:val="Hyperlink"/>
          </w:rPr>
          <w:t>Section 18.22.</w:t>
        </w:r>
        <w:r w:rsidR="00C40DAA" w:rsidRPr="00735897">
          <w:rPr>
            <w:rStyle w:val="Hyperlink"/>
          </w:rPr>
          <w:tab/>
          <w:t>Regulatory Status</w:t>
        </w:r>
        <w:r w:rsidR="00C40DAA">
          <w:tab/>
        </w:r>
        <w:r w:rsidR="00C40DAA">
          <w:fldChar w:fldCharType="begin"/>
        </w:r>
        <w:r w:rsidR="00C40DAA">
          <w:instrText xml:space="preserve"> PAGEREF _Toc106296360 \h </w:instrText>
        </w:r>
        <w:r w:rsidR="00C40DAA">
          <w:fldChar w:fldCharType="separate"/>
        </w:r>
        <w:r>
          <w:t>135</w:t>
        </w:r>
        <w:r w:rsidR="00C40DAA">
          <w:fldChar w:fldCharType="end"/>
        </w:r>
      </w:hyperlink>
    </w:p>
    <w:p w14:paraId="1229B7F7" w14:textId="729E94FA" w:rsidR="00C40DAA" w:rsidRDefault="001505EC">
      <w:pPr>
        <w:pStyle w:val="TOC2"/>
        <w:rPr>
          <w:rFonts w:asciiTheme="minorHAnsi" w:eastAsiaTheme="minorEastAsia" w:hAnsiTheme="minorHAnsi" w:cstheme="minorBidi"/>
          <w:sz w:val="22"/>
          <w:szCs w:val="22"/>
        </w:rPr>
      </w:pPr>
      <w:hyperlink w:anchor="_Toc106296361" w:history="1">
        <w:r w:rsidR="00C40DAA" w:rsidRPr="00735897">
          <w:rPr>
            <w:rStyle w:val="Hyperlink"/>
          </w:rPr>
          <w:t>Section 18.23.</w:t>
        </w:r>
        <w:r w:rsidR="00C40DAA" w:rsidRPr="00735897">
          <w:rPr>
            <w:rStyle w:val="Hyperlink"/>
          </w:rPr>
          <w:tab/>
          <w:t>NERC Compliance</w:t>
        </w:r>
        <w:r w:rsidR="00C40DAA">
          <w:tab/>
        </w:r>
        <w:r w:rsidR="00C40DAA">
          <w:fldChar w:fldCharType="begin"/>
        </w:r>
        <w:r w:rsidR="00C40DAA">
          <w:instrText xml:space="preserve"> PAGEREF _Toc106296361 \h </w:instrText>
        </w:r>
        <w:r w:rsidR="00C40DAA">
          <w:fldChar w:fldCharType="separate"/>
        </w:r>
        <w:r>
          <w:t>135</w:t>
        </w:r>
        <w:r w:rsidR="00C40DAA">
          <w:fldChar w:fldCharType="end"/>
        </w:r>
      </w:hyperlink>
    </w:p>
    <w:p w14:paraId="65834683" w14:textId="77DEA668" w:rsidR="00C40DAA" w:rsidRDefault="001505EC">
      <w:pPr>
        <w:pStyle w:val="TOC2"/>
        <w:rPr>
          <w:rFonts w:asciiTheme="minorHAnsi" w:eastAsiaTheme="minorEastAsia" w:hAnsiTheme="minorHAnsi" w:cstheme="minorBidi"/>
          <w:sz w:val="22"/>
          <w:szCs w:val="22"/>
        </w:rPr>
      </w:pPr>
      <w:hyperlink w:anchor="_Toc106296362" w:history="1">
        <w:r w:rsidR="00C40DAA" w:rsidRPr="00735897">
          <w:rPr>
            <w:rStyle w:val="Hyperlink"/>
          </w:rPr>
          <w:t>Section 18.24.</w:t>
        </w:r>
        <w:r w:rsidR="00C40DAA" w:rsidRPr="00735897">
          <w:rPr>
            <w:rStyle w:val="Hyperlink"/>
            <w:rFonts w:eastAsia="Calibri"/>
          </w:rPr>
          <w:tab/>
          <w:t>Brokers</w:t>
        </w:r>
        <w:r w:rsidR="00C40DAA">
          <w:tab/>
        </w:r>
        <w:r w:rsidR="00C40DAA">
          <w:fldChar w:fldCharType="begin"/>
        </w:r>
        <w:r w:rsidR="00C40DAA">
          <w:instrText xml:space="preserve"> PAGEREF _Toc106296362 \h </w:instrText>
        </w:r>
        <w:r w:rsidR="00C40DAA">
          <w:fldChar w:fldCharType="separate"/>
        </w:r>
        <w:r>
          <w:t>135</w:t>
        </w:r>
        <w:r w:rsidR="00C40DAA">
          <w:fldChar w:fldCharType="end"/>
        </w:r>
      </w:hyperlink>
    </w:p>
    <w:p w14:paraId="7834E9E0" w14:textId="0992BD93" w:rsidR="00C40DAA" w:rsidRDefault="001505EC">
      <w:pPr>
        <w:pStyle w:val="TOC1"/>
        <w:rPr>
          <w:rFonts w:asciiTheme="minorHAnsi" w:eastAsiaTheme="minorEastAsia" w:hAnsiTheme="minorHAnsi" w:cstheme="minorBidi"/>
          <w:caps w:val="0"/>
          <w:sz w:val="22"/>
          <w:szCs w:val="22"/>
        </w:rPr>
      </w:pPr>
      <w:hyperlink w:anchor="_Toc106296363" w:history="1">
        <w:r w:rsidR="00C40DAA" w:rsidRPr="00735897">
          <w:rPr>
            <w:rStyle w:val="Hyperlink"/>
          </w:rPr>
          <w:t>Article 19. REPRESENTATIONS AND WARRANTIES OF BUYER</w:t>
        </w:r>
        <w:r w:rsidR="00C40DAA">
          <w:tab/>
        </w:r>
        <w:r w:rsidR="00C40DAA">
          <w:fldChar w:fldCharType="begin"/>
        </w:r>
        <w:r w:rsidR="00C40DAA">
          <w:instrText xml:space="preserve"> PAGEREF _Toc106296363 \h </w:instrText>
        </w:r>
        <w:r w:rsidR="00C40DAA">
          <w:fldChar w:fldCharType="separate"/>
        </w:r>
        <w:r>
          <w:t>136</w:t>
        </w:r>
        <w:r w:rsidR="00C40DAA">
          <w:fldChar w:fldCharType="end"/>
        </w:r>
      </w:hyperlink>
    </w:p>
    <w:p w14:paraId="20FD31DC" w14:textId="7913B855" w:rsidR="00C40DAA" w:rsidRDefault="001505EC">
      <w:pPr>
        <w:pStyle w:val="TOC2"/>
        <w:rPr>
          <w:rFonts w:asciiTheme="minorHAnsi" w:eastAsiaTheme="minorEastAsia" w:hAnsiTheme="minorHAnsi" w:cstheme="minorBidi"/>
          <w:sz w:val="22"/>
          <w:szCs w:val="22"/>
        </w:rPr>
      </w:pPr>
      <w:hyperlink w:anchor="_Toc106296364" w:history="1">
        <w:r w:rsidR="00C40DAA" w:rsidRPr="00735897">
          <w:rPr>
            <w:rStyle w:val="Hyperlink"/>
          </w:rPr>
          <w:t>Section 19.1.</w:t>
        </w:r>
        <w:r w:rsidR="00C40DAA" w:rsidRPr="00735897">
          <w:rPr>
            <w:rStyle w:val="Hyperlink"/>
            <w:rFonts w:eastAsia="Calibri"/>
          </w:rPr>
          <w:tab/>
          <w:t>Organization and Existence</w:t>
        </w:r>
        <w:r w:rsidR="00C40DAA">
          <w:tab/>
        </w:r>
        <w:r w:rsidR="00C40DAA">
          <w:fldChar w:fldCharType="begin"/>
        </w:r>
        <w:r w:rsidR="00C40DAA">
          <w:instrText xml:space="preserve"> PAGEREF _Toc106296364 \h </w:instrText>
        </w:r>
        <w:r w:rsidR="00C40DAA">
          <w:fldChar w:fldCharType="separate"/>
        </w:r>
        <w:r>
          <w:t>136</w:t>
        </w:r>
        <w:r w:rsidR="00C40DAA">
          <w:fldChar w:fldCharType="end"/>
        </w:r>
      </w:hyperlink>
    </w:p>
    <w:p w14:paraId="2C6E8596" w14:textId="2BFF017C" w:rsidR="00C40DAA" w:rsidRDefault="001505EC">
      <w:pPr>
        <w:pStyle w:val="TOC2"/>
        <w:rPr>
          <w:rFonts w:asciiTheme="minorHAnsi" w:eastAsiaTheme="minorEastAsia" w:hAnsiTheme="minorHAnsi" w:cstheme="minorBidi"/>
          <w:sz w:val="22"/>
          <w:szCs w:val="22"/>
        </w:rPr>
      </w:pPr>
      <w:hyperlink w:anchor="_Toc106296365" w:history="1">
        <w:r w:rsidR="00C40DAA" w:rsidRPr="00735897">
          <w:rPr>
            <w:rStyle w:val="Hyperlink"/>
          </w:rPr>
          <w:t>Section 19.2.</w:t>
        </w:r>
        <w:r w:rsidR="00C40DAA" w:rsidRPr="00735897">
          <w:rPr>
            <w:rStyle w:val="Hyperlink"/>
            <w:rFonts w:eastAsia="Calibri"/>
          </w:rPr>
          <w:tab/>
          <w:t>Execution, Delivery, and Enforceability</w:t>
        </w:r>
        <w:r w:rsidR="00C40DAA">
          <w:tab/>
        </w:r>
        <w:r w:rsidR="00C40DAA">
          <w:fldChar w:fldCharType="begin"/>
        </w:r>
        <w:r w:rsidR="00C40DAA">
          <w:instrText xml:space="preserve"> PAGEREF _Toc106296365 \h </w:instrText>
        </w:r>
        <w:r w:rsidR="00C40DAA">
          <w:fldChar w:fldCharType="separate"/>
        </w:r>
        <w:r>
          <w:t>136</w:t>
        </w:r>
        <w:r w:rsidR="00C40DAA">
          <w:fldChar w:fldCharType="end"/>
        </w:r>
      </w:hyperlink>
    </w:p>
    <w:p w14:paraId="27079BF8" w14:textId="2BAC4E9E" w:rsidR="00C40DAA" w:rsidRDefault="001505EC">
      <w:pPr>
        <w:pStyle w:val="TOC2"/>
        <w:rPr>
          <w:rFonts w:asciiTheme="minorHAnsi" w:eastAsiaTheme="minorEastAsia" w:hAnsiTheme="minorHAnsi" w:cstheme="minorBidi"/>
          <w:sz w:val="22"/>
          <w:szCs w:val="22"/>
        </w:rPr>
      </w:pPr>
      <w:hyperlink w:anchor="_Toc106296366" w:history="1">
        <w:r w:rsidR="00C40DAA" w:rsidRPr="00735897">
          <w:rPr>
            <w:rStyle w:val="Hyperlink"/>
          </w:rPr>
          <w:t>Section 19.3.</w:t>
        </w:r>
        <w:r w:rsidR="00C40DAA" w:rsidRPr="00735897">
          <w:rPr>
            <w:rStyle w:val="Hyperlink"/>
            <w:rFonts w:eastAsia="Calibri"/>
          </w:rPr>
          <w:tab/>
          <w:t>No Violation</w:t>
        </w:r>
        <w:r w:rsidR="00C40DAA">
          <w:tab/>
        </w:r>
        <w:r w:rsidR="00C40DAA">
          <w:fldChar w:fldCharType="begin"/>
        </w:r>
        <w:r w:rsidR="00C40DAA">
          <w:instrText xml:space="preserve"> PAGEREF _Toc106296366 \h </w:instrText>
        </w:r>
        <w:r w:rsidR="00C40DAA">
          <w:fldChar w:fldCharType="separate"/>
        </w:r>
        <w:r>
          <w:t>136</w:t>
        </w:r>
        <w:r w:rsidR="00C40DAA">
          <w:fldChar w:fldCharType="end"/>
        </w:r>
      </w:hyperlink>
    </w:p>
    <w:p w14:paraId="69F72FB7" w14:textId="1064B6F6" w:rsidR="00C40DAA" w:rsidRDefault="001505EC">
      <w:pPr>
        <w:pStyle w:val="TOC2"/>
        <w:rPr>
          <w:rFonts w:asciiTheme="minorHAnsi" w:eastAsiaTheme="minorEastAsia" w:hAnsiTheme="minorHAnsi" w:cstheme="minorBidi"/>
          <w:sz w:val="22"/>
          <w:szCs w:val="22"/>
        </w:rPr>
      </w:pPr>
      <w:hyperlink w:anchor="_Toc106296367" w:history="1">
        <w:r w:rsidR="00C40DAA" w:rsidRPr="00735897">
          <w:rPr>
            <w:rStyle w:val="Hyperlink"/>
          </w:rPr>
          <w:t>Section 19.4.</w:t>
        </w:r>
        <w:r w:rsidR="00C40DAA" w:rsidRPr="00735897">
          <w:rPr>
            <w:rStyle w:val="Hyperlink"/>
            <w:rFonts w:eastAsia="Calibri"/>
          </w:rPr>
          <w:tab/>
          <w:t>Litigation</w:t>
        </w:r>
        <w:r w:rsidR="00C40DAA">
          <w:tab/>
        </w:r>
        <w:r w:rsidR="00C40DAA">
          <w:fldChar w:fldCharType="begin"/>
        </w:r>
        <w:r w:rsidR="00C40DAA">
          <w:instrText xml:space="preserve"> PAGEREF _Toc106296367 \h </w:instrText>
        </w:r>
        <w:r w:rsidR="00C40DAA">
          <w:fldChar w:fldCharType="separate"/>
        </w:r>
        <w:r>
          <w:t>137</w:t>
        </w:r>
        <w:r w:rsidR="00C40DAA">
          <w:fldChar w:fldCharType="end"/>
        </w:r>
      </w:hyperlink>
    </w:p>
    <w:p w14:paraId="4AEE6947" w14:textId="5E803DCA" w:rsidR="00C40DAA" w:rsidRDefault="001505EC">
      <w:pPr>
        <w:pStyle w:val="TOC2"/>
        <w:rPr>
          <w:rFonts w:asciiTheme="minorHAnsi" w:eastAsiaTheme="minorEastAsia" w:hAnsiTheme="minorHAnsi" w:cstheme="minorBidi"/>
          <w:sz w:val="22"/>
          <w:szCs w:val="22"/>
        </w:rPr>
      </w:pPr>
      <w:hyperlink w:anchor="_Toc106296368" w:history="1">
        <w:r w:rsidR="00C40DAA" w:rsidRPr="00735897">
          <w:rPr>
            <w:rStyle w:val="Hyperlink"/>
          </w:rPr>
          <w:t>Section 19.5.</w:t>
        </w:r>
        <w:r w:rsidR="00C40DAA" w:rsidRPr="00735897">
          <w:rPr>
            <w:rStyle w:val="Hyperlink"/>
            <w:rFonts w:eastAsia="Calibri"/>
          </w:rPr>
          <w:tab/>
          <w:t>Buyer’s Consents and Regulatory Approvals</w:t>
        </w:r>
        <w:r w:rsidR="00C40DAA">
          <w:tab/>
        </w:r>
        <w:r w:rsidR="00C40DAA">
          <w:fldChar w:fldCharType="begin"/>
        </w:r>
        <w:r w:rsidR="00C40DAA">
          <w:instrText xml:space="preserve"> PAGEREF _Toc106296368 \h </w:instrText>
        </w:r>
        <w:r w:rsidR="00C40DAA">
          <w:fldChar w:fldCharType="separate"/>
        </w:r>
        <w:r>
          <w:t>137</w:t>
        </w:r>
        <w:r w:rsidR="00C40DAA">
          <w:fldChar w:fldCharType="end"/>
        </w:r>
      </w:hyperlink>
    </w:p>
    <w:p w14:paraId="3749B4EA" w14:textId="45CA3C16" w:rsidR="00C40DAA" w:rsidRDefault="001505EC">
      <w:pPr>
        <w:pStyle w:val="TOC2"/>
        <w:rPr>
          <w:rFonts w:asciiTheme="minorHAnsi" w:eastAsiaTheme="minorEastAsia" w:hAnsiTheme="minorHAnsi" w:cstheme="minorBidi"/>
          <w:sz w:val="22"/>
          <w:szCs w:val="22"/>
        </w:rPr>
      </w:pPr>
      <w:hyperlink w:anchor="_Toc106296369" w:history="1">
        <w:r w:rsidR="00C40DAA" w:rsidRPr="00735897">
          <w:rPr>
            <w:rStyle w:val="Hyperlink"/>
          </w:rPr>
          <w:t>Section 19.6.</w:t>
        </w:r>
        <w:r w:rsidR="00C40DAA" w:rsidRPr="00735897">
          <w:rPr>
            <w:rStyle w:val="Hyperlink"/>
            <w:rFonts w:eastAsia="Calibri"/>
          </w:rPr>
          <w:tab/>
          <w:t>Brokers</w:t>
        </w:r>
        <w:r w:rsidR="00C40DAA">
          <w:tab/>
        </w:r>
        <w:r w:rsidR="00C40DAA">
          <w:fldChar w:fldCharType="begin"/>
        </w:r>
        <w:r w:rsidR="00C40DAA">
          <w:instrText xml:space="preserve"> PAGEREF _Toc106296369 \h </w:instrText>
        </w:r>
        <w:r w:rsidR="00C40DAA">
          <w:fldChar w:fldCharType="separate"/>
        </w:r>
        <w:r>
          <w:t>137</w:t>
        </w:r>
        <w:r w:rsidR="00C40DAA">
          <w:fldChar w:fldCharType="end"/>
        </w:r>
      </w:hyperlink>
    </w:p>
    <w:p w14:paraId="21AE52F8" w14:textId="3238DA17" w:rsidR="00C40DAA" w:rsidRDefault="001505EC">
      <w:pPr>
        <w:pStyle w:val="TOC1"/>
        <w:rPr>
          <w:rFonts w:asciiTheme="minorHAnsi" w:eastAsiaTheme="minorEastAsia" w:hAnsiTheme="minorHAnsi" w:cstheme="minorBidi"/>
          <w:caps w:val="0"/>
          <w:sz w:val="22"/>
          <w:szCs w:val="22"/>
        </w:rPr>
      </w:pPr>
      <w:hyperlink w:anchor="_Toc106296370" w:history="1">
        <w:r w:rsidR="00C40DAA" w:rsidRPr="00735897">
          <w:rPr>
            <w:rStyle w:val="Hyperlink"/>
          </w:rPr>
          <w:t>Article 20. ADDITIONAL COVENANTS OF THE PARTIES</w:t>
        </w:r>
        <w:r w:rsidR="00C40DAA">
          <w:tab/>
        </w:r>
        <w:r w:rsidR="00C40DAA">
          <w:fldChar w:fldCharType="begin"/>
        </w:r>
        <w:r w:rsidR="00C40DAA">
          <w:instrText xml:space="preserve"> PAGEREF _Toc106296370 \h </w:instrText>
        </w:r>
        <w:r w:rsidR="00C40DAA">
          <w:fldChar w:fldCharType="separate"/>
        </w:r>
        <w:r>
          <w:t>137</w:t>
        </w:r>
        <w:r w:rsidR="00C40DAA">
          <w:fldChar w:fldCharType="end"/>
        </w:r>
      </w:hyperlink>
    </w:p>
    <w:p w14:paraId="37B1C564" w14:textId="64E9435B" w:rsidR="00C40DAA" w:rsidRDefault="001505EC">
      <w:pPr>
        <w:pStyle w:val="TOC2"/>
        <w:rPr>
          <w:rFonts w:asciiTheme="minorHAnsi" w:eastAsiaTheme="minorEastAsia" w:hAnsiTheme="minorHAnsi" w:cstheme="minorBidi"/>
          <w:sz w:val="22"/>
          <w:szCs w:val="22"/>
        </w:rPr>
      </w:pPr>
      <w:hyperlink w:anchor="_Toc106296371" w:history="1">
        <w:r w:rsidR="00C40DAA" w:rsidRPr="00735897">
          <w:rPr>
            <w:rStyle w:val="Hyperlink"/>
          </w:rPr>
          <w:t>Section 20.1.</w:t>
        </w:r>
        <w:r w:rsidR="00C40DAA" w:rsidRPr="00735897">
          <w:rPr>
            <w:rStyle w:val="Hyperlink"/>
            <w:rFonts w:eastAsia="Calibri"/>
          </w:rPr>
          <w:tab/>
          <w:t>Efforts to Achieve Closing</w:t>
        </w:r>
        <w:r w:rsidR="00C40DAA" w:rsidRPr="00735897">
          <w:rPr>
            <w:rStyle w:val="Hyperlink"/>
            <w:rFonts w:eastAsia="Calibri"/>
            <w:snapToGrid w:val="0"/>
          </w:rPr>
          <w:t>.</w:t>
        </w:r>
        <w:r w:rsidR="00C40DAA">
          <w:tab/>
        </w:r>
        <w:r w:rsidR="00C40DAA">
          <w:fldChar w:fldCharType="begin"/>
        </w:r>
        <w:r w:rsidR="00C40DAA">
          <w:instrText xml:space="preserve"> PAGEREF _Toc106296371 \h </w:instrText>
        </w:r>
        <w:r w:rsidR="00C40DAA">
          <w:fldChar w:fldCharType="separate"/>
        </w:r>
        <w:r>
          <w:t>137</w:t>
        </w:r>
        <w:r w:rsidR="00C40DAA">
          <w:fldChar w:fldCharType="end"/>
        </w:r>
      </w:hyperlink>
    </w:p>
    <w:p w14:paraId="39EE6A3D" w14:textId="556D7B34" w:rsidR="00C40DAA" w:rsidRDefault="001505EC">
      <w:pPr>
        <w:pStyle w:val="TOC2"/>
        <w:rPr>
          <w:rFonts w:asciiTheme="minorHAnsi" w:eastAsiaTheme="minorEastAsia" w:hAnsiTheme="minorHAnsi" w:cstheme="minorBidi"/>
          <w:sz w:val="22"/>
          <w:szCs w:val="22"/>
        </w:rPr>
      </w:pPr>
      <w:hyperlink w:anchor="_Toc106296372" w:history="1">
        <w:r w:rsidR="00C40DAA" w:rsidRPr="00735897">
          <w:rPr>
            <w:rStyle w:val="Hyperlink"/>
          </w:rPr>
          <w:t>Section 20.2.</w:t>
        </w:r>
        <w:r w:rsidR="00C40DAA" w:rsidRPr="00735897">
          <w:rPr>
            <w:rStyle w:val="Hyperlink"/>
            <w:rFonts w:eastAsia="Calibri"/>
          </w:rPr>
          <w:tab/>
          <w:t>Transaction Expenses</w:t>
        </w:r>
        <w:r w:rsidR="00C40DAA">
          <w:tab/>
        </w:r>
        <w:r w:rsidR="00C40DAA">
          <w:fldChar w:fldCharType="begin"/>
        </w:r>
        <w:r w:rsidR="00C40DAA">
          <w:instrText xml:space="preserve"> PAGEREF _Toc106296372 \h </w:instrText>
        </w:r>
        <w:r w:rsidR="00C40DAA">
          <w:fldChar w:fldCharType="separate"/>
        </w:r>
        <w:r>
          <w:t>138</w:t>
        </w:r>
        <w:r w:rsidR="00C40DAA">
          <w:fldChar w:fldCharType="end"/>
        </w:r>
      </w:hyperlink>
    </w:p>
    <w:p w14:paraId="0A6E88FF" w14:textId="2D74823A" w:rsidR="00C40DAA" w:rsidRDefault="001505EC">
      <w:pPr>
        <w:pStyle w:val="TOC2"/>
        <w:rPr>
          <w:rFonts w:asciiTheme="minorHAnsi" w:eastAsiaTheme="minorEastAsia" w:hAnsiTheme="minorHAnsi" w:cstheme="minorBidi"/>
          <w:sz w:val="22"/>
          <w:szCs w:val="22"/>
        </w:rPr>
      </w:pPr>
      <w:hyperlink w:anchor="_Toc106296373" w:history="1">
        <w:r w:rsidR="00C40DAA" w:rsidRPr="00735897">
          <w:rPr>
            <w:rStyle w:val="Hyperlink"/>
            <w:rFonts w:eastAsia="Calibri"/>
          </w:rPr>
          <w:t>Section 20.3.</w:t>
        </w:r>
        <w:r w:rsidR="00C40DAA" w:rsidRPr="00735897">
          <w:rPr>
            <w:rStyle w:val="Hyperlink"/>
            <w:rFonts w:eastAsia="Calibri"/>
          </w:rPr>
          <w:tab/>
          <w:t>Conduct Pending Substantial Completion Payment Date.</w:t>
        </w:r>
        <w:r w:rsidR="00C40DAA">
          <w:tab/>
        </w:r>
        <w:r w:rsidR="00C40DAA">
          <w:fldChar w:fldCharType="begin"/>
        </w:r>
        <w:r w:rsidR="00C40DAA">
          <w:instrText xml:space="preserve"> PAGEREF _Toc106296373 \h </w:instrText>
        </w:r>
        <w:r w:rsidR="00C40DAA">
          <w:fldChar w:fldCharType="separate"/>
        </w:r>
        <w:r>
          <w:t>139</w:t>
        </w:r>
        <w:r w:rsidR="00C40DAA">
          <w:fldChar w:fldCharType="end"/>
        </w:r>
      </w:hyperlink>
    </w:p>
    <w:p w14:paraId="4D8A4227" w14:textId="56ED3093" w:rsidR="00C40DAA" w:rsidRDefault="001505EC">
      <w:pPr>
        <w:pStyle w:val="TOC2"/>
        <w:rPr>
          <w:rFonts w:asciiTheme="minorHAnsi" w:eastAsiaTheme="minorEastAsia" w:hAnsiTheme="minorHAnsi" w:cstheme="minorBidi"/>
          <w:sz w:val="22"/>
          <w:szCs w:val="22"/>
        </w:rPr>
      </w:pPr>
      <w:hyperlink w:anchor="_Toc106296374" w:history="1">
        <w:r w:rsidR="00C40DAA" w:rsidRPr="00735897">
          <w:rPr>
            <w:rStyle w:val="Hyperlink"/>
          </w:rPr>
          <w:t>Section 20.4.</w:t>
        </w:r>
        <w:r w:rsidR="00C40DAA" w:rsidRPr="00735897">
          <w:rPr>
            <w:rStyle w:val="Hyperlink"/>
            <w:rFonts w:eastAsia="Calibri"/>
          </w:rPr>
          <w:tab/>
          <w:t>Regulatory Approvals</w:t>
        </w:r>
        <w:r w:rsidR="00C40DAA" w:rsidRPr="00735897">
          <w:rPr>
            <w:rStyle w:val="Hyperlink"/>
            <w:rFonts w:eastAsia="Calibri"/>
            <w:snapToGrid w:val="0"/>
          </w:rPr>
          <w:t>.</w:t>
        </w:r>
        <w:r w:rsidR="00C40DAA">
          <w:tab/>
        </w:r>
        <w:r w:rsidR="00C40DAA">
          <w:fldChar w:fldCharType="begin"/>
        </w:r>
        <w:r w:rsidR="00C40DAA">
          <w:instrText xml:space="preserve"> PAGEREF _Toc106296374 \h </w:instrText>
        </w:r>
        <w:r w:rsidR="00C40DAA">
          <w:fldChar w:fldCharType="separate"/>
        </w:r>
        <w:r>
          <w:t>141</w:t>
        </w:r>
        <w:r w:rsidR="00C40DAA">
          <w:fldChar w:fldCharType="end"/>
        </w:r>
      </w:hyperlink>
    </w:p>
    <w:p w14:paraId="4C18AFC1" w14:textId="51FD7BBF" w:rsidR="00C40DAA" w:rsidRDefault="001505EC">
      <w:pPr>
        <w:pStyle w:val="TOC2"/>
        <w:rPr>
          <w:rFonts w:asciiTheme="minorHAnsi" w:eastAsiaTheme="minorEastAsia" w:hAnsiTheme="minorHAnsi" w:cstheme="minorBidi"/>
          <w:sz w:val="22"/>
          <w:szCs w:val="22"/>
        </w:rPr>
      </w:pPr>
      <w:hyperlink w:anchor="_Toc106296375" w:history="1">
        <w:r w:rsidR="00C40DAA" w:rsidRPr="00735897">
          <w:rPr>
            <w:rStyle w:val="Hyperlink"/>
          </w:rPr>
          <w:t>Section 20.5.</w:t>
        </w:r>
        <w:r w:rsidR="00C40DAA" w:rsidRPr="00735897">
          <w:rPr>
            <w:rStyle w:val="Hyperlink"/>
            <w:rFonts w:eastAsia="Calibri"/>
          </w:rPr>
          <w:tab/>
          <w:t>Permit and Project Contract Transfers</w:t>
        </w:r>
        <w:r w:rsidR="00C40DAA" w:rsidRPr="00735897">
          <w:rPr>
            <w:rStyle w:val="Hyperlink"/>
            <w:rFonts w:eastAsia="Calibri"/>
            <w:snapToGrid w:val="0"/>
          </w:rPr>
          <w:t>.</w:t>
        </w:r>
        <w:r w:rsidR="00C40DAA">
          <w:tab/>
        </w:r>
        <w:r w:rsidR="00C40DAA">
          <w:fldChar w:fldCharType="begin"/>
        </w:r>
        <w:r w:rsidR="00C40DAA">
          <w:instrText xml:space="preserve"> PAGEREF _Toc106296375 \h </w:instrText>
        </w:r>
        <w:r w:rsidR="00C40DAA">
          <w:fldChar w:fldCharType="separate"/>
        </w:r>
        <w:r>
          <w:t>142</w:t>
        </w:r>
        <w:r w:rsidR="00C40DAA">
          <w:fldChar w:fldCharType="end"/>
        </w:r>
      </w:hyperlink>
    </w:p>
    <w:p w14:paraId="6A1B53EE" w14:textId="68E2D6E6" w:rsidR="00C40DAA" w:rsidRDefault="001505EC">
      <w:pPr>
        <w:pStyle w:val="TOC2"/>
        <w:rPr>
          <w:rFonts w:asciiTheme="minorHAnsi" w:eastAsiaTheme="minorEastAsia" w:hAnsiTheme="minorHAnsi" w:cstheme="minorBidi"/>
          <w:sz w:val="22"/>
          <w:szCs w:val="22"/>
        </w:rPr>
      </w:pPr>
      <w:hyperlink w:anchor="_Toc106296376" w:history="1">
        <w:r w:rsidR="00C40DAA" w:rsidRPr="00735897">
          <w:rPr>
            <w:rStyle w:val="Hyperlink"/>
          </w:rPr>
          <w:t>Section 20.6.</w:t>
        </w:r>
        <w:r w:rsidR="00C40DAA" w:rsidRPr="00735897">
          <w:rPr>
            <w:rStyle w:val="Hyperlink"/>
          </w:rPr>
          <w:tab/>
          <w:t>Certain Evidence of Title; Seller Post-Closing Access.</w:t>
        </w:r>
        <w:r w:rsidR="00C40DAA">
          <w:tab/>
        </w:r>
        <w:r w:rsidR="00C40DAA">
          <w:fldChar w:fldCharType="begin"/>
        </w:r>
        <w:r w:rsidR="00C40DAA">
          <w:instrText xml:space="preserve"> PAGEREF _Toc106296376 \h </w:instrText>
        </w:r>
        <w:r w:rsidR="00C40DAA">
          <w:fldChar w:fldCharType="separate"/>
        </w:r>
        <w:r>
          <w:t>144</w:t>
        </w:r>
        <w:r w:rsidR="00C40DAA">
          <w:fldChar w:fldCharType="end"/>
        </w:r>
      </w:hyperlink>
    </w:p>
    <w:p w14:paraId="356FC2FA" w14:textId="7DE8E1AB" w:rsidR="00C40DAA" w:rsidRDefault="001505EC">
      <w:pPr>
        <w:pStyle w:val="TOC2"/>
        <w:rPr>
          <w:rFonts w:asciiTheme="minorHAnsi" w:eastAsiaTheme="minorEastAsia" w:hAnsiTheme="minorHAnsi" w:cstheme="minorBidi"/>
          <w:sz w:val="22"/>
          <w:szCs w:val="22"/>
        </w:rPr>
      </w:pPr>
      <w:hyperlink w:anchor="_Toc106296377" w:history="1">
        <w:r w:rsidR="00C40DAA" w:rsidRPr="00735897">
          <w:rPr>
            <w:rStyle w:val="Hyperlink"/>
          </w:rPr>
          <w:t>Section 20.7.</w:t>
        </w:r>
        <w:r w:rsidR="00C40DAA" w:rsidRPr="00735897">
          <w:rPr>
            <w:rStyle w:val="Hyperlink"/>
            <w:rFonts w:eastAsia="Calibri"/>
          </w:rPr>
          <w:tab/>
          <w:t>Tax Matters</w:t>
        </w:r>
        <w:r w:rsidR="00C40DAA" w:rsidRPr="00735897">
          <w:rPr>
            <w:rStyle w:val="Hyperlink"/>
            <w:rFonts w:eastAsia="Calibri"/>
            <w:snapToGrid w:val="0"/>
          </w:rPr>
          <w:t>.</w:t>
        </w:r>
        <w:r w:rsidR="00C40DAA">
          <w:tab/>
        </w:r>
        <w:r w:rsidR="00C40DAA">
          <w:fldChar w:fldCharType="begin"/>
        </w:r>
        <w:r w:rsidR="00C40DAA">
          <w:instrText xml:space="preserve"> PAGEREF _Toc106296377 \h </w:instrText>
        </w:r>
        <w:r w:rsidR="00C40DAA">
          <w:fldChar w:fldCharType="separate"/>
        </w:r>
        <w:r>
          <w:t>147</w:t>
        </w:r>
        <w:r w:rsidR="00C40DAA">
          <w:fldChar w:fldCharType="end"/>
        </w:r>
      </w:hyperlink>
    </w:p>
    <w:p w14:paraId="1B97D1C8" w14:textId="5E583991" w:rsidR="00C40DAA" w:rsidRDefault="001505EC">
      <w:pPr>
        <w:pStyle w:val="TOC2"/>
        <w:rPr>
          <w:rFonts w:asciiTheme="minorHAnsi" w:eastAsiaTheme="minorEastAsia" w:hAnsiTheme="minorHAnsi" w:cstheme="minorBidi"/>
          <w:sz w:val="22"/>
          <w:szCs w:val="22"/>
        </w:rPr>
      </w:pPr>
      <w:hyperlink w:anchor="_Toc106296378" w:history="1">
        <w:r w:rsidR="00C40DAA" w:rsidRPr="00735897">
          <w:rPr>
            <w:rStyle w:val="Hyperlink"/>
          </w:rPr>
          <w:t>Section 20.8.</w:t>
        </w:r>
        <w:r w:rsidR="00C40DAA" w:rsidRPr="00735897">
          <w:rPr>
            <w:rStyle w:val="Hyperlink"/>
            <w:rFonts w:eastAsia="Calibri"/>
          </w:rPr>
          <w:tab/>
          <w:t>Breakdown of Purchase Price for Accounting Purposes.</w:t>
        </w:r>
        <w:r w:rsidR="00C40DAA">
          <w:tab/>
        </w:r>
        <w:r w:rsidR="00C40DAA">
          <w:fldChar w:fldCharType="begin"/>
        </w:r>
        <w:r w:rsidR="00C40DAA">
          <w:instrText xml:space="preserve"> PAGEREF _Toc106296378 \h </w:instrText>
        </w:r>
        <w:r w:rsidR="00C40DAA">
          <w:fldChar w:fldCharType="separate"/>
        </w:r>
        <w:r>
          <w:t>152</w:t>
        </w:r>
        <w:r w:rsidR="00C40DAA">
          <w:fldChar w:fldCharType="end"/>
        </w:r>
      </w:hyperlink>
    </w:p>
    <w:p w14:paraId="2A579AC8" w14:textId="59774B48" w:rsidR="00C40DAA" w:rsidRDefault="001505EC">
      <w:pPr>
        <w:pStyle w:val="TOC2"/>
        <w:rPr>
          <w:rFonts w:asciiTheme="minorHAnsi" w:eastAsiaTheme="minorEastAsia" w:hAnsiTheme="minorHAnsi" w:cstheme="minorBidi"/>
          <w:sz w:val="22"/>
          <w:szCs w:val="22"/>
        </w:rPr>
      </w:pPr>
      <w:hyperlink w:anchor="_Toc106296379" w:history="1">
        <w:r w:rsidR="00C40DAA" w:rsidRPr="00735897">
          <w:rPr>
            <w:rStyle w:val="Hyperlink"/>
          </w:rPr>
          <w:t>Section 20.9.</w:t>
        </w:r>
        <w:r w:rsidR="00C40DAA" w:rsidRPr="00735897">
          <w:rPr>
            <w:rStyle w:val="Hyperlink"/>
            <w:rFonts w:eastAsia="Calibri"/>
          </w:rPr>
          <w:tab/>
          <w:t>No Solicitation</w:t>
        </w:r>
        <w:r w:rsidR="00C40DAA" w:rsidRPr="00735897">
          <w:rPr>
            <w:rStyle w:val="Hyperlink"/>
            <w:rFonts w:eastAsia="Calibri"/>
            <w:snapToGrid w:val="0"/>
          </w:rPr>
          <w:t>.</w:t>
        </w:r>
        <w:r w:rsidR="00C40DAA">
          <w:tab/>
        </w:r>
        <w:r w:rsidR="00C40DAA">
          <w:fldChar w:fldCharType="begin"/>
        </w:r>
        <w:r w:rsidR="00C40DAA">
          <w:instrText xml:space="preserve"> PAGEREF _Toc106296379 \h </w:instrText>
        </w:r>
        <w:r w:rsidR="00C40DAA">
          <w:fldChar w:fldCharType="separate"/>
        </w:r>
        <w:r>
          <w:t>153</w:t>
        </w:r>
        <w:r w:rsidR="00C40DAA">
          <w:fldChar w:fldCharType="end"/>
        </w:r>
      </w:hyperlink>
    </w:p>
    <w:p w14:paraId="7DD9BC2D" w14:textId="3CFE0B8C" w:rsidR="00C40DAA" w:rsidRDefault="001505EC">
      <w:pPr>
        <w:pStyle w:val="TOC2"/>
        <w:rPr>
          <w:rFonts w:asciiTheme="minorHAnsi" w:eastAsiaTheme="minorEastAsia" w:hAnsiTheme="minorHAnsi" w:cstheme="minorBidi"/>
          <w:sz w:val="22"/>
          <w:szCs w:val="22"/>
        </w:rPr>
      </w:pPr>
      <w:hyperlink w:anchor="_Toc106296380" w:history="1">
        <w:r w:rsidR="00C40DAA" w:rsidRPr="00735897">
          <w:rPr>
            <w:rStyle w:val="Hyperlink"/>
          </w:rPr>
          <w:t>Section 20.10.</w:t>
        </w:r>
        <w:r w:rsidR="00C40DAA" w:rsidRPr="00735897">
          <w:rPr>
            <w:rStyle w:val="Hyperlink"/>
            <w:rFonts w:eastAsia="Calibri"/>
          </w:rPr>
          <w:tab/>
          <w:t>Confidentiality; Public Announcements</w:t>
        </w:r>
        <w:r w:rsidR="00C40DAA" w:rsidRPr="00735897">
          <w:rPr>
            <w:rStyle w:val="Hyperlink"/>
            <w:rFonts w:eastAsia="Calibri"/>
            <w:snapToGrid w:val="0"/>
          </w:rPr>
          <w:t>.</w:t>
        </w:r>
        <w:r w:rsidR="00C40DAA">
          <w:tab/>
        </w:r>
        <w:r w:rsidR="00C40DAA">
          <w:fldChar w:fldCharType="begin"/>
        </w:r>
        <w:r w:rsidR="00C40DAA">
          <w:instrText xml:space="preserve"> PAGEREF _Toc106296380 \h </w:instrText>
        </w:r>
        <w:r w:rsidR="00C40DAA">
          <w:fldChar w:fldCharType="separate"/>
        </w:r>
        <w:r>
          <w:t>154</w:t>
        </w:r>
        <w:r w:rsidR="00C40DAA">
          <w:fldChar w:fldCharType="end"/>
        </w:r>
      </w:hyperlink>
    </w:p>
    <w:p w14:paraId="2514FC2A" w14:textId="22F80645" w:rsidR="00C40DAA" w:rsidRDefault="001505EC">
      <w:pPr>
        <w:pStyle w:val="TOC2"/>
        <w:rPr>
          <w:rFonts w:asciiTheme="minorHAnsi" w:eastAsiaTheme="minorEastAsia" w:hAnsiTheme="minorHAnsi" w:cstheme="minorBidi"/>
          <w:sz w:val="22"/>
          <w:szCs w:val="22"/>
        </w:rPr>
      </w:pPr>
      <w:hyperlink w:anchor="_Toc106296381" w:history="1">
        <w:r w:rsidR="00C40DAA" w:rsidRPr="00735897">
          <w:rPr>
            <w:rStyle w:val="Hyperlink"/>
          </w:rPr>
          <w:t>Section 20.11.</w:t>
        </w:r>
        <w:r w:rsidR="00C40DAA" w:rsidRPr="00735897">
          <w:rPr>
            <w:rStyle w:val="Hyperlink"/>
            <w:rFonts w:eastAsia="Calibri"/>
          </w:rPr>
          <w:tab/>
          <w:t>Removal of Excluded Assets</w:t>
        </w:r>
        <w:r w:rsidR="00C40DAA">
          <w:tab/>
        </w:r>
        <w:r w:rsidR="00C40DAA">
          <w:fldChar w:fldCharType="begin"/>
        </w:r>
        <w:r w:rsidR="00C40DAA">
          <w:instrText xml:space="preserve"> PAGEREF _Toc106296381 \h </w:instrText>
        </w:r>
        <w:r w:rsidR="00C40DAA">
          <w:fldChar w:fldCharType="separate"/>
        </w:r>
        <w:r>
          <w:t>155</w:t>
        </w:r>
        <w:r w:rsidR="00C40DAA">
          <w:fldChar w:fldCharType="end"/>
        </w:r>
      </w:hyperlink>
    </w:p>
    <w:p w14:paraId="311AADCD" w14:textId="6BE45E9C" w:rsidR="00C40DAA" w:rsidRDefault="001505EC">
      <w:pPr>
        <w:pStyle w:val="TOC2"/>
        <w:rPr>
          <w:rFonts w:asciiTheme="minorHAnsi" w:eastAsiaTheme="minorEastAsia" w:hAnsiTheme="minorHAnsi" w:cstheme="minorBidi"/>
          <w:sz w:val="22"/>
          <w:szCs w:val="22"/>
        </w:rPr>
      </w:pPr>
      <w:hyperlink w:anchor="_Toc106296382" w:history="1">
        <w:r w:rsidR="00C40DAA" w:rsidRPr="00735897">
          <w:rPr>
            <w:rStyle w:val="Hyperlink"/>
          </w:rPr>
          <w:t>Section 20.12.</w:t>
        </w:r>
        <w:r w:rsidR="00C40DAA" w:rsidRPr="00735897">
          <w:rPr>
            <w:rStyle w:val="Hyperlink"/>
            <w:rFonts w:eastAsia="Calibri"/>
          </w:rPr>
          <w:tab/>
          <w:t>Trade Names</w:t>
        </w:r>
        <w:r w:rsidR="00C40DAA">
          <w:tab/>
        </w:r>
        <w:r w:rsidR="00C40DAA">
          <w:fldChar w:fldCharType="begin"/>
        </w:r>
        <w:r w:rsidR="00C40DAA">
          <w:instrText xml:space="preserve"> PAGEREF _Toc106296382 \h </w:instrText>
        </w:r>
        <w:r w:rsidR="00C40DAA">
          <w:fldChar w:fldCharType="separate"/>
        </w:r>
        <w:r>
          <w:t>155</w:t>
        </w:r>
        <w:r w:rsidR="00C40DAA">
          <w:fldChar w:fldCharType="end"/>
        </w:r>
      </w:hyperlink>
    </w:p>
    <w:p w14:paraId="678A6371" w14:textId="4E115FDD" w:rsidR="00C40DAA" w:rsidRDefault="001505EC">
      <w:pPr>
        <w:pStyle w:val="TOC2"/>
        <w:rPr>
          <w:rFonts w:asciiTheme="minorHAnsi" w:eastAsiaTheme="minorEastAsia" w:hAnsiTheme="minorHAnsi" w:cstheme="minorBidi"/>
          <w:sz w:val="22"/>
          <w:szCs w:val="22"/>
        </w:rPr>
      </w:pPr>
      <w:hyperlink w:anchor="_Toc106296383" w:history="1">
        <w:r w:rsidR="00C40DAA" w:rsidRPr="00735897">
          <w:rPr>
            <w:rStyle w:val="Hyperlink"/>
          </w:rPr>
          <w:t>Section 20.13.</w:t>
        </w:r>
        <w:r w:rsidR="00C40DAA" w:rsidRPr="00735897">
          <w:rPr>
            <w:rStyle w:val="Hyperlink"/>
            <w:rFonts w:eastAsia="Calibri"/>
          </w:rPr>
          <w:tab/>
          <w:t>Schedule Updates</w:t>
        </w:r>
        <w:r w:rsidR="00C40DAA" w:rsidRPr="00735897">
          <w:rPr>
            <w:rStyle w:val="Hyperlink"/>
            <w:rFonts w:eastAsia="Calibri"/>
            <w:snapToGrid w:val="0"/>
          </w:rPr>
          <w:t>.</w:t>
        </w:r>
        <w:r w:rsidR="00C40DAA">
          <w:tab/>
        </w:r>
        <w:r w:rsidR="00C40DAA">
          <w:fldChar w:fldCharType="begin"/>
        </w:r>
        <w:r w:rsidR="00C40DAA">
          <w:instrText xml:space="preserve"> PAGEREF _Toc106296383 \h </w:instrText>
        </w:r>
        <w:r w:rsidR="00C40DAA">
          <w:fldChar w:fldCharType="separate"/>
        </w:r>
        <w:r>
          <w:t>155</w:t>
        </w:r>
        <w:r w:rsidR="00C40DAA">
          <w:fldChar w:fldCharType="end"/>
        </w:r>
      </w:hyperlink>
    </w:p>
    <w:p w14:paraId="4315DB50" w14:textId="4FBF90C0" w:rsidR="00C40DAA" w:rsidRDefault="001505EC">
      <w:pPr>
        <w:pStyle w:val="TOC2"/>
        <w:rPr>
          <w:rFonts w:asciiTheme="minorHAnsi" w:eastAsiaTheme="minorEastAsia" w:hAnsiTheme="minorHAnsi" w:cstheme="minorBidi"/>
          <w:sz w:val="22"/>
          <w:szCs w:val="22"/>
        </w:rPr>
      </w:pPr>
      <w:hyperlink w:anchor="_Toc106296384" w:history="1">
        <w:r w:rsidR="00C40DAA" w:rsidRPr="00735897">
          <w:rPr>
            <w:rStyle w:val="Hyperlink"/>
          </w:rPr>
          <w:t>Section 20.14.</w:t>
        </w:r>
        <w:r w:rsidR="00C40DAA" w:rsidRPr="00735897">
          <w:rPr>
            <w:rStyle w:val="Hyperlink"/>
            <w:rFonts w:eastAsia="Calibri"/>
          </w:rPr>
          <w:tab/>
          <w:t>Post-Closing Assurances</w:t>
        </w:r>
        <w:r w:rsidR="00C40DAA">
          <w:tab/>
        </w:r>
        <w:r w:rsidR="00C40DAA">
          <w:fldChar w:fldCharType="begin"/>
        </w:r>
        <w:r w:rsidR="00C40DAA">
          <w:instrText xml:space="preserve"> PAGEREF _Toc106296384 \h </w:instrText>
        </w:r>
        <w:r w:rsidR="00C40DAA">
          <w:fldChar w:fldCharType="separate"/>
        </w:r>
        <w:r>
          <w:t>157</w:t>
        </w:r>
        <w:r w:rsidR="00C40DAA">
          <w:fldChar w:fldCharType="end"/>
        </w:r>
      </w:hyperlink>
    </w:p>
    <w:p w14:paraId="388B702B" w14:textId="22325E6B" w:rsidR="00C40DAA" w:rsidRDefault="001505EC">
      <w:pPr>
        <w:pStyle w:val="TOC2"/>
        <w:rPr>
          <w:rFonts w:asciiTheme="minorHAnsi" w:eastAsiaTheme="minorEastAsia" w:hAnsiTheme="minorHAnsi" w:cstheme="minorBidi"/>
          <w:sz w:val="22"/>
          <w:szCs w:val="22"/>
        </w:rPr>
      </w:pPr>
      <w:hyperlink w:anchor="_Toc106296385" w:history="1">
        <w:r w:rsidR="00C40DAA" w:rsidRPr="00735897">
          <w:rPr>
            <w:rStyle w:val="Hyperlink"/>
          </w:rPr>
          <w:t>Section 20.15.</w:t>
        </w:r>
        <w:r w:rsidR="00C40DAA" w:rsidRPr="00735897">
          <w:rPr>
            <w:rStyle w:val="Hyperlink"/>
            <w:rFonts w:eastAsia="Calibri"/>
          </w:rPr>
          <w:tab/>
          <w:t>MISO Agreement</w:t>
        </w:r>
        <w:r w:rsidR="00C40DAA">
          <w:tab/>
        </w:r>
        <w:r w:rsidR="00C40DAA">
          <w:fldChar w:fldCharType="begin"/>
        </w:r>
        <w:r w:rsidR="00C40DAA">
          <w:instrText xml:space="preserve"> PAGEREF _Toc106296385 \h </w:instrText>
        </w:r>
        <w:r w:rsidR="00C40DAA">
          <w:fldChar w:fldCharType="separate"/>
        </w:r>
        <w:r>
          <w:t>157</w:t>
        </w:r>
        <w:r w:rsidR="00C40DAA">
          <w:fldChar w:fldCharType="end"/>
        </w:r>
      </w:hyperlink>
    </w:p>
    <w:p w14:paraId="585AEEDF" w14:textId="63DA33B4" w:rsidR="00C40DAA" w:rsidRDefault="001505EC">
      <w:pPr>
        <w:pStyle w:val="TOC2"/>
        <w:rPr>
          <w:rFonts w:asciiTheme="minorHAnsi" w:eastAsiaTheme="minorEastAsia" w:hAnsiTheme="minorHAnsi" w:cstheme="minorBidi"/>
          <w:sz w:val="22"/>
          <w:szCs w:val="22"/>
        </w:rPr>
      </w:pPr>
      <w:hyperlink w:anchor="_Toc106296386" w:history="1">
        <w:r w:rsidR="00C40DAA" w:rsidRPr="00735897">
          <w:rPr>
            <w:rStyle w:val="Hyperlink"/>
          </w:rPr>
          <w:t>Section 20.16.</w:t>
        </w:r>
        <w:r w:rsidR="00C40DAA" w:rsidRPr="00735897">
          <w:rPr>
            <w:rStyle w:val="Hyperlink"/>
          </w:rPr>
          <w:tab/>
          <w:t>Interconnection, Deliverability, and Transmission</w:t>
        </w:r>
        <w:r w:rsidR="00C40DAA" w:rsidRPr="00735897">
          <w:rPr>
            <w:rStyle w:val="Hyperlink"/>
            <w:rFonts w:eastAsia="Calibri"/>
          </w:rPr>
          <w:t>.</w:t>
        </w:r>
        <w:r w:rsidR="00C40DAA">
          <w:tab/>
        </w:r>
        <w:r w:rsidR="00C40DAA">
          <w:fldChar w:fldCharType="begin"/>
        </w:r>
        <w:r w:rsidR="00C40DAA">
          <w:instrText xml:space="preserve"> PAGEREF _Toc106296386 \h </w:instrText>
        </w:r>
        <w:r w:rsidR="00C40DAA">
          <w:fldChar w:fldCharType="separate"/>
        </w:r>
        <w:r>
          <w:t>157</w:t>
        </w:r>
        <w:r w:rsidR="00C40DAA">
          <w:fldChar w:fldCharType="end"/>
        </w:r>
      </w:hyperlink>
    </w:p>
    <w:p w14:paraId="338AC544" w14:textId="6ED80F8C" w:rsidR="00C40DAA" w:rsidRDefault="001505EC">
      <w:pPr>
        <w:pStyle w:val="TOC2"/>
        <w:rPr>
          <w:rFonts w:asciiTheme="minorHAnsi" w:eastAsiaTheme="minorEastAsia" w:hAnsiTheme="minorHAnsi" w:cstheme="minorBidi"/>
          <w:sz w:val="22"/>
          <w:szCs w:val="22"/>
        </w:rPr>
      </w:pPr>
      <w:hyperlink w:anchor="_Toc106296387" w:history="1">
        <w:r w:rsidR="00C40DAA" w:rsidRPr="00735897">
          <w:rPr>
            <w:rStyle w:val="Hyperlink"/>
            <w:bCs/>
          </w:rPr>
          <w:t>Section 20.17.</w:t>
        </w:r>
        <w:r w:rsidR="00C40DAA" w:rsidRPr="00735897">
          <w:rPr>
            <w:rStyle w:val="Hyperlink"/>
            <w:bCs/>
          </w:rPr>
          <w:tab/>
          <w:t>Buyer Network Resource Designation</w:t>
        </w:r>
        <w:r w:rsidR="00C40DAA">
          <w:tab/>
        </w:r>
        <w:r w:rsidR="00C40DAA">
          <w:fldChar w:fldCharType="begin"/>
        </w:r>
        <w:r w:rsidR="00C40DAA">
          <w:instrText xml:space="preserve"> PAGEREF _Toc106296387 \h </w:instrText>
        </w:r>
        <w:r w:rsidR="00C40DAA">
          <w:fldChar w:fldCharType="separate"/>
        </w:r>
        <w:r>
          <w:t>159</w:t>
        </w:r>
        <w:r w:rsidR="00C40DAA">
          <w:fldChar w:fldCharType="end"/>
        </w:r>
      </w:hyperlink>
    </w:p>
    <w:p w14:paraId="6DBE9CE3" w14:textId="3B69241E" w:rsidR="00C40DAA" w:rsidRDefault="001505EC">
      <w:pPr>
        <w:pStyle w:val="TOC2"/>
        <w:rPr>
          <w:rFonts w:asciiTheme="minorHAnsi" w:eastAsiaTheme="minorEastAsia" w:hAnsiTheme="minorHAnsi" w:cstheme="minorBidi"/>
          <w:sz w:val="22"/>
          <w:szCs w:val="22"/>
        </w:rPr>
      </w:pPr>
      <w:hyperlink w:anchor="_Toc106296388" w:history="1">
        <w:r w:rsidR="00C40DAA" w:rsidRPr="00735897">
          <w:rPr>
            <w:rStyle w:val="Hyperlink"/>
            <w:bCs/>
          </w:rPr>
          <w:t>Section 20.18.</w:t>
        </w:r>
        <w:r w:rsidR="00C40DAA" w:rsidRPr="00735897">
          <w:rPr>
            <w:rStyle w:val="Hyperlink"/>
            <w:bCs/>
          </w:rPr>
          <w:tab/>
          <w:t>Real Property Leases.</w:t>
        </w:r>
        <w:r w:rsidR="00C40DAA">
          <w:tab/>
        </w:r>
        <w:r w:rsidR="00C40DAA">
          <w:fldChar w:fldCharType="begin"/>
        </w:r>
        <w:r w:rsidR="00C40DAA">
          <w:instrText xml:space="preserve"> PAGEREF _Toc106296388 \h </w:instrText>
        </w:r>
        <w:r w:rsidR="00C40DAA">
          <w:fldChar w:fldCharType="separate"/>
        </w:r>
        <w:r>
          <w:t>160</w:t>
        </w:r>
        <w:r w:rsidR="00C40DAA">
          <w:fldChar w:fldCharType="end"/>
        </w:r>
      </w:hyperlink>
    </w:p>
    <w:p w14:paraId="4495B2D7" w14:textId="2370EE4D" w:rsidR="00C40DAA" w:rsidRDefault="001505EC">
      <w:pPr>
        <w:pStyle w:val="TOC2"/>
        <w:rPr>
          <w:rFonts w:asciiTheme="minorHAnsi" w:eastAsiaTheme="minorEastAsia" w:hAnsiTheme="minorHAnsi" w:cstheme="minorBidi"/>
          <w:sz w:val="22"/>
          <w:szCs w:val="22"/>
        </w:rPr>
      </w:pPr>
      <w:hyperlink w:anchor="_Toc106296389" w:history="1">
        <w:r w:rsidR="00C40DAA" w:rsidRPr="00735897">
          <w:rPr>
            <w:rStyle w:val="Hyperlink"/>
          </w:rPr>
          <w:t>Section 20.19.</w:t>
        </w:r>
        <w:r w:rsidR="00C40DAA" w:rsidRPr="00735897">
          <w:rPr>
            <w:rStyle w:val="Hyperlink"/>
            <w:bCs/>
          </w:rPr>
          <w:tab/>
          <w:t>Operation of the Project – Closing to Substantial Completion</w:t>
        </w:r>
        <w:r w:rsidR="00C40DAA">
          <w:tab/>
        </w:r>
        <w:r w:rsidR="00C40DAA">
          <w:fldChar w:fldCharType="begin"/>
        </w:r>
        <w:r w:rsidR="00C40DAA">
          <w:instrText xml:space="preserve"> PAGEREF _Toc106296389 \h </w:instrText>
        </w:r>
        <w:r w:rsidR="00C40DAA">
          <w:fldChar w:fldCharType="separate"/>
        </w:r>
        <w:r>
          <w:t>160</w:t>
        </w:r>
        <w:r w:rsidR="00C40DAA">
          <w:fldChar w:fldCharType="end"/>
        </w:r>
      </w:hyperlink>
    </w:p>
    <w:p w14:paraId="3DFABE0B" w14:textId="54BF2D64" w:rsidR="00C40DAA" w:rsidRDefault="001505EC">
      <w:pPr>
        <w:pStyle w:val="TOC2"/>
        <w:rPr>
          <w:rFonts w:asciiTheme="minorHAnsi" w:eastAsiaTheme="minorEastAsia" w:hAnsiTheme="minorHAnsi" w:cstheme="minorBidi"/>
          <w:sz w:val="22"/>
          <w:szCs w:val="22"/>
        </w:rPr>
      </w:pPr>
      <w:hyperlink w:anchor="_Toc106296390" w:history="1">
        <w:r w:rsidR="00C40DAA" w:rsidRPr="00735897">
          <w:rPr>
            <w:rStyle w:val="Hyperlink"/>
          </w:rPr>
          <w:t>Section 20.20.</w:t>
        </w:r>
        <w:r w:rsidR="00C40DAA" w:rsidRPr="00735897">
          <w:rPr>
            <w:rStyle w:val="Hyperlink"/>
            <w:bCs/>
          </w:rPr>
          <w:tab/>
          <w:t>Registration of Environmental Attributes</w:t>
        </w:r>
        <w:r w:rsidR="00C40DAA" w:rsidRPr="00735897">
          <w:rPr>
            <w:rStyle w:val="Hyperlink"/>
          </w:rPr>
          <w:t>.</w:t>
        </w:r>
        <w:r w:rsidR="00C40DAA">
          <w:tab/>
        </w:r>
        <w:r w:rsidR="00C40DAA">
          <w:fldChar w:fldCharType="begin"/>
        </w:r>
        <w:r w:rsidR="00C40DAA">
          <w:instrText xml:space="preserve"> PAGEREF _Toc106296390 \h </w:instrText>
        </w:r>
        <w:r w:rsidR="00C40DAA">
          <w:fldChar w:fldCharType="separate"/>
        </w:r>
        <w:r>
          <w:t>161</w:t>
        </w:r>
        <w:r w:rsidR="00C40DAA">
          <w:fldChar w:fldCharType="end"/>
        </w:r>
      </w:hyperlink>
    </w:p>
    <w:p w14:paraId="575980F7" w14:textId="5A6C3215" w:rsidR="00C40DAA" w:rsidRDefault="001505EC">
      <w:pPr>
        <w:pStyle w:val="TOC2"/>
        <w:rPr>
          <w:rFonts w:asciiTheme="minorHAnsi" w:eastAsiaTheme="minorEastAsia" w:hAnsiTheme="minorHAnsi" w:cstheme="minorBidi"/>
          <w:sz w:val="22"/>
          <w:szCs w:val="22"/>
        </w:rPr>
      </w:pPr>
      <w:hyperlink w:anchor="_Toc106296391" w:history="1">
        <w:r w:rsidR="00C40DAA" w:rsidRPr="00735897">
          <w:rPr>
            <w:rStyle w:val="Hyperlink"/>
          </w:rPr>
          <w:t>Section 20.21.</w:t>
        </w:r>
        <w:r w:rsidR="00C40DAA" w:rsidRPr="00735897">
          <w:rPr>
            <w:rStyle w:val="Hyperlink"/>
            <w:bCs/>
          </w:rPr>
          <w:tab/>
          <w:t>ARRs and FTRs</w:t>
        </w:r>
        <w:r w:rsidR="00C40DAA">
          <w:tab/>
        </w:r>
        <w:r w:rsidR="00C40DAA">
          <w:fldChar w:fldCharType="begin"/>
        </w:r>
        <w:r w:rsidR="00C40DAA">
          <w:instrText xml:space="preserve"> PAGEREF _Toc106296391 \h </w:instrText>
        </w:r>
        <w:r w:rsidR="00C40DAA">
          <w:fldChar w:fldCharType="separate"/>
        </w:r>
        <w:r>
          <w:t>161</w:t>
        </w:r>
        <w:r w:rsidR="00C40DAA">
          <w:fldChar w:fldCharType="end"/>
        </w:r>
      </w:hyperlink>
    </w:p>
    <w:p w14:paraId="1FB55CD3" w14:textId="7D217836" w:rsidR="00C40DAA" w:rsidRDefault="001505EC">
      <w:pPr>
        <w:pStyle w:val="TOC2"/>
        <w:rPr>
          <w:rFonts w:asciiTheme="minorHAnsi" w:eastAsiaTheme="minorEastAsia" w:hAnsiTheme="minorHAnsi" w:cstheme="minorBidi"/>
          <w:sz w:val="22"/>
          <w:szCs w:val="22"/>
        </w:rPr>
      </w:pPr>
      <w:hyperlink w:anchor="_Toc106296392" w:history="1">
        <w:r w:rsidR="00C40DAA" w:rsidRPr="00735897">
          <w:rPr>
            <w:rStyle w:val="Hyperlink"/>
          </w:rPr>
          <w:t>Section 20.22.</w:t>
        </w:r>
        <w:r w:rsidR="00C40DAA" w:rsidRPr="00735897">
          <w:rPr>
            <w:rStyle w:val="Hyperlink"/>
            <w:bCs/>
          </w:rPr>
          <w:tab/>
          <w:t>Transition Services</w:t>
        </w:r>
        <w:r w:rsidR="00C40DAA" w:rsidRPr="00735897">
          <w:rPr>
            <w:rStyle w:val="Hyperlink"/>
          </w:rPr>
          <w:t xml:space="preserve">.  </w:t>
        </w:r>
        <w:r w:rsidR="00C40DAA" w:rsidRPr="00735897">
          <w:rPr>
            <w:rStyle w:val="Hyperlink"/>
            <w:bCs/>
            <w:i/>
            <w:iCs/>
          </w:rPr>
          <w:t>[Reserved]</w:t>
        </w:r>
        <w:r w:rsidR="00C40DAA">
          <w:tab/>
        </w:r>
        <w:r w:rsidR="00C40DAA">
          <w:fldChar w:fldCharType="begin"/>
        </w:r>
        <w:r w:rsidR="00C40DAA">
          <w:instrText xml:space="preserve"> PAGEREF _Toc106296392 \h </w:instrText>
        </w:r>
        <w:r w:rsidR="00C40DAA">
          <w:fldChar w:fldCharType="separate"/>
        </w:r>
        <w:r>
          <w:t>162</w:t>
        </w:r>
        <w:r w:rsidR="00C40DAA">
          <w:fldChar w:fldCharType="end"/>
        </w:r>
      </w:hyperlink>
    </w:p>
    <w:p w14:paraId="0BB6BD02" w14:textId="0FB761B2" w:rsidR="00C40DAA" w:rsidRDefault="001505EC">
      <w:pPr>
        <w:pStyle w:val="TOC2"/>
        <w:rPr>
          <w:rFonts w:asciiTheme="minorHAnsi" w:eastAsiaTheme="minorEastAsia" w:hAnsiTheme="minorHAnsi" w:cstheme="minorBidi"/>
          <w:sz w:val="22"/>
          <w:szCs w:val="22"/>
        </w:rPr>
      </w:pPr>
      <w:hyperlink w:anchor="_Toc106296393" w:history="1">
        <w:r w:rsidR="00C40DAA" w:rsidRPr="00735897">
          <w:rPr>
            <w:rStyle w:val="Hyperlink"/>
          </w:rPr>
          <w:t>Section 20.23.</w:t>
        </w:r>
        <w:r w:rsidR="00C40DAA" w:rsidRPr="00735897">
          <w:rPr>
            <w:rStyle w:val="Hyperlink"/>
            <w:bCs/>
          </w:rPr>
          <w:tab/>
          <w:t>Seller Cooperation.</w:t>
        </w:r>
        <w:r w:rsidR="00C40DAA">
          <w:tab/>
        </w:r>
        <w:r w:rsidR="00C40DAA">
          <w:fldChar w:fldCharType="begin"/>
        </w:r>
        <w:r w:rsidR="00C40DAA">
          <w:instrText xml:space="preserve"> PAGEREF _Toc106296393 \h </w:instrText>
        </w:r>
        <w:r w:rsidR="00C40DAA">
          <w:fldChar w:fldCharType="separate"/>
        </w:r>
        <w:r>
          <w:t>162</w:t>
        </w:r>
        <w:r w:rsidR="00C40DAA">
          <w:fldChar w:fldCharType="end"/>
        </w:r>
      </w:hyperlink>
    </w:p>
    <w:p w14:paraId="7C7DAB99" w14:textId="696EDD4A" w:rsidR="00C40DAA" w:rsidRDefault="001505EC">
      <w:pPr>
        <w:pStyle w:val="TOC1"/>
        <w:rPr>
          <w:rFonts w:asciiTheme="minorHAnsi" w:eastAsiaTheme="minorEastAsia" w:hAnsiTheme="minorHAnsi" w:cstheme="minorBidi"/>
          <w:caps w:val="0"/>
          <w:sz w:val="22"/>
          <w:szCs w:val="22"/>
        </w:rPr>
      </w:pPr>
      <w:hyperlink w:anchor="_Toc106296394" w:history="1">
        <w:r w:rsidR="00C40DAA" w:rsidRPr="00735897">
          <w:rPr>
            <w:rStyle w:val="Hyperlink"/>
          </w:rPr>
          <w:t>Article 21. BUYER’S CONDITIONS TO CLOSING</w:t>
        </w:r>
        <w:r w:rsidR="00C40DAA">
          <w:tab/>
        </w:r>
        <w:r w:rsidR="00C40DAA">
          <w:fldChar w:fldCharType="begin"/>
        </w:r>
        <w:r w:rsidR="00C40DAA">
          <w:instrText xml:space="preserve"> PAGEREF _Toc106296394 \h </w:instrText>
        </w:r>
        <w:r w:rsidR="00C40DAA">
          <w:fldChar w:fldCharType="separate"/>
        </w:r>
        <w:r>
          <w:t>162</w:t>
        </w:r>
        <w:r w:rsidR="00C40DAA">
          <w:fldChar w:fldCharType="end"/>
        </w:r>
      </w:hyperlink>
    </w:p>
    <w:p w14:paraId="7C2CFD6C" w14:textId="0A216129" w:rsidR="00C40DAA" w:rsidRDefault="001505EC">
      <w:pPr>
        <w:pStyle w:val="TOC2"/>
        <w:rPr>
          <w:rFonts w:asciiTheme="minorHAnsi" w:eastAsiaTheme="minorEastAsia" w:hAnsiTheme="minorHAnsi" w:cstheme="minorBidi"/>
          <w:sz w:val="22"/>
          <w:szCs w:val="22"/>
        </w:rPr>
      </w:pPr>
      <w:hyperlink w:anchor="_Toc106296395" w:history="1">
        <w:r w:rsidR="00C40DAA" w:rsidRPr="00735897">
          <w:rPr>
            <w:rStyle w:val="Hyperlink"/>
          </w:rPr>
          <w:t>Section 21.1.</w:t>
        </w:r>
        <w:r w:rsidR="00C40DAA" w:rsidRPr="00735897">
          <w:rPr>
            <w:rStyle w:val="Hyperlink"/>
            <w:rFonts w:eastAsia="Calibri"/>
            <w:bCs/>
          </w:rPr>
          <w:tab/>
          <w:t>Agreement Compliance</w:t>
        </w:r>
        <w:r w:rsidR="00C40DAA">
          <w:tab/>
        </w:r>
        <w:r w:rsidR="00C40DAA">
          <w:fldChar w:fldCharType="begin"/>
        </w:r>
        <w:r w:rsidR="00C40DAA">
          <w:instrText xml:space="preserve"> PAGEREF _Toc106296395 \h </w:instrText>
        </w:r>
        <w:r w:rsidR="00C40DAA">
          <w:fldChar w:fldCharType="separate"/>
        </w:r>
        <w:r>
          <w:t>163</w:t>
        </w:r>
        <w:r w:rsidR="00C40DAA">
          <w:fldChar w:fldCharType="end"/>
        </w:r>
      </w:hyperlink>
    </w:p>
    <w:p w14:paraId="6503075A" w14:textId="3431D68E" w:rsidR="00C40DAA" w:rsidRDefault="001505EC">
      <w:pPr>
        <w:pStyle w:val="TOC2"/>
        <w:rPr>
          <w:rFonts w:asciiTheme="minorHAnsi" w:eastAsiaTheme="minorEastAsia" w:hAnsiTheme="minorHAnsi" w:cstheme="minorBidi"/>
          <w:sz w:val="22"/>
          <w:szCs w:val="22"/>
        </w:rPr>
      </w:pPr>
      <w:hyperlink w:anchor="_Toc106296396" w:history="1">
        <w:r w:rsidR="00C40DAA" w:rsidRPr="00735897">
          <w:rPr>
            <w:rStyle w:val="Hyperlink"/>
          </w:rPr>
          <w:t>Section 21.2.</w:t>
        </w:r>
        <w:r w:rsidR="00C40DAA" w:rsidRPr="00735897">
          <w:rPr>
            <w:rStyle w:val="Hyperlink"/>
            <w:rFonts w:eastAsia="Calibri"/>
            <w:bCs/>
          </w:rPr>
          <w:tab/>
          <w:t>No Restraint</w:t>
        </w:r>
        <w:r w:rsidR="00C40DAA">
          <w:tab/>
        </w:r>
        <w:r w:rsidR="00C40DAA">
          <w:fldChar w:fldCharType="begin"/>
        </w:r>
        <w:r w:rsidR="00C40DAA">
          <w:instrText xml:space="preserve"> PAGEREF _Toc106296396 \h </w:instrText>
        </w:r>
        <w:r w:rsidR="00C40DAA">
          <w:fldChar w:fldCharType="separate"/>
        </w:r>
        <w:r>
          <w:t>163</w:t>
        </w:r>
        <w:r w:rsidR="00C40DAA">
          <w:fldChar w:fldCharType="end"/>
        </w:r>
      </w:hyperlink>
    </w:p>
    <w:p w14:paraId="403DEFEC" w14:textId="782C02E5" w:rsidR="00C40DAA" w:rsidRDefault="001505EC">
      <w:pPr>
        <w:pStyle w:val="TOC2"/>
        <w:rPr>
          <w:rFonts w:asciiTheme="minorHAnsi" w:eastAsiaTheme="minorEastAsia" w:hAnsiTheme="minorHAnsi" w:cstheme="minorBidi"/>
          <w:sz w:val="22"/>
          <w:szCs w:val="22"/>
        </w:rPr>
      </w:pPr>
      <w:hyperlink w:anchor="_Toc106296397" w:history="1">
        <w:r w:rsidR="00C40DAA" w:rsidRPr="00735897">
          <w:rPr>
            <w:rStyle w:val="Hyperlink"/>
          </w:rPr>
          <w:t>Section 21.3.</w:t>
        </w:r>
        <w:r w:rsidR="00C40DAA" w:rsidRPr="00735897">
          <w:rPr>
            <w:rStyle w:val="Hyperlink"/>
            <w:rFonts w:eastAsia="Calibri"/>
            <w:bCs/>
          </w:rPr>
          <w:tab/>
          <w:t>Regulatory Approvals</w:t>
        </w:r>
        <w:r w:rsidR="00C40DAA">
          <w:tab/>
        </w:r>
        <w:r w:rsidR="00C40DAA">
          <w:fldChar w:fldCharType="begin"/>
        </w:r>
        <w:r w:rsidR="00C40DAA">
          <w:instrText xml:space="preserve"> PAGEREF _Toc106296397 \h </w:instrText>
        </w:r>
        <w:r w:rsidR="00C40DAA">
          <w:fldChar w:fldCharType="separate"/>
        </w:r>
        <w:r>
          <w:t>163</w:t>
        </w:r>
        <w:r w:rsidR="00C40DAA">
          <w:fldChar w:fldCharType="end"/>
        </w:r>
      </w:hyperlink>
    </w:p>
    <w:p w14:paraId="2329FD9D" w14:textId="56967C3B" w:rsidR="00C40DAA" w:rsidRDefault="001505EC">
      <w:pPr>
        <w:pStyle w:val="TOC2"/>
        <w:rPr>
          <w:rFonts w:asciiTheme="minorHAnsi" w:eastAsiaTheme="minorEastAsia" w:hAnsiTheme="minorHAnsi" w:cstheme="minorBidi"/>
          <w:sz w:val="22"/>
          <w:szCs w:val="22"/>
        </w:rPr>
      </w:pPr>
      <w:hyperlink w:anchor="_Toc106296398" w:history="1">
        <w:r w:rsidR="00C40DAA" w:rsidRPr="00735897">
          <w:rPr>
            <w:rStyle w:val="Hyperlink"/>
          </w:rPr>
          <w:t>Section 21.4.</w:t>
        </w:r>
        <w:r w:rsidR="00C40DAA" w:rsidRPr="00735897">
          <w:rPr>
            <w:rStyle w:val="Hyperlink"/>
            <w:rFonts w:eastAsia="Calibri"/>
            <w:bCs/>
          </w:rPr>
          <w:tab/>
          <w:t>Representations and Warranties</w:t>
        </w:r>
        <w:r w:rsidR="00C40DAA">
          <w:tab/>
        </w:r>
        <w:r w:rsidR="00C40DAA">
          <w:fldChar w:fldCharType="begin"/>
        </w:r>
        <w:r w:rsidR="00C40DAA">
          <w:instrText xml:space="preserve"> PAGEREF _Toc106296398 \h </w:instrText>
        </w:r>
        <w:r w:rsidR="00C40DAA">
          <w:fldChar w:fldCharType="separate"/>
        </w:r>
        <w:r>
          <w:t>163</w:t>
        </w:r>
        <w:r w:rsidR="00C40DAA">
          <w:fldChar w:fldCharType="end"/>
        </w:r>
      </w:hyperlink>
    </w:p>
    <w:p w14:paraId="1CF33173" w14:textId="46AC78AD" w:rsidR="00C40DAA" w:rsidRDefault="001505EC">
      <w:pPr>
        <w:pStyle w:val="TOC2"/>
        <w:rPr>
          <w:rFonts w:asciiTheme="minorHAnsi" w:eastAsiaTheme="minorEastAsia" w:hAnsiTheme="minorHAnsi" w:cstheme="minorBidi"/>
          <w:sz w:val="22"/>
          <w:szCs w:val="22"/>
        </w:rPr>
      </w:pPr>
      <w:hyperlink w:anchor="_Toc106296399" w:history="1">
        <w:r w:rsidR="00C40DAA" w:rsidRPr="00735897">
          <w:rPr>
            <w:rStyle w:val="Hyperlink"/>
            <w:rFonts w:eastAsia="Calibri"/>
            <w:snapToGrid w:val="0"/>
          </w:rPr>
          <w:t>Section 21.5.</w:t>
        </w:r>
        <w:r w:rsidR="00C40DAA" w:rsidRPr="00735897">
          <w:rPr>
            <w:rStyle w:val="Hyperlink"/>
            <w:rFonts w:eastAsia="Calibri"/>
            <w:bCs/>
          </w:rPr>
          <w:tab/>
          <w:t>Mechanical Completion</w:t>
        </w:r>
        <w:r w:rsidR="00C40DAA">
          <w:tab/>
        </w:r>
        <w:r w:rsidR="00C40DAA">
          <w:fldChar w:fldCharType="begin"/>
        </w:r>
        <w:r w:rsidR="00C40DAA">
          <w:instrText xml:space="preserve"> PAGEREF _Toc106296399 \h </w:instrText>
        </w:r>
        <w:r w:rsidR="00C40DAA">
          <w:fldChar w:fldCharType="separate"/>
        </w:r>
        <w:r>
          <w:t>163</w:t>
        </w:r>
        <w:r w:rsidR="00C40DAA">
          <w:fldChar w:fldCharType="end"/>
        </w:r>
      </w:hyperlink>
    </w:p>
    <w:p w14:paraId="38BCD235" w14:textId="12F9BF3E" w:rsidR="00C40DAA" w:rsidRDefault="001505EC">
      <w:pPr>
        <w:pStyle w:val="TOC2"/>
        <w:rPr>
          <w:rFonts w:asciiTheme="minorHAnsi" w:eastAsiaTheme="minorEastAsia" w:hAnsiTheme="minorHAnsi" w:cstheme="minorBidi"/>
          <w:sz w:val="22"/>
          <w:szCs w:val="22"/>
        </w:rPr>
      </w:pPr>
      <w:hyperlink w:anchor="_Toc106296400" w:history="1">
        <w:r w:rsidR="00C40DAA" w:rsidRPr="00735897">
          <w:rPr>
            <w:rStyle w:val="Hyperlink"/>
          </w:rPr>
          <w:t>Section 21.6.</w:t>
        </w:r>
        <w:r w:rsidR="00C40DAA" w:rsidRPr="00735897">
          <w:rPr>
            <w:rStyle w:val="Hyperlink"/>
            <w:rFonts w:eastAsia="Calibri"/>
            <w:bCs/>
          </w:rPr>
          <w:tab/>
          <w:t>Officer’s Certificate</w:t>
        </w:r>
        <w:r w:rsidR="00C40DAA">
          <w:tab/>
        </w:r>
        <w:r w:rsidR="00C40DAA">
          <w:fldChar w:fldCharType="begin"/>
        </w:r>
        <w:r w:rsidR="00C40DAA">
          <w:instrText xml:space="preserve"> PAGEREF _Toc106296400 \h </w:instrText>
        </w:r>
        <w:r w:rsidR="00C40DAA">
          <w:fldChar w:fldCharType="separate"/>
        </w:r>
        <w:r>
          <w:t>163</w:t>
        </w:r>
        <w:r w:rsidR="00C40DAA">
          <w:fldChar w:fldCharType="end"/>
        </w:r>
      </w:hyperlink>
    </w:p>
    <w:p w14:paraId="3ED91565" w14:textId="00B81914" w:rsidR="00C40DAA" w:rsidRDefault="001505EC">
      <w:pPr>
        <w:pStyle w:val="TOC2"/>
        <w:rPr>
          <w:rFonts w:asciiTheme="minorHAnsi" w:eastAsiaTheme="minorEastAsia" w:hAnsiTheme="minorHAnsi" w:cstheme="minorBidi"/>
          <w:sz w:val="22"/>
          <w:szCs w:val="22"/>
        </w:rPr>
      </w:pPr>
      <w:hyperlink w:anchor="_Toc106296401" w:history="1">
        <w:r w:rsidR="00C40DAA" w:rsidRPr="00735897">
          <w:rPr>
            <w:rStyle w:val="Hyperlink"/>
          </w:rPr>
          <w:t>Section 21.7.</w:t>
        </w:r>
        <w:r w:rsidR="00C40DAA" w:rsidRPr="00735897">
          <w:rPr>
            <w:rStyle w:val="Hyperlink"/>
            <w:rFonts w:eastAsia="Calibri"/>
            <w:bCs/>
          </w:rPr>
          <w:tab/>
          <w:t>Receipt of Other Documents</w:t>
        </w:r>
        <w:r w:rsidR="00C40DAA">
          <w:tab/>
        </w:r>
        <w:r w:rsidR="00C40DAA">
          <w:fldChar w:fldCharType="begin"/>
        </w:r>
        <w:r w:rsidR="00C40DAA">
          <w:instrText xml:space="preserve"> PAGEREF _Toc106296401 \h </w:instrText>
        </w:r>
        <w:r w:rsidR="00C40DAA">
          <w:fldChar w:fldCharType="separate"/>
        </w:r>
        <w:r>
          <w:t>163</w:t>
        </w:r>
        <w:r w:rsidR="00C40DAA">
          <w:fldChar w:fldCharType="end"/>
        </w:r>
      </w:hyperlink>
    </w:p>
    <w:p w14:paraId="29168AE0" w14:textId="66917276" w:rsidR="00C40DAA" w:rsidRDefault="001505EC">
      <w:pPr>
        <w:pStyle w:val="TOC2"/>
        <w:rPr>
          <w:rFonts w:asciiTheme="minorHAnsi" w:eastAsiaTheme="minorEastAsia" w:hAnsiTheme="minorHAnsi" w:cstheme="minorBidi"/>
          <w:sz w:val="22"/>
          <w:szCs w:val="22"/>
        </w:rPr>
      </w:pPr>
      <w:hyperlink w:anchor="_Toc106296402" w:history="1">
        <w:r w:rsidR="00C40DAA" w:rsidRPr="00735897">
          <w:rPr>
            <w:rStyle w:val="Hyperlink"/>
          </w:rPr>
          <w:t>Section 21.8.</w:t>
        </w:r>
        <w:r w:rsidR="00C40DAA" w:rsidRPr="00735897">
          <w:rPr>
            <w:rStyle w:val="Hyperlink"/>
            <w:rFonts w:eastAsia="Calibri"/>
            <w:bCs/>
          </w:rPr>
          <w:tab/>
          <w:t>MISO Agreement; Market Participant</w:t>
        </w:r>
        <w:r w:rsidR="00C40DAA">
          <w:tab/>
        </w:r>
        <w:r w:rsidR="00C40DAA">
          <w:fldChar w:fldCharType="begin"/>
        </w:r>
        <w:r w:rsidR="00C40DAA">
          <w:instrText xml:space="preserve"> PAGEREF _Toc106296402 \h </w:instrText>
        </w:r>
        <w:r w:rsidR="00C40DAA">
          <w:fldChar w:fldCharType="separate"/>
        </w:r>
        <w:r>
          <w:t>164</w:t>
        </w:r>
        <w:r w:rsidR="00C40DAA">
          <w:fldChar w:fldCharType="end"/>
        </w:r>
      </w:hyperlink>
    </w:p>
    <w:p w14:paraId="60DA7C47" w14:textId="7842A37D" w:rsidR="00C40DAA" w:rsidRDefault="001505EC">
      <w:pPr>
        <w:pStyle w:val="TOC2"/>
        <w:rPr>
          <w:rFonts w:asciiTheme="minorHAnsi" w:eastAsiaTheme="minorEastAsia" w:hAnsiTheme="minorHAnsi" w:cstheme="minorBidi"/>
          <w:sz w:val="22"/>
          <w:szCs w:val="22"/>
        </w:rPr>
      </w:pPr>
      <w:hyperlink w:anchor="_Toc106296403" w:history="1">
        <w:r w:rsidR="00C40DAA" w:rsidRPr="00735897">
          <w:rPr>
            <w:rStyle w:val="Hyperlink"/>
          </w:rPr>
          <w:t>Section 21.9.</w:t>
        </w:r>
        <w:r w:rsidR="00C40DAA" w:rsidRPr="00735897">
          <w:rPr>
            <w:rStyle w:val="Hyperlink"/>
            <w:rFonts w:eastAsia="Calibri"/>
            <w:bCs/>
          </w:rPr>
          <w:tab/>
          <w:t>Material Adverse Effect</w:t>
        </w:r>
        <w:r w:rsidR="00C40DAA">
          <w:tab/>
        </w:r>
        <w:r w:rsidR="00C40DAA">
          <w:fldChar w:fldCharType="begin"/>
        </w:r>
        <w:r w:rsidR="00C40DAA">
          <w:instrText xml:space="preserve"> PAGEREF _Toc106296403 \h </w:instrText>
        </w:r>
        <w:r w:rsidR="00C40DAA">
          <w:fldChar w:fldCharType="separate"/>
        </w:r>
        <w:r>
          <w:t>165</w:t>
        </w:r>
        <w:r w:rsidR="00C40DAA">
          <w:fldChar w:fldCharType="end"/>
        </w:r>
      </w:hyperlink>
    </w:p>
    <w:p w14:paraId="38DEA5E1" w14:textId="65B1D2D1" w:rsidR="00C40DAA" w:rsidRDefault="001505EC">
      <w:pPr>
        <w:pStyle w:val="TOC2"/>
        <w:rPr>
          <w:rFonts w:asciiTheme="minorHAnsi" w:eastAsiaTheme="minorEastAsia" w:hAnsiTheme="minorHAnsi" w:cstheme="minorBidi"/>
          <w:sz w:val="22"/>
          <w:szCs w:val="22"/>
        </w:rPr>
      </w:pPr>
      <w:hyperlink w:anchor="_Toc106296404" w:history="1">
        <w:r w:rsidR="00C40DAA" w:rsidRPr="00735897">
          <w:rPr>
            <w:rStyle w:val="Hyperlink"/>
          </w:rPr>
          <w:t>Section 21.10.</w:t>
        </w:r>
        <w:r w:rsidR="00C40DAA" w:rsidRPr="00735897">
          <w:rPr>
            <w:rStyle w:val="Hyperlink"/>
            <w:rFonts w:eastAsia="Calibri"/>
            <w:bCs/>
          </w:rPr>
          <w:tab/>
          <w:t>No Condemnation</w:t>
        </w:r>
        <w:r w:rsidR="00C40DAA">
          <w:tab/>
        </w:r>
        <w:r w:rsidR="00C40DAA">
          <w:fldChar w:fldCharType="begin"/>
        </w:r>
        <w:r w:rsidR="00C40DAA">
          <w:instrText xml:space="preserve"> PAGEREF _Toc106296404 \h </w:instrText>
        </w:r>
        <w:r w:rsidR="00C40DAA">
          <w:fldChar w:fldCharType="separate"/>
        </w:r>
        <w:r>
          <w:t>165</w:t>
        </w:r>
        <w:r w:rsidR="00C40DAA">
          <w:fldChar w:fldCharType="end"/>
        </w:r>
      </w:hyperlink>
    </w:p>
    <w:p w14:paraId="508E8CC4" w14:textId="5A11316A" w:rsidR="00C40DAA" w:rsidRDefault="001505EC">
      <w:pPr>
        <w:pStyle w:val="TOC2"/>
        <w:rPr>
          <w:rFonts w:asciiTheme="minorHAnsi" w:eastAsiaTheme="minorEastAsia" w:hAnsiTheme="minorHAnsi" w:cstheme="minorBidi"/>
          <w:sz w:val="22"/>
          <w:szCs w:val="22"/>
        </w:rPr>
      </w:pPr>
      <w:hyperlink w:anchor="_Toc106296405" w:history="1">
        <w:r w:rsidR="00C40DAA" w:rsidRPr="00735897">
          <w:rPr>
            <w:rStyle w:val="Hyperlink"/>
            <w:bCs/>
          </w:rPr>
          <w:t>Section 21.11.</w:t>
        </w:r>
        <w:r w:rsidR="00C40DAA" w:rsidRPr="00735897">
          <w:rPr>
            <w:rStyle w:val="Hyperlink"/>
            <w:rFonts w:eastAsia="Calibri"/>
            <w:bCs/>
          </w:rPr>
          <w:tab/>
          <w:t>Financing Encumbrance Removal</w:t>
        </w:r>
        <w:r w:rsidR="00C40DAA">
          <w:tab/>
        </w:r>
        <w:r w:rsidR="00C40DAA">
          <w:fldChar w:fldCharType="begin"/>
        </w:r>
        <w:r w:rsidR="00C40DAA">
          <w:instrText xml:space="preserve"> PAGEREF _Toc106296405 \h </w:instrText>
        </w:r>
        <w:r w:rsidR="00C40DAA">
          <w:fldChar w:fldCharType="separate"/>
        </w:r>
        <w:r>
          <w:t>165</w:t>
        </w:r>
        <w:r w:rsidR="00C40DAA">
          <w:fldChar w:fldCharType="end"/>
        </w:r>
      </w:hyperlink>
    </w:p>
    <w:p w14:paraId="07BB27DA" w14:textId="30472B32" w:rsidR="00C40DAA" w:rsidRDefault="001505EC">
      <w:pPr>
        <w:pStyle w:val="TOC2"/>
        <w:rPr>
          <w:rFonts w:asciiTheme="minorHAnsi" w:eastAsiaTheme="minorEastAsia" w:hAnsiTheme="minorHAnsi" w:cstheme="minorBidi"/>
          <w:sz w:val="22"/>
          <w:szCs w:val="22"/>
        </w:rPr>
      </w:pPr>
      <w:hyperlink w:anchor="_Toc106296406" w:history="1">
        <w:r w:rsidR="00C40DAA" w:rsidRPr="00735897">
          <w:rPr>
            <w:rStyle w:val="Hyperlink"/>
          </w:rPr>
          <w:t>Section 21.12.</w:t>
        </w:r>
        <w:r w:rsidR="00C40DAA" w:rsidRPr="00735897">
          <w:rPr>
            <w:rStyle w:val="Hyperlink"/>
            <w:rFonts w:eastAsia="Calibri"/>
            <w:bCs/>
          </w:rPr>
          <w:tab/>
          <w:t>Title Documents</w:t>
        </w:r>
        <w:r w:rsidR="00C40DAA">
          <w:tab/>
        </w:r>
        <w:r w:rsidR="00C40DAA">
          <w:fldChar w:fldCharType="begin"/>
        </w:r>
        <w:r w:rsidR="00C40DAA">
          <w:instrText xml:space="preserve"> PAGEREF _Toc106296406 \h </w:instrText>
        </w:r>
        <w:r w:rsidR="00C40DAA">
          <w:fldChar w:fldCharType="separate"/>
        </w:r>
        <w:r>
          <w:t>165</w:t>
        </w:r>
        <w:r w:rsidR="00C40DAA">
          <w:fldChar w:fldCharType="end"/>
        </w:r>
      </w:hyperlink>
    </w:p>
    <w:p w14:paraId="31F49835" w14:textId="7B29D52D" w:rsidR="00C40DAA" w:rsidRDefault="001505EC">
      <w:pPr>
        <w:pStyle w:val="TOC2"/>
        <w:rPr>
          <w:rFonts w:asciiTheme="minorHAnsi" w:eastAsiaTheme="minorEastAsia" w:hAnsiTheme="minorHAnsi" w:cstheme="minorBidi"/>
          <w:sz w:val="22"/>
          <w:szCs w:val="22"/>
        </w:rPr>
      </w:pPr>
      <w:hyperlink w:anchor="_Toc106296407" w:history="1">
        <w:r w:rsidR="00C40DAA" w:rsidRPr="00735897">
          <w:rPr>
            <w:rStyle w:val="Hyperlink"/>
          </w:rPr>
          <w:t>Section 21.13.</w:t>
        </w:r>
        <w:r w:rsidR="00C40DAA" w:rsidRPr="00735897">
          <w:rPr>
            <w:rStyle w:val="Hyperlink"/>
            <w:rFonts w:eastAsia="Calibri"/>
            <w:bCs/>
          </w:rPr>
          <w:tab/>
          <w:t>Closing Date Tax Opinion</w:t>
        </w:r>
        <w:r w:rsidR="00C40DAA">
          <w:tab/>
        </w:r>
        <w:r w:rsidR="00C40DAA">
          <w:fldChar w:fldCharType="begin"/>
        </w:r>
        <w:r w:rsidR="00C40DAA">
          <w:instrText xml:space="preserve"> PAGEREF _Toc106296407 \h </w:instrText>
        </w:r>
        <w:r w:rsidR="00C40DAA">
          <w:fldChar w:fldCharType="separate"/>
        </w:r>
        <w:r>
          <w:t>166</w:t>
        </w:r>
        <w:r w:rsidR="00C40DAA">
          <w:fldChar w:fldCharType="end"/>
        </w:r>
      </w:hyperlink>
    </w:p>
    <w:p w14:paraId="0F800412" w14:textId="5CDB212A" w:rsidR="00C40DAA" w:rsidRDefault="001505EC">
      <w:pPr>
        <w:pStyle w:val="TOC2"/>
        <w:rPr>
          <w:rFonts w:asciiTheme="minorHAnsi" w:eastAsiaTheme="minorEastAsia" w:hAnsiTheme="minorHAnsi" w:cstheme="minorBidi"/>
          <w:sz w:val="22"/>
          <w:szCs w:val="22"/>
        </w:rPr>
      </w:pPr>
      <w:hyperlink w:anchor="_Toc106296408" w:history="1">
        <w:r w:rsidR="00C40DAA" w:rsidRPr="00735897">
          <w:rPr>
            <w:rStyle w:val="Hyperlink"/>
            <w:rFonts w:eastAsia="Calibri"/>
          </w:rPr>
          <w:t>Section 21.14.</w:t>
        </w:r>
        <w:r w:rsidR="00C40DAA" w:rsidRPr="00735897">
          <w:rPr>
            <w:rStyle w:val="Hyperlink"/>
            <w:rFonts w:eastAsia="Calibri"/>
            <w:bCs/>
          </w:rPr>
          <w:tab/>
          <w:t>Closing Date Tax Certificate</w:t>
        </w:r>
        <w:r w:rsidR="00C40DAA">
          <w:tab/>
        </w:r>
        <w:r w:rsidR="00C40DAA">
          <w:fldChar w:fldCharType="begin"/>
        </w:r>
        <w:r w:rsidR="00C40DAA">
          <w:instrText xml:space="preserve"> PAGEREF _Toc106296408 \h </w:instrText>
        </w:r>
        <w:r w:rsidR="00C40DAA">
          <w:fldChar w:fldCharType="separate"/>
        </w:r>
        <w:r>
          <w:t>166</w:t>
        </w:r>
        <w:r w:rsidR="00C40DAA">
          <w:fldChar w:fldCharType="end"/>
        </w:r>
      </w:hyperlink>
    </w:p>
    <w:p w14:paraId="3D28DFB6" w14:textId="1734C786" w:rsidR="00C40DAA" w:rsidRDefault="001505EC">
      <w:pPr>
        <w:pStyle w:val="TOC2"/>
        <w:rPr>
          <w:rFonts w:asciiTheme="minorHAnsi" w:eastAsiaTheme="minorEastAsia" w:hAnsiTheme="minorHAnsi" w:cstheme="minorBidi"/>
          <w:sz w:val="22"/>
          <w:szCs w:val="22"/>
        </w:rPr>
      </w:pPr>
      <w:hyperlink w:anchor="_Toc106296409" w:history="1">
        <w:r w:rsidR="00C40DAA" w:rsidRPr="00735897">
          <w:rPr>
            <w:rStyle w:val="Hyperlink"/>
            <w:bCs/>
            <w:iCs/>
          </w:rPr>
          <w:t>Section 21.15.</w:t>
        </w:r>
        <w:r w:rsidR="00C40DAA" w:rsidRPr="00735897">
          <w:rPr>
            <w:rStyle w:val="Hyperlink"/>
            <w:bCs/>
          </w:rPr>
          <w:tab/>
          <w:t>Grid Synchronization</w:t>
        </w:r>
        <w:r w:rsidR="00C40DAA">
          <w:tab/>
        </w:r>
        <w:r w:rsidR="00C40DAA">
          <w:fldChar w:fldCharType="begin"/>
        </w:r>
        <w:r w:rsidR="00C40DAA">
          <w:instrText xml:space="preserve"> PAGEREF _Toc106296409 \h </w:instrText>
        </w:r>
        <w:r w:rsidR="00C40DAA">
          <w:fldChar w:fldCharType="separate"/>
        </w:r>
        <w:r>
          <w:t>166</w:t>
        </w:r>
        <w:r w:rsidR="00C40DAA">
          <w:fldChar w:fldCharType="end"/>
        </w:r>
      </w:hyperlink>
    </w:p>
    <w:p w14:paraId="641B134B" w14:textId="7DC44327" w:rsidR="00C40DAA" w:rsidRDefault="001505EC">
      <w:pPr>
        <w:pStyle w:val="TOC2"/>
        <w:rPr>
          <w:rFonts w:asciiTheme="minorHAnsi" w:eastAsiaTheme="minorEastAsia" w:hAnsiTheme="minorHAnsi" w:cstheme="minorBidi"/>
          <w:sz w:val="22"/>
          <w:szCs w:val="22"/>
        </w:rPr>
      </w:pPr>
      <w:hyperlink w:anchor="_Toc106296410" w:history="1">
        <w:r w:rsidR="00C40DAA" w:rsidRPr="00735897">
          <w:rPr>
            <w:rStyle w:val="Hyperlink"/>
            <w:bCs/>
            <w:iCs/>
          </w:rPr>
          <w:t>Section 21.16.</w:t>
        </w:r>
        <w:r w:rsidR="00C40DAA" w:rsidRPr="00735897">
          <w:rPr>
            <w:rStyle w:val="Hyperlink"/>
            <w:bCs/>
          </w:rPr>
          <w:tab/>
          <w:t>Breakdown of Purchase Price for Accounting Purposes</w:t>
        </w:r>
        <w:r w:rsidR="00C40DAA">
          <w:tab/>
        </w:r>
        <w:r w:rsidR="00C40DAA">
          <w:fldChar w:fldCharType="begin"/>
        </w:r>
        <w:r w:rsidR="00C40DAA">
          <w:instrText xml:space="preserve"> PAGEREF _Toc106296410 \h </w:instrText>
        </w:r>
        <w:r w:rsidR="00C40DAA">
          <w:fldChar w:fldCharType="separate"/>
        </w:r>
        <w:r>
          <w:t>166</w:t>
        </w:r>
        <w:r w:rsidR="00C40DAA">
          <w:fldChar w:fldCharType="end"/>
        </w:r>
      </w:hyperlink>
    </w:p>
    <w:p w14:paraId="7DC01DB4" w14:textId="60846ACF" w:rsidR="00C40DAA" w:rsidRDefault="001505EC">
      <w:pPr>
        <w:pStyle w:val="TOC2"/>
        <w:rPr>
          <w:rFonts w:asciiTheme="minorHAnsi" w:eastAsiaTheme="minorEastAsia" w:hAnsiTheme="minorHAnsi" w:cstheme="minorBidi"/>
          <w:sz w:val="22"/>
          <w:szCs w:val="22"/>
        </w:rPr>
      </w:pPr>
      <w:hyperlink w:anchor="_Toc106296411" w:history="1">
        <w:r w:rsidR="00C40DAA" w:rsidRPr="00735897">
          <w:rPr>
            <w:rStyle w:val="Hyperlink"/>
          </w:rPr>
          <w:t>Section 21.17.</w:t>
        </w:r>
        <w:r w:rsidR="00C40DAA" w:rsidRPr="00735897">
          <w:rPr>
            <w:rStyle w:val="Hyperlink"/>
            <w:bCs/>
          </w:rPr>
          <w:tab/>
          <w:t>Full Deliverability; Required Project Recognition</w:t>
        </w:r>
        <w:r w:rsidR="00C40DAA">
          <w:tab/>
        </w:r>
        <w:r w:rsidR="00C40DAA">
          <w:fldChar w:fldCharType="begin"/>
        </w:r>
        <w:r w:rsidR="00C40DAA">
          <w:instrText xml:space="preserve"> PAGEREF _Toc106296411 \h </w:instrText>
        </w:r>
        <w:r w:rsidR="00C40DAA">
          <w:fldChar w:fldCharType="separate"/>
        </w:r>
        <w:r>
          <w:t>166</w:t>
        </w:r>
        <w:r w:rsidR="00C40DAA">
          <w:fldChar w:fldCharType="end"/>
        </w:r>
      </w:hyperlink>
    </w:p>
    <w:p w14:paraId="4E406D17" w14:textId="1FA77368" w:rsidR="00C40DAA" w:rsidRDefault="001505EC">
      <w:pPr>
        <w:pStyle w:val="TOC2"/>
        <w:rPr>
          <w:rFonts w:asciiTheme="minorHAnsi" w:eastAsiaTheme="minorEastAsia" w:hAnsiTheme="minorHAnsi" w:cstheme="minorBidi"/>
          <w:sz w:val="22"/>
          <w:szCs w:val="22"/>
        </w:rPr>
      </w:pPr>
      <w:hyperlink w:anchor="_Toc106296412" w:history="1">
        <w:r w:rsidR="00C40DAA" w:rsidRPr="00735897">
          <w:rPr>
            <w:rStyle w:val="Hyperlink"/>
          </w:rPr>
          <w:t>Section 21.18.</w:t>
        </w:r>
        <w:r w:rsidR="00C40DAA" w:rsidRPr="00735897">
          <w:rPr>
            <w:rStyle w:val="Hyperlink"/>
            <w:rFonts w:eastAsia="Calibri"/>
            <w:bCs/>
          </w:rPr>
          <w:tab/>
          <w:t>Credit Support</w:t>
        </w:r>
        <w:r w:rsidR="00C40DAA">
          <w:tab/>
        </w:r>
        <w:r w:rsidR="00C40DAA">
          <w:fldChar w:fldCharType="begin"/>
        </w:r>
        <w:r w:rsidR="00C40DAA">
          <w:instrText xml:space="preserve"> PAGEREF _Toc106296412 \h </w:instrText>
        </w:r>
        <w:r w:rsidR="00C40DAA">
          <w:fldChar w:fldCharType="separate"/>
        </w:r>
        <w:r>
          <w:t>166</w:t>
        </w:r>
        <w:r w:rsidR="00C40DAA">
          <w:fldChar w:fldCharType="end"/>
        </w:r>
      </w:hyperlink>
    </w:p>
    <w:p w14:paraId="18A5D803" w14:textId="72481AF8" w:rsidR="00C40DAA" w:rsidRDefault="001505EC">
      <w:pPr>
        <w:pStyle w:val="TOC2"/>
        <w:rPr>
          <w:rFonts w:asciiTheme="minorHAnsi" w:eastAsiaTheme="minorEastAsia" w:hAnsiTheme="minorHAnsi" w:cstheme="minorBidi"/>
          <w:sz w:val="22"/>
          <w:szCs w:val="22"/>
        </w:rPr>
      </w:pPr>
      <w:hyperlink w:anchor="_Toc106296413" w:history="1">
        <w:r w:rsidR="00C40DAA" w:rsidRPr="00735897">
          <w:rPr>
            <w:rStyle w:val="Hyperlink"/>
            <w:bCs/>
          </w:rPr>
          <w:t>Section 21.19.</w:t>
        </w:r>
        <w:r w:rsidR="00C40DAA" w:rsidRPr="00735897">
          <w:rPr>
            <w:rStyle w:val="Hyperlink"/>
            <w:bCs/>
          </w:rPr>
          <w:tab/>
          <w:t>Lien Waivers</w:t>
        </w:r>
        <w:r w:rsidR="00C40DAA">
          <w:tab/>
        </w:r>
        <w:r w:rsidR="00C40DAA">
          <w:fldChar w:fldCharType="begin"/>
        </w:r>
        <w:r w:rsidR="00C40DAA">
          <w:instrText xml:space="preserve"> PAGEREF _Toc106296413 \h </w:instrText>
        </w:r>
        <w:r w:rsidR="00C40DAA">
          <w:fldChar w:fldCharType="separate"/>
        </w:r>
        <w:r>
          <w:t>166</w:t>
        </w:r>
        <w:r w:rsidR="00C40DAA">
          <w:fldChar w:fldCharType="end"/>
        </w:r>
      </w:hyperlink>
    </w:p>
    <w:p w14:paraId="2D5C9799" w14:textId="47B57FE0" w:rsidR="00C40DAA" w:rsidRDefault="001505EC">
      <w:pPr>
        <w:pStyle w:val="TOC1"/>
        <w:rPr>
          <w:rFonts w:asciiTheme="minorHAnsi" w:eastAsiaTheme="minorEastAsia" w:hAnsiTheme="minorHAnsi" w:cstheme="minorBidi"/>
          <w:caps w:val="0"/>
          <w:sz w:val="22"/>
          <w:szCs w:val="22"/>
        </w:rPr>
      </w:pPr>
      <w:hyperlink w:anchor="_Toc106296415" w:history="1">
        <w:r w:rsidR="00C40DAA" w:rsidRPr="00735897">
          <w:rPr>
            <w:rStyle w:val="Hyperlink"/>
          </w:rPr>
          <w:t>Article 22. SELLER’S CONDITIONS TO CLOSING</w:t>
        </w:r>
        <w:r w:rsidR="00C40DAA">
          <w:tab/>
        </w:r>
        <w:r w:rsidR="00C40DAA">
          <w:fldChar w:fldCharType="begin"/>
        </w:r>
        <w:r w:rsidR="00C40DAA">
          <w:instrText xml:space="preserve"> PAGEREF _Toc106296415 \h </w:instrText>
        </w:r>
        <w:r w:rsidR="00C40DAA">
          <w:fldChar w:fldCharType="separate"/>
        </w:r>
        <w:r>
          <w:t>167</w:t>
        </w:r>
        <w:r w:rsidR="00C40DAA">
          <w:fldChar w:fldCharType="end"/>
        </w:r>
      </w:hyperlink>
    </w:p>
    <w:p w14:paraId="54309E60" w14:textId="6F17231F" w:rsidR="00C40DAA" w:rsidRDefault="001505EC">
      <w:pPr>
        <w:pStyle w:val="TOC2"/>
        <w:rPr>
          <w:rFonts w:asciiTheme="minorHAnsi" w:eastAsiaTheme="minorEastAsia" w:hAnsiTheme="minorHAnsi" w:cstheme="minorBidi"/>
          <w:sz w:val="22"/>
          <w:szCs w:val="22"/>
        </w:rPr>
      </w:pPr>
      <w:hyperlink w:anchor="_Toc106296416" w:history="1">
        <w:r w:rsidR="00C40DAA" w:rsidRPr="00735897">
          <w:rPr>
            <w:rStyle w:val="Hyperlink"/>
          </w:rPr>
          <w:t>Section 22.1.</w:t>
        </w:r>
        <w:r w:rsidR="00C40DAA" w:rsidRPr="00735897">
          <w:rPr>
            <w:rStyle w:val="Hyperlink"/>
            <w:rFonts w:eastAsia="Calibri"/>
            <w:bCs/>
          </w:rPr>
          <w:tab/>
          <w:t>Agreement Compliance</w:t>
        </w:r>
        <w:r w:rsidR="00C40DAA">
          <w:tab/>
        </w:r>
        <w:r w:rsidR="00C40DAA">
          <w:fldChar w:fldCharType="begin"/>
        </w:r>
        <w:r w:rsidR="00C40DAA">
          <w:instrText xml:space="preserve"> PAGEREF _Toc106296416 \h </w:instrText>
        </w:r>
        <w:r w:rsidR="00C40DAA">
          <w:fldChar w:fldCharType="separate"/>
        </w:r>
        <w:r>
          <w:t>167</w:t>
        </w:r>
        <w:r w:rsidR="00C40DAA">
          <w:fldChar w:fldCharType="end"/>
        </w:r>
      </w:hyperlink>
    </w:p>
    <w:p w14:paraId="6838A1E3" w14:textId="760AA0CF" w:rsidR="00C40DAA" w:rsidRDefault="001505EC">
      <w:pPr>
        <w:pStyle w:val="TOC2"/>
        <w:rPr>
          <w:rFonts w:asciiTheme="minorHAnsi" w:eastAsiaTheme="minorEastAsia" w:hAnsiTheme="minorHAnsi" w:cstheme="minorBidi"/>
          <w:sz w:val="22"/>
          <w:szCs w:val="22"/>
        </w:rPr>
      </w:pPr>
      <w:hyperlink w:anchor="_Toc106296417" w:history="1">
        <w:r w:rsidR="00C40DAA" w:rsidRPr="00735897">
          <w:rPr>
            <w:rStyle w:val="Hyperlink"/>
            <w:rFonts w:eastAsia="Calibri"/>
            <w:snapToGrid w:val="0"/>
          </w:rPr>
          <w:t>Section 22.2.</w:t>
        </w:r>
        <w:r w:rsidR="00C40DAA" w:rsidRPr="00735897">
          <w:rPr>
            <w:rStyle w:val="Hyperlink"/>
            <w:rFonts w:eastAsia="Calibri"/>
            <w:bCs/>
          </w:rPr>
          <w:tab/>
          <w:t>No Restraint</w:t>
        </w:r>
        <w:r w:rsidR="00C40DAA">
          <w:tab/>
        </w:r>
        <w:r w:rsidR="00C40DAA">
          <w:fldChar w:fldCharType="begin"/>
        </w:r>
        <w:r w:rsidR="00C40DAA">
          <w:instrText xml:space="preserve"> PAGEREF _Toc106296417 \h </w:instrText>
        </w:r>
        <w:r w:rsidR="00C40DAA">
          <w:fldChar w:fldCharType="separate"/>
        </w:r>
        <w:r>
          <w:t>167</w:t>
        </w:r>
        <w:r w:rsidR="00C40DAA">
          <w:fldChar w:fldCharType="end"/>
        </w:r>
      </w:hyperlink>
    </w:p>
    <w:p w14:paraId="5FA77993" w14:textId="6A04CA17" w:rsidR="00C40DAA" w:rsidRDefault="001505EC">
      <w:pPr>
        <w:pStyle w:val="TOC2"/>
        <w:rPr>
          <w:rFonts w:asciiTheme="minorHAnsi" w:eastAsiaTheme="minorEastAsia" w:hAnsiTheme="minorHAnsi" w:cstheme="minorBidi"/>
          <w:sz w:val="22"/>
          <w:szCs w:val="22"/>
        </w:rPr>
      </w:pPr>
      <w:hyperlink w:anchor="_Toc106296418" w:history="1">
        <w:r w:rsidR="00C40DAA" w:rsidRPr="00735897">
          <w:rPr>
            <w:rStyle w:val="Hyperlink"/>
          </w:rPr>
          <w:t>Section 22.3.</w:t>
        </w:r>
        <w:r w:rsidR="00C40DAA" w:rsidRPr="00735897">
          <w:rPr>
            <w:rStyle w:val="Hyperlink"/>
            <w:rFonts w:eastAsia="Calibri"/>
            <w:bCs/>
          </w:rPr>
          <w:tab/>
          <w:t>Regulatory Approvals and Consents</w:t>
        </w:r>
        <w:r w:rsidR="00C40DAA" w:rsidRPr="00735897">
          <w:rPr>
            <w:rStyle w:val="Hyperlink"/>
            <w:rFonts w:eastAsia="Calibri"/>
            <w:snapToGrid w:val="0"/>
          </w:rPr>
          <w:t>.</w:t>
        </w:r>
        <w:r w:rsidR="00C40DAA">
          <w:tab/>
        </w:r>
        <w:r w:rsidR="00C40DAA">
          <w:fldChar w:fldCharType="begin"/>
        </w:r>
        <w:r w:rsidR="00C40DAA">
          <w:instrText xml:space="preserve"> PAGEREF _Toc106296418 \h </w:instrText>
        </w:r>
        <w:r w:rsidR="00C40DAA">
          <w:fldChar w:fldCharType="separate"/>
        </w:r>
        <w:r>
          <w:t>167</w:t>
        </w:r>
        <w:r w:rsidR="00C40DAA">
          <w:fldChar w:fldCharType="end"/>
        </w:r>
      </w:hyperlink>
    </w:p>
    <w:p w14:paraId="36EFDCC3" w14:textId="5B87FF2B" w:rsidR="00C40DAA" w:rsidRDefault="001505EC">
      <w:pPr>
        <w:pStyle w:val="TOC2"/>
        <w:rPr>
          <w:rFonts w:asciiTheme="minorHAnsi" w:eastAsiaTheme="minorEastAsia" w:hAnsiTheme="minorHAnsi" w:cstheme="minorBidi"/>
          <w:sz w:val="22"/>
          <w:szCs w:val="22"/>
        </w:rPr>
      </w:pPr>
      <w:hyperlink w:anchor="_Toc106296419" w:history="1">
        <w:r w:rsidR="00C40DAA" w:rsidRPr="00735897">
          <w:rPr>
            <w:rStyle w:val="Hyperlink"/>
          </w:rPr>
          <w:t>Section 22.4.</w:t>
        </w:r>
        <w:r w:rsidR="00C40DAA" w:rsidRPr="00735897">
          <w:rPr>
            <w:rStyle w:val="Hyperlink"/>
            <w:rFonts w:eastAsia="Calibri"/>
            <w:bCs/>
          </w:rPr>
          <w:tab/>
          <w:t>Representations and Warranties</w:t>
        </w:r>
        <w:r w:rsidR="00C40DAA" w:rsidRPr="00735897">
          <w:rPr>
            <w:rStyle w:val="Hyperlink"/>
            <w:rFonts w:eastAsia="Calibri"/>
            <w:snapToGrid w:val="0"/>
          </w:rPr>
          <w:t>.</w:t>
        </w:r>
        <w:r w:rsidR="00C40DAA">
          <w:tab/>
        </w:r>
        <w:r w:rsidR="00C40DAA">
          <w:fldChar w:fldCharType="begin"/>
        </w:r>
        <w:r w:rsidR="00C40DAA">
          <w:instrText xml:space="preserve"> PAGEREF _Toc106296419 \h </w:instrText>
        </w:r>
        <w:r w:rsidR="00C40DAA">
          <w:fldChar w:fldCharType="separate"/>
        </w:r>
        <w:r>
          <w:t>167</w:t>
        </w:r>
        <w:r w:rsidR="00C40DAA">
          <w:fldChar w:fldCharType="end"/>
        </w:r>
      </w:hyperlink>
    </w:p>
    <w:p w14:paraId="2AF4EEF2" w14:textId="538C5F34" w:rsidR="00C40DAA" w:rsidRDefault="001505EC">
      <w:pPr>
        <w:pStyle w:val="TOC2"/>
        <w:rPr>
          <w:rFonts w:asciiTheme="minorHAnsi" w:eastAsiaTheme="minorEastAsia" w:hAnsiTheme="minorHAnsi" w:cstheme="minorBidi"/>
          <w:sz w:val="22"/>
          <w:szCs w:val="22"/>
        </w:rPr>
      </w:pPr>
      <w:hyperlink w:anchor="_Toc106296420" w:history="1">
        <w:r w:rsidR="00C40DAA" w:rsidRPr="00735897">
          <w:rPr>
            <w:rStyle w:val="Hyperlink"/>
            <w:rFonts w:eastAsia="Calibri"/>
            <w:snapToGrid w:val="0"/>
          </w:rPr>
          <w:t>Section 22.5.</w:t>
        </w:r>
        <w:r w:rsidR="00C40DAA" w:rsidRPr="00735897">
          <w:rPr>
            <w:rStyle w:val="Hyperlink"/>
            <w:rFonts w:eastAsia="Calibri"/>
            <w:bCs/>
          </w:rPr>
          <w:tab/>
          <w:t>Officer’s Certificate</w:t>
        </w:r>
        <w:r w:rsidR="00C40DAA" w:rsidRPr="00735897">
          <w:rPr>
            <w:rStyle w:val="Hyperlink"/>
            <w:rFonts w:eastAsia="Calibri"/>
            <w:snapToGrid w:val="0"/>
          </w:rPr>
          <w:t>.</w:t>
        </w:r>
        <w:r w:rsidR="00C40DAA">
          <w:tab/>
        </w:r>
        <w:r w:rsidR="00C40DAA">
          <w:fldChar w:fldCharType="begin"/>
        </w:r>
        <w:r w:rsidR="00C40DAA">
          <w:instrText xml:space="preserve"> PAGEREF _Toc106296420 \h </w:instrText>
        </w:r>
        <w:r w:rsidR="00C40DAA">
          <w:fldChar w:fldCharType="separate"/>
        </w:r>
        <w:r>
          <w:t>167</w:t>
        </w:r>
        <w:r w:rsidR="00C40DAA">
          <w:fldChar w:fldCharType="end"/>
        </w:r>
      </w:hyperlink>
    </w:p>
    <w:p w14:paraId="117F860B" w14:textId="1F6B1652" w:rsidR="00C40DAA" w:rsidRDefault="001505EC">
      <w:pPr>
        <w:pStyle w:val="TOC2"/>
        <w:rPr>
          <w:rFonts w:asciiTheme="minorHAnsi" w:eastAsiaTheme="minorEastAsia" w:hAnsiTheme="minorHAnsi" w:cstheme="minorBidi"/>
          <w:sz w:val="22"/>
          <w:szCs w:val="22"/>
        </w:rPr>
      </w:pPr>
      <w:hyperlink w:anchor="_Toc106296421" w:history="1">
        <w:r w:rsidR="00C40DAA" w:rsidRPr="00735897">
          <w:rPr>
            <w:rStyle w:val="Hyperlink"/>
          </w:rPr>
          <w:t>Section 22.6.</w:t>
        </w:r>
        <w:r w:rsidR="00C40DAA" w:rsidRPr="00735897">
          <w:rPr>
            <w:rStyle w:val="Hyperlink"/>
            <w:rFonts w:eastAsia="Calibri"/>
            <w:bCs/>
          </w:rPr>
          <w:tab/>
          <w:t>Receipt of Other Documents</w:t>
        </w:r>
        <w:r w:rsidR="00C40DAA">
          <w:tab/>
        </w:r>
        <w:r w:rsidR="00C40DAA">
          <w:fldChar w:fldCharType="begin"/>
        </w:r>
        <w:r w:rsidR="00C40DAA">
          <w:instrText xml:space="preserve"> PAGEREF _Toc106296421 \h </w:instrText>
        </w:r>
        <w:r w:rsidR="00C40DAA">
          <w:fldChar w:fldCharType="separate"/>
        </w:r>
        <w:r>
          <w:t>168</w:t>
        </w:r>
        <w:r w:rsidR="00C40DAA">
          <w:fldChar w:fldCharType="end"/>
        </w:r>
      </w:hyperlink>
    </w:p>
    <w:p w14:paraId="64461C73" w14:textId="518BDD84" w:rsidR="00C40DAA" w:rsidRDefault="001505EC">
      <w:pPr>
        <w:pStyle w:val="TOC1"/>
        <w:rPr>
          <w:rFonts w:asciiTheme="minorHAnsi" w:eastAsiaTheme="minorEastAsia" w:hAnsiTheme="minorHAnsi" w:cstheme="minorBidi"/>
          <w:caps w:val="0"/>
          <w:sz w:val="22"/>
          <w:szCs w:val="22"/>
        </w:rPr>
      </w:pPr>
      <w:hyperlink w:anchor="_Toc106296422" w:history="1">
        <w:r w:rsidR="00C40DAA" w:rsidRPr="00735897">
          <w:rPr>
            <w:rStyle w:val="Hyperlink"/>
          </w:rPr>
          <w:t>Article 23. CONDITIONS TO SUBSTANTIAL COMPLETION PAYMENT DATE</w:t>
        </w:r>
        <w:r w:rsidR="00C40DAA">
          <w:tab/>
        </w:r>
        <w:r w:rsidR="00C40DAA">
          <w:fldChar w:fldCharType="begin"/>
        </w:r>
        <w:r w:rsidR="00C40DAA">
          <w:instrText xml:space="preserve"> PAGEREF _Toc106296422 \h </w:instrText>
        </w:r>
        <w:r w:rsidR="00C40DAA">
          <w:fldChar w:fldCharType="separate"/>
        </w:r>
        <w:r>
          <w:t>168</w:t>
        </w:r>
        <w:r w:rsidR="00C40DAA">
          <w:fldChar w:fldCharType="end"/>
        </w:r>
      </w:hyperlink>
    </w:p>
    <w:p w14:paraId="70BE5A6A" w14:textId="7963E53C" w:rsidR="00C40DAA" w:rsidRDefault="001505EC">
      <w:pPr>
        <w:pStyle w:val="TOC2"/>
        <w:rPr>
          <w:rFonts w:asciiTheme="minorHAnsi" w:eastAsiaTheme="minorEastAsia" w:hAnsiTheme="minorHAnsi" w:cstheme="minorBidi"/>
          <w:sz w:val="22"/>
          <w:szCs w:val="22"/>
        </w:rPr>
      </w:pPr>
      <w:hyperlink w:anchor="_Toc106296423" w:history="1">
        <w:r w:rsidR="00C40DAA" w:rsidRPr="00735897">
          <w:rPr>
            <w:rStyle w:val="Hyperlink"/>
            <w:rFonts w:eastAsia="Calibri"/>
          </w:rPr>
          <w:t>Section 23.1.</w:t>
        </w:r>
        <w:r w:rsidR="00C40DAA" w:rsidRPr="00735897">
          <w:rPr>
            <w:rStyle w:val="Hyperlink"/>
            <w:rFonts w:eastAsia="Calibri"/>
            <w:bCs/>
          </w:rPr>
          <w:tab/>
          <w:t>Agreement Compliance</w:t>
        </w:r>
        <w:r w:rsidR="00C40DAA">
          <w:tab/>
        </w:r>
        <w:r w:rsidR="00C40DAA">
          <w:fldChar w:fldCharType="begin"/>
        </w:r>
        <w:r w:rsidR="00C40DAA">
          <w:instrText xml:space="preserve"> PAGEREF _Toc106296423 \h </w:instrText>
        </w:r>
        <w:r w:rsidR="00C40DAA">
          <w:fldChar w:fldCharType="separate"/>
        </w:r>
        <w:r>
          <w:t>168</w:t>
        </w:r>
        <w:r w:rsidR="00C40DAA">
          <w:fldChar w:fldCharType="end"/>
        </w:r>
      </w:hyperlink>
    </w:p>
    <w:p w14:paraId="519F9143" w14:textId="1F3B3063" w:rsidR="00C40DAA" w:rsidRDefault="001505EC">
      <w:pPr>
        <w:pStyle w:val="TOC2"/>
        <w:rPr>
          <w:rFonts w:asciiTheme="minorHAnsi" w:eastAsiaTheme="minorEastAsia" w:hAnsiTheme="minorHAnsi" w:cstheme="minorBidi"/>
          <w:sz w:val="22"/>
          <w:szCs w:val="22"/>
        </w:rPr>
      </w:pPr>
      <w:hyperlink w:anchor="_Toc106296424" w:history="1">
        <w:r w:rsidR="00C40DAA" w:rsidRPr="00735897">
          <w:rPr>
            <w:rStyle w:val="Hyperlink"/>
            <w:rFonts w:eastAsia="Calibri"/>
          </w:rPr>
          <w:t>Section 23.2.</w:t>
        </w:r>
        <w:r w:rsidR="00C40DAA" w:rsidRPr="00735897">
          <w:rPr>
            <w:rStyle w:val="Hyperlink"/>
            <w:rFonts w:eastAsia="Calibri"/>
            <w:bCs/>
          </w:rPr>
          <w:tab/>
          <w:t>Substantial Completion</w:t>
        </w:r>
        <w:r w:rsidR="00C40DAA">
          <w:tab/>
        </w:r>
        <w:r w:rsidR="00C40DAA">
          <w:fldChar w:fldCharType="begin"/>
        </w:r>
        <w:r w:rsidR="00C40DAA">
          <w:instrText xml:space="preserve"> PAGEREF _Toc106296424 \h </w:instrText>
        </w:r>
        <w:r w:rsidR="00C40DAA">
          <w:fldChar w:fldCharType="separate"/>
        </w:r>
        <w:r>
          <w:t>168</w:t>
        </w:r>
        <w:r w:rsidR="00C40DAA">
          <w:fldChar w:fldCharType="end"/>
        </w:r>
      </w:hyperlink>
    </w:p>
    <w:p w14:paraId="7194A1CF" w14:textId="172E5E3F" w:rsidR="00C40DAA" w:rsidRDefault="001505EC">
      <w:pPr>
        <w:pStyle w:val="TOC2"/>
        <w:rPr>
          <w:rFonts w:asciiTheme="minorHAnsi" w:eastAsiaTheme="minorEastAsia" w:hAnsiTheme="minorHAnsi" w:cstheme="minorBidi"/>
          <w:sz w:val="22"/>
          <w:szCs w:val="22"/>
        </w:rPr>
      </w:pPr>
      <w:hyperlink w:anchor="_Toc106296425" w:history="1">
        <w:r w:rsidR="00C40DAA" w:rsidRPr="00735897">
          <w:rPr>
            <w:rStyle w:val="Hyperlink"/>
            <w:rFonts w:eastAsia="Calibri"/>
          </w:rPr>
          <w:t>Section 23.3.</w:t>
        </w:r>
        <w:r w:rsidR="00C40DAA" w:rsidRPr="00735897">
          <w:rPr>
            <w:rStyle w:val="Hyperlink"/>
            <w:rFonts w:eastAsia="Calibri"/>
            <w:bCs/>
          </w:rPr>
          <w:tab/>
          <w:t>Officer’s Certificate</w:t>
        </w:r>
        <w:r w:rsidR="00C40DAA">
          <w:tab/>
        </w:r>
        <w:r w:rsidR="00C40DAA">
          <w:fldChar w:fldCharType="begin"/>
        </w:r>
        <w:r w:rsidR="00C40DAA">
          <w:instrText xml:space="preserve"> PAGEREF _Toc106296425 \h </w:instrText>
        </w:r>
        <w:r w:rsidR="00C40DAA">
          <w:fldChar w:fldCharType="separate"/>
        </w:r>
        <w:r>
          <w:t>169</w:t>
        </w:r>
        <w:r w:rsidR="00C40DAA">
          <w:fldChar w:fldCharType="end"/>
        </w:r>
      </w:hyperlink>
    </w:p>
    <w:p w14:paraId="6E1086AC" w14:textId="4BBEC9CB" w:rsidR="00C40DAA" w:rsidRDefault="001505EC">
      <w:pPr>
        <w:pStyle w:val="TOC2"/>
        <w:rPr>
          <w:rFonts w:asciiTheme="minorHAnsi" w:eastAsiaTheme="minorEastAsia" w:hAnsiTheme="minorHAnsi" w:cstheme="minorBidi"/>
          <w:sz w:val="22"/>
          <w:szCs w:val="22"/>
        </w:rPr>
      </w:pPr>
      <w:hyperlink w:anchor="_Toc106296426" w:history="1">
        <w:r w:rsidR="00C40DAA" w:rsidRPr="00735897">
          <w:rPr>
            <w:rStyle w:val="Hyperlink"/>
            <w:rFonts w:eastAsia="Calibri"/>
          </w:rPr>
          <w:t>Section 23.4.</w:t>
        </w:r>
        <w:r w:rsidR="00C40DAA" w:rsidRPr="00735897">
          <w:rPr>
            <w:rStyle w:val="Hyperlink"/>
            <w:rFonts w:eastAsia="Calibri"/>
            <w:bCs/>
          </w:rPr>
          <w:tab/>
          <w:t>Receipt of Other Documents</w:t>
        </w:r>
        <w:r w:rsidR="00C40DAA">
          <w:tab/>
        </w:r>
        <w:r w:rsidR="00C40DAA">
          <w:fldChar w:fldCharType="begin"/>
        </w:r>
        <w:r w:rsidR="00C40DAA">
          <w:instrText xml:space="preserve"> PAGEREF _Toc106296426 \h </w:instrText>
        </w:r>
        <w:r w:rsidR="00C40DAA">
          <w:fldChar w:fldCharType="separate"/>
        </w:r>
        <w:r>
          <w:t>169</w:t>
        </w:r>
        <w:r w:rsidR="00C40DAA">
          <w:fldChar w:fldCharType="end"/>
        </w:r>
      </w:hyperlink>
    </w:p>
    <w:p w14:paraId="0B0B53B9" w14:textId="31BCFD7B" w:rsidR="00C40DAA" w:rsidRDefault="001505EC">
      <w:pPr>
        <w:pStyle w:val="TOC2"/>
        <w:rPr>
          <w:rFonts w:asciiTheme="minorHAnsi" w:eastAsiaTheme="minorEastAsia" w:hAnsiTheme="minorHAnsi" w:cstheme="minorBidi"/>
          <w:sz w:val="22"/>
          <w:szCs w:val="22"/>
        </w:rPr>
      </w:pPr>
      <w:hyperlink w:anchor="_Toc106296427" w:history="1">
        <w:r w:rsidR="00C40DAA" w:rsidRPr="00735897">
          <w:rPr>
            <w:rStyle w:val="Hyperlink"/>
            <w:rFonts w:eastAsia="Calibri"/>
          </w:rPr>
          <w:t>Section 23.5.</w:t>
        </w:r>
        <w:r w:rsidR="00C40DAA" w:rsidRPr="00735897">
          <w:rPr>
            <w:rStyle w:val="Hyperlink"/>
            <w:rFonts w:eastAsia="Calibri"/>
            <w:bCs/>
          </w:rPr>
          <w:tab/>
          <w:t>Title Documents</w:t>
        </w:r>
        <w:r w:rsidR="00C40DAA">
          <w:tab/>
        </w:r>
        <w:r w:rsidR="00C40DAA">
          <w:fldChar w:fldCharType="begin"/>
        </w:r>
        <w:r w:rsidR="00C40DAA">
          <w:instrText xml:space="preserve"> PAGEREF _Toc106296427 \h </w:instrText>
        </w:r>
        <w:r w:rsidR="00C40DAA">
          <w:fldChar w:fldCharType="separate"/>
        </w:r>
        <w:r>
          <w:t>169</w:t>
        </w:r>
        <w:r w:rsidR="00C40DAA">
          <w:fldChar w:fldCharType="end"/>
        </w:r>
      </w:hyperlink>
    </w:p>
    <w:p w14:paraId="4C978E96" w14:textId="721D2A8E" w:rsidR="00C40DAA" w:rsidRDefault="001505EC">
      <w:pPr>
        <w:pStyle w:val="TOC2"/>
        <w:rPr>
          <w:rFonts w:asciiTheme="minorHAnsi" w:eastAsiaTheme="minorEastAsia" w:hAnsiTheme="minorHAnsi" w:cstheme="minorBidi"/>
          <w:sz w:val="22"/>
          <w:szCs w:val="22"/>
        </w:rPr>
      </w:pPr>
      <w:hyperlink w:anchor="_Toc106296428" w:history="1">
        <w:r w:rsidR="00C40DAA" w:rsidRPr="00735897">
          <w:rPr>
            <w:rStyle w:val="Hyperlink"/>
          </w:rPr>
          <w:t>Section 23.6.</w:t>
        </w:r>
        <w:r w:rsidR="00C40DAA" w:rsidRPr="00735897">
          <w:rPr>
            <w:rStyle w:val="Hyperlink"/>
            <w:bCs/>
          </w:rPr>
          <w:tab/>
          <w:t>Lien Waivers</w:t>
        </w:r>
        <w:r w:rsidR="00C40DAA">
          <w:tab/>
        </w:r>
        <w:r w:rsidR="00C40DAA">
          <w:fldChar w:fldCharType="begin"/>
        </w:r>
        <w:r w:rsidR="00C40DAA">
          <w:instrText xml:space="preserve"> PAGEREF _Toc106296428 \h </w:instrText>
        </w:r>
        <w:r w:rsidR="00C40DAA">
          <w:fldChar w:fldCharType="separate"/>
        </w:r>
        <w:r>
          <w:t>169</w:t>
        </w:r>
        <w:r w:rsidR="00C40DAA">
          <w:fldChar w:fldCharType="end"/>
        </w:r>
      </w:hyperlink>
    </w:p>
    <w:p w14:paraId="6D45FB0A" w14:textId="023F3116" w:rsidR="00C40DAA" w:rsidRDefault="001505EC">
      <w:pPr>
        <w:pStyle w:val="TOC2"/>
        <w:rPr>
          <w:rFonts w:asciiTheme="minorHAnsi" w:eastAsiaTheme="minorEastAsia" w:hAnsiTheme="minorHAnsi" w:cstheme="minorBidi"/>
          <w:sz w:val="22"/>
          <w:szCs w:val="22"/>
        </w:rPr>
      </w:pPr>
      <w:hyperlink w:anchor="_Toc106296429" w:history="1">
        <w:r w:rsidR="00C40DAA" w:rsidRPr="00735897">
          <w:rPr>
            <w:rStyle w:val="Hyperlink"/>
          </w:rPr>
          <w:t>Section 23.7.</w:t>
        </w:r>
        <w:r w:rsidR="00C40DAA" w:rsidRPr="00735897">
          <w:rPr>
            <w:rStyle w:val="Hyperlink"/>
            <w:bCs/>
          </w:rPr>
          <w:tab/>
          <w:t>Training</w:t>
        </w:r>
        <w:r w:rsidR="00C40DAA">
          <w:tab/>
        </w:r>
        <w:r w:rsidR="00C40DAA">
          <w:fldChar w:fldCharType="begin"/>
        </w:r>
        <w:r w:rsidR="00C40DAA">
          <w:instrText xml:space="preserve"> PAGEREF _Toc106296429 \h </w:instrText>
        </w:r>
        <w:r w:rsidR="00C40DAA">
          <w:fldChar w:fldCharType="separate"/>
        </w:r>
        <w:r>
          <w:t>169</w:t>
        </w:r>
        <w:r w:rsidR="00C40DAA">
          <w:fldChar w:fldCharType="end"/>
        </w:r>
      </w:hyperlink>
    </w:p>
    <w:p w14:paraId="30BC93B6" w14:textId="471D6597" w:rsidR="00C40DAA" w:rsidRDefault="001505EC">
      <w:pPr>
        <w:pStyle w:val="TOC2"/>
        <w:rPr>
          <w:rFonts w:asciiTheme="minorHAnsi" w:eastAsiaTheme="minorEastAsia" w:hAnsiTheme="minorHAnsi" w:cstheme="minorBidi"/>
          <w:sz w:val="22"/>
          <w:szCs w:val="22"/>
        </w:rPr>
      </w:pPr>
      <w:hyperlink w:anchor="_Toc106296430" w:history="1">
        <w:r w:rsidR="00C40DAA" w:rsidRPr="00735897">
          <w:rPr>
            <w:rStyle w:val="Hyperlink"/>
          </w:rPr>
          <w:t>Section 23.8.</w:t>
        </w:r>
        <w:r w:rsidR="00C40DAA" w:rsidRPr="00735897">
          <w:rPr>
            <w:rStyle w:val="Hyperlink"/>
            <w:bCs/>
          </w:rPr>
          <w:tab/>
          <w:t>Credit Support</w:t>
        </w:r>
        <w:r w:rsidR="00C40DAA">
          <w:tab/>
        </w:r>
        <w:r w:rsidR="00C40DAA">
          <w:fldChar w:fldCharType="begin"/>
        </w:r>
        <w:r w:rsidR="00C40DAA">
          <w:instrText xml:space="preserve"> PAGEREF _Toc106296430 \h </w:instrText>
        </w:r>
        <w:r w:rsidR="00C40DAA">
          <w:fldChar w:fldCharType="separate"/>
        </w:r>
        <w:r>
          <w:t>169</w:t>
        </w:r>
        <w:r w:rsidR="00C40DAA">
          <w:fldChar w:fldCharType="end"/>
        </w:r>
      </w:hyperlink>
    </w:p>
    <w:p w14:paraId="4D7B884E" w14:textId="2072D5D6" w:rsidR="00C40DAA" w:rsidRDefault="001505EC">
      <w:pPr>
        <w:pStyle w:val="TOC1"/>
        <w:rPr>
          <w:rFonts w:asciiTheme="minorHAnsi" w:eastAsiaTheme="minorEastAsia" w:hAnsiTheme="minorHAnsi" w:cstheme="minorBidi"/>
          <w:caps w:val="0"/>
          <w:sz w:val="22"/>
          <w:szCs w:val="22"/>
        </w:rPr>
      </w:pPr>
      <w:hyperlink w:anchor="_Toc106296431" w:history="1">
        <w:r w:rsidR="00C40DAA" w:rsidRPr="00735897">
          <w:rPr>
            <w:rStyle w:val="Hyperlink"/>
          </w:rPr>
          <w:t>Article 24. INDEMNIFICATION</w:t>
        </w:r>
        <w:r w:rsidR="00C40DAA">
          <w:tab/>
        </w:r>
        <w:r w:rsidR="00C40DAA">
          <w:fldChar w:fldCharType="begin"/>
        </w:r>
        <w:r w:rsidR="00C40DAA">
          <w:instrText xml:space="preserve"> PAGEREF _Toc106296431 \h </w:instrText>
        </w:r>
        <w:r w:rsidR="00C40DAA">
          <w:fldChar w:fldCharType="separate"/>
        </w:r>
        <w:r>
          <w:t>169</w:t>
        </w:r>
        <w:r w:rsidR="00C40DAA">
          <w:fldChar w:fldCharType="end"/>
        </w:r>
      </w:hyperlink>
    </w:p>
    <w:p w14:paraId="1728F45A" w14:textId="505C51D6" w:rsidR="00C40DAA" w:rsidRDefault="001505EC">
      <w:pPr>
        <w:pStyle w:val="TOC2"/>
        <w:rPr>
          <w:rFonts w:asciiTheme="minorHAnsi" w:eastAsiaTheme="minorEastAsia" w:hAnsiTheme="minorHAnsi" w:cstheme="minorBidi"/>
          <w:sz w:val="22"/>
          <w:szCs w:val="22"/>
        </w:rPr>
      </w:pPr>
      <w:hyperlink w:anchor="_Toc106296432" w:history="1">
        <w:r w:rsidR="00C40DAA" w:rsidRPr="00735897">
          <w:rPr>
            <w:rStyle w:val="Hyperlink"/>
          </w:rPr>
          <w:t>Section 24.1.</w:t>
        </w:r>
        <w:r w:rsidR="00C40DAA" w:rsidRPr="00735897">
          <w:rPr>
            <w:rStyle w:val="Hyperlink"/>
            <w:rFonts w:eastAsia="Calibri"/>
            <w:bCs/>
          </w:rPr>
          <w:tab/>
          <w:t>Indemnification by Seller</w:t>
        </w:r>
        <w:r w:rsidR="00C40DAA">
          <w:tab/>
        </w:r>
        <w:r w:rsidR="00C40DAA">
          <w:fldChar w:fldCharType="begin"/>
        </w:r>
        <w:r w:rsidR="00C40DAA">
          <w:instrText xml:space="preserve"> PAGEREF _Toc106296432 \h </w:instrText>
        </w:r>
        <w:r w:rsidR="00C40DAA">
          <w:fldChar w:fldCharType="separate"/>
        </w:r>
        <w:r>
          <w:t>169</w:t>
        </w:r>
        <w:r w:rsidR="00C40DAA">
          <w:fldChar w:fldCharType="end"/>
        </w:r>
      </w:hyperlink>
    </w:p>
    <w:p w14:paraId="1932D646" w14:textId="566B091C" w:rsidR="00C40DAA" w:rsidRDefault="001505EC">
      <w:pPr>
        <w:pStyle w:val="TOC2"/>
        <w:rPr>
          <w:rFonts w:asciiTheme="minorHAnsi" w:eastAsiaTheme="minorEastAsia" w:hAnsiTheme="minorHAnsi" w:cstheme="minorBidi"/>
          <w:sz w:val="22"/>
          <w:szCs w:val="22"/>
        </w:rPr>
      </w:pPr>
      <w:hyperlink w:anchor="_Toc106296433" w:history="1">
        <w:r w:rsidR="00C40DAA" w:rsidRPr="00735897">
          <w:rPr>
            <w:rStyle w:val="Hyperlink"/>
          </w:rPr>
          <w:t>Section 24.2.</w:t>
        </w:r>
        <w:r w:rsidR="00C40DAA" w:rsidRPr="00735897">
          <w:rPr>
            <w:rStyle w:val="Hyperlink"/>
            <w:rFonts w:eastAsia="Calibri"/>
            <w:bCs/>
          </w:rPr>
          <w:tab/>
          <w:t>Indemnification by Buyer</w:t>
        </w:r>
        <w:r w:rsidR="00C40DAA">
          <w:tab/>
        </w:r>
        <w:r w:rsidR="00C40DAA">
          <w:fldChar w:fldCharType="begin"/>
        </w:r>
        <w:r w:rsidR="00C40DAA">
          <w:instrText xml:space="preserve"> PAGEREF _Toc106296433 \h </w:instrText>
        </w:r>
        <w:r w:rsidR="00C40DAA">
          <w:fldChar w:fldCharType="separate"/>
        </w:r>
        <w:r>
          <w:t>170</w:t>
        </w:r>
        <w:r w:rsidR="00C40DAA">
          <w:fldChar w:fldCharType="end"/>
        </w:r>
      </w:hyperlink>
    </w:p>
    <w:p w14:paraId="4E52EA09" w14:textId="0D908A6C" w:rsidR="00C40DAA" w:rsidRDefault="001505EC">
      <w:pPr>
        <w:pStyle w:val="TOC2"/>
        <w:rPr>
          <w:rFonts w:asciiTheme="minorHAnsi" w:eastAsiaTheme="minorEastAsia" w:hAnsiTheme="minorHAnsi" w:cstheme="minorBidi"/>
          <w:sz w:val="22"/>
          <w:szCs w:val="22"/>
        </w:rPr>
      </w:pPr>
      <w:hyperlink w:anchor="_Toc106296434" w:history="1">
        <w:r w:rsidR="00C40DAA" w:rsidRPr="00735897">
          <w:rPr>
            <w:rStyle w:val="Hyperlink"/>
          </w:rPr>
          <w:t>Section 24.3.</w:t>
        </w:r>
        <w:r w:rsidR="00C40DAA" w:rsidRPr="00735897">
          <w:rPr>
            <w:rStyle w:val="Hyperlink"/>
            <w:rFonts w:eastAsia="Calibri"/>
            <w:bCs/>
          </w:rPr>
          <w:tab/>
          <w:t>Indemnity Caps; Survival</w:t>
        </w:r>
        <w:r w:rsidR="00C40DAA" w:rsidRPr="00735897">
          <w:rPr>
            <w:rStyle w:val="Hyperlink"/>
            <w:rFonts w:eastAsia="Calibri"/>
            <w:snapToGrid w:val="0"/>
          </w:rPr>
          <w:t>.</w:t>
        </w:r>
        <w:r w:rsidR="00C40DAA">
          <w:tab/>
        </w:r>
        <w:r w:rsidR="00C40DAA">
          <w:fldChar w:fldCharType="begin"/>
        </w:r>
        <w:r w:rsidR="00C40DAA">
          <w:instrText xml:space="preserve"> PAGEREF _Toc106296434 \h </w:instrText>
        </w:r>
        <w:r w:rsidR="00C40DAA">
          <w:fldChar w:fldCharType="separate"/>
        </w:r>
        <w:r>
          <w:t>171</w:t>
        </w:r>
        <w:r w:rsidR="00C40DAA">
          <w:fldChar w:fldCharType="end"/>
        </w:r>
      </w:hyperlink>
    </w:p>
    <w:p w14:paraId="5DE9345C" w14:textId="0F0C7D40" w:rsidR="00C40DAA" w:rsidRDefault="001505EC">
      <w:pPr>
        <w:pStyle w:val="TOC2"/>
        <w:rPr>
          <w:rFonts w:asciiTheme="minorHAnsi" w:eastAsiaTheme="minorEastAsia" w:hAnsiTheme="minorHAnsi" w:cstheme="minorBidi"/>
          <w:sz w:val="22"/>
          <w:szCs w:val="22"/>
        </w:rPr>
      </w:pPr>
      <w:hyperlink w:anchor="_Toc106296435" w:history="1">
        <w:r w:rsidR="00C40DAA" w:rsidRPr="00735897">
          <w:rPr>
            <w:rStyle w:val="Hyperlink"/>
          </w:rPr>
          <w:t>Section 24.4.</w:t>
        </w:r>
        <w:r w:rsidR="00C40DAA" w:rsidRPr="00735897">
          <w:rPr>
            <w:rStyle w:val="Hyperlink"/>
            <w:rFonts w:eastAsia="Calibri"/>
            <w:bCs/>
          </w:rPr>
          <w:tab/>
          <w:t>Effect of Knowledge</w:t>
        </w:r>
        <w:r w:rsidR="00C40DAA">
          <w:tab/>
        </w:r>
        <w:r w:rsidR="00C40DAA">
          <w:fldChar w:fldCharType="begin"/>
        </w:r>
        <w:r w:rsidR="00C40DAA">
          <w:instrText xml:space="preserve"> PAGEREF _Toc106296435 \h </w:instrText>
        </w:r>
        <w:r w:rsidR="00C40DAA">
          <w:fldChar w:fldCharType="separate"/>
        </w:r>
        <w:r>
          <w:t>173</w:t>
        </w:r>
        <w:r w:rsidR="00C40DAA">
          <w:fldChar w:fldCharType="end"/>
        </w:r>
      </w:hyperlink>
    </w:p>
    <w:p w14:paraId="568A8623" w14:textId="102917A8" w:rsidR="00C40DAA" w:rsidRDefault="001505EC">
      <w:pPr>
        <w:pStyle w:val="TOC2"/>
        <w:rPr>
          <w:rFonts w:asciiTheme="minorHAnsi" w:eastAsiaTheme="minorEastAsia" w:hAnsiTheme="minorHAnsi" w:cstheme="minorBidi"/>
          <w:sz w:val="22"/>
          <w:szCs w:val="22"/>
        </w:rPr>
      </w:pPr>
      <w:hyperlink w:anchor="_Toc106296436" w:history="1">
        <w:r w:rsidR="00C40DAA" w:rsidRPr="00735897">
          <w:rPr>
            <w:rStyle w:val="Hyperlink"/>
          </w:rPr>
          <w:t>Section 24.5.</w:t>
        </w:r>
        <w:r w:rsidR="00C40DAA" w:rsidRPr="00735897">
          <w:rPr>
            <w:rStyle w:val="Hyperlink"/>
            <w:rFonts w:eastAsia="Calibri"/>
            <w:bCs/>
          </w:rPr>
          <w:tab/>
          <w:t>Defense of Third Party Claims</w:t>
        </w:r>
        <w:r w:rsidR="00C40DAA" w:rsidRPr="00735897">
          <w:rPr>
            <w:rStyle w:val="Hyperlink"/>
            <w:rFonts w:eastAsia="Calibri"/>
            <w:snapToGrid w:val="0"/>
          </w:rPr>
          <w:t>.</w:t>
        </w:r>
        <w:r w:rsidR="00C40DAA">
          <w:tab/>
        </w:r>
        <w:r w:rsidR="00C40DAA">
          <w:fldChar w:fldCharType="begin"/>
        </w:r>
        <w:r w:rsidR="00C40DAA">
          <w:instrText xml:space="preserve"> PAGEREF _Toc106296436 \h </w:instrText>
        </w:r>
        <w:r w:rsidR="00C40DAA">
          <w:fldChar w:fldCharType="separate"/>
        </w:r>
        <w:r>
          <w:t>173</w:t>
        </w:r>
        <w:r w:rsidR="00C40DAA">
          <w:fldChar w:fldCharType="end"/>
        </w:r>
      </w:hyperlink>
    </w:p>
    <w:p w14:paraId="1B48C8F4" w14:textId="45EDC112" w:rsidR="00C40DAA" w:rsidRDefault="001505EC">
      <w:pPr>
        <w:pStyle w:val="TOC2"/>
        <w:rPr>
          <w:rFonts w:asciiTheme="minorHAnsi" w:eastAsiaTheme="minorEastAsia" w:hAnsiTheme="minorHAnsi" w:cstheme="minorBidi"/>
          <w:sz w:val="22"/>
          <w:szCs w:val="22"/>
        </w:rPr>
      </w:pPr>
      <w:hyperlink w:anchor="_Toc106296437" w:history="1">
        <w:r w:rsidR="00C40DAA" w:rsidRPr="00735897">
          <w:rPr>
            <w:rStyle w:val="Hyperlink"/>
          </w:rPr>
          <w:t>Section 24.6.</w:t>
        </w:r>
        <w:r w:rsidR="00C40DAA" w:rsidRPr="00735897">
          <w:rPr>
            <w:rStyle w:val="Hyperlink"/>
            <w:rFonts w:eastAsia="Calibri"/>
            <w:bCs/>
          </w:rPr>
          <w:tab/>
          <w:t>Purchase Price Adjustment; Payment Address</w:t>
        </w:r>
        <w:r w:rsidR="00C40DAA">
          <w:tab/>
        </w:r>
        <w:r w:rsidR="00C40DAA">
          <w:fldChar w:fldCharType="begin"/>
        </w:r>
        <w:r w:rsidR="00C40DAA">
          <w:instrText xml:space="preserve"> PAGEREF _Toc106296437 \h </w:instrText>
        </w:r>
        <w:r w:rsidR="00C40DAA">
          <w:fldChar w:fldCharType="separate"/>
        </w:r>
        <w:r>
          <w:t>175</w:t>
        </w:r>
        <w:r w:rsidR="00C40DAA">
          <w:fldChar w:fldCharType="end"/>
        </w:r>
      </w:hyperlink>
    </w:p>
    <w:p w14:paraId="5252031E" w14:textId="2E566D08" w:rsidR="00C40DAA" w:rsidRDefault="001505EC">
      <w:pPr>
        <w:pStyle w:val="TOC2"/>
        <w:rPr>
          <w:rFonts w:asciiTheme="minorHAnsi" w:eastAsiaTheme="minorEastAsia" w:hAnsiTheme="minorHAnsi" w:cstheme="minorBidi"/>
          <w:sz w:val="22"/>
          <w:szCs w:val="22"/>
        </w:rPr>
      </w:pPr>
      <w:hyperlink w:anchor="_Toc106296438" w:history="1">
        <w:r w:rsidR="00C40DAA" w:rsidRPr="00735897">
          <w:rPr>
            <w:rStyle w:val="Hyperlink"/>
          </w:rPr>
          <w:t>Section 24.7.</w:t>
        </w:r>
        <w:r w:rsidR="00C40DAA" w:rsidRPr="00735897">
          <w:rPr>
            <w:rStyle w:val="Hyperlink"/>
            <w:rFonts w:eastAsia="Calibri"/>
            <w:bCs/>
          </w:rPr>
          <w:tab/>
          <w:t>Subrogation</w:t>
        </w:r>
        <w:r w:rsidR="00C40DAA">
          <w:tab/>
        </w:r>
        <w:r w:rsidR="00C40DAA">
          <w:fldChar w:fldCharType="begin"/>
        </w:r>
        <w:r w:rsidR="00C40DAA">
          <w:instrText xml:space="preserve"> PAGEREF _Toc106296438 \h </w:instrText>
        </w:r>
        <w:r w:rsidR="00C40DAA">
          <w:fldChar w:fldCharType="separate"/>
        </w:r>
        <w:r>
          <w:t>175</w:t>
        </w:r>
        <w:r w:rsidR="00C40DAA">
          <w:fldChar w:fldCharType="end"/>
        </w:r>
      </w:hyperlink>
    </w:p>
    <w:p w14:paraId="2F4E84DE" w14:textId="0461101A" w:rsidR="00C40DAA" w:rsidRDefault="001505EC">
      <w:pPr>
        <w:pStyle w:val="TOC2"/>
        <w:rPr>
          <w:rFonts w:asciiTheme="minorHAnsi" w:eastAsiaTheme="minorEastAsia" w:hAnsiTheme="minorHAnsi" w:cstheme="minorBidi"/>
          <w:sz w:val="22"/>
          <w:szCs w:val="22"/>
        </w:rPr>
      </w:pPr>
      <w:hyperlink w:anchor="_Toc106296439" w:history="1">
        <w:r w:rsidR="00C40DAA" w:rsidRPr="00735897">
          <w:rPr>
            <w:rStyle w:val="Hyperlink"/>
          </w:rPr>
          <w:t>Section 24.8.</w:t>
        </w:r>
        <w:r w:rsidR="00C40DAA" w:rsidRPr="00735897">
          <w:rPr>
            <w:rStyle w:val="Hyperlink"/>
            <w:rFonts w:eastAsia="Calibri"/>
            <w:bCs/>
          </w:rPr>
          <w:tab/>
          <w:t>Cooperation</w:t>
        </w:r>
        <w:r w:rsidR="00C40DAA" w:rsidRPr="00735897">
          <w:rPr>
            <w:rStyle w:val="Hyperlink"/>
            <w:rFonts w:eastAsia="Calibri"/>
            <w:snapToGrid w:val="0"/>
          </w:rPr>
          <w:t>.</w:t>
        </w:r>
        <w:r w:rsidR="00C40DAA">
          <w:tab/>
        </w:r>
        <w:r w:rsidR="00C40DAA">
          <w:fldChar w:fldCharType="begin"/>
        </w:r>
        <w:r w:rsidR="00C40DAA">
          <w:instrText xml:space="preserve"> PAGEREF _Toc106296439 \h </w:instrText>
        </w:r>
        <w:r w:rsidR="00C40DAA">
          <w:fldChar w:fldCharType="separate"/>
        </w:r>
        <w:r>
          <w:t>175</w:t>
        </w:r>
        <w:r w:rsidR="00C40DAA">
          <w:fldChar w:fldCharType="end"/>
        </w:r>
      </w:hyperlink>
    </w:p>
    <w:p w14:paraId="724C12DC" w14:textId="71202825" w:rsidR="00C40DAA" w:rsidRDefault="001505EC">
      <w:pPr>
        <w:pStyle w:val="TOC2"/>
        <w:rPr>
          <w:rFonts w:asciiTheme="minorHAnsi" w:eastAsiaTheme="minorEastAsia" w:hAnsiTheme="minorHAnsi" w:cstheme="minorBidi"/>
          <w:sz w:val="22"/>
          <w:szCs w:val="22"/>
        </w:rPr>
      </w:pPr>
      <w:hyperlink w:anchor="_Toc106296440" w:history="1">
        <w:r w:rsidR="00C40DAA" w:rsidRPr="00735897">
          <w:rPr>
            <w:rStyle w:val="Hyperlink"/>
          </w:rPr>
          <w:t>Section 24.9.</w:t>
        </w:r>
        <w:r w:rsidR="00C40DAA" w:rsidRPr="00735897">
          <w:rPr>
            <w:rStyle w:val="Hyperlink"/>
            <w:rFonts w:eastAsia="Calibri"/>
            <w:bCs/>
          </w:rPr>
          <w:tab/>
          <w:t>Loss Mitigation</w:t>
        </w:r>
        <w:r w:rsidR="00C40DAA">
          <w:tab/>
        </w:r>
        <w:r w:rsidR="00C40DAA">
          <w:fldChar w:fldCharType="begin"/>
        </w:r>
        <w:r w:rsidR="00C40DAA">
          <w:instrText xml:space="preserve"> PAGEREF _Toc106296440 \h </w:instrText>
        </w:r>
        <w:r w:rsidR="00C40DAA">
          <w:fldChar w:fldCharType="separate"/>
        </w:r>
        <w:r>
          <w:t>175</w:t>
        </w:r>
        <w:r w:rsidR="00C40DAA">
          <w:fldChar w:fldCharType="end"/>
        </w:r>
      </w:hyperlink>
    </w:p>
    <w:p w14:paraId="6B7C766F" w14:textId="1557A037" w:rsidR="00C40DAA" w:rsidRDefault="001505EC">
      <w:pPr>
        <w:pStyle w:val="TOC2"/>
        <w:rPr>
          <w:rFonts w:asciiTheme="minorHAnsi" w:eastAsiaTheme="minorEastAsia" w:hAnsiTheme="minorHAnsi" w:cstheme="minorBidi"/>
          <w:sz w:val="22"/>
          <w:szCs w:val="22"/>
        </w:rPr>
      </w:pPr>
      <w:hyperlink w:anchor="_Toc106296441" w:history="1">
        <w:r w:rsidR="00C40DAA" w:rsidRPr="00735897">
          <w:rPr>
            <w:rStyle w:val="Hyperlink"/>
          </w:rPr>
          <w:t>Section 24.10.</w:t>
        </w:r>
        <w:r w:rsidR="00C40DAA" w:rsidRPr="00735897">
          <w:rPr>
            <w:rStyle w:val="Hyperlink"/>
            <w:rFonts w:eastAsia="Calibri"/>
            <w:bCs/>
          </w:rPr>
          <w:tab/>
          <w:t>Specific Performance</w:t>
        </w:r>
        <w:r w:rsidR="00C40DAA">
          <w:tab/>
        </w:r>
        <w:r w:rsidR="00C40DAA">
          <w:fldChar w:fldCharType="begin"/>
        </w:r>
        <w:r w:rsidR="00C40DAA">
          <w:instrText xml:space="preserve"> PAGEREF _Toc106296441 \h </w:instrText>
        </w:r>
        <w:r w:rsidR="00C40DAA">
          <w:fldChar w:fldCharType="separate"/>
        </w:r>
        <w:r>
          <w:t>175</w:t>
        </w:r>
        <w:r w:rsidR="00C40DAA">
          <w:fldChar w:fldCharType="end"/>
        </w:r>
      </w:hyperlink>
    </w:p>
    <w:p w14:paraId="20D86B8D" w14:textId="60558835" w:rsidR="00C40DAA" w:rsidRDefault="001505EC">
      <w:pPr>
        <w:pStyle w:val="TOC2"/>
        <w:rPr>
          <w:rFonts w:asciiTheme="minorHAnsi" w:eastAsiaTheme="minorEastAsia" w:hAnsiTheme="minorHAnsi" w:cstheme="minorBidi"/>
          <w:sz w:val="22"/>
          <w:szCs w:val="22"/>
        </w:rPr>
      </w:pPr>
      <w:hyperlink w:anchor="_Toc106296442" w:history="1">
        <w:r w:rsidR="00C40DAA" w:rsidRPr="00735897">
          <w:rPr>
            <w:rStyle w:val="Hyperlink"/>
          </w:rPr>
          <w:t>Section 24.11.</w:t>
        </w:r>
        <w:r w:rsidR="00C40DAA" w:rsidRPr="00735897">
          <w:rPr>
            <w:rStyle w:val="Hyperlink"/>
            <w:rFonts w:eastAsia="Calibri"/>
            <w:bCs/>
          </w:rPr>
          <w:tab/>
          <w:t>Waiver of Certain Damages</w:t>
        </w:r>
        <w:r w:rsidR="00C40DAA">
          <w:tab/>
        </w:r>
        <w:r w:rsidR="00C40DAA">
          <w:fldChar w:fldCharType="begin"/>
        </w:r>
        <w:r w:rsidR="00C40DAA">
          <w:instrText xml:space="preserve"> PAGEREF _Toc106296442 \h </w:instrText>
        </w:r>
        <w:r w:rsidR="00C40DAA">
          <w:fldChar w:fldCharType="separate"/>
        </w:r>
        <w:r>
          <w:t>175</w:t>
        </w:r>
        <w:r w:rsidR="00C40DAA">
          <w:fldChar w:fldCharType="end"/>
        </w:r>
      </w:hyperlink>
    </w:p>
    <w:p w14:paraId="29A2B101" w14:textId="4D2F7943" w:rsidR="00C40DAA" w:rsidRDefault="001505EC">
      <w:pPr>
        <w:pStyle w:val="TOC2"/>
        <w:rPr>
          <w:rFonts w:asciiTheme="minorHAnsi" w:eastAsiaTheme="minorEastAsia" w:hAnsiTheme="minorHAnsi" w:cstheme="minorBidi"/>
          <w:sz w:val="22"/>
          <w:szCs w:val="22"/>
        </w:rPr>
      </w:pPr>
      <w:hyperlink w:anchor="_Toc106296443" w:history="1">
        <w:r w:rsidR="00C40DAA" w:rsidRPr="00735897">
          <w:rPr>
            <w:rStyle w:val="Hyperlink"/>
          </w:rPr>
          <w:t>Section 24.12.</w:t>
        </w:r>
        <w:r w:rsidR="00C40DAA" w:rsidRPr="00735897">
          <w:rPr>
            <w:rStyle w:val="Hyperlink"/>
            <w:rFonts w:eastAsia="Calibri"/>
            <w:bCs/>
          </w:rPr>
          <w:tab/>
          <w:t>Insurance Proceeds; No Duplication</w:t>
        </w:r>
        <w:r w:rsidR="00C40DAA" w:rsidRPr="00735897">
          <w:rPr>
            <w:rStyle w:val="Hyperlink"/>
            <w:rFonts w:eastAsia="Calibri"/>
            <w:snapToGrid w:val="0"/>
          </w:rPr>
          <w:t>.</w:t>
        </w:r>
        <w:r w:rsidR="00C40DAA">
          <w:tab/>
        </w:r>
        <w:r w:rsidR="00C40DAA">
          <w:fldChar w:fldCharType="begin"/>
        </w:r>
        <w:r w:rsidR="00C40DAA">
          <w:instrText xml:space="preserve"> PAGEREF _Toc106296443 \h </w:instrText>
        </w:r>
        <w:r w:rsidR="00C40DAA">
          <w:fldChar w:fldCharType="separate"/>
        </w:r>
        <w:r>
          <w:t>175</w:t>
        </w:r>
        <w:r w:rsidR="00C40DAA">
          <w:fldChar w:fldCharType="end"/>
        </w:r>
      </w:hyperlink>
    </w:p>
    <w:p w14:paraId="616D305A" w14:textId="47F3F312" w:rsidR="00C40DAA" w:rsidRDefault="001505EC">
      <w:pPr>
        <w:pStyle w:val="TOC2"/>
        <w:rPr>
          <w:rFonts w:asciiTheme="minorHAnsi" w:eastAsiaTheme="minorEastAsia" w:hAnsiTheme="minorHAnsi" w:cstheme="minorBidi"/>
          <w:sz w:val="22"/>
          <w:szCs w:val="22"/>
        </w:rPr>
      </w:pPr>
      <w:hyperlink w:anchor="_Toc106296444" w:history="1">
        <w:r w:rsidR="00C40DAA" w:rsidRPr="00735897">
          <w:rPr>
            <w:rStyle w:val="Hyperlink"/>
          </w:rPr>
          <w:t>Section 24.13.</w:t>
        </w:r>
        <w:r w:rsidR="00C40DAA" w:rsidRPr="00735897">
          <w:rPr>
            <w:rStyle w:val="Hyperlink"/>
            <w:rFonts w:eastAsia="Calibri"/>
            <w:bCs/>
          </w:rPr>
          <w:tab/>
          <w:t>Credit Support</w:t>
        </w:r>
        <w:r w:rsidR="00C40DAA" w:rsidRPr="00735897">
          <w:rPr>
            <w:rStyle w:val="Hyperlink"/>
            <w:rFonts w:eastAsia="Calibri"/>
          </w:rPr>
          <w:t>.</w:t>
        </w:r>
        <w:r w:rsidR="00C40DAA">
          <w:tab/>
        </w:r>
        <w:r w:rsidR="00C40DAA">
          <w:fldChar w:fldCharType="begin"/>
        </w:r>
        <w:r w:rsidR="00C40DAA">
          <w:instrText xml:space="preserve"> PAGEREF _Toc106296444 \h </w:instrText>
        </w:r>
        <w:r w:rsidR="00C40DAA">
          <w:fldChar w:fldCharType="separate"/>
        </w:r>
        <w:r>
          <w:t>176</w:t>
        </w:r>
        <w:r w:rsidR="00C40DAA">
          <w:fldChar w:fldCharType="end"/>
        </w:r>
      </w:hyperlink>
    </w:p>
    <w:p w14:paraId="34E4E75B" w14:textId="23494F9F" w:rsidR="00C40DAA" w:rsidRDefault="001505EC">
      <w:pPr>
        <w:pStyle w:val="TOC1"/>
        <w:rPr>
          <w:rFonts w:asciiTheme="minorHAnsi" w:eastAsiaTheme="minorEastAsia" w:hAnsiTheme="minorHAnsi" w:cstheme="minorBidi"/>
          <w:caps w:val="0"/>
          <w:sz w:val="22"/>
          <w:szCs w:val="22"/>
        </w:rPr>
      </w:pPr>
      <w:hyperlink w:anchor="_Toc106296445" w:history="1">
        <w:r w:rsidR="00C40DAA" w:rsidRPr="00735897">
          <w:rPr>
            <w:rStyle w:val="Hyperlink"/>
          </w:rPr>
          <w:t>Article 25. TERMINATION</w:t>
        </w:r>
        <w:r w:rsidR="00C40DAA">
          <w:tab/>
        </w:r>
        <w:r w:rsidR="00C40DAA">
          <w:fldChar w:fldCharType="begin"/>
        </w:r>
        <w:r w:rsidR="00C40DAA">
          <w:instrText xml:space="preserve"> PAGEREF _Toc106296445 \h </w:instrText>
        </w:r>
        <w:r w:rsidR="00C40DAA">
          <w:fldChar w:fldCharType="separate"/>
        </w:r>
        <w:r>
          <w:t>181</w:t>
        </w:r>
        <w:r w:rsidR="00C40DAA">
          <w:fldChar w:fldCharType="end"/>
        </w:r>
      </w:hyperlink>
    </w:p>
    <w:p w14:paraId="4C8C4ECC" w14:textId="2A6EEF01" w:rsidR="00C40DAA" w:rsidRDefault="001505EC">
      <w:pPr>
        <w:pStyle w:val="TOC2"/>
        <w:rPr>
          <w:rFonts w:asciiTheme="minorHAnsi" w:eastAsiaTheme="minorEastAsia" w:hAnsiTheme="minorHAnsi" w:cstheme="minorBidi"/>
          <w:sz w:val="22"/>
          <w:szCs w:val="22"/>
        </w:rPr>
      </w:pPr>
      <w:hyperlink w:anchor="_Toc106296446" w:history="1">
        <w:r w:rsidR="00C40DAA" w:rsidRPr="00735897">
          <w:rPr>
            <w:rStyle w:val="Hyperlink"/>
          </w:rPr>
          <w:t>Section 25.1.</w:t>
        </w:r>
        <w:r w:rsidR="00C40DAA" w:rsidRPr="00735897">
          <w:rPr>
            <w:rStyle w:val="Hyperlink"/>
            <w:rFonts w:eastAsia="Calibri"/>
            <w:bCs/>
          </w:rPr>
          <w:tab/>
          <w:t>Rights to Terminate</w:t>
        </w:r>
        <w:r w:rsidR="00C40DAA">
          <w:tab/>
        </w:r>
        <w:r w:rsidR="00C40DAA">
          <w:fldChar w:fldCharType="begin"/>
        </w:r>
        <w:r w:rsidR="00C40DAA">
          <w:instrText xml:space="preserve"> PAGEREF _Toc106296446 \h </w:instrText>
        </w:r>
        <w:r w:rsidR="00C40DAA">
          <w:fldChar w:fldCharType="separate"/>
        </w:r>
        <w:r>
          <w:t>181</w:t>
        </w:r>
        <w:r w:rsidR="00C40DAA">
          <w:fldChar w:fldCharType="end"/>
        </w:r>
      </w:hyperlink>
    </w:p>
    <w:p w14:paraId="3DB7BF8D" w14:textId="61B12DB9" w:rsidR="00C40DAA" w:rsidRDefault="001505EC">
      <w:pPr>
        <w:pStyle w:val="TOC2"/>
        <w:rPr>
          <w:rFonts w:asciiTheme="minorHAnsi" w:eastAsiaTheme="minorEastAsia" w:hAnsiTheme="minorHAnsi" w:cstheme="minorBidi"/>
          <w:sz w:val="22"/>
          <w:szCs w:val="22"/>
        </w:rPr>
      </w:pPr>
      <w:hyperlink w:anchor="_Toc106296447" w:history="1">
        <w:r w:rsidR="00C40DAA" w:rsidRPr="00735897">
          <w:rPr>
            <w:rStyle w:val="Hyperlink"/>
          </w:rPr>
          <w:t>Section 25.2.</w:t>
        </w:r>
        <w:r w:rsidR="00C40DAA" w:rsidRPr="00735897">
          <w:rPr>
            <w:rStyle w:val="Hyperlink"/>
            <w:rFonts w:eastAsia="Calibri"/>
            <w:bCs/>
          </w:rPr>
          <w:tab/>
          <w:t>Effect of Seller’s Termination for Buyer’s Material Buyer Default</w:t>
        </w:r>
        <w:r w:rsidR="00C40DAA" w:rsidRPr="00735897">
          <w:rPr>
            <w:rStyle w:val="Hyperlink"/>
            <w:rFonts w:eastAsia="Calibri"/>
          </w:rPr>
          <w:t>.</w:t>
        </w:r>
        <w:r w:rsidR="00C40DAA">
          <w:tab/>
        </w:r>
        <w:r w:rsidR="00C40DAA">
          <w:fldChar w:fldCharType="begin"/>
        </w:r>
        <w:r w:rsidR="00C40DAA">
          <w:instrText xml:space="preserve"> PAGEREF _Toc106296447 \h </w:instrText>
        </w:r>
        <w:r w:rsidR="00C40DAA">
          <w:fldChar w:fldCharType="separate"/>
        </w:r>
        <w:r>
          <w:t>182</w:t>
        </w:r>
        <w:r w:rsidR="00C40DAA">
          <w:fldChar w:fldCharType="end"/>
        </w:r>
      </w:hyperlink>
    </w:p>
    <w:p w14:paraId="4D3C5D16" w14:textId="13FED984" w:rsidR="00C40DAA" w:rsidRDefault="001505EC">
      <w:pPr>
        <w:pStyle w:val="TOC2"/>
        <w:rPr>
          <w:rFonts w:asciiTheme="minorHAnsi" w:eastAsiaTheme="minorEastAsia" w:hAnsiTheme="minorHAnsi" w:cstheme="minorBidi"/>
          <w:sz w:val="22"/>
          <w:szCs w:val="22"/>
        </w:rPr>
      </w:pPr>
      <w:hyperlink w:anchor="_Toc106296448" w:history="1">
        <w:r w:rsidR="00C40DAA" w:rsidRPr="00735897">
          <w:rPr>
            <w:rStyle w:val="Hyperlink"/>
          </w:rPr>
          <w:t>Section 25.3.</w:t>
        </w:r>
        <w:r w:rsidR="00C40DAA" w:rsidRPr="00735897">
          <w:rPr>
            <w:rStyle w:val="Hyperlink"/>
            <w:rFonts w:eastAsia="Calibri"/>
            <w:bCs/>
          </w:rPr>
          <w:tab/>
          <w:t>Effect of Buyer’s Termination for Cause Prior to Closing</w:t>
        </w:r>
        <w:r w:rsidR="00C40DAA" w:rsidRPr="00735897">
          <w:rPr>
            <w:rStyle w:val="Hyperlink"/>
            <w:rFonts w:eastAsia="Calibri"/>
          </w:rPr>
          <w:t>.</w:t>
        </w:r>
        <w:r w:rsidR="00C40DAA">
          <w:tab/>
        </w:r>
        <w:r w:rsidR="00C40DAA">
          <w:fldChar w:fldCharType="begin"/>
        </w:r>
        <w:r w:rsidR="00C40DAA">
          <w:instrText xml:space="preserve"> PAGEREF _Toc106296448 \h </w:instrText>
        </w:r>
        <w:r w:rsidR="00C40DAA">
          <w:fldChar w:fldCharType="separate"/>
        </w:r>
        <w:r>
          <w:t>185</w:t>
        </w:r>
        <w:r w:rsidR="00C40DAA">
          <w:fldChar w:fldCharType="end"/>
        </w:r>
      </w:hyperlink>
    </w:p>
    <w:p w14:paraId="1FCBFF2B" w14:textId="0BAF78A6" w:rsidR="00C40DAA" w:rsidRDefault="001505EC">
      <w:pPr>
        <w:pStyle w:val="TOC2"/>
        <w:rPr>
          <w:rFonts w:asciiTheme="minorHAnsi" w:eastAsiaTheme="minorEastAsia" w:hAnsiTheme="minorHAnsi" w:cstheme="minorBidi"/>
          <w:sz w:val="22"/>
          <w:szCs w:val="22"/>
        </w:rPr>
      </w:pPr>
      <w:hyperlink w:anchor="_Toc106296449" w:history="1">
        <w:r w:rsidR="00C40DAA" w:rsidRPr="00735897">
          <w:rPr>
            <w:rStyle w:val="Hyperlink"/>
          </w:rPr>
          <w:t>Section 25.4.</w:t>
        </w:r>
        <w:r w:rsidR="00C40DAA" w:rsidRPr="00735897">
          <w:rPr>
            <w:rStyle w:val="Hyperlink"/>
            <w:bCs/>
          </w:rPr>
          <w:tab/>
          <w:t>Effect of Buyer’s Termination for Cause After Closing and Prior to Substantial Completion Payment Date</w:t>
        </w:r>
        <w:r w:rsidR="00C40DAA">
          <w:tab/>
        </w:r>
        <w:r w:rsidR="00C40DAA">
          <w:fldChar w:fldCharType="begin"/>
        </w:r>
        <w:r w:rsidR="00C40DAA">
          <w:instrText xml:space="preserve"> PAGEREF _Toc106296449 \h </w:instrText>
        </w:r>
        <w:r w:rsidR="00C40DAA">
          <w:fldChar w:fldCharType="separate"/>
        </w:r>
        <w:r>
          <w:t>185</w:t>
        </w:r>
        <w:r w:rsidR="00C40DAA">
          <w:fldChar w:fldCharType="end"/>
        </w:r>
      </w:hyperlink>
    </w:p>
    <w:p w14:paraId="7008D6DB" w14:textId="4D8757BD" w:rsidR="00C40DAA" w:rsidRDefault="001505EC">
      <w:pPr>
        <w:pStyle w:val="TOC2"/>
        <w:rPr>
          <w:rFonts w:asciiTheme="minorHAnsi" w:eastAsiaTheme="minorEastAsia" w:hAnsiTheme="minorHAnsi" w:cstheme="minorBidi"/>
          <w:sz w:val="22"/>
          <w:szCs w:val="22"/>
        </w:rPr>
      </w:pPr>
      <w:hyperlink w:anchor="_Toc106296450" w:history="1">
        <w:r w:rsidR="00C40DAA" w:rsidRPr="00735897">
          <w:rPr>
            <w:rStyle w:val="Hyperlink"/>
          </w:rPr>
          <w:t>Section 25.5.</w:t>
        </w:r>
        <w:r w:rsidR="00C40DAA" w:rsidRPr="00735897">
          <w:rPr>
            <w:rStyle w:val="Hyperlink"/>
            <w:bCs/>
          </w:rPr>
          <w:tab/>
          <w:t>Effect of Termination by Mutual Consent, FNTP Expiration Date, or Termination Order</w:t>
        </w:r>
        <w:r w:rsidR="00C40DAA">
          <w:tab/>
        </w:r>
        <w:r w:rsidR="00C40DAA">
          <w:fldChar w:fldCharType="begin"/>
        </w:r>
        <w:r w:rsidR="00C40DAA">
          <w:instrText xml:space="preserve"> PAGEREF _Toc106296450 \h </w:instrText>
        </w:r>
        <w:r w:rsidR="00C40DAA">
          <w:fldChar w:fldCharType="separate"/>
        </w:r>
        <w:r>
          <w:t>187</w:t>
        </w:r>
        <w:r w:rsidR="00C40DAA">
          <w:fldChar w:fldCharType="end"/>
        </w:r>
      </w:hyperlink>
    </w:p>
    <w:p w14:paraId="1E277F47" w14:textId="4B48F215" w:rsidR="00C40DAA" w:rsidRDefault="001505EC">
      <w:pPr>
        <w:pStyle w:val="TOC2"/>
        <w:rPr>
          <w:rFonts w:asciiTheme="minorHAnsi" w:eastAsiaTheme="minorEastAsia" w:hAnsiTheme="minorHAnsi" w:cstheme="minorBidi"/>
          <w:sz w:val="22"/>
          <w:szCs w:val="22"/>
        </w:rPr>
      </w:pPr>
      <w:hyperlink w:anchor="_Toc106296451" w:history="1">
        <w:r w:rsidR="00C40DAA" w:rsidRPr="00735897">
          <w:rPr>
            <w:rStyle w:val="Hyperlink"/>
            <w:bCs/>
          </w:rPr>
          <w:t>Section 25.6.</w:t>
        </w:r>
        <w:r w:rsidR="00C40DAA" w:rsidRPr="00735897">
          <w:rPr>
            <w:rStyle w:val="Hyperlink"/>
            <w:rFonts w:eastAsia="Calibri"/>
            <w:bCs/>
          </w:rPr>
          <w:tab/>
          <w:t>Effect of Termination Generally</w:t>
        </w:r>
        <w:r w:rsidR="00C40DAA" w:rsidRPr="00735897">
          <w:rPr>
            <w:rStyle w:val="Hyperlink"/>
            <w:rFonts w:eastAsia="Calibri"/>
            <w:bCs/>
            <w:snapToGrid w:val="0"/>
          </w:rPr>
          <w:t>.</w:t>
        </w:r>
        <w:r w:rsidR="00C40DAA">
          <w:tab/>
        </w:r>
        <w:r w:rsidR="00C40DAA">
          <w:fldChar w:fldCharType="begin"/>
        </w:r>
        <w:r w:rsidR="00C40DAA">
          <w:instrText xml:space="preserve"> PAGEREF _Toc106296451 \h </w:instrText>
        </w:r>
        <w:r w:rsidR="00C40DAA">
          <w:fldChar w:fldCharType="separate"/>
        </w:r>
        <w:r>
          <w:t>187</w:t>
        </w:r>
        <w:r w:rsidR="00C40DAA">
          <w:fldChar w:fldCharType="end"/>
        </w:r>
      </w:hyperlink>
    </w:p>
    <w:p w14:paraId="6C4A9A09" w14:textId="5592E870" w:rsidR="00C40DAA" w:rsidRDefault="001505EC">
      <w:pPr>
        <w:pStyle w:val="TOC1"/>
        <w:rPr>
          <w:rFonts w:asciiTheme="minorHAnsi" w:eastAsiaTheme="minorEastAsia" w:hAnsiTheme="minorHAnsi" w:cstheme="minorBidi"/>
          <w:caps w:val="0"/>
          <w:sz w:val="22"/>
          <w:szCs w:val="22"/>
        </w:rPr>
      </w:pPr>
      <w:hyperlink w:anchor="_Toc106296452" w:history="1">
        <w:r w:rsidR="00C40DAA" w:rsidRPr="00735897">
          <w:rPr>
            <w:rStyle w:val="Hyperlink"/>
          </w:rPr>
          <w:t>Article 26. GENERAL PROVISIONS</w:t>
        </w:r>
        <w:r w:rsidR="00C40DAA">
          <w:tab/>
        </w:r>
        <w:r w:rsidR="00C40DAA">
          <w:fldChar w:fldCharType="begin"/>
        </w:r>
        <w:r w:rsidR="00C40DAA">
          <w:instrText xml:space="preserve"> PAGEREF _Toc106296452 \h </w:instrText>
        </w:r>
        <w:r w:rsidR="00C40DAA">
          <w:fldChar w:fldCharType="separate"/>
        </w:r>
        <w:r>
          <w:t>188</w:t>
        </w:r>
        <w:r w:rsidR="00C40DAA">
          <w:fldChar w:fldCharType="end"/>
        </w:r>
      </w:hyperlink>
    </w:p>
    <w:p w14:paraId="050443E8" w14:textId="178E5A5B" w:rsidR="00C40DAA" w:rsidRDefault="001505EC">
      <w:pPr>
        <w:pStyle w:val="TOC2"/>
        <w:rPr>
          <w:rFonts w:asciiTheme="minorHAnsi" w:eastAsiaTheme="minorEastAsia" w:hAnsiTheme="minorHAnsi" w:cstheme="minorBidi"/>
          <w:sz w:val="22"/>
          <w:szCs w:val="22"/>
        </w:rPr>
      </w:pPr>
      <w:hyperlink w:anchor="_Toc106296453" w:history="1">
        <w:r w:rsidR="00C40DAA" w:rsidRPr="00735897">
          <w:rPr>
            <w:rStyle w:val="Hyperlink"/>
          </w:rPr>
          <w:t>Section 26.1.</w:t>
        </w:r>
        <w:r w:rsidR="00C40DAA" w:rsidRPr="00735897">
          <w:rPr>
            <w:rStyle w:val="Hyperlink"/>
            <w:rFonts w:eastAsia="Calibri"/>
            <w:bCs/>
          </w:rPr>
          <w:tab/>
          <w:t>Entire Document; Amendments</w:t>
        </w:r>
        <w:r w:rsidR="00C40DAA">
          <w:tab/>
        </w:r>
        <w:r w:rsidR="00C40DAA">
          <w:fldChar w:fldCharType="begin"/>
        </w:r>
        <w:r w:rsidR="00C40DAA">
          <w:instrText xml:space="preserve"> PAGEREF _Toc106296453 \h </w:instrText>
        </w:r>
        <w:r w:rsidR="00C40DAA">
          <w:fldChar w:fldCharType="separate"/>
        </w:r>
        <w:r>
          <w:t>188</w:t>
        </w:r>
        <w:r w:rsidR="00C40DAA">
          <w:fldChar w:fldCharType="end"/>
        </w:r>
      </w:hyperlink>
    </w:p>
    <w:p w14:paraId="0FADDFD8" w14:textId="1D7315FE" w:rsidR="00C40DAA" w:rsidRDefault="001505EC">
      <w:pPr>
        <w:pStyle w:val="TOC2"/>
        <w:rPr>
          <w:rFonts w:asciiTheme="minorHAnsi" w:eastAsiaTheme="minorEastAsia" w:hAnsiTheme="minorHAnsi" w:cstheme="minorBidi"/>
          <w:sz w:val="22"/>
          <w:szCs w:val="22"/>
        </w:rPr>
      </w:pPr>
      <w:hyperlink w:anchor="_Toc106296454" w:history="1">
        <w:r w:rsidR="00C40DAA" w:rsidRPr="00735897">
          <w:rPr>
            <w:rStyle w:val="Hyperlink"/>
          </w:rPr>
          <w:t>Section 26.2.</w:t>
        </w:r>
        <w:r w:rsidR="00C40DAA" w:rsidRPr="00735897">
          <w:rPr>
            <w:rStyle w:val="Hyperlink"/>
            <w:rFonts w:eastAsia="Calibri"/>
            <w:bCs/>
          </w:rPr>
          <w:tab/>
          <w:t>Counterparts, Signatures, and Originals</w:t>
        </w:r>
        <w:r w:rsidR="00C40DAA">
          <w:tab/>
        </w:r>
        <w:r w:rsidR="00C40DAA">
          <w:fldChar w:fldCharType="begin"/>
        </w:r>
        <w:r w:rsidR="00C40DAA">
          <w:instrText xml:space="preserve"> PAGEREF _Toc106296454 \h </w:instrText>
        </w:r>
        <w:r w:rsidR="00C40DAA">
          <w:fldChar w:fldCharType="separate"/>
        </w:r>
        <w:r>
          <w:t>189</w:t>
        </w:r>
        <w:r w:rsidR="00C40DAA">
          <w:fldChar w:fldCharType="end"/>
        </w:r>
      </w:hyperlink>
    </w:p>
    <w:p w14:paraId="1C711CAA" w14:textId="45CDB268" w:rsidR="00C40DAA" w:rsidRDefault="001505EC">
      <w:pPr>
        <w:pStyle w:val="TOC2"/>
        <w:rPr>
          <w:rFonts w:asciiTheme="minorHAnsi" w:eastAsiaTheme="minorEastAsia" w:hAnsiTheme="minorHAnsi" w:cstheme="minorBidi"/>
          <w:sz w:val="22"/>
          <w:szCs w:val="22"/>
        </w:rPr>
      </w:pPr>
      <w:hyperlink w:anchor="_Toc106296455" w:history="1">
        <w:r w:rsidR="00C40DAA" w:rsidRPr="00735897">
          <w:rPr>
            <w:rStyle w:val="Hyperlink"/>
          </w:rPr>
          <w:t>Section 26.3.</w:t>
        </w:r>
        <w:r w:rsidR="00C40DAA" w:rsidRPr="00735897">
          <w:rPr>
            <w:rStyle w:val="Hyperlink"/>
            <w:rFonts w:eastAsia="Calibri"/>
            <w:bCs/>
          </w:rPr>
          <w:tab/>
          <w:t>Severability</w:t>
        </w:r>
        <w:r w:rsidR="00C40DAA">
          <w:tab/>
        </w:r>
        <w:r w:rsidR="00C40DAA">
          <w:fldChar w:fldCharType="begin"/>
        </w:r>
        <w:r w:rsidR="00C40DAA">
          <w:instrText xml:space="preserve"> PAGEREF _Toc106296455 \h </w:instrText>
        </w:r>
        <w:r w:rsidR="00C40DAA">
          <w:fldChar w:fldCharType="separate"/>
        </w:r>
        <w:r>
          <w:t>189</w:t>
        </w:r>
        <w:r w:rsidR="00C40DAA">
          <w:fldChar w:fldCharType="end"/>
        </w:r>
      </w:hyperlink>
    </w:p>
    <w:p w14:paraId="3A656C44" w14:textId="24A74867" w:rsidR="00C40DAA" w:rsidRDefault="001505EC">
      <w:pPr>
        <w:pStyle w:val="TOC2"/>
        <w:rPr>
          <w:rFonts w:asciiTheme="minorHAnsi" w:eastAsiaTheme="minorEastAsia" w:hAnsiTheme="minorHAnsi" w:cstheme="minorBidi"/>
          <w:sz w:val="22"/>
          <w:szCs w:val="22"/>
        </w:rPr>
      </w:pPr>
      <w:hyperlink w:anchor="_Toc106296456" w:history="1">
        <w:r w:rsidR="00C40DAA" w:rsidRPr="00735897">
          <w:rPr>
            <w:rStyle w:val="Hyperlink"/>
          </w:rPr>
          <w:t>Section 26.4.</w:t>
        </w:r>
        <w:r w:rsidR="00C40DAA" w:rsidRPr="00735897">
          <w:rPr>
            <w:rStyle w:val="Hyperlink"/>
            <w:rFonts w:eastAsia="Calibri"/>
            <w:bCs/>
          </w:rPr>
          <w:tab/>
          <w:t>Assignment; Seller Change of Control</w:t>
        </w:r>
        <w:r w:rsidR="00C40DAA" w:rsidRPr="00735897">
          <w:rPr>
            <w:rStyle w:val="Hyperlink"/>
            <w:rFonts w:eastAsia="Calibri"/>
            <w:snapToGrid w:val="0"/>
          </w:rPr>
          <w:t>.</w:t>
        </w:r>
        <w:r w:rsidR="00C40DAA">
          <w:tab/>
        </w:r>
        <w:r w:rsidR="00C40DAA">
          <w:fldChar w:fldCharType="begin"/>
        </w:r>
        <w:r w:rsidR="00C40DAA">
          <w:instrText xml:space="preserve"> PAGEREF _Toc106296456 \h </w:instrText>
        </w:r>
        <w:r w:rsidR="00C40DAA">
          <w:fldChar w:fldCharType="separate"/>
        </w:r>
        <w:r>
          <w:t>190</w:t>
        </w:r>
        <w:r w:rsidR="00C40DAA">
          <w:fldChar w:fldCharType="end"/>
        </w:r>
      </w:hyperlink>
    </w:p>
    <w:p w14:paraId="5FF7439E" w14:textId="245CDD8D" w:rsidR="00C40DAA" w:rsidRDefault="001505EC">
      <w:pPr>
        <w:pStyle w:val="TOC2"/>
        <w:rPr>
          <w:rFonts w:asciiTheme="minorHAnsi" w:eastAsiaTheme="minorEastAsia" w:hAnsiTheme="minorHAnsi" w:cstheme="minorBidi"/>
          <w:sz w:val="22"/>
          <w:szCs w:val="22"/>
        </w:rPr>
      </w:pPr>
      <w:hyperlink w:anchor="_Toc106296457" w:history="1">
        <w:r w:rsidR="00C40DAA" w:rsidRPr="00735897">
          <w:rPr>
            <w:rStyle w:val="Hyperlink"/>
          </w:rPr>
          <w:t>Section 26.5.</w:t>
        </w:r>
        <w:r w:rsidR="00C40DAA" w:rsidRPr="00735897">
          <w:rPr>
            <w:rStyle w:val="Hyperlink"/>
            <w:rFonts w:eastAsia="Calibri"/>
            <w:bCs/>
          </w:rPr>
          <w:tab/>
          <w:t>Governing Law; Exclusive Choice of Forum Clause</w:t>
        </w:r>
        <w:r w:rsidR="00C40DAA">
          <w:tab/>
        </w:r>
        <w:r w:rsidR="00C40DAA">
          <w:fldChar w:fldCharType="begin"/>
        </w:r>
        <w:r w:rsidR="00C40DAA">
          <w:instrText xml:space="preserve"> PAGEREF _Toc106296457 \h </w:instrText>
        </w:r>
        <w:r w:rsidR="00C40DAA">
          <w:fldChar w:fldCharType="separate"/>
        </w:r>
        <w:r>
          <w:t>191</w:t>
        </w:r>
        <w:r w:rsidR="00C40DAA">
          <w:fldChar w:fldCharType="end"/>
        </w:r>
      </w:hyperlink>
    </w:p>
    <w:p w14:paraId="2BE9F937" w14:textId="7CE4D7B6" w:rsidR="00C40DAA" w:rsidRDefault="001505EC">
      <w:pPr>
        <w:pStyle w:val="TOC2"/>
        <w:rPr>
          <w:rFonts w:asciiTheme="minorHAnsi" w:eastAsiaTheme="minorEastAsia" w:hAnsiTheme="minorHAnsi" w:cstheme="minorBidi"/>
          <w:sz w:val="22"/>
          <w:szCs w:val="22"/>
        </w:rPr>
      </w:pPr>
      <w:hyperlink w:anchor="_Toc106296458" w:history="1">
        <w:r w:rsidR="00C40DAA" w:rsidRPr="00735897">
          <w:rPr>
            <w:rStyle w:val="Hyperlink"/>
          </w:rPr>
          <w:t>Section 26.6.</w:t>
        </w:r>
        <w:r w:rsidR="00C40DAA" w:rsidRPr="00735897">
          <w:rPr>
            <w:rStyle w:val="Hyperlink"/>
            <w:rFonts w:eastAsia="Calibri"/>
            <w:bCs/>
          </w:rPr>
          <w:tab/>
          <w:t>Waiver of Jury Trial</w:t>
        </w:r>
        <w:r w:rsidR="00C40DAA">
          <w:tab/>
        </w:r>
        <w:r w:rsidR="00C40DAA">
          <w:fldChar w:fldCharType="begin"/>
        </w:r>
        <w:r w:rsidR="00C40DAA">
          <w:instrText xml:space="preserve"> PAGEREF _Toc106296458 \h </w:instrText>
        </w:r>
        <w:r w:rsidR="00C40DAA">
          <w:fldChar w:fldCharType="separate"/>
        </w:r>
        <w:r>
          <w:t>192</w:t>
        </w:r>
        <w:r w:rsidR="00C40DAA">
          <w:fldChar w:fldCharType="end"/>
        </w:r>
      </w:hyperlink>
    </w:p>
    <w:p w14:paraId="4A0A6D46" w14:textId="5CF3EAA4" w:rsidR="00C40DAA" w:rsidRDefault="001505EC">
      <w:pPr>
        <w:pStyle w:val="TOC2"/>
        <w:rPr>
          <w:rFonts w:asciiTheme="minorHAnsi" w:eastAsiaTheme="minorEastAsia" w:hAnsiTheme="minorHAnsi" w:cstheme="minorBidi"/>
          <w:sz w:val="22"/>
          <w:szCs w:val="22"/>
        </w:rPr>
      </w:pPr>
      <w:hyperlink w:anchor="_Toc106296459" w:history="1">
        <w:r w:rsidR="00C40DAA" w:rsidRPr="00735897">
          <w:rPr>
            <w:rStyle w:val="Hyperlink"/>
          </w:rPr>
          <w:t>Section 26.7.</w:t>
        </w:r>
        <w:r w:rsidR="00C40DAA" w:rsidRPr="00735897">
          <w:rPr>
            <w:rStyle w:val="Hyperlink"/>
            <w:rFonts w:eastAsia="Calibri"/>
            <w:bCs/>
          </w:rPr>
          <w:tab/>
          <w:t>Notices</w:t>
        </w:r>
        <w:r w:rsidR="00C40DAA">
          <w:tab/>
        </w:r>
        <w:r w:rsidR="00C40DAA">
          <w:fldChar w:fldCharType="begin"/>
        </w:r>
        <w:r w:rsidR="00C40DAA">
          <w:instrText xml:space="preserve"> PAGEREF _Toc106296459 \h </w:instrText>
        </w:r>
        <w:r w:rsidR="00C40DAA">
          <w:fldChar w:fldCharType="separate"/>
        </w:r>
        <w:r>
          <w:t>192</w:t>
        </w:r>
        <w:r w:rsidR="00C40DAA">
          <w:fldChar w:fldCharType="end"/>
        </w:r>
      </w:hyperlink>
    </w:p>
    <w:p w14:paraId="0D0EFC69" w14:textId="2C5E9F94" w:rsidR="00C40DAA" w:rsidRDefault="001505EC">
      <w:pPr>
        <w:pStyle w:val="TOC2"/>
        <w:rPr>
          <w:rFonts w:asciiTheme="minorHAnsi" w:eastAsiaTheme="minorEastAsia" w:hAnsiTheme="minorHAnsi" w:cstheme="minorBidi"/>
          <w:sz w:val="22"/>
          <w:szCs w:val="22"/>
        </w:rPr>
      </w:pPr>
      <w:hyperlink w:anchor="_Toc106296460" w:history="1">
        <w:r w:rsidR="00C40DAA" w:rsidRPr="00735897">
          <w:rPr>
            <w:rStyle w:val="Hyperlink"/>
          </w:rPr>
          <w:t>Section 26.8.</w:t>
        </w:r>
        <w:r w:rsidR="00C40DAA" w:rsidRPr="00735897">
          <w:rPr>
            <w:rStyle w:val="Hyperlink"/>
            <w:rFonts w:eastAsia="Calibri"/>
            <w:bCs/>
          </w:rPr>
          <w:tab/>
          <w:t>No Third Party Beneficiaries</w:t>
        </w:r>
        <w:r w:rsidR="00C40DAA">
          <w:tab/>
        </w:r>
        <w:r w:rsidR="00C40DAA">
          <w:fldChar w:fldCharType="begin"/>
        </w:r>
        <w:r w:rsidR="00C40DAA">
          <w:instrText xml:space="preserve"> PAGEREF _Toc106296460 \h </w:instrText>
        </w:r>
        <w:r w:rsidR="00C40DAA">
          <w:fldChar w:fldCharType="separate"/>
        </w:r>
        <w:r>
          <w:t>193</w:t>
        </w:r>
        <w:r w:rsidR="00C40DAA">
          <w:fldChar w:fldCharType="end"/>
        </w:r>
      </w:hyperlink>
    </w:p>
    <w:p w14:paraId="12F603CA" w14:textId="790ED696" w:rsidR="00C40DAA" w:rsidRDefault="001505EC">
      <w:pPr>
        <w:pStyle w:val="TOC2"/>
        <w:rPr>
          <w:rFonts w:asciiTheme="minorHAnsi" w:eastAsiaTheme="minorEastAsia" w:hAnsiTheme="minorHAnsi" w:cstheme="minorBidi"/>
          <w:sz w:val="22"/>
          <w:szCs w:val="22"/>
        </w:rPr>
      </w:pPr>
      <w:hyperlink w:anchor="_Toc106296461" w:history="1">
        <w:r w:rsidR="00C40DAA" w:rsidRPr="00735897">
          <w:rPr>
            <w:rStyle w:val="Hyperlink"/>
          </w:rPr>
          <w:t>Section 26.9.</w:t>
        </w:r>
        <w:r w:rsidR="00C40DAA" w:rsidRPr="00735897">
          <w:rPr>
            <w:rStyle w:val="Hyperlink"/>
            <w:rFonts w:eastAsia="Calibri"/>
            <w:bCs/>
          </w:rPr>
          <w:tab/>
          <w:t>Waiver of Compliance</w:t>
        </w:r>
        <w:r w:rsidR="00C40DAA">
          <w:tab/>
        </w:r>
        <w:r w:rsidR="00C40DAA">
          <w:fldChar w:fldCharType="begin"/>
        </w:r>
        <w:r w:rsidR="00C40DAA">
          <w:instrText xml:space="preserve"> PAGEREF _Toc106296461 \h </w:instrText>
        </w:r>
        <w:r w:rsidR="00C40DAA">
          <w:fldChar w:fldCharType="separate"/>
        </w:r>
        <w:r>
          <w:t>194</w:t>
        </w:r>
        <w:r w:rsidR="00C40DAA">
          <w:fldChar w:fldCharType="end"/>
        </w:r>
      </w:hyperlink>
    </w:p>
    <w:p w14:paraId="02FC2657" w14:textId="642CE908" w:rsidR="00C40DAA" w:rsidRDefault="001505EC">
      <w:pPr>
        <w:pStyle w:val="TOC2"/>
        <w:rPr>
          <w:rFonts w:asciiTheme="minorHAnsi" w:eastAsiaTheme="minorEastAsia" w:hAnsiTheme="minorHAnsi" w:cstheme="minorBidi"/>
          <w:sz w:val="22"/>
          <w:szCs w:val="22"/>
        </w:rPr>
      </w:pPr>
      <w:hyperlink w:anchor="_Toc106296462" w:history="1">
        <w:r w:rsidR="00C40DAA" w:rsidRPr="00735897">
          <w:rPr>
            <w:rStyle w:val="Hyperlink"/>
          </w:rPr>
          <w:t>Section 26.10.</w:t>
        </w:r>
        <w:r w:rsidR="00C40DAA" w:rsidRPr="00735897">
          <w:rPr>
            <w:rStyle w:val="Hyperlink"/>
            <w:rFonts w:eastAsia="Calibri"/>
            <w:bCs/>
          </w:rPr>
          <w:tab/>
          <w:t>Dispute Resolution</w:t>
        </w:r>
        <w:r w:rsidR="00C40DAA">
          <w:tab/>
        </w:r>
        <w:r w:rsidR="00C40DAA">
          <w:fldChar w:fldCharType="begin"/>
        </w:r>
        <w:r w:rsidR="00C40DAA">
          <w:instrText xml:space="preserve"> PAGEREF _Toc106296462 \h </w:instrText>
        </w:r>
        <w:r w:rsidR="00C40DAA">
          <w:fldChar w:fldCharType="separate"/>
        </w:r>
        <w:r>
          <w:t>194</w:t>
        </w:r>
        <w:r w:rsidR="00C40DAA">
          <w:fldChar w:fldCharType="end"/>
        </w:r>
      </w:hyperlink>
    </w:p>
    <w:p w14:paraId="1E5795CC" w14:textId="2EFFB3C5" w:rsidR="00C40DAA" w:rsidRDefault="001505EC">
      <w:pPr>
        <w:pStyle w:val="TOC2"/>
        <w:rPr>
          <w:rFonts w:asciiTheme="minorHAnsi" w:eastAsiaTheme="minorEastAsia" w:hAnsiTheme="minorHAnsi" w:cstheme="minorBidi"/>
          <w:sz w:val="22"/>
          <w:szCs w:val="22"/>
        </w:rPr>
      </w:pPr>
      <w:hyperlink w:anchor="_Toc106296463" w:history="1">
        <w:r w:rsidR="00C40DAA" w:rsidRPr="00735897">
          <w:rPr>
            <w:rStyle w:val="Hyperlink"/>
          </w:rPr>
          <w:t>Section 26.11.</w:t>
        </w:r>
        <w:r w:rsidR="00C40DAA" w:rsidRPr="00735897">
          <w:rPr>
            <w:rStyle w:val="Hyperlink"/>
            <w:rFonts w:eastAsia="Calibri"/>
            <w:bCs/>
          </w:rPr>
          <w:tab/>
          <w:t>Mutual Drafting</w:t>
        </w:r>
        <w:r w:rsidR="00C40DAA">
          <w:tab/>
        </w:r>
        <w:r w:rsidR="00C40DAA">
          <w:fldChar w:fldCharType="begin"/>
        </w:r>
        <w:r w:rsidR="00C40DAA">
          <w:instrText xml:space="preserve"> PAGEREF _Toc106296463 \h </w:instrText>
        </w:r>
        <w:r w:rsidR="00C40DAA">
          <w:fldChar w:fldCharType="separate"/>
        </w:r>
        <w:r>
          <w:t>195</w:t>
        </w:r>
        <w:r w:rsidR="00C40DAA">
          <w:fldChar w:fldCharType="end"/>
        </w:r>
      </w:hyperlink>
    </w:p>
    <w:p w14:paraId="211A83D0" w14:textId="7DB95EA2" w:rsidR="00C40DAA" w:rsidRDefault="001505EC">
      <w:pPr>
        <w:pStyle w:val="TOC2"/>
        <w:rPr>
          <w:rFonts w:asciiTheme="minorHAnsi" w:eastAsiaTheme="minorEastAsia" w:hAnsiTheme="minorHAnsi" w:cstheme="minorBidi"/>
          <w:sz w:val="22"/>
          <w:szCs w:val="22"/>
        </w:rPr>
      </w:pPr>
      <w:hyperlink w:anchor="_Toc106296464" w:history="1">
        <w:r w:rsidR="00C40DAA" w:rsidRPr="00735897">
          <w:rPr>
            <w:rStyle w:val="Hyperlink"/>
          </w:rPr>
          <w:t>Section 26.12.</w:t>
        </w:r>
        <w:r w:rsidR="00C40DAA" w:rsidRPr="00735897">
          <w:rPr>
            <w:rStyle w:val="Hyperlink"/>
            <w:rFonts w:eastAsia="Calibri"/>
            <w:bCs/>
          </w:rPr>
          <w:tab/>
          <w:t>Attorneys’ Fees</w:t>
        </w:r>
        <w:r w:rsidR="00C40DAA">
          <w:tab/>
        </w:r>
        <w:r w:rsidR="00C40DAA">
          <w:fldChar w:fldCharType="begin"/>
        </w:r>
        <w:r w:rsidR="00C40DAA">
          <w:instrText xml:space="preserve"> PAGEREF _Toc106296464 \h </w:instrText>
        </w:r>
        <w:r w:rsidR="00C40DAA">
          <w:fldChar w:fldCharType="separate"/>
        </w:r>
        <w:r>
          <w:t>195</w:t>
        </w:r>
        <w:r w:rsidR="00C40DAA">
          <w:fldChar w:fldCharType="end"/>
        </w:r>
      </w:hyperlink>
    </w:p>
    <w:p w14:paraId="113F7EBC" w14:textId="30DE3D63" w:rsidR="00C40DAA" w:rsidRDefault="001505EC">
      <w:pPr>
        <w:pStyle w:val="TOC2"/>
        <w:rPr>
          <w:rFonts w:asciiTheme="minorHAnsi" w:eastAsiaTheme="minorEastAsia" w:hAnsiTheme="minorHAnsi" w:cstheme="minorBidi"/>
          <w:sz w:val="22"/>
          <w:szCs w:val="22"/>
        </w:rPr>
      </w:pPr>
      <w:hyperlink w:anchor="_Toc106296465" w:history="1">
        <w:r w:rsidR="00C40DAA" w:rsidRPr="00735897">
          <w:rPr>
            <w:rStyle w:val="Hyperlink"/>
          </w:rPr>
          <w:t>Section 26.13.</w:t>
        </w:r>
        <w:r w:rsidR="00C40DAA" w:rsidRPr="00735897">
          <w:rPr>
            <w:rStyle w:val="Hyperlink"/>
            <w:rFonts w:eastAsia="Calibri"/>
            <w:bCs/>
          </w:rPr>
          <w:tab/>
          <w:t>Nature of Seller Parent Guarantor’s Obligations</w:t>
        </w:r>
        <w:r w:rsidR="00C40DAA">
          <w:tab/>
        </w:r>
        <w:r w:rsidR="00C40DAA">
          <w:fldChar w:fldCharType="begin"/>
        </w:r>
        <w:r w:rsidR="00C40DAA">
          <w:instrText xml:space="preserve"> PAGEREF _Toc106296465 \h </w:instrText>
        </w:r>
        <w:r w:rsidR="00C40DAA">
          <w:fldChar w:fldCharType="separate"/>
        </w:r>
        <w:r>
          <w:t>195</w:t>
        </w:r>
        <w:r w:rsidR="00C40DAA">
          <w:fldChar w:fldCharType="end"/>
        </w:r>
      </w:hyperlink>
    </w:p>
    <w:p w14:paraId="4BEDA04D" w14:textId="01EF68B7" w:rsidR="00C40DAA" w:rsidRDefault="001505EC">
      <w:pPr>
        <w:pStyle w:val="TOC2"/>
        <w:rPr>
          <w:rFonts w:asciiTheme="minorHAnsi" w:eastAsiaTheme="minorEastAsia" w:hAnsiTheme="minorHAnsi" w:cstheme="minorBidi"/>
          <w:sz w:val="22"/>
          <w:szCs w:val="22"/>
        </w:rPr>
      </w:pPr>
      <w:hyperlink w:anchor="_Toc106296466" w:history="1">
        <w:r w:rsidR="00C40DAA" w:rsidRPr="00735897">
          <w:rPr>
            <w:rStyle w:val="Hyperlink"/>
          </w:rPr>
          <w:t>Section 26.14.</w:t>
        </w:r>
        <w:r w:rsidR="00C40DAA" w:rsidRPr="00735897">
          <w:rPr>
            <w:rStyle w:val="Hyperlink"/>
            <w:rFonts w:eastAsia="Calibri"/>
            <w:bCs/>
          </w:rPr>
          <w:tab/>
          <w:t>Payments; Delinquent Payments</w:t>
        </w:r>
        <w:r w:rsidR="00C40DAA">
          <w:tab/>
        </w:r>
        <w:r w:rsidR="00C40DAA">
          <w:fldChar w:fldCharType="begin"/>
        </w:r>
        <w:r w:rsidR="00C40DAA">
          <w:instrText xml:space="preserve"> PAGEREF _Toc106296466 \h </w:instrText>
        </w:r>
        <w:r w:rsidR="00C40DAA">
          <w:fldChar w:fldCharType="separate"/>
        </w:r>
        <w:r>
          <w:t>195</w:t>
        </w:r>
        <w:r w:rsidR="00C40DAA">
          <w:fldChar w:fldCharType="end"/>
        </w:r>
      </w:hyperlink>
    </w:p>
    <w:p w14:paraId="762B980A" w14:textId="489B6523" w:rsidR="00C40DAA" w:rsidRDefault="001505EC">
      <w:pPr>
        <w:pStyle w:val="TOC2"/>
        <w:rPr>
          <w:rFonts w:asciiTheme="minorHAnsi" w:eastAsiaTheme="minorEastAsia" w:hAnsiTheme="minorHAnsi" w:cstheme="minorBidi"/>
          <w:sz w:val="22"/>
          <w:szCs w:val="22"/>
        </w:rPr>
      </w:pPr>
      <w:hyperlink w:anchor="_Toc106296467" w:history="1">
        <w:r w:rsidR="00C40DAA" w:rsidRPr="00735897">
          <w:rPr>
            <w:rStyle w:val="Hyperlink"/>
          </w:rPr>
          <w:t>Section 26.15.</w:t>
        </w:r>
        <w:r w:rsidR="00C40DAA" w:rsidRPr="00735897">
          <w:rPr>
            <w:rStyle w:val="Hyperlink"/>
            <w:rFonts w:eastAsia="Calibri"/>
            <w:bCs/>
          </w:rPr>
          <w:tab/>
          <w:t>Further</w:t>
        </w:r>
        <w:r w:rsidR="00C40DAA" w:rsidRPr="00735897">
          <w:rPr>
            <w:rStyle w:val="Hyperlink"/>
            <w:rFonts w:eastAsia="Calibri"/>
          </w:rPr>
          <w:t xml:space="preserve"> </w:t>
        </w:r>
        <w:r w:rsidR="00C40DAA" w:rsidRPr="00735897">
          <w:rPr>
            <w:rStyle w:val="Hyperlink"/>
            <w:rFonts w:eastAsia="Calibri"/>
            <w:bCs/>
          </w:rPr>
          <w:t>Assurances</w:t>
        </w:r>
        <w:r w:rsidR="00C40DAA">
          <w:tab/>
        </w:r>
        <w:r w:rsidR="00C40DAA">
          <w:fldChar w:fldCharType="begin"/>
        </w:r>
        <w:r w:rsidR="00C40DAA">
          <w:instrText xml:space="preserve"> PAGEREF _Toc106296467 \h </w:instrText>
        </w:r>
        <w:r w:rsidR="00C40DAA">
          <w:fldChar w:fldCharType="separate"/>
        </w:r>
        <w:r>
          <w:t>195</w:t>
        </w:r>
        <w:r w:rsidR="00C40DAA">
          <w:fldChar w:fldCharType="end"/>
        </w:r>
      </w:hyperlink>
    </w:p>
    <w:p w14:paraId="7E3859F7" w14:textId="0174B152" w:rsidR="004D7078" w:rsidRPr="00873E1E" w:rsidRDefault="004D7078" w:rsidP="007912A9">
      <w:r w:rsidRPr="00873E1E">
        <w:rPr>
          <w:color w:val="2B579A"/>
          <w:shd w:val="clear" w:color="auto" w:fill="E6E6E6"/>
        </w:rPr>
        <w:fldChar w:fldCharType="end"/>
      </w:r>
      <w:bookmarkEnd w:id="8"/>
    </w:p>
    <w:p w14:paraId="52E04E4B" w14:textId="77777777" w:rsidR="007912A9" w:rsidRPr="00873E1E" w:rsidRDefault="007912A9" w:rsidP="007912A9">
      <w:pPr>
        <w:sectPr w:rsidR="007912A9" w:rsidRPr="00873E1E">
          <w:headerReference w:type="default" r:id="rId16"/>
          <w:footerReference w:type="default" r:id="rId17"/>
          <w:headerReference w:type="first" r:id="rId18"/>
          <w:footerReference w:type="first" r:id="rId19"/>
          <w:pgSz w:w="12240" w:h="15840"/>
          <w:pgMar w:top="1440" w:right="1440" w:bottom="1440" w:left="1440" w:header="1080" w:footer="720" w:gutter="0"/>
          <w:pgNumType w:fmt="lowerRoman" w:start="1"/>
          <w:cols w:space="720"/>
          <w:titlePg/>
        </w:sectPr>
      </w:pPr>
    </w:p>
    <w:p w14:paraId="02286CF0" w14:textId="77777777" w:rsidR="004D7078" w:rsidRPr="00873E1E" w:rsidRDefault="004D7078" w:rsidP="009049D4">
      <w:pPr>
        <w:adjustRightInd/>
        <w:spacing w:line="240" w:lineRule="auto"/>
        <w:ind w:firstLine="0"/>
        <w:jc w:val="center"/>
        <w:rPr>
          <w:b/>
          <w:szCs w:val="24"/>
        </w:rPr>
      </w:pPr>
      <w:r w:rsidRPr="00A16646">
        <w:rPr>
          <w:rFonts w:eastAsia="Calibri"/>
          <w:b/>
        </w:rPr>
        <w:lastRenderedPageBreak/>
        <w:t xml:space="preserve">EXHIBITS AND </w:t>
      </w:r>
      <w:bookmarkStart w:id="9" w:name="DocXTextRef1"/>
      <w:r w:rsidRPr="00A16646">
        <w:rPr>
          <w:rFonts w:eastAsia="Calibri"/>
          <w:b/>
        </w:rPr>
        <w:t>SCHEDULES</w:t>
      </w:r>
      <w:bookmarkEnd w:id="9"/>
    </w:p>
    <w:tbl>
      <w:tblPr>
        <w:tblW w:w="5000" w:type="pct"/>
        <w:tblLook w:val="04A0" w:firstRow="1" w:lastRow="0" w:firstColumn="1" w:lastColumn="0" w:noHBand="0" w:noVBand="1"/>
      </w:tblPr>
      <w:tblGrid>
        <w:gridCol w:w="2520"/>
        <w:gridCol w:w="6840"/>
      </w:tblGrid>
      <w:tr w:rsidR="004D7078" w:rsidRPr="00873E1E" w14:paraId="60BA03A0" w14:textId="77777777" w:rsidTr="00FF0D71">
        <w:tc>
          <w:tcPr>
            <w:tcW w:w="1346" w:type="pct"/>
            <w:tcBorders>
              <w:top w:val="nil"/>
              <w:left w:val="nil"/>
              <w:bottom w:val="nil"/>
              <w:right w:val="nil"/>
            </w:tcBorders>
            <w:tcMar>
              <w:top w:w="0" w:type="dxa"/>
              <w:left w:w="108" w:type="dxa"/>
              <w:bottom w:w="0" w:type="dxa"/>
              <w:right w:w="108" w:type="dxa"/>
            </w:tcMar>
          </w:tcPr>
          <w:p w14:paraId="63E7F6EC" w14:textId="77777777" w:rsidR="004D7078" w:rsidRPr="00873E1E" w:rsidRDefault="004D7078" w:rsidP="00B37701">
            <w:pPr>
              <w:adjustRightInd/>
              <w:spacing w:line="240" w:lineRule="auto"/>
              <w:ind w:firstLine="0"/>
              <w:jc w:val="left"/>
              <w:rPr>
                <w:szCs w:val="24"/>
              </w:rPr>
            </w:pPr>
            <w:r w:rsidRPr="00873E1E">
              <w:rPr>
                <w:rFonts w:eastAsia="Calibri"/>
                <w:b/>
                <w:szCs w:val="24"/>
              </w:rPr>
              <w:t>Item</w:t>
            </w:r>
          </w:p>
        </w:tc>
        <w:tc>
          <w:tcPr>
            <w:tcW w:w="3654" w:type="pct"/>
            <w:tcBorders>
              <w:top w:val="nil"/>
              <w:left w:val="nil"/>
              <w:bottom w:val="nil"/>
              <w:right w:val="nil"/>
            </w:tcBorders>
            <w:tcMar>
              <w:top w:w="0" w:type="dxa"/>
              <w:left w:w="108" w:type="dxa"/>
              <w:bottom w:w="0" w:type="dxa"/>
              <w:right w:w="108" w:type="dxa"/>
            </w:tcMar>
          </w:tcPr>
          <w:p w14:paraId="54F89D5E" w14:textId="77777777" w:rsidR="004D7078" w:rsidRPr="00873E1E" w:rsidRDefault="004D7078">
            <w:pPr>
              <w:adjustRightInd/>
              <w:spacing w:line="240" w:lineRule="auto"/>
              <w:rPr>
                <w:szCs w:val="24"/>
              </w:rPr>
            </w:pPr>
            <w:r w:rsidRPr="00873E1E">
              <w:rPr>
                <w:rFonts w:eastAsia="Calibri"/>
                <w:b/>
                <w:szCs w:val="24"/>
              </w:rPr>
              <w:t>Description</w:t>
            </w:r>
          </w:p>
        </w:tc>
      </w:tr>
      <w:tr w:rsidR="004D7078" w:rsidRPr="00873E1E" w14:paraId="6D303D55" w14:textId="77777777" w:rsidTr="00FF0D71">
        <w:tc>
          <w:tcPr>
            <w:tcW w:w="1346" w:type="pct"/>
            <w:tcBorders>
              <w:top w:val="nil"/>
              <w:left w:val="nil"/>
              <w:bottom w:val="nil"/>
              <w:right w:val="nil"/>
            </w:tcBorders>
            <w:tcMar>
              <w:top w:w="0" w:type="dxa"/>
              <w:left w:w="108" w:type="dxa"/>
              <w:bottom w:w="0" w:type="dxa"/>
              <w:right w:w="108" w:type="dxa"/>
            </w:tcMar>
          </w:tcPr>
          <w:p w14:paraId="5B2A0137" w14:textId="77777777" w:rsidR="004D7078" w:rsidRPr="00873E1E" w:rsidRDefault="004D7078" w:rsidP="00B76D3D">
            <w:pPr>
              <w:adjustRightInd/>
              <w:spacing w:after="120" w:line="240" w:lineRule="auto"/>
              <w:ind w:firstLine="0"/>
              <w:rPr>
                <w:szCs w:val="24"/>
              </w:rPr>
            </w:pPr>
            <w:r w:rsidRPr="00873E1E">
              <w:rPr>
                <w:rFonts w:eastAsia="Calibri"/>
                <w:szCs w:val="24"/>
              </w:rPr>
              <w:t>Exhibit A</w:t>
            </w:r>
          </w:p>
        </w:tc>
        <w:tc>
          <w:tcPr>
            <w:tcW w:w="3654" w:type="pct"/>
            <w:tcBorders>
              <w:top w:val="nil"/>
              <w:left w:val="nil"/>
              <w:bottom w:val="nil"/>
              <w:right w:val="nil"/>
            </w:tcBorders>
            <w:tcMar>
              <w:top w:w="0" w:type="dxa"/>
              <w:left w:w="108" w:type="dxa"/>
              <w:bottom w:w="0" w:type="dxa"/>
              <w:right w:w="108" w:type="dxa"/>
            </w:tcMar>
          </w:tcPr>
          <w:p w14:paraId="757D90FD" w14:textId="77777777" w:rsidR="004D7078" w:rsidRPr="00873E1E" w:rsidRDefault="004D7078">
            <w:pPr>
              <w:adjustRightInd/>
              <w:spacing w:after="120" w:line="240" w:lineRule="auto"/>
              <w:ind w:firstLine="0"/>
              <w:jc w:val="left"/>
              <w:rPr>
                <w:szCs w:val="24"/>
              </w:rPr>
            </w:pPr>
            <w:r w:rsidRPr="00873E1E">
              <w:rPr>
                <w:rFonts w:eastAsia="Calibri"/>
                <w:szCs w:val="24"/>
              </w:rPr>
              <w:t>Scope Book</w:t>
            </w:r>
          </w:p>
        </w:tc>
      </w:tr>
      <w:tr w:rsidR="004D7078" w:rsidRPr="00873E1E" w14:paraId="51CD329D" w14:textId="77777777" w:rsidTr="00FF0D71">
        <w:tc>
          <w:tcPr>
            <w:tcW w:w="1346" w:type="pct"/>
            <w:tcBorders>
              <w:top w:val="nil"/>
              <w:left w:val="nil"/>
              <w:bottom w:val="nil"/>
              <w:right w:val="nil"/>
            </w:tcBorders>
            <w:tcMar>
              <w:top w:w="0" w:type="dxa"/>
              <w:left w:w="108" w:type="dxa"/>
              <w:bottom w:w="0" w:type="dxa"/>
              <w:right w:w="108" w:type="dxa"/>
            </w:tcMar>
          </w:tcPr>
          <w:p w14:paraId="6EADD6CB" w14:textId="77777777" w:rsidR="004D7078" w:rsidRPr="00873E1E" w:rsidRDefault="004D7078" w:rsidP="00B76D3D">
            <w:pPr>
              <w:adjustRightInd/>
              <w:spacing w:after="120" w:line="240" w:lineRule="auto"/>
              <w:ind w:firstLine="0"/>
              <w:rPr>
                <w:szCs w:val="24"/>
              </w:rPr>
            </w:pPr>
            <w:r w:rsidRPr="00873E1E">
              <w:rPr>
                <w:rFonts w:eastAsia="Calibri"/>
                <w:szCs w:val="24"/>
              </w:rPr>
              <w:t>Exhibit B</w:t>
            </w:r>
          </w:p>
        </w:tc>
        <w:tc>
          <w:tcPr>
            <w:tcW w:w="3654" w:type="pct"/>
            <w:tcBorders>
              <w:top w:val="nil"/>
              <w:left w:val="nil"/>
              <w:bottom w:val="nil"/>
              <w:right w:val="nil"/>
            </w:tcBorders>
            <w:tcMar>
              <w:top w:w="0" w:type="dxa"/>
              <w:left w:w="108" w:type="dxa"/>
              <w:bottom w:w="0" w:type="dxa"/>
              <w:right w:w="108" w:type="dxa"/>
            </w:tcMar>
          </w:tcPr>
          <w:p w14:paraId="1E161FC3" w14:textId="77777777" w:rsidR="004D7078" w:rsidRPr="00873E1E" w:rsidRDefault="004D7078">
            <w:pPr>
              <w:adjustRightInd/>
              <w:spacing w:after="120" w:line="240" w:lineRule="auto"/>
              <w:ind w:firstLine="0"/>
              <w:jc w:val="left"/>
              <w:rPr>
                <w:szCs w:val="24"/>
              </w:rPr>
            </w:pPr>
            <w:r w:rsidRPr="00873E1E">
              <w:rPr>
                <w:rFonts w:eastAsia="Calibri"/>
                <w:szCs w:val="24"/>
              </w:rPr>
              <w:t>MISO Agreement</w:t>
            </w:r>
          </w:p>
        </w:tc>
      </w:tr>
      <w:tr w:rsidR="004D7078" w:rsidRPr="00873E1E" w14:paraId="1907391B" w14:textId="77777777" w:rsidTr="00FF0D71">
        <w:tc>
          <w:tcPr>
            <w:tcW w:w="1346" w:type="pct"/>
            <w:tcBorders>
              <w:top w:val="nil"/>
              <w:left w:val="nil"/>
              <w:bottom w:val="nil"/>
              <w:right w:val="nil"/>
            </w:tcBorders>
            <w:tcMar>
              <w:top w:w="0" w:type="dxa"/>
              <w:left w:w="108" w:type="dxa"/>
              <w:bottom w:w="0" w:type="dxa"/>
              <w:right w:w="108" w:type="dxa"/>
            </w:tcMar>
          </w:tcPr>
          <w:p w14:paraId="481B8268" w14:textId="77777777" w:rsidR="004D7078" w:rsidRPr="00873E1E" w:rsidRDefault="004D7078" w:rsidP="00B76D3D">
            <w:pPr>
              <w:adjustRightInd/>
              <w:spacing w:after="120" w:line="240" w:lineRule="auto"/>
              <w:ind w:firstLine="0"/>
              <w:rPr>
                <w:szCs w:val="24"/>
              </w:rPr>
            </w:pPr>
            <w:r w:rsidRPr="00873E1E">
              <w:rPr>
                <w:rFonts w:eastAsia="Calibri"/>
                <w:szCs w:val="24"/>
              </w:rPr>
              <w:t>Exhibit C</w:t>
            </w:r>
          </w:p>
        </w:tc>
        <w:tc>
          <w:tcPr>
            <w:tcW w:w="3654" w:type="pct"/>
            <w:tcBorders>
              <w:top w:val="nil"/>
              <w:left w:val="nil"/>
              <w:bottom w:val="nil"/>
              <w:right w:val="nil"/>
            </w:tcBorders>
            <w:tcMar>
              <w:top w:w="0" w:type="dxa"/>
              <w:left w:w="108" w:type="dxa"/>
              <w:bottom w:w="0" w:type="dxa"/>
              <w:right w:w="108" w:type="dxa"/>
            </w:tcMar>
          </w:tcPr>
          <w:p w14:paraId="6266B3A9" w14:textId="77777777" w:rsidR="004D7078" w:rsidRPr="00873E1E" w:rsidRDefault="004D7078">
            <w:pPr>
              <w:adjustRightInd/>
              <w:spacing w:after="120" w:line="240" w:lineRule="auto"/>
              <w:ind w:firstLine="0"/>
              <w:jc w:val="left"/>
              <w:rPr>
                <w:szCs w:val="24"/>
              </w:rPr>
            </w:pPr>
            <w:r w:rsidRPr="00873E1E">
              <w:rPr>
                <w:rFonts w:eastAsia="Calibri"/>
                <w:szCs w:val="24"/>
              </w:rPr>
              <w:t>Change Order and Change Notice Form</w:t>
            </w:r>
          </w:p>
        </w:tc>
      </w:tr>
      <w:tr w:rsidR="004D7078" w:rsidRPr="00873E1E" w14:paraId="27F47DF4" w14:textId="77777777" w:rsidTr="00FF0D71">
        <w:tc>
          <w:tcPr>
            <w:tcW w:w="1346" w:type="pct"/>
            <w:tcBorders>
              <w:top w:val="nil"/>
              <w:left w:val="nil"/>
              <w:bottom w:val="nil"/>
              <w:right w:val="nil"/>
            </w:tcBorders>
            <w:tcMar>
              <w:top w:w="0" w:type="dxa"/>
              <w:left w:w="108" w:type="dxa"/>
              <w:bottom w:w="0" w:type="dxa"/>
              <w:right w:w="108" w:type="dxa"/>
            </w:tcMar>
          </w:tcPr>
          <w:p w14:paraId="45268B10" w14:textId="77777777" w:rsidR="004D7078" w:rsidRPr="00873E1E" w:rsidRDefault="004D7078" w:rsidP="00B76D3D">
            <w:pPr>
              <w:adjustRightInd/>
              <w:spacing w:after="120" w:line="240" w:lineRule="auto"/>
              <w:ind w:firstLine="0"/>
              <w:rPr>
                <w:rFonts w:eastAsia="Calibri"/>
                <w:szCs w:val="24"/>
              </w:rPr>
            </w:pPr>
            <w:r w:rsidRPr="00873E1E">
              <w:rPr>
                <w:rFonts w:eastAsia="Calibri"/>
                <w:szCs w:val="24"/>
              </w:rPr>
              <w:t>[Exhibit D</w:t>
            </w:r>
          </w:p>
        </w:tc>
        <w:tc>
          <w:tcPr>
            <w:tcW w:w="3654" w:type="pct"/>
            <w:tcBorders>
              <w:top w:val="nil"/>
              <w:left w:val="nil"/>
              <w:bottom w:val="nil"/>
              <w:right w:val="nil"/>
            </w:tcBorders>
            <w:tcMar>
              <w:top w:w="0" w:type="dxa"/>
              <w:left w:w="108" w:type="dxa"/>
              <w:bottom w:w="0" w:type="dxa"/>
              <w:right w:w="108" w:type="dxa"/>
            </w:tcMar>
          </w:tcPr>
          <w:p w14:paraId="72B1BEE0" w14:textId="77777777" w:rsidR="004D7078" w:rsidRPr="00873E1E" w:rsidRDefault="004D7078">
            <w:pPr>
              <w:adjustRightInd/>
              <w:spacing w:after="120" w:line="240" w:lineRule="auto"/>
              <w:ind w:firstLine="0"/>
              <w:jc w:val="left"/>
              <w:rPr>
                <w:rFonts w:eastAsia="Calibri"/>
                <w:szCs w:val="24"/>
              </w:rPr>
            </w:pPr>
            <w:r w:rsidRPr="00873E1E">
              <w:rPr>
                <w:rFonts w:eastAsia="Calibri"/>
                <w:szCs w:val="24"/>
              </w:rPr>
              <w:t>Form of Deed]</w:t>
            </w:r>
          </w:p>
        </w:tc>
      </w:tr>
      <w:tr w:rsidR="004D7078" w:rsidRPr="00873E1E" w14:paraId="19AF160A" w14:textId="77777777" w:rsidTr="00FF0D71">
        <w:tc>
          <w:tcPr>
            <w:tcW w:w="1346" w:type="pct"/>
            <w:tcBorders>
              <w:top w:val="nil"/>
              <w:left w:val="nil"/>
              <w:bottom w:val="nil"/>
              <w:right w:val="nil"/>
            </w:tcBorders>
            <w:tcMar>
              <w:top w:w="0" w:type="dxa"/>
              <w:left w:w="108" w:type="dxa"/>
              <w:bottom w:w="0" w:type="dxa"/>
              <w:right w:w="108" w:type="dxa"/>
            </w:tcMar>
          </w:tcPr>
          <w:p w14:paraId="6990C6BD" w14:textId="77777777" w:rsidR="004D7078" w:rsidRPr="00873E1E" w:rsidRDefault="004D7078" w:rsidP="00B76D3D">
            <w:pPr>
              <w:adjustRightInd/>
              <w:spacing w:after="120" w:line="240" w:lineRule="auto"/>
              <w:ind w:firstLine="0"/>
              <w:rPr>
                <w:szCs w:val="24"/>
              </w:rPr>
            </w:pPr>
            <w:r w:rsidRPr="00873E1E">
              <w:rPr>
                <w:rFonts w:eastAsia="Calibri"/>
                <w:szCs w:val="24"/>
              </w:rPr>
              <w:t xml:space="preserve">Exhibit </w:t>
            </w:r>
            <w:bookmarkStart w:id="10" w:name="_cp_text_1_439"/>
            <w:r w:rsidRPr="00873E1E">
              <w:rPr>
                <w:rFonts w:eastAsia="Calibri"/>
                <w:szCs w:val="24"/>
              </w:rPr>
              <w:t>E-1</w:t>
            </w:r>
            <w:bookmarkEnd w:id="10"/>
          </w:p>
        </w:tc>
        <w:tc>
          <w:tcPr>
            <w:tcW w:w="3654" w:type="pct"/>
            <w:tcBorders>
              <w:top w:val="nil"/>
              <w:left w:val="nil"/>
              <w:bottom w:val="nil"/>
              <w:right w:val="nil"/>
            </w:tcBorders>
            <w:tcMar>
              <w:top w:w="0" w:type="dxa"/>
              <w:left w:w="108" w:type="dxa"/>
              <w:bottom w:w="0" w:type="dxa"/>
              <w:right w:w="108" w:type="dxa"/>
            </w:tcMar>
          </w:tcPr>
          <w:p w14:paraId="72253D57" w14:textId="77777777" w:rsidR="004D7078" w:rsidRPr="00873E1E" w:rsidRDefault="004D7078">
            <w:pPr>
              <w:adjustRightInd/>
              <w:spacing w:after="120" w:line="240" w:lineRule="auto"/>
              <w:ind w:firstLine="0"/>
              <w:jc w:val="left"/>
              <w:rPr>
                <w:szCs w:val="24"/>
              </w:rPr>
            </w:pPr>
            <w:r w:rsidRPr="00873E1E">
              <w:rPr>
                <w:rFonts w:eastAsia="Calibri"/>
                <w:szCs w:val="24"/>
              </w:rPr>
              <w:t>Form of Assignment and Assumption Agreement</w:t>
            </w:r>
          </w:p>
        </w:tc>
      </w:tr>
      <w:tr w:rsidR="004D7078" w:rsidRPr="00873E1E" w14:paraId="46B60DD2" w14:textId="77777777" w:rsidTr="00FF0D71">
        <w:tc>
          <w:tcPr>
            <w:tcW w:w="1346" w:type="pct"/>
            <w:tcBorders>
              <w:top w:val="nil"/>
              <w:left w:val="nil"/>
              <w:bottom w:val="nil"/>
              <w:right w:val="nil"/>
            </w:tcBorders>
            <w:shd w:val="clear" w:color="auto" w:fill="auto"/>
            <w:tcMar>
              <w:top w:w="0" w:type="dxa"/>
              <w:left w:w="108" w:type="dxa"/>
              <w:bottom w:w="0" w:type="dxa"/>
              <w:right w:w="108" w:type="dxa"/>
            </w:tcMar>
          </w:tcPr>
          <w:p w14:paraId="6CED329B" w14:textId="77777777" w:rsidR="004D7078" w:rsidRPr="00873E1E" w:rsidRDefault="004D7078" w:rsidP="00B76D3D">
            <w:pPr>
              <w:adjustRightInd/>
              <w:spacing w:after="120" w:line="240" w:lineRule="auto"/>
              <w:ind w:firstLine="0"/>
              <w:rPr>
                <w:szCs w:val="24"/>
              </w:rPr>
            </w:pPr>
            <w:bookmarkStart w:id="11" w:name="_cp_table_15_440"/>
            <w:r w:rsidRPr="00873E1E">
              <w:rPr>
                <w:rFonts w:eastAsia="Calibri"/>
                <w:szCs w:val="24"/>
              </w:rPr>
              <w:t>Exhibit E-2</w:t>
            </w:r>
          </w:p>
        </w:tc>
        <w:tc>
          <w:tcPr>
            <w:tcW w:w="3654" w:type="pct"/>
            <w:tcBorders>
              <w:top w:val="nil"/>
              <w:left w:val="nil"/>
              <w:bottom w:val="nil"/>
              <w:right w:val="nil"/>
            </w:tcBorders>
            <w:shd w:val="clear" w:color="auto" w:fill="auto"/>
            <w:tcMar>
              <w:top w:w="0" w:type="dxa"/>
              <w:left w:w="108" w:type="dxa"/>
              <w:bottom w:w="0" w:type="dxa"/>
              <w:right w:w="108" w:type="dxa"/>
            </w:tcMar>
          </w:tcPr>
          <w:p w14:paraId="62BB4E41" w14:textId="77777777" w:rsidR="004D7078" w:rsidRPr="00873E1E" w:rsidRDefault="004D7078">
            <w:pPr>
              <w:adjustRightInd/>
              <w:spacing w:after="120" w:line="240" w:lineRule="auto"/>
              <w:ind w:firstLine="0"/>
              <w:jc w:val="left"/>
              <w:rPr>
                <w:szCs w:val="24"/>
              </w:rPr>
            </w:pPr>
            <w:r w:rsidRPr="00873E1E">
              <w:rPr>
                <w:rFonts w:eastAsia="Calibri"/>
                <w:szCs w:val="24"/>
              </w:rPr>
              <w:t>Form of Post-Closing Assignment and Assumption Agreement</w:t>
            </w:r>
          </w:p>
        </w:tc>
      </w:tr>
      <w:bookmarkEnd w:id="11"/>
      <w:tr w:rsidR="004D7078" w:rsidRPr="00873E1E" w14:paraId="10A0D677" w14:textId="77777777" w:rsidTr="00FF0D71">
        <w:tc>
          <w:tcPr>
            <w:tcW w:w="1346" w:type="pct"/>
            <w:tcBorders>
              <w:top w:val="nil"/>
              <w:left w:val="nil"/>
              <w:bottom w:val="nil"/>
              <w:right w:val="nil"/>
            </w:tcBorders>
            <w:tcMar>
              <w:top w:w="0" w:type="dxa"/>
              <w:left w:w="108" w:type="dxa"/>
              <w:bottom w:w="0" w:type="dxa"/>
              <w:right w:w="108" w:type="dxa"/>
            </w:tcMar>
          </w:tcPr>
          <w:p w14:paraId="513D14F1" w14:textId="77777777" w:rsidR="004D7078" w:rsidRPr="00873E1E" w:rsidRDefault="004D7078" w:rsidP="00B76D3D">
            <w:pPr>
              <w:adjustRightInd/>
              <w:spacing w:after="120" w:line="240" w:lineRule="auto"/>
              <w:ind w:firstLine="0"/>
              <w:rPr>
                <w:szCs w:val="24"/>
              </w:rPr>
            </w:pPr>
            <w:r w:rsidRPr="00873E1E">
              <w:rPr>
                <w:rFonts w:eastAsia="Calibri"/>
                <w:szCs w:val="24"/>
              </w:rPr>
              <w:t xml:space="preserve">Exhibit </w:t>
            </w:r>
            <w:bookmarkStart w:id="12" w:name="_cp_text_1_442"/>
            <w:r w:rsidRPr="00873E1E">
              <w:rPr>
                <w:rFonts w:eastAsia="Calibri"/>
                <w:szCs w:val="24"/>
              </w:rPr>
              <w:t>F-1</w:t>
            </w:r>
            <w:bookmarkEnd w:id="12"/>
          </w:p>
        </w:tc>
        <w:tc>
          <w:tcPr>
            <w:tcW w:w="3654" w:type="pct"/>
            <w:tcBorders>
              <w:top w:val="nil"/>
              <w:left w:val="nil"/>
              <w:bottom w:val="nil"/>
              <w:right w:val="nil"/>
            </w:tcBorders>
            <w:tcMar>
              <w:top w:w="0" w:type="dxa"/>
              <w:left w:w="108" w:type="dxa"/>
              <w:bottom w:w="0" w:type="dxa"/>
              <w:right w:w="108" w:type="dxa"/>
            </w:tcMar>
          </w:tcPr>
          <w:p w14:paraId="2F5951B8" w14:textId="77777777" w:rsidR="004D7078" w:rsidRPr="00873E1E" w:rsidRDefault="004D7078">
            <w:pPr>
              <w:adjustRightInd/>
              <w:spacing w:after="120" w:line="240" w:lineRule="auto"/>
              <w:ind w:firstLine="0"/>
              <w:jc w:val="left"/>
              <w:rPr>
                <w:szCs w:val="24"/>
              </w:rPr>
            </w:pPr>
            <w:r w:rsidRPr="00873E1E">
              <w:rPr>
                <w:rFonts w:eastAsia="Calibri"/>
                <w:szCs w:val="24"/>
              </w:rPr>
              <w:t>Form of Bill of Sale</w:t>
            </w:r>
          </w:p>
        </w:tc>
      </w:tr>
      <w:tr w:rsidR="004D7078" w:rsidRPr="00873E1E" w14:paraId="64CDBB4C" w14:textId="77777777" w:rsidTr="00FF0D71">
        <w:tc>
          <w:tcPr>
            <w:tcW w:w="1346" w:type="pct"/>
            <w:tcBorders>
              <w:top w:val="nil"/>
              <w:left w:val="nil"/>
              <w:bottom w:val="nil"/>
              <w:right w:val="nil"/>
            </w:tcBorders>
            <w:shd w:val="clear" w:color="auto" w:fill="auto"/>
            <w:tcMar>
              <w:top w:w="0" w:type="dxa"/>
              <w:left w:w="108" w:type="dxa"/>
              <w:bottom w:w="0" w:type="dxa"/>
              <w:right w:w="108" w:type="dxa"/>
            </w:tcMar>
          </w:tcPr>
          <w:p w14:paraId="055045D0" w14:textId="77777777" w:rsidR="004D7078" w:rsidRPr="00873E1E" w:rsidRDefault="004D7078" w:rsidP="00B76D3D">
            <w:pPr>
              <w:adjustRightInd/>
              <w:spacing w:after="120" w:line="240" w:lineRule="auto"/>
              <w:ind w:firstLine="0"/>
              <w:rPr>
                <w:szCs w:val="24"/>
              </w:rPr>
            </w:pPr>
            <w:bookmarkStart w:id="13" w:name="_cp_table_15_443"/>
            <w:r w:rsidRPr="00873E1E">
              <w:rPr>
                <w:rFonts w:eastAsia="Calibri"/>
                <w:szCs w:val="24"/>
              </w:rPr>
              <w:t>Exhibit F-2</w:t>
            </w:r>
          </w:p>
        </w:tc>
        <w:tc>
          <w:tcPr>
            <w:tcW w:w="3654" w:type="pct"/>
            <w:tcBorders>
              <w:top w:val="nil"/>
              <w:left w:val="nil"/>
              <w:bottom w:val="nil"/>
              <w:right w:val="nil"/>
            </w:tcBorders>
            <w:shd w:val="clear" w:color="auto" w:fill="auto"/>
            <w:tcMar>
              <w:top w:w="0" w:type="dxa"/>
              <w:left w:w="108" w:type="dxa"/>
              <w:bottom w:w="0" w:type="dxa"/>
              <w:right w:w="108" w:type="dxa"/>
            </w:tcMar>
          </w:tcPr>
          <w:p w14:paraId="7392E0FA" w14:textId="77777777" w:rsidR="004D7078" w:rsidRPr="00873E1E" w:rsidRDefault="004D7078" w:rsidP="00C235E0">
            <w:pPr>
              <w:adjustRightInd/>
              <w:spacing w:after="120" w:line="240" w:lineRule="auto"/>
              <w:ind w:firstLine="0"/>
              <w:jc w:val="left"/>
              <w:rPr>
                <w:szCs w:val="24"/>
              </w:rPr>
            </w:pPr>
            <w:r w:rsidRPr="00873E1E">
              <w:rPr>
                <w:rFonts w:eastAsia="Calibri"/>
                <w:szCs w:val="24"/>
              </w:rPr>
              <w:t>Form of Post-Closing Bill of Sale</w:t>
            </w:r>
          </w:p>
        </w:tc>
      </w:tr>
      <w:tr w:rsidR="004D7078" w:rsidRPr="00873E1E" w14:paraId="4A1B9D96" w14:textId="77777777" w:rsidTr="00CB5FF6">
        <w:trPr>
          <w:trHeight w:val="1737"/>
        </w:trPr>
        <w:tc>
          <w:tcPr>
            <w:tcW w:w="1346" w:type="pct"/>
            <w:tcBorders>
              <w:top w:val="nil"/>
              <w:left w:val="nil"/>
              <w:bottom w:val="nil"/>
              <w:right w:val="nil"/>
            </w:tcBorders>
            <w:tcMar>
              <w:top w:w="0" w:type="dxa"/>
              <w:left w:w="108" w:type="dxa"/>
              <w:bottom w:w="0" w:type="dxa"/>
              <w:right w:w="108" w:type="dxa"/>
            </w:tcMar>
          </w:tcPr>
          <w:p w14:paraId="439742C7" w14:textId="77777777" w:rsidR="004D7078" w:rsidRPr="00873E1E" w:rsidRDefault="004D7078" w:rsidP="00B76D3D">
            <w:pPr>
              <w:adjustRightInd/>
              <w:spacing w:after="120" w:line="240" w:lineRule="auto"/>
              <w:ind w:firstLine="0"/>
              <w:rPr>
                <w:rFonts w:eastAsia="Calibri"/>
                <w:szCs w:val="24"/>
              </w:rPr>
            </w:pPr>
            <w:r w:rsidRPr="00873E1E">
              <w:rPr>
                <w:rFonts w:eastAsia="Calibri"/>
                <w:szCs w:val="24"/>
              </w:rPr>
              <w:t>Exhibit G</w:t>
            </w:r>
          </w:p>
        </w:tc>
        <w:tc>
          <w:tcPr>
            <w:tcW w:w="3654" w:type="pct"/>
            <w:tcBorders>
              <w:top w:val="nil"/>
              <w:left w:val="nil"/>
              <w:bottom w:val="nil"/>
              <w:right w:val="nil"/>
            </w:tcBorders>
            <w:tcMar>
              <w:top w:w="0" w:type="dxa"/>
              <w:left w:w="108" w:type="dxa"/>
              <w:bottom w:w="0" w:type="dxa"/>
              <w:right w:w="108" w:type="dxa"/>
            </w:tcMar>
          </w:tcPr>
          <w:p w14:paraId="1CE9A2EA" w14:textId="77777777" w:rsidR="004D7078" w:rsidRPr="00873E1E" w:rsidRDefault="004D7078" w:rsidP="00BC02AC">
            <w:pPr>
              <w:adjustRightInd/>
              <w:spacing w:after="120" w:line="240" w:lineRule="auto"/>
              <w:ind w:firstLine="0"/>
              <w:jc w:val="left"/>
              <w:rPr>
                <w:rFonts w:eastAsia="Calibri"/>
                <w:szCs w:val="24"/>
              </w:rPr>
            </w:pPr>
            <w:r w:rsidRPr="00873E1E">
              <w:rPr>
                <w:szCs w:val="24"/>
              </w:rPr>
              <w:t>Form of Consent to Collateral Assignment</w:t>
            </w:r>
          </w:p>
        </w:tc>
      </w:tr>
      <w:bookmarkEnd w:id="13"/>
      <w:tr w:rsidR="004D7078" w:rsidRPr="00873E1E" w14:paraId="25287197" w14:textId="77777777" w:rsidTr="00FF0D71">
        <w:tc>
          <w:tcPr>
            <w:tcW w:w="1346" w:type="pct"/>
            <w:tcBorders>
              <w:top w:val="nil"/>
              <w:left w:val="nil"/>
              <w:bottom w:val="nil"/>
              <w:right w:val="nil"/>
            </w:tcBorders>
            <w:tcMar>
              <w:top w:w="0" w:type="dxa"/>
              <w:left w:w="108" w:type="dxa"/>
              <w:bottom w:w="0" w:type="dxa"/>
              <w:right w:w="108" w:type="dxa"/>
            </w:tcMar>
          </w:tcPr>
          <w:p w14:paraId="20794E46" w14:textId="77777777" w:rsidR="004D7078" w:rsidRPr="00873E1E" w:rsidRDefault="004D7078" w:rsidP="00B76D3D">
            <w:pPr>
              <w:adjustRightInd/>
              <w:spacing w:after="120" w:line="240" w:lineRule="auto"/>
              <w:ind w:firstLine="0"/>
              <w:rPr>
                <w:szCs w:val="24"/>
              </w:rPr>
            </w:pPr>
            <w:r w:rsidRPr="00873E1E">
              <w:rPr>
                <w:rFonts w:eastAsia="Calibri"/>
                <w:szCs w:val="24"/>
              </w:rPr>
              <w:t>Exhibit H</w:t>
            </w:r>
          </w:p>
        </w:tc>
        <w:tc>
          <w:tcPr>
            <w:tcW w:w="3654" w:type="pct"/>
            <w:tcBorders>
              <w:top w:val="nil"/>
              <w:left w:val="nil"/>
              <w:bottom w:val="nil"/>
              <w:right w:val="nil"/>
            </w:tcBorders>
            <w:tcMar>
              <w:top w:w="0" w:type="dxa"/>
              <w:left w:w="108" w:type="dxa"/>
              <w:bottom w:w="0" w:type="dxa"/>
              <w:right w:w="108" w:type="dxa"/>
            </w:tcMar>
          </w:tcPr>
          <w:p w14:paraId="68BC918B" w14:textId="77777777" w:rsidR="004D7078" w:rsidRPr="00873E1E" w:rsidRDefault="004D7078">
            <w:pPr>
              <w:adjustRightInd/>
              <w:spacing w:after="120" w:line="240" w:lineRule="auto"/>
              <w:ind w:firstLine="0"/>
              <w:jc w:val="left"/>
              <w:rPr>
                <w:szCs w:val="24"/>
              </w:rPr>
            </w:pPr>
            <w:r w:rsidRPr="00873E1E">
              <w:rPr>
                <w:rFonts w:eastAsia="Calibri"/>
                <w:szCs w:val="24"/>
              </w:rPr>
              <w:t>Form of Post-Closing Confidentiality Agreement</w:t>
            </w:r>
          </w:p>
        </w:tc>
      </w:tr>
      <w:tr w:rsidR="004D7078" w:rsidRPr="00873E1E" w14:paraId="3ABD4081" w14:textId="77777777" w:rsidTr="00FF0D71">
        <w:tc>
          <w:tcPr>
            <w:tcW w:w="1346" w:type="pct"/>
            <w:tcBorders>
              <w:top w:val="nil"/>
              <w:left w:val="nil"/>
              <w:bottom w:val="nil"/>
              <w:right w:val="nil"/>
            </w:tcBorders>
            <w:tcMar>
              <w:top w:w="0" w:type="dxa"/>
              <w:left w:w="108" w:type="dxa"/>
              <w:bottom w:w="0" w:type="dxa"/>
              <w:right w:w="108" w:type="dxa"/>
            </w:tcMar>
          </w:tcPr>
          <w:p w14:paraId="1B9A7D82" w14:textId="77777777" w:rsidR="004D7078" w:rsidRPr="00873E1E" w:rsidRDefault="004D7078" w:rsidP="00B76D3D">
            <w:pPr>
              <w:adjustRightInd/>
              <w:spacing w:after="120" w:line="240" w:lineRule="auto"/>
              <w:ind w:firstLine="0"/>
              <w:rPr>
                <w:szCs w:val="24"/>
              </w:rPr>
            </w:pPr>
            <w:r w:rsidRPr="00873E1E">
              <w:rPr>
                <w:rFonts w:eastAsia="Calibri"/>
                <w:szCs w:val="24"/>
              </w:rPr>
              <w:t>Exhibit I-1</w:t>
            </w:r>
          </w:p>
        </w:tc>
        <w:tc>
          <w:tcPr>
            <w:tcW w:w="3654" w:type="pct"/>
            <w:tcBorders>
              <w:top w:val="nil"/>
              <w:left w:val="nil"/>
              <w:bottom w:val="nil"/>
              <w:right w:val="nil"/>
            </w:tcBorders>
            <w:tcMar>
              <w:top w:w="0" w:type="dxa"/>
              <w:left w:w="108" w:type="dxa"/>
              <w:bottom w:w="0" w:type="dxa"/>
              <w:right w:w="108" w:type="dxa"/>
            </w:tcMar>
          </w:tcPr>
          <w:p w14:paraId="10CD9AED" w14:textId="77777777" w:rsidR="004D7078" w:rsidRPr="00873E1E" w:rsidRDefault="004D7078">
            <w:pPr>
              <w:adjustRightInd/>
              <w:spacing w:after="120" w:line="240" w:lineRule="auto"/>
              <w:ind w:firstLine="0"/>
              <w:jc w:val="left"/>
              <w:rPr>
                <w:szCs w:val="24"/>
              </w:rPr>
            </w:pPr>
            <w:r w:rsidRPr="00873E1E">
              <w:rPr>
                <w:rFonts w:eastAsia="Calibri"/>
                <w:szCs w:val="24"/>
              </w:rPr>
              <w:t>Form of Closing Receipt</w:t>
            </w:r>
          </w:p>
        </w:tc>
      </w:tr>
      <w:tr w:rsidR="004D7078" w:rsidRPr="00873E1E" w14:paraId="5DBAC184" w14:textId="77777777" w:rsidTr="00FF0D71">
        <w:tc>
          <w:tcPr>
            <w:tcW w:w="1346" w:type="pct"/>
            <w:tcBorders>
              <w:top w:val="nil"/>
              <w:left w:val="nil"/>
              <w:bottom w:val="nil"/>
              <w:right w:val="nil"/>
            </w:tcBorders>
            <w:tcMar>
              <w:top w:w="0" w:type="dxa"/>
              <w:left w:w="108" w:type="dxa"/>
              <w:bottom w:w="0" w:type="dxa"/>
              <w:right w:w="108" w:type="dxa"/>
            </w:tcMar>
          </w:tcPr>
          <w:p w14:paraId="09605681" w14:textId="77777777" w:rsidR="004D7078" w:rsidRPr="00873E1E" w:rsidRDefault="004D7078" w:rsidP="00B76D3D">
            <w:pPr>
              <w:adjustRightInd/>
              <w:spacing w:after="120" w:line="240" w:lineRule="auto"/>
              <w:ind w:firstLine="0"/>
              <w:rPr>
                <w:rFonts w:eastAsia="Calibri"/>
                <w:szCs w:val="24"/>
              </w:rPr>
            </w:pPr>
            <w:r w:rsidRPr="00873E1E">
              <w:rPr>
                <w:rFonts w:eastAsia="Calibri"/>
                <w:szCs w:val="24"/>
              </w:rPr>
              <w:t>Exhibit I-2</w:t>
            </w:r>
          </w:p>
        </w:tc>
        <w:tc>
          <w:tcPr>
            <w:tcW w:w="3654" w:type="pct"/>
            <w:tcBorders>
              <w:top w:val="nil"/>
              <w:left w:val="nil"/>
              <w:bottom w:val="nil"/>
              <w:right w:val="nil"/>
            </w:tcBorders>
            <w:tcMar>
              <w:top w:w="0" w:type="dxa"/>
              <w:left w:w="108" w:type="dxa"/>
              <w:bottom w:w="0" w:type="dxa"/>
              <w:right w:w="108" w:type="dxa"/>
            </w:tcMar>
          </w:tcPr>
          <w:p w14:paraId="4FE34AD6" w14:textId="77777777" w:rsidR="004D7078" w:rsidRPr="00873E1E" w:rsidRDefault="004D7078" w:rsidP="00B84746">
            <w:pPr>
              <w:adjustRightInd/>
              <w:spacing w:after="120" w:line="240" w:lineRule="auto"/>
              <w:ind w:firstLine="0"/>
              <w:jc w:val="left"/>
              <w:rPr>
                <w:rFonts w:eastAsia="Calibri"/>
                <w:szCs w:val="24"/>
              </w:rPr>
            </w:pPr>
            <w:r w:rsidRPr="00873E1E">
              <w:rPr>
                <w:szCs w:val="24"/>
              </w:rPr>
              <w:t>Form of Substantial Completion Payment Date Receipt</w:t>
            </w:r>
          </w:p>
        </w:tc>
      </w:tr>
      <w:tr w:rsidR="004D7078" w:rsidRPr="00873E1E" w14:paraId="764036DD" w14:textId="77777777" w:rsidTr="00FF0D71">
        <w:tc>
          <w:tcPr>
            <w:tcW w:w="1346" w:type="pct"/>
            <w:tcBorders>
              <w:top w:val="nil"/>
              <w:left w:val="nil"/>
              <w:bottom w:val="nil"/>
              <w:right w:val="nil"/>
            </w:tcBorders>
            <w:tcMar>
              <w:top w:w="0" w:type="dxa"/>
              <w:left w:w="108" w:type="dxa"/>
              <w:bottom w:w="0" w:type="dxa"/>
              <w:right w:w="108" w:type="dxa"/>
            </w:tcMar>
          </w:tcPr>
          <w:p w14:paraId="609ED39F" w14:textId="77777777" w:rsidR="004D7078" w:rsidRPr="00873E1E" w:rsidRDefault="004D7078" w:rsidP="00B76D3D">
            <w:pPr>
              <w:adjustRightInd/>
              <w:spacing w:after="120" w:line="240" w:lineRule="auto"/>
              <w:ind w:firstLine="0"/>
              <w:rPr>
                <w:szCs w:val="24"/>
              </w:rPr>
            </w:pPr>
            <w:r w:rsidRPr="00873E1E">
              <w:rPr>
                <w:rFonts w:eastAsia="Calibri"/>
                <w:szCs w:val="24"/>
              </w:rPr>
              <w:t>Exhibit J-1</w:t>
            </w:r>
          </w:p>
        </w:tc>
        <w:tc>
          <w:tcPr>
            <w:tcW w:w="3654" w:type="pct"/>
            <w:tcBorders>
              <w:top w:val="nil"/>
              <w:left w:val="nil"/>
              <w:bottom w:val="nil"/>
              <w:right w:val="nil"/>
            </w:tcBorders>
            <w:tcMar>
              <w:top w:w="0" w:type="dxa"/>
              <w:left w:w="108" w:type="dxa"/>
              <w:bottom w:w="0" w:type="dxa"/>
              <w:right w:w="108" w:type="dxa"/>
            </w:tcMar>
          </w:tcPr>
          <w:p w14:paraId="48295F77" w14:textId="77777777" w:rsidR="004D7078" w:rsidRPr="00873E1E" w:rsidRDefault="004D7078" w:rsidP="007C2249">
            <w:pPr>
              <w:adjustRightInd/>
              <w:spacing w:after="120" w:line="240" w:lineRule="auto"/>
              <w:ind w:firstLine="0"/>
              <w:jc w:val="left"/>
              <w:rPr>
                <w:szCs w:val="24"/>
              </w:rPr>
            </w:pPr>
            <w:r w:rsidRPr="00873E1E">
              <w:rPr>
                <w:rFonts w:eastAsia="Calibri"/>
                <w:szCs w:val="24"/>
              </w:rPr>
              <w:t xml:space="preserve">Templates for Breakdown of Purchase Price for Accounting Purposes  </w:t>
            </w:r>
          </w:p>
        </w:tc>
      </w:tr>
      <w:tr w:rsidR="004D7078" w:rsidRPr="00873E1E" w14:paraId="3C7C12AC" w14:textId="77777777" w:rsidTr="00FF0D71">
        <w:tc>
          <w:tcPr>
            <w:tcW w:w="1346" w:type="pct"/>
            <w:tcBorders>
              <w:top w:val="nil"/>
              <w:left w:val="nil"/>
              <w:bottom w:val="nil"/>
              <w:right w:val="nil"/>
            </w:tcBorders>
            <w:tcMar>
              <w:top w:w="0" w:type="dxa"/>
              <w:left w:w="108" w:type="dxa"/>
              <w:bottom w:w="0" w:type="dxa"/>
              <w:right w:w="108" w:type="dxa"/>
            </w:tcMar>
          </w:tcPr>
          <w:p w14:paraId="1885A5F0" w14:textId="77777777" w:rsidR="004D7078" w:rsidRPr="00873E1E" w:rsidRDefault="004D7078" w:rsidP="00B76D3D">
            <w:pPr>
              <w:adjustRightInd/>
              <w:spacing w:after="120" w:line="240" w:lineRule="auto"/>
              <w:ind w:firstLine="0"/>
              <w:rPr>
                <w:rFonts w:eastAsia="Calibri"/>
                <w:szCs w:val="24"/>
              </w:rPr>
            </w:pPr>
            <w:r w:rsidRPr="00873E1E">
              <w:rPr>
                <w:rFonts w:eastAsia="Calibri"/>
                <w:szCs w:val="24"/>
              </w:rPr>
              <w:t>Exhibit J-2</w:t>
            </w:r>
          </w:p>
        </w:tc>
        <w:tc>
          <w:tcPr>
            <w:tcW w:w="3654" w:type="pct"/>
            <w:tcBorders>
              <w:top w:val="nil"/>
              <w:left w:val="nil"/>
              <w:bottom w:val="nil"/>
              <w:right w:val="nil"/>
            </w:tcBorders>
            <w:tcMar>
              <w:top w:w="0" w:type="dxa"/>
              <w:left w:w="108" w:type="dxa"/>
              <w:bottom w:w="0" w:type="dxa"/>
              <w:right w:w="108" w:type="dxa"/>
            </w:tcMar>
          </w:tcPr>
          <w:p w14:paraId="5A3BA028" w14:textId="77777777" w:rsidR="004D7078" w:rsidRPr="00873E1E" w:rsidRDefault="004D7078" w:rsidP="00062D4A">
            <w:pPr>
              <w:adjustRightInd/>
              <w:spacing w:after="120" w:line="240" w:lineRule="auto"/>
              <w:ind w:firstLine="0"/>
              <w:jc w:val="left"/>
              <w:rPr>
                <w:rFonts w:eastAsia="Calibri"/>
                <w:szCs w:val="24"/>
              </w:rPr>
            </w:pPr>
            <w:r w:rsidRPr="00873E1E">
              <w:rPr>
                <w:rFonts w:eastAsia="Calibri"/>
                <w:szCs w:val="24"/>
              </w:rPr>
              <w:t>Quarterly Progress Documentation</w:t>
            </w:r>
          </w:p>
        </w:tc>
      </w:tr>
      <w:tr w:rsidR="004D7078" w:rsidRPr="00873E1E" w14:paraId="0E9244A1" w14:textId="77777777" w:rsidTr="00FF0D71">
        <w:tc>
          <w:tcPr>
            <w:tcW w:w="1346" w:type="pct"/>
            <w:tcBorders>
              <w:top w:val="nil"/>
              <w:left w:val="nil"/>
              <w:bottom w:val="nil"/>
              <w:right w:val="nil"/>
            </w:tcBorders>
            <w:tcMar>
              <w:top w:w="0" w:type="dxa"/>
              <w:left w:w="108" w:type="dxa"/>
              <w:bottom w:w="0" w:type="dxa"/>
              <w:right w:w="108" w:type="dxa"/>
            </w:tcMar>
          </w:tcPr>
          <w:p w14:paraId="7EE518C9" w14:textId="77777777" w:rsidR="004D7078" w:rsidRPr="00873E1E" w:rsidRDefault="004D7078" w:rsidP="00B76D3D">
            <w:pPr>
              <w:adjustRightInd/>
              <w:spacing w:after="120" w:line="240" w:lineRule="auto"/>
              <w:ind w:firstLine="0"/>
              <w:rPr>
                <w:szCs w:val="24"/>
              </w:rPr>
            </w:pPr>
            <w:r w:rsidRPr="00873E1E">
              <w:rPr>
                <w:rFonts w:eastAsia="Calibri"/>
                <w:szCs w:val="24"/>
              </w:rPr>
              <w:t>Exhibit K</w:t>
            </w:r>
          </w:p>
        </w:tc>
        <w:tc>
          <w:tcPr>
            <w:tcW w:w="3654" w:type="pct"/>
            <w:tcBorders>
              <w:top w:val="nil"/>
              <w:left w:val="nil"/>
              <w:bottom w:val="nil"/>
              <w:right w:val="nil"/>
            </w:tcBorders>
            <w:tcMar>
              <w:top w:w="0" w:type="dxa"/>
              <w:left w:w="108" w:type="dxa"/>
              <w:bottom w:w="0" w:type="dxa"/>
              <w:right w:w="108" w:type="dxa"/>
            </w:tcMar>
          </w:tcPr>
          <w:p w14:paraId="35F4E216" w14:textId="77777777" w:rsidR="004D7078" w:rsidRPr="00873E1E" w:rsidRDefault="004D7078" w:rsidP="00E72782">
            <w:pPr>
              <w:adjustRightInd/>
              <w:spacing w:after="120" w:line="240" w:lineRule="auto"/>
              <w:ind w:firstLine="0"/>
              <w:jc w:val="left"/>
              <w:rPr>
                <w:szCs w:val="24"/>
              </w:rPr>
            </w:pPr>
            <w:r w:rsidRPr="00873E1E">
              <w:rPr>
                <w:rFonts w:eastAsia="Calibri"/>
                <w:szCs w:val="24"/>
              </w:rPr>
              <w:t>Form of Title Affidavit</w:t>
            </w:r>
          </w:p>
        </w:tc>
      </w:tr>
      <w:tr w:rsidR="004D7078" w:rsidRPr="00873E1E" w14:paraId="4C89EFBD" w14:textId="77777777" w:rsidTr="00FF0D71">
        <w:tc>
          <w:tcPr>
            <w:tcW w:w="1346" w:type="pct"/>
            <w:tcBorders>
              <w:top w:val="nil"/>
              <w:left w:val="nil"/>
              <w:bottom w:val="nil"/>
              <w:right w:val="nil"/>
            </w:tcBorders>
            <w:tcMar>
              <w:top w:w="0" w:type="dxa"/>
              <w:left w:w="108" w:type="dxa"/>
              <w:bottom w:w="0" w:type="dxa"/>
              <w:right w:w="108" w:type="dxa"/>
            </w:tcMar>
          </w:tcPr>
          <w:p w14:paraId="1C5F97C7" w14:textId="77777777" w:rsidR="004D7078" w:rsidRPr="00873E1E" w:rsidRDefault="004D7078" w:rsidP="00B76D3D">
            <w:pPr>
              <w:adjustRightInd/>
              <w:spacing w:after="120" w:line="240" w:lineRule="auto"/>
              <w:ind w:firstLine="0"/>
              <w:rPr>
                <w:rFonts w:eastAsia="Calibri"/>
                <w:szCs w:val="24"/>
              </w:rPr>
            </w:pPr>
            <w:r w:rsidRPr="00873E1E">
              <w:rPr>
                <w:rFonts w:eastAsia="Calibri"/>
                <w:szCs w:val="24"/>
              </w:rPr>
              <w:t>Exhibit L</w:t>
            </w:r>
          </w:p>
        </w:tc>
        <w:tc>
          <w:tcPr>
            <w:tcW w:w="3654" w:type="pct"/>
            <w:tcBorders>
              <w:top w:val="nil"/>
              <w:left w:val="nil"/>
              <w:bottom w:val="nil"/>
              <w:right w:val="nil"/>
            </w:tcBorders>
            <w:tcMar>
              <w:top w:w="0" w:type="dxa"/>
              <w:left w:w="108" w:type="dxa"/>
              <w:bottom w:w="0" w:type="dxa"/>
              <w:right w:w="108" w:type="dxa"/>
            </w:tcMar>
          </w:tcPr>
          <w:p w14:paraId="1A4E651E" w14:textId="77777777" w:rsidR="004D7078" w:rsidRPr="00873E1E" w:rsidRDefault="004D7078">
            <w:pPr>
              <w:adjustRightInd/>
              <w:spacing w:after="120" w:line="240" w:lineRule="auto"/>
              <w:ind w:firstLine="0"/>
              <w:jc w:val="left"/>
              <w:rPr>
                <w:rFonts w:eastAsia="Calibri"/>
                <w:szCs w:val="24"/>
              </w:rPr>
            </w:pPr>
            <w:r w:rsidRPr="00873E1E">
              <w:rPr>
                <w:rFonts w:eastAsia="Calibri"/>
                <w:szCs w:val="24"/>
              </w:rPr>
              <w:t>Form of Letter of Credit</w:t>
            </w:r>
          </w:p>
        </w:tc>
      </w:tr>
      <w:tr w:rsidR="004D7078" w:rsidRPr="00873E1E" w14:paraId="16D15DEF" w14:textId="77777777" w:rsidTr="00FF0D71">
        <w:tc>
          <w:tcPr>
            <w:tcW w:w="1346" w:type="pct"/>
            <w:tcBorders>
              <w:top w:val="nil"/>
              <w:left w:val="nil"/>
              <w:bottom w:val="nil"/>
              <w:right w:val="nil"/>
            </w:tcBorders>
            <w:tcMar>
              <w:top w:w="0" w:type="dxa"/>
              <w:left w:w="108" w:type="dxa"/>
              <w:bottom w:w="0" w:type="dxa"/>
              <w:right w:w="108" w:type="dxa"/>
            </w:tcMar>
          </w:tcPr>
          <w:p w14:paraId="62BEF635" w14:textId="77777777" w:rsidR="004D7078" w:rsidRPr="00873E1E" w:rsidRDefault="004D7078" w:rsidP="00B76D3D">
            <w:pPr>
              <w:adjustRightInd/>
              <w:spacing w:after="120" w:line="240" w:lineRule="auto"/>
              <w:ind w:firstLine="0"/>
              <w:rPr>
                <w:rFonts w:eastAsia="Calibri"/>
                <w:szCs w:val="24"/>
              </w:rPr>
            </w:pPr>
            <w:r w:rsidRPr="00873E1E">
              <w:rPr>
                <w:rFonts w:eastAsia="Calibri"/>
                <w:szCs w:val="24"/>
              </w:rPr>
              <w:t>Exhibit M</w:t>
            </w:r>
          </w:p>
        </w:tc>
        <w:tc>
          <w:tcPr>
            <w:tcW w:w="3654" w:type="pct"/>
            <w:tcBorders>
              <w:top w:val="nil"/>
              <w:left w:val="nil"/>
              <w:bottom w:val="nil"/>
              <w:right w:val="nil"/>
            </w:tcBorders>
            <w:tcMar>
              <w:top w:w="0" w:type="dxa"/>
              <w:left w:w="108" w:type="dxa"/>
              <w:bottom w:w="0" w:type="dxa"/>
              <w:right w:w="108" w:type="dxa"/>
            </w:tcMar>
          </w:tcPr>
          <w:p w14:paraId="52F83335" w14:textId="77777777" w:rsidR="004D7078" w:rsidRPr="00873E1E" w:rsidRDefault="004D7078">
            <w:pPr>
              <w:adjustRightInd/>
              <w:spacing w:after="120" w:line="240" w:lineRule="auto"/>
              <w:ind w:firstLine="0"/>
              <w:jc w:val="left"/>
              <w:rPr>
                <w:rFonts w:eastAsia="Calibri"/>
                <w:szCs w:val="24"/>
              </w:rPr>
            </w:pPr>
            <w:r w:rsidRPr="00873E1E">
              <w:rPr>
                <w:rFonts w:eastAsia="Calibri"/>
                <w:szCs w:val="24"/>
              </w:rPr>
              <w:t>Form of Substantial Completion Payment Date Certificate</w:t>
            </w:r>
          </w:p>
        </w:tc>
      </w:tr>
      <w:tr w:rsidR="004D7078" w:rsidRPr="00873E1E" w14:paraId="2348162F" w14:textId="77777777" w:rsidTr="00FF0D71">
        <w:tc>
          <w:tcPr>
            <w:tcW w:w="1346" w:type="pct"/>
            <w:tcBorders>
              <w:top w:val="nil"/>
              <w:left w:val="nil"/>
              <w:bottom w:val="nil"/>
              <w:right w:val="nil"/>
            </w:tcBorders>
            <w:tcMar>
              <w:top w:w="0" w:type="dxa"/>
              <w:left w:w="108" w:type="dxa"/>
              <w:bottom w:w="0" w:type="dxa"/>
              <w:right w:w="108" w:type="dxa"/>
            </w:tcMar>
          </w:tcPr>
          <w:p w14:paraId="790D5FF4" w14:textId="77777777" w:rsidR="004D7078" w:rsidRPr="00873E1E" w:rsidRDefault="004D7078" w:rsidP="00B76D3D">
            <w:pPr>
              <w:adjustRightInd/>
              <w:spacing w:after="120" w:line="240" w:lineRule="auto"/>
              <w:ind w:firstLine="0"/>
              <w:rPr>
                <w:rFonts w:eastAsia="Calibri"/>
                <w:szCs w:val="24"/>
              </w:rPr>
            </w:pPr>
            <w:r w:rsidRPr="00873E1E">
              <w:rPr>
                <w:rFonts w:eastAsia="Calibri"/>
                <w:szCs w:val="24"/>
              </w:rPr>
              <w:t>Exhibit N</w:t>
            </w:r>
          </w:p>
        </w:tc>
        <w:tc>
          <w:tcPr>
            <w:tcW w:w="3654" w:type="pct"/>
            <w:tcBorders>
              <w:top w:val="nil"/>
              <w:left w:val="nil"/>
              <w:bottom w:val="nil"/>
              <w:right w:val="nil"/>
            </w:tcBorders>
            <w:tcMar>
              <w:top w:w="0" w:type="dxa"/>
              <w:left w:w="108" w:type="dxa"/>
              <w:bottom w:w="0" w:type="dxa"/>
              <w:right w:w="108" w:type="dxa"/>
            </w:tcMar>
          </w:tcPr>
          <w:p w14:paraId="11271472" w14:textId="77777777" w:rsidR="004D7078" w:rsidRPr="00873E1E" w:rsidRDefault="004D7078">
            <w:pPr>
              <w:adjustRightInd/>
              <w:spacing w:after="120" w:line="240" w:lineRule="auto"/>
              <w:ind w:firstLine="0"/>
              <w:jc w:val="left"/>
              <w:rPr>
                <w:rFonts w:eastAsia="Calibri"/>
                <w:szCs w:val="24"/>
              </w:rPr>
            </w:pPr>
            <w:r w:rsidRPr="00873E1E">
              <w:rPr>
                <w:rFonts w:eastAsia="Calibri"/>
                <w:szCs w:val="24"/>
              </w:rPr>
              <w:t>Form of Initial Synchronization Certificate</w:t>
            </w:r>
          </w:p>
        </w:tc>
      </w:tr>
      <w:tr w:rsidR="004D7078" w:rsidRPr="00873E1E" w14:paraId="398A7532" w14:textId="77777777" w:rsidTr="00FF0D71">
        <w:tc>
          <w:tcPr>
            <w:tcW w:w="1346" w:type="pct"/>
            <w:tcBorders>
              <w:top w:val="nil"/>
              <w:left w:val="nil"/>
              <w:bottom w:val="nil"/>
              <w:right w:val="nil"/>
            </w:tcBorders>
            <w:tcMar>
              <w:top w:w="0" w:type="dxa"/>
              <w:left w:w="108" w:type="dxa"/>
              <w:bottom w:w="0" w:type="dxa"/>
              <w:right w:w="108" w:type="dxa"/>
            </w:tcMar>
          </w:tcPr>
          <w:p w14:paraId="1F87C877" w14:textId="77777777" w:rsidR="004D7078" w:rsidRPr="00873E1E" w:rsidRDefault="004D7078" w:rsidP="00B76D3D">
            <w:pPr>
              <w:adjustRightInd/>
              <w:spacing w:after="120" w:line="240" w:lineRule="auto"/>
              <w:ind w:firstLine="0"/>
              <w:rPr>
                <w:rFonts w:eastAsia="Calibri"/>
                <w:szCs w:val="24"/>
              </w:rPr>
            </w:pPr>
            <w:r w:rsidRPr="00873E1E">
              <w:rPr>
                <w:rFonts w:eastAsia="Calibri"/>
                <w:szCs w:val="24"/>
              </w:rPr>
              <w:t>Exhibit O</w:t>
            </w:r>
          </w:p>
        </w:tc>
        <w:tc>
          <w:tcPr>
            <w:tcW w:w="3654" w:type="pct"/>
            <w:tcBorders>
              <w:top w:val="nil"/>
              <w:left w:val="nil"/>
              <w:bottom w:val="nil"/>
              <w:right w:val="nil"/>
            </w:tcBorders>
            <w:tcMar>
              <w:top w:w="0" w:type="dxa"/>
              <w:left w:w="108" w:type="dxa"/>
              <w:bottom w:w="0" w:type="dxa"/>
              <w:right w:w="108" w:type="dxa"/>
            </w:tcMar>
          </w:tcPr>
          <w:p w14:paraId="37224A55" w14:textId="77777777" w:rsidR="004D7078" w:rsidRPr="00873E1E" w:rsidRDefault="004D7078">
            <w:pPr>
              <w:adjustRightInd/>
              <w:spacing w:after="120" w:line="240" w:lineRule="auto"/>
              <w:ind w:firstLine="0"/>
              <w:jc w:val="left"/>
              <w:rPr>
                <w:rFonts w:eastAsia="Calibri"/>
                <w:szCs w:val="24"/>
              </w:rPr>
            </w:pPr>
            <w:r w:rsidRPr="00873E1E">
              <w:rPr>
                <w:rFonts w:eastAsia="Calibri"/>
                <w:szCs w:val="24"/>
              </w:rPr>
              <w:t>Form of Landlord Estoppel Certificate</w:t>
            </w:r>
          </w:p>
        </w:tc>
      </w:tr>
      <w:tr w:rsidR="004D7078" w:rsidRPr="00873E1E" w14:paraId="28D69DAA" w14:textId="77777777" w:rsidTr="00FF0D71">
        <w:tc>
          <w:tcPr>
            <w:tcW w:w="1346" w:type="pct"/>
            <w:tcBorders>
              <w:top w:val="nil"/>
              <w:left w:val="nil"/>
              <w:bottom w:val="nil"/>
              <w:right w:val="nil"/>
            </w:tcBorders>
            <w:tcMar>
              <w:top w:w="0" w:type="dxa"/>
              <w:left w:w="108" w:type="dxa"/>
              <w:bottom w:w="0" w:type="dxa"/>
              <w:right w:w="108" w:type="dxa"/>
            </w:tcMar>
          </w:tcPr>
          <w:p w14:paraId="0FBEE299" w14:textId="77777777" w:rsidR="004D7078" w:rsidRPr="00873E1E" w:rsidRDefault="004D7078" w:rsidP="00B76D3D">
            <w:pPr>
              <w:adjustRightInd/>
              <w:spacing w:after="120" w:line="240" w:lineRule="auto"/>
              <w:ind w:firstLine="0"/>
              <w:rPr>
                <w:rFonts w:eastAsia="Calibri"/>
                <w:szCs w:val="24"/>
              </w:rPr>
            </w:pPr>
            <w:r w:rsidRPr="00873E1E">
              <w:rPr>
                <w:rFonts w:eastAsia="Calibri"/>
                <w:szCs w:val="24"/>
              </w:rPr>
              <w:t>Exhibit P-1</w:t>
            </w:r>
          </w:p>
        </w:tc>
        <w:tc>
          <w:tcPr>
            <w:tcW w:w="3654" w:type="pct"/>
            <w:tcBorders>
              <w:top w:val="nil"/>
              <w:left w:val="nil"/>
              <w:bottom w:val="nil"/>
              <w:right w:val="nil"/>
            </w:tcBorders>
            <w:tcMar>
              <w:top w:w="0" w:type="dxa"/>
              <w:left w:w="108" w:type="dxa"/>
              <w:bottom w:w="0" w:type="dxa"/>
              <w:right w:w="108" w:type="dxa"/>
            </w:tcMar>
          </w:tcPr>
          <w:p w14:paraId="2907BC7C" w14:textId="77777777" w:rsidR="004D7078" w:rsidRPr="00873E1E" w:rsidRDefault="004D7078">
            <w:pPr>
              <w:adjustRightInd/>
              <w:spacing w:after="120" w:line="240" w:lineRule="auto"/>
              <w:ind w:firstLine="0"/>
              <w:jc w:val="left"/>
              <w:rPr>
                <w:rFonts w:eastAsia="Calibri"/>
                <w:szCs w:val="24"/>
              </w:rPr>
            </w:pPr>
            <w:r w:rsidRPr="00873E1E">
              <w:rPr>
                <w:szCs w:val="24"/>
              </w:rPr>
              <w:t xml:space="preserve">Seller Tax Certificate – </w:t>
            </w:r>
            <w:r w:rsidR="000F6CAA" w:rsidRPr="00873E1E">
              <w:rPr>
                <w:szCs w:val="24"/>
              </w:rPr>
              <w:t>Effective Date</w:t>
            </w:r>
          </w:p>
        </w:tc>
      </w:tr>
      <w:tr w:rsidR="0033753A" w:rsidRPr="00873E1E" w14:paraId="38B49253" w14:textId="77777777" w:rsidTr="0033753A">
        <w:tc>
          <w:tcPr>
            <w:tcW w:w="1346" w:type="pct"/>
            <w:tcBorders>
              <w:top w:val="nil"/>
              <w:left w:val="nil"/>
              <w:bottom w:val="nil"/>
              <w:right w:val="nil"/>
            </w:tcBorders>
            <w:tcMar>
              <w:top w:w="0" w:type="dxa"/>
              <w:left w:w="108" w:type="dxa"/>
              <w:bottom w:w="0" w:type="dxa"/>
              <w:right w:w="108" w:type="dxa"/>
            </w:tcMar>
          </w:tcPr>
          <w:p w14:paraId="6D16DA78" w14:textId="77777777" w:rsidR="0033753A" w:rsidRPr="00873E1E" w:rsidRDefault="0033753A" w:rsidP="0033753A">
            <w:pPr>
              <w:adjustRightInd/>
              <w:spacing w:after="120" w:line="240" w:lineRule="auto"/>
              <w:ind w:firstLine="0"/>
              <w:rPr>
                <w:rFonts w:eastAsia="Calibri"/>
                <w:szCs w:val="24"/>
              </w:rPr>
            </w:pPr>
            <w:bookmarkStart w:id="14" w:name="_Hlk63778609"/>
            <w:r w:rsidRPr="00873E1E">
              <w:rPr>
                <w:rFonts w:eastAsia="Calibri"/>
                <w:szCs w:val="24"/>
              </w:rPr>
              <w:t>Exhibit P-2</w:t>
            </w:r>
          </w:p>
        </w:tc>
        <w:tc>
          <w:tcPr>
            <w:tcW w:w="3654" w:type="pct"/>
            <w:tcBorders>
              <w:top w:val="nil"/>
              <w:left w:val="nil"/>
              <w:bottom w:val="nil"/>
              <w:right w:val="nil"/>
            </w:tcBorders>
            <w:tcMar>
              <w:top w:w="0" w:type="dxa"/>
              <w:left w:w="108" w:type="dxa"/>
              <w:bottom w:w="0" w:type="dxa"/>
              <w:right w:w="108" w:type="dxa"/>
            </w:tcMar>
          </w:tcPr>
          <w:p w14:paraId="20C8215C" w14:textId="48AFEF54" w:rsidR="0033753A" w:rsidRPr="00873E1E" w:rsidRDefault="0033753A" w:rsidP="0033753A">
            <w:pPr>
              <w:adjustRightInd/>
              <w:spacing w:after="120" w:line="240" w:lineRule="auto"/>
              <w:ind w:firstLine="0"/>
              <w:jc w:val="left"/>
              <w:rPr>
                <w:rFonts w:eastAsia="Calibri"/>
                <w:szCs w:val="24"/>
              </w:rPr>
            </w:pPr>
            <w:r w:rsidRPr="00873E1E">
              <w:rPr>
                <w:rFonts w:eastAsia="Calibri"/>
                <w:szCs w:val="24"/>
              </w:rPr>
              <w:t xml:space="preserve">Form of Seller Tax Certificate – </w:t>
            </w:r>
            <w:r w:rsidR="00AE3949" w:rsidRPr="00873E1E">
              <w:rPr>
                <w:rFonts w:eastAsia="Calibri"/>
                <w:szCs w:val="24"/>
              </w:rPr>
              <w:t>FNTP Date</w:t>
            </w:r>
          </w:p>
        </w:tc>
      </w:tr>
      <w:tr w:rsidR="004D7078" w:rsidRPr="00873E1E" w14:paraId="0B370AF5" w14:textId="77777777" w:rsidTr="00FF0D71">
        <w:tc>
          <w:tcPr>
            <w:tcW w:w="1346" w:type="pct"/>
            <w:tcBorders>
              <w:top w:val="nil"/>
              <w:left w:val="nil"/>
              <w:bottom w:val="nil"/>
              <w:right w:val="nil"/>
            </w:tcBorders>
            <w:tcMar>
              <w:top w:w="0" w:type="dxa"/>
              <w:left w:w="108" w:type="dxa"/>
              <w:bottom w:w="0" w:type="dxa"/>
              <w:right w:w="108" w:type="dxa"/>
            </w:tcMar>
          </w:tcPr>
          <w:p w14:paraId="4C6B5A93" w14:textId="72D4AC3A" w:rsidR="004D7078" w:rsidRPr="00873E1E" w:rsidRDefault="004D7078" w:rsidP="00B76D3D">
            <w:pPr>
              <w:adjustRightInd/>
              <w:spacing w:after="120" w:line="240" w:lineRule="auto"/>
              <w:ind w:firstLine="0"/>
              <w:rPr>
                <w:rFonts w:eastAsia="Calibri"/>
                <w:szCs w:val="24"/>
              </w:rPr>
            </w:pPr>
            <w:r w:rsidRPr="00873E1E">
              <w:rPr>
                <w:rFonts w:eastAsia="Calibri"/>
                <w:szCs w:val="24"/>
              </w:rPr>
              <w:t>Exhibit P-</w:t>
            </w:r>
            <w:r w:rsidR="00AE3949" w:rsidRPr="00873E1E">
              <w:rPr>
                <w:rFonts w:eastAsia="Calibri"/>
                <w:szCs w:val="24"/>
              </w:rPr>
              <w:t>3</w:t>
            </w:r>
          </w:p>
        </w:tc>
        <w:tc>
          <w:tcPr>
            <w:tcW w:w="3654" w:type="pct"/>
            <w:tcBorders>
              <w:top w:val="nil"/>
              <w:left w:val="nil"/>
              <w:bottom w:val="nil"/>
              <w:right w:val="nil"/>
            </w:tcBorders>
            <w:tcMar>
              <w:top w:w="0" w:type="dxa"/>
              <w:left w:w="108" w:type="dxa"/>
              <w:bottom w:w="0" w:type="dxa"/>
              <w:right w:w="108" w:type="dxa"/>
            </w:tcMar>
          </w:tcPr>
          <w:p w14:paraId="4D7E8EBF" w14:textId="77777777" w:rsidR="004D7078" w:rsidRPr="00873E1E" w:rsidRDefault="000F6CAA">
            <w:pPr>
              <w:adjustRightInd/>
              <w:spacing w:after="120" w:line="240" w:lineRule="auto"/>
              <w:ind w:firstLine="0"/>
              <w:jc w:val="left"/>
              <w:rPr>
                <w:rFonts w:eastAsia="Calibri"/>
                <w:szCs w:val="24"/>
              </w:rPr>
            </w:pPr>
            <w:r w:rsidRPr="00873E1E">
              <w:rPr>
                <w:rFonts w:eastAsia="Calibri"/>
                <w:szCs w:val="24"/>
              </w:rPr>
              <w:t xml:space="preserve">Form of </w:t>
            </w:r>
            <w:r w:rsidR="004D7078" w:rsidRPr="00873E1E">
              <w:rPr>
                <w:rFonts w:eastAsia="Calibri"/>
                <w:szCs w:val="24"/>
              </w:rPr>
              <w:t>Seller Tax Certificate – Closing</w:t>
            </w:r>
          </w:p>
        </w:tc>
      </w:tr>
      <w:bookmarkEnd w:id="14"/>
      <w:tr w:rsidR="004D7078" w:rsidRPr="00873E1E" w14:paraId="1AF5FC2E" w14:textId="77777777" w:rsidTr="00FF0D71">
        <w:tc>
          <w:tcPr>
            <w:tcW w:w="1346" w:type="pct"/>
            <w:tcBorders>
              <w:top w:val="nil"/>
              <w:left w:val="nil"/>
              <w:bottom w:val="nil"/>
              <w:right w:val="nil"/>
            </w:tcBorders>
            <w:tcMar>
              <w:top w:w="0" w:type="dxa"/>
              <w:left w:w="108" w:type="dxa"/>
              <w:bottom w:w="0" w:type="dxa"/>
              <w:right w:w="108" w:type="dxa"/>
            </w:tcMar>
          </w:tcPr>
          <w:p w14:paraId="59AC1D1D" w14:textId="64A87337" w:rsidR="004D7078" w:rsidRPr="00873E1E" w:rsidRDefault="004D7078" w:rsidP="00B76D3D">
            <w:pPr>
              <w:adjustRightInd/>
              <w:spacing w:after="120" w:line="240" w:lineRule="auto"/>
              <w:ind w:firstLine="0"/>
              <w:rPr>
                <w:rFonts w:eastAsia="Calibri"/>
                <w:szCs w:val="24"/>
              </w:rPr>
            </w:pPr>
            <w:r w:rsidRPr="00873E1E">
              <w:rPr>
                <w:szCs w:val="24"/>
              </w:rPr>
              <w:t>Exhibit Q</w:t>
            </w:r>
          </w:p>
        </w:tc>
        <w:tc>
          <w:tcPr>
            <w:tcW w:w="3654" w:type="pct"/>
            <w:tcBorders>
              <w:top w:val="nil"/>
              <w:left w:val="nil"/>
              <w:bottom w:val="nil"/>
              <w:right w:val="nil"/>
            </w:tcBorders>
            <w:tcMar>
              <w:top w:w="0" w:type="dxa"/>
              <w:left w:w="108" w:type="dxa"/>
              <w:bottom w:w="0" w:type="dxa"/>
              <w:right w:w="108" w:type="dxa"/>
            </w:tcMar>
          </w:tcPr>
          <w:p w14:paraId="3AE5BFA5" w14:textId="77777777" w:rsidR="004D7078" w:rsidRPr="00873E1E" w:rsidRDefault="004D7078" w:rsidP="00062D4A">
            <w:pPr>
              <w:adjustRightInd/>
              <w:spacing w:after="120" w:line="240" w:lineRule="auto"/>
              <w:ind w:firstLine="0"/>
              <w:jc w:val="left"/>
              <w:rPr>
                <w:rFonts w:eastAsia="Calibri"/>
                <w:szCs w:val="24"/>
              </w:rPr>
            </w:pPr>
            <w:r w:rsidRPr="00873E1E">
              <w:rPr>
                <w:szCs w:val="24"/>
              </w:rPr>
              <w:t>Opinion of Tax Counsel</w:t>
            </w:r>
          </w:p>
        </w:tc>
      </w:tr>
      <w:tr w:rsidR="004D7078" w:rsidRPr="00873E1E" w14:paraId="3A15DC1B" w14:textId="77777777" w:rsidTr="00FF0D71">
        <w:tc>
          <w:tcPr>
            <w:tcW w:w="1346" w:type="pct"/>
            <w:tcBorders>
              <w:top w:val="nil"/>
              <w:left w:val="nil"/>
              <w:bottom w:val="nil"/>
              <w:right w:val="nil"/>
            </w:tcBorders>
            <w:tcMar>
              <w:top w:w="0" w:type="dxa"/>
              <w:left w:w="108" w:type="dxa"/>
              <w:bottom w:w="0" w:type="dxa"/>
              <w:right w:w="108" w:type="dxa"/>
            </w:tcMar>
          </w:tcPr>
          <w:p w14:paraId="69D81F04" w14:textId="77777777" w:rsidR="004D7078" w:rsidRPr="00873E1E" w:rsidRDefault="004D7078" w:rsidP="00B76D3D">
            <w:pPr>
              <w:adjustRightInd/>
              <w:spacing w:after="120" w:line="240" w:lineRule="auto"/>
              <w:ind w:firstLine="0"/>
              <w:rPr>
                <w:szCs w:val="24"/>
              </w:rPr>
            </w:pPr>
            <w:r w:rsidRPr="00873E1E">
              <w:rPr>
                <w:szCs w:val="24"/>
              </w:rPr>
              <w:t>Exhibit R</w:t>
            </w:r>
          </w:p>
        </w:tc>
        <w:tc>
          <w:tcPr>
            <w:tcW w:w="3654" w:type="pct"/>
            <w:tcBorders>
              <w:top w:val="nil"/>
              <w:left w:val="nil"/>
              <w:bottom w:val="nil"/>
              <w:right w:val="nil"/>
            </w:tcBorders>
            <w:tcMar>
              <w:top w:w="0" w:type="dxa"/>
              <w:left w:w="108" w:type="dxa"/>
              <w:bottom w:w="0" w:type="dxa"/>
              <w:right w:w="108" w:type="dxa"/>
            </w:tcMar>
          </w:tcPr>
          <w:p w14:paraId="232AC009" w14:textId="77777777" w:rsidR="004D7078" w:rsidRPr="00873E1E" w:rsidRDefault="004D7078" w:rsidP="00062D4A">
            <w:pPr>
              <w:adjustRightInd/>
              <w:spacing w:after="120" w:line="240" w:lineRule="auto"/>
              <w:ind w:firstLine="0"/>
              <w:jc w:val="left"/>
              <w:rPr>
                <w:szCs w:val="24"/>
              </w:rPr>
            </w:pPr>
            <w:r w:rsidRPr="00873E1E">
              <w:rPr>
                <w:szCs w:val="24"/>
              </w:rPr>
              <w:t>Agreed Unit Price and Rate Schedule</w:t>
            </w:r>
          </w:p>
        </w:tc>
      </w:tr>
      <w:tr w:rsidR="004D7078" w:rsidRPr="00873E1E" w14:paraId="5A18AD0C" w14:textId="77777777" w:rsidTr="00FF0D71">
        <w:tc>
          <w:tcPr>
            <w:tcW w:w="1346" w:type="pct"/>
            <w:tcBorders>
              <w:top w:val="nil"/>
              <w:left w:val="nil"/>
              <w:bottom w:val="nil"/>
              <w:right w:val="nil"/>
            </w:tcBorders>
            <w:tcMar>
              <w:top w:w="0" w:type="dxa"/>
              <w:left w:w="108" w:type="dxa"/>
              <w:bottom w:w="0" w:type="dxa"/>
              <w:right w:w="108" w:type="dxa"/>
            </w:tcMar>
          </w:tcPr>
          <w:p w14:paraId="73A9D28B" w14:textId="77777777" w:rsidR="004D7078" w:rsidRPr="00873E1E" w:rsidRDefault="004D7078" w:rsidP="00B76D3D">
            <w:pPr>
              <w:adjustRightInd/>
              <w:spacing w:after="120" w:line="240" w:lineRule="auto"/>
              <w:ind w:firstLine="0"/>
              <w:rPr>
                <w:szCs w:val="24"/>
              </w:rPr>
            </w:pPr>
            <w:r w:rsidRPr="00873E1E">
              <w:rPr>
                <w:szCs w:val="24"/>
              </w:rPr>
              <w:t>Exhibit S</w:t>
            </w:r>
          </w:p>
        </w:tc>
        <w:tc>
          <w:tcPr>
            <w:tcW w:w="3654" w:type="pct"/>
            <w:tcBorders>
              <w:top w:val="nil"/>
              <w:left w:val="nil"/>
              <w:bottom w:val="nil"/>
              <w:right w:val="nil"/>
            </w:tcBorders>
            <w:tcMar>
              <w:top w:w="0" w:type="dxa"/>
              <w:left w:w="108" w:type="dxa"/>
              <w:bottom w:w="0" w:type="dxa"/>
              <w:right w:w="108" w:type="dxa"/>
            </w:tcMar>
          </w:tcPr>
          <w:p w14:paraId="54FF1D6C" w14:textId="77777777" w:rsidR="004D7078" w:rsidRPr="00873E1E" w:rsidRDefault="004D7078" w:rsidP="00062D4A">
            <w:pPr>
              <w:adjustRightInd/>
              <w:spacing w:after="120" w:line="240" w:lineRule="auto"/>
              <w:ind w:firstLine="0"/>
              <w:jc w:val="left"/>
              <w:rPr>
                <w:szCs w:val="24"/>
              </w:rPr>
            </w:pPr>
            <w:r w:rsidRPr="00873E1E">
              <w:rPr>
                <w:szCs w:val="24"/>
              </w:rPr>
              <w:t xml:space="preserve">Form of Certificate of Non-Foreign Status </w:t>
            </w:r>
          </w:p>
        </w:tc>
      </w:tr>
      <w:tr w:rsidR="004D7078" w:rsidRPr="00873E1E" w14:paraId="37C0B70B" w14:textId="77777777" w:rsidTr="00FF0D71">
        <w:tc>
          <w:tcPr>
            <w:tcW w:w="1346" w:type="pct"/>
            <w:tcBorders>
              <w:top w:val="nil"/>
              <w:left w:val="nil"/>
              <w:bottom w:val="nil"/>
              <w:right w:val="nil"/>
            </w:tcBorders>
            <w:tcMar>
              <w:top w:w="0" w:type="dxa"/>
              <w:left w:w="108" w:type="dxa"/>
              <w:bottom w:w="0" w:type="dxa"/>
              <w:right w:w="108" w:type="dxa"/>
            </w:tcMar>
          </w:tcPr>
          <w:p w14:paraId="7FB38603" w14:textId="77777777" w:rsidR="004D7078" w:rsidRPr="00873E1E" w:rsidRDefault="004D7078" w:rsidP="00B76D3D">
            <w:pPr>
              <w:adjustRightInd/>
              <w:spacing w:after="120" w:line="240" w:lineRule="auto"/>
              <w:ind w:firstLine="0"/>
              <w:rPr>
                <w:szCs w:val="24"/>
              </w:rPr>
            </w:pPr>
            <w:r w:rsidRPr="00873E1E">
              <w:rPr>
                <w:szCs w:val="24"/>
              </w:rPr>
              <w:t>Exhibit T</w:t>
            </w:r>
          </w:p>
        </w:tc>
        <w:tc>
          <w:tcPr>
            <w:tcW w:w="3654" w:type="pct"/>
            <w:tcBorders>
              <w:top w:val="nil"/>
              <w:left w:val="nil"/>
              <w:bottom w:val="nil"/>
              <w:right w:val="nil"/>
            </w:tcBorders>
            <w:tcMar>
              <w:top w:w="0" w:type="dxa"/>
              <w:left w:w="108" w:type="dxa"/>
              <w:bottom w:w="0" w:type="dxa"/>
              <w:right w:w="108" w:type="dxa"/>
            </w:tcMar>
          </w:tcPr>
          <w:p w14:paraId="25292D6F" w14:textId="77777777" w:rsidR="004D7078" w:rsidRPr="00873E1E" w:rsidRDefault="004D7078" w:rsidP="00062D4A">
            <w:pPr>
              <w:adjustRightInd/>
              <w:spacing w:after="120" w:line="240" w:lineRule="auto"/>
              <w:ind w:firstLine="0"/>
              <w:jc w:val="left"/>
              <w:rPr>
                <w:szCs w:val="24"/>
              </w:rPr>
            </w:pPr>
            <w:r w:rsidRPr="00873E1E">
              <w:rPr>
                <w:szCs w:val="24"/>
              </w:rPr>
              <w:t>Form of Assumption of Transferred Closing Project Assets</w:t>
            </w:r>
          </w:p>
        </w:tc>
      </w:tr>
      <w:tr w:rsidR="004D7078" w:rsidRPr="00873E1E" w14:paraId="0F4243FD" w14:textId="77777777" w:rsidTr="00FF0D71">
        <w:tc>
          <w:tcPr>
            <w:tcW w:w="1346" w:type="pct"/>
            <w:tcBorders>
              <w:top w:val="nil"/>
              <w:left w:val="nil"/>
              <w:bottom w:val="nil"/>
              <w:right w:val="nil"/>
            </w:tcBorders>
            <w:tcMar>
              <w:top w:w="0" w:type="dxa"/>
              <w:left w:w="108" w:type="dxa"/>
              <w:bottom w:w="0" w:type="dxa"/>
              <w:right w:w="108" w:type="dxa"/>
            </w:tcMar>
          </w:tcPr>
          <w:p w14:paraId="773AF1EA" w14:textId="77777777" w:rsidR="004D7078" w:rsidRPr="00873E1E" w:rsidRDefault="004D7078" w:rsidP="00B76D3D">
            <w:pPr>
              <w:adjustRightInd/>
              <w:spacing w:after="120" w:line="240" w:lineRule="auto"/>
              <w:ind w:firstLine="0"/>
              <w:rPr>
                <w:szCs w:val="24"/>
              </w:rPr>
            </w:pPr>
            <w:r w:rsidRPr="00873E1E">
              <w:rPr>
                <w:szCs w:val="24"/>
              </w:rPr>
              <w:lastRenderedPageBreak/>
              <w:t>Exhibit U</w:t>
            </w:r>
            <w:r w:rsidR="00C5299D" w:rsidRPr="00873E1E">
              <w:rPr>
                <w:szCs w:val="24"/>
              </w:rPr>
              <w:t>-1</w:t>
            </w:r>
          </w:p>
        </w:tc>
        <w:tc>
          <w:tcPr>
            <w:tcW w:w="3654" w:type="pct"/>
            <w:tcBorders>
              <w:top w:val="nil"/>
              <w:left w:val="nil"/>
              <w:bottom w:val="nil"/>
              <w:right w:val="nil"/>
            </w:tcBorders>
            <w:tcMar>
              <w:top w:w="0" w:type="dxa"/>
              <w:left w:w="108" w:type="dxa"/>
              <w:bottom w:w="0" w:type="dxa"/>
              <w:right w:w="108" w:type="dxa"/>
            </w:tcMar>
          </w:tcPr>
          <w:p w14:paraId="2B5FA4CE" w14:textId="77777777" w:rsidR="004D7078" w:rsidRPr="00873E1E" w:rsidRDefault="004D7078" w:rsidP="00E03641">
            <w:pPr>
              <w:adjustRightInd/>
              <w:spacing w:after="120" w:line="240" w:lineRule="auto"/>
              <w:ind w:firstLine="0"/>
              <w:jc w:val="left"/>
              <w:rPr>
                <w:szCs w:val="24"/>
              </w:rPr>
            </w:pPr>
            <w:r w:rsidRPr="00873E1E">
              <w:rPr>
                <w:szCs w:val="24"/>
              </w:rPr>
              <w:t>Form of Partial Lien Waiver</w:t>
            </w:r>
          </w:p>
        </w:tc>
      </w:tr>
      <w:tr w:rsidR="00C5299D" w:rsidRPr="00873E1E" w14:paraId="3E628B89" w14:textId="77777777" w:rsidTr="00FF0D71">
        <w:tc>
          <w:tcPr>
            <w:tcW w:w="1346" w:type="pct"/>
            <w:tcBorders>
              <w:top w:val="nil"/>
              <w:left w:val="nil"/>
              <w:bottom w:val="nil"/>
              <w:right w:val="nil"/>
            </w:tcBorders>
            <w:tcMar>
              <w:top w:w="0" w:type="dxa"/>
              <w:left w:w="108" w:type="dxa"/>
              <w:bottom w:w="0" w:type="dxa"/>
              <w:right w:w="108" w:type="dxa"/>
            </w:tcMar>
          </w:tcPr>
          <w:p w14:paraId="7C36E985" w14:textId="77777777" w:rsidR="00C5299D" w:rsidRPr="00873E1E" w:rsidRDefault="00C5299D" w:rsidP="00B76D3D">
            <w:pPr>
              <w:adjustRightInd/>
              <w:spacing w:after="120" w:line="240" w:lineRule="auto"/>
              <w:ind w:firstLine="0"/>
              <w:rPr>
                <w:szCs w:val="24"/>
              </w:rPr>
            </w:pPr>
            <w:r w:rsidRPr="00873E1E">
              <w:rPr>
                <w:szCs w:val="24"/>
              </w:rPr>
              <w:t>Exhibit U-2</w:t>
            </w:r>
          </w:p>
        </w:tc>
        <w:tc>
          <w:tcPr>
            <w:tcW w:w="3654" w:type="pct"/>
            <w:tcBorders>
              <w:top w:val="nil"/>
              <w:left w:val="nil"/>
              <w:bottom w:val="nil"/>
              <w:right w:val="nil"/>
            </w:tcBorders>
            <w:tcMar>
              <w:top w:w="0" w:type="dxa"/>
              <w:left w:w="108" w:type="dxa"/>
              <w:bottom w:w="0" w:type="dxa"/>
              <w:right w:w="108" w:type="dxa"/>
            </w:tcMar>
          </w:tcPr>
          <w:p w14:paraId="61A97E63" w14:textId="77777777" w:rsidR="00C5299D" w:rsidRPr="00873E1E" w:rsidRDefault="00C5299D" w:rsidP="00E03641">
            <w:pPr>
              <w:adjustRightInd/>
              <w:spacing w:after="120" w:line="240" w:lineRule="auto"/>
              <w:ind w:firstLine="0"/>
              <w:jc w:val="left"/>
              <w:rPr>
                <w:szCs w:val="24"/>
              </w:rPr>
            </w:pPr>
            <w:r w:rsidRPr="00873E1E">
              <w:rPr>
                <w:szCs w:val="24"/>
              </w:rPr>
              <w:t>Form of Final Lien Waiver</w:t>
            </w:r>
          </w:p>
        </w:tc>
      </w:tr>
      <w:tr w:rsidR="00041173" w:rsidRPr="00873E1E" w14:paraId="670FE085" w14:textId="77777777" w:rsidTr="00041173">
        <w:tc>
          <w:tcPr>
            <w:tcW w:w="1346" w:type="pct"/>
            <w:tcBorders>
              <w:top w:val="nil"/>
              <w:left w:val="nil"/>
              <w:bottom w:val="nil"/>
              <w:right w:val="nil"/>
            </w:tcBorders>
            <w:tcMar>
              <w:top w:w="0" w:type="dxa"/>
              <w:left w:w="108" w:type="dxa"/>
              <w:bottom w:w="0" w:type="dxa"/>
              <w:right w:w="108" w:type="dxa"/>
            </w:tcMar>
          </w:tcPr>
          <w:p w14:paraId="1075172F" w14:textId="77777777" w:rsidR="00041173" w:rsidRPr="00873E1E" w:rsidRDefault="00041173" w:rsidP="00D742AB">
            <w:pPr>
              <w:adjustRightInd/>
              <w:spacing w:after="120" w:line="240" w:lineRule="auto"/>
              <w:ind w:firstLine="0"/>
              <w:rPr>
                <w:szCs w:val="24"/>
              </w:rPr>
            </w:pPr>
            <w:r w:rsidRPr="00873E1E">
              <w:rPr>
                <w:szCs w:val="24"/>
              </w:rPr>
              <w:t>[Exhibit V</w:t>
            </w:r>
          </w:p>
        </w:tc>
        <w:tc>
          <w:tcPr>
            <w:tcW w:w="3654" w:type="pct"/>
            <w:tcBorders>
              <w:top w:val="nil"/>
              <w:left w:val="nil"/>
              <w:bottom w:val="nil"/>
              <w:right w:val="nil"/>
            </w:tcBorders>
            <w:tcMar>
              <w:top w:w="0" w:type="dxa"/>
              <w:left w:w="108" w:type="dxa"/>
              <w:bottom w:w="0" w:type="dxa"/>
              <w:right w:w="108" w:type="dxa"/>
            </w:tcMar>
          </w:tcPr>
          <w:p w14:paraId="77071DD1" w14:textId="77777777" w:rsidR="00041173" w:rsidRPr="00873E1E" w:rsidRDefault="00041173" w:rsidP="00D742AB">
            <w:pPr>
              <w:adjustRightInd/>
              <w:spacing w:after="120" w:line="240" w:lineRule="auto"/>
              <w:ind w:firstLine="0"/>
              <w:jc w:val="left"/>
              <w:rPr>
                <w:szCs w:val="24"/>
              </w:rPr>
            </w:pPr>
            <w:r w:rsidRPr="00873E1E">
              <w:rPr>
                <w:szCs w:val="24"/>
              </w:rPr>
              <w:t>Form of O&amp;M Agreement]</w:t>
            </w:r>
          </w:p>
        </w:tc>
      </w:tr>
      <w:tr w:rsidR="00903DC5" w:rsidRPr="00873E1E" w14:paraId="27E70E22" w14:textId="77777777" w:rsidTr="00D742AB">
        <w:tc>
          <w:tcPr>
            <w:tcW w:w="1346" w:type="pct"/>
            <w:tcBorders>
              <w:top w:val="nil"/>
              <w:left w:val="nil"/>
              <w:bottom w:val="nil"/>
              <w:right w:val="nil"/>
            </w:tcBorders>
            <w:tcMar>
              <w:top w:w="0" w:type="dxa"/>
              <w:left w:w="108" w:type="dxa"/>
              <w:bottom w:w="0" w:type="dxa"/>
              <w:right w:w="108" w:type="dxa"/>
            </w:tcMar>
          </w:tcPr>
          <w:p w14:paraId="560B3CA4" w14:textId="77777777" w:rsidR="00903DC5" w:rsidRPr="00873E1E" w:rsidRDefault="00903DC5" w:rsidP="00D742AB">
            <w:pPr>
              <w:adjustRightInd/>
              <w:spacing w:after="120" w:line="240" w:lineRule="auto"/>
              <w:ind w:firstLine="0"/>
              <w:rPr>
                <w:szCs w:val="24"/>
              </w:rPr>
            </w:pPr>
            <w:bookmarkStart w:id="15" w:name="_Hlk63428191"/>
            <w:r w:rsidRPr="00873E1E">
              <w:rPr>
                <w:szCs w:val="24"/>
              </w:rPr>
              <w:t>Exhibit W</w:t>
            </w:r>
          </w:p>
        </w:tc>
        <w:tc>
          <w:tcPr>
            <w:tcW w:w="3654" w:type="pct"/>
            <w:tcBorders>
              <w:top w:val="nil"/>
              <w:left w:val="nil"/>
              <w:bottom w:val="nil"/>
              <w:right w:val="nil"/>
            </w:tcBorders>
            <w:tcMar>
              <w:top w:w="0" w:type="dxa"/>
              <w:left w:w="108" w:type="dxa"/>
              <w:bottom w:w="0" w:type="dxa"/>
              <w:right w:w="108" w:type="dxa"/>
            </w:tcMar>
          </w:tcPr>
          <w:p w14:paraId="0822536C" w14:textId="7DC274AC" w:rsidR="00903DC5" w:rsidRPr="00873E1E" w:rsidRDefault="00623DC7" w:rsidP="00D742AB">
            <w:pPr>
              <w:adjustRightInd/>
              <w:spacing w:after="120" w:line="240" w:lineRule="auto"/>
              <w:ind w:firstLine="0"/>
              <w:jc w:val="left"/>
              <w:rPr>
                <w:szCs w:val="24"/>
              </w:rPr>
            </w:pPr>
            <w:r w:rsidRPr="00873E1E">
              <w:rPr>
                <w:szCs w:val="24"/>
              </w:rPr>
              <w:t>Form of Full Notice to Proceed</w:t>
            </w:r>
          </w:p>
        </w:tc>
      </w:tr>
      <w:tr w:rsidR="007E0FCA" w:rsidRPr="00873E1E" w14:paraId="591E2143" w14:textId="77777777" w:rsidTr="007E0FCA">
        <w:tc>
          <w:tcPr>
            <w:tcW w:w="1346" w:type="pct"/>
            <w:tcBorders>
              <w:top w:val="nil"/>
              <w:left w:val="nil"/>
              <w:bottom w:val="nil"/>
              <w:right w:val="nil"/>
            </w:tcBorders>
            <w:tcMar>
              <w:top w:w="0" w:type="dxa"/>
              <w:left w:w="108" w:type="dxa"/>
              <w:bottom w:w="0" w:type="dxa"/>
              <w:right w:w="108" w:type="dxa"/>
            </w:tcMar>
          </w:tcPr>
          <w:p w14:paraId="6DA16834" w14:textId="41EB5538" w:rsidR="007E0FCA" w:rsidRPr="00873E1E" w:rsidRDefault="007E0FCA" w:rsidP="00D742AB">
            <w:pPr>
              <w:adjustRightInd/>
              <w:spacing w:after="120" w:line="240" w:lineRule="auto"/>
              <w:ind w:firstLine="0"/>
              <w:rPr>
                <w:szCs w:val="24"/>
              </w:rPr>
            </w:pPr>
            <w:r w:rsidRPr="00873E1E">
              <w:rPr>
                <w:szCs w:val="24"/>
              </w:rPr>
              <w:t>Exhibit X</w:t>
            </w:r>
          </w:p>
        </w:tc>
        <w:tc>
          <w:tcPr>
            <w:tcW w:w="3654" w:type="pct"/>
            <w:tcBorders>
              <w:top w:val="nil"/>
              <w:left w:val="nil"/>
              <w:bottom w:val="nil"/>
              <w:right w:val="nil"/>
            </w:tcBorders>
            <w:tcMar>
              <w:top w:w="0" w:type="dxa"/>
              <w:left w:w="108" w:type="dxa"/>
              <w:bottom w:w="0" w:type="dxa"/>
              <w:right w:w="108" w:type="dxa"/>
            </w:tcMar>
          </w:tcPr>
          <w:p w14:paraId="64277771" w14:textId="44DC6132" w:rsidR="007E0FCA" w:rsidRPr="00873E1E" w:rsidRDefault="006C64C5" w:rsidP="00CB5FF6">
            <w:pPr>
              <w:tabs>
                <w:tab w:val="center" w:pos="3312"/>
              </w:tabs>
              <w:adjustRightInd/>
              <w:spacing w:after="120" w:line="240" w:lineRule="auto"/>
              <w:ind w:firstLine="0"/>
              <w:jc w:val="left"/>
              <w:rPr>
                <w:szCs w:val="24"/>
              </w:rPr>
            </w:pPr>
            <w:r w:rsidRPr="00873E1E">
              <w:rPr>
                <w:szCs w:val="24"/>
              </w:rPr>
              <w:t>Effective Date Energy Model</w:t>
            </w:r>
          </w:p>
        </w:tc>
      </w:tr>
      <w:tr w:rsidR="006C64C5" w:rsidRPr="00873E1E" w14:paraId="77894AD2" w14:textId="77777777" w:rsidTr="00DD27AE">
        <w:tc>
          <w:tcPr>
            <w:tcW w:w="1346" w:type="pct"/>
            <w:tcBorders>
              <w:top w:val="nil"/>
              <w:left w:val="nil"/>
              <w:bottom w:val="nil"/>
              <w:right w:val="nil"/>
            </w:tcBorders>
            <w:tcMar>
              <w:top w:w="0" w:type="dxa"/>
              <w:left w:w="108" w:type="dxa"/>
              <w:bottom w:w="0" w:type="dxa"/>
              <w:right w:w="108" w:type="dxa"/>
            </w:tcMar>
          </w:tcPr>
          <w:p w14:paraId="77B7AF2A" w14:textId="7C312D44" w:rsidR="006C64C5" w:rsidRPr="00873E1E" w:rsidRDefault="006C64C5" w:rsidP="006C64C5">
            <w:pPr>
              <w:adjustRightInd/>
              <w:spacing w:after="120" w:line="240" w:lineRule="auto"/>
              <w:ind w:firstLine="0"/>
              <w:rPr>
                <w:szCs w:val="24"/>
              </w:rPr>
            </w:pPr>
            <w:bookmarkStart w:id="16" w:name="_Hlk63431822"/>
            <w:bookmarkEnd w:id="15"/>
            <w:r w:rsidRPr="00873E1E">
              <w:rPr>
                <w:szCs w:val="24"/>
              </w:rPr>
              <w:t>Exhibit Y</w:t>
            </w:r>
          </w:p>
        </w:tc>
        <w:tc>
          <w:tcPr>
            <w:tcW w:w="3654" w:type="pct"/>
            <w:tcBorders>
              <w:top w:val="nil"/>
              <w:left w:val="nil"/>
              <w:bottom w:val="nil"/>
              <w:right w:val="nil"/>
            </w:tcBorders>
            <w:tcMar>
              <w:top w:w="0" w:type="dxa"/>
              <w:left w:w="108" w:type="dxa"/>
              <w:bottom w:w="0" w:type="dxa"/>
              <w:right w:w="108" w:type="dxa"/>
            </w:tcMar>
          </w:tcPr>
          <w:p w14:paraId="5CC7C97B" w14:textId="170DFCFC" w:rsidR="006C64C5" w:rsidRPr="00873E1E" w:rsidRDefault="006C64C5" w:rsidP="006C64C5">
            <w:pPr>
              <w:adjustRightInd/>
              <w:spacing w:after="120" w:line="240" w:lineRule="auto"/>
              <w:ind w:firstLine="0"/>
              <w:jc w:val="left"/>
              <w:rPr>
                <w:szCs w:val="24"/>
              </w:rPr>
            </w:pPr>
            <w:r>
              <w:rPr>
                <w:rFonts w:eastAsia="Calibri"/>
                <w:szCs w:val="24"/>
              </w:rPr>
              <w:t>Form of Substantial Completion Certificate</w:t>
            </w:r>
          </w:p>
        </w:tc>
      </w:tr>
      <w:tr w:rsidR="006C64C5" w:rsidRPr="00873E1E" w14:paraId="7BFC61F5" w14:textId="77777777" w:rsidTr="00DD27AE">
        <w:tc>
          <w:tcPr>
            <w:tcW w:w="1346" w:type="pct"/>
            <w:tcBorders>
              <w:top w:val="nil"/>
              <w:left w:val="nil"/>
              <w:bottom w:val="nil"/>
              <w:right w:val="nil"/>
            </w:tcBorders>
            <w:tcMar>
              <w:top w:w="0" w:type="dxa"/>
              <w:left w:w="108" w:type="dxa"/>
              <w:bottom w:w="0" w:type="dxa"/>
              <w:right w:w="108" w:type="dxa"/>
            </w:tcMar>
          </w:tcPr>
          <w:p w14:paraId="689BE23A" w14:textId="05A28770" w:rsidR="006C64C5" w:rsidRPr="00873E1E" w:rsidRDefault="006C64C5" w:rsidP="006C64C5">
            <w:pPr>
              <w:adjustRightInd/>
              <w:spacing w:after="120" w:line="240" w:lineRule="auto"/>
              <w:ind w:firstLine="0"/>
              <w:rPr>
                <w:szCs w:val="24"/>
              </w:rPr>
            </w:pPr>
            <w:r>
              <w:rPr>
                <w:szCs w:val="24"/>
              </w:rPr>
              <w:t>Exhibit Z</w:t>
            </w:r>
          </w:p>
        </w:tc>
        <w:tc>
          <w:tcPr>
            <w:tcW w:w="3654" w:type="pct"/>
            <w:tcBorders>
              <w:top w:val="nil"/>
              <w:left w:val="nil"/>
              <w:bottom w:val="nil"/>
              <w:right w:val="nil"/>
            </w:tcBorders>
            <w:tcMar>
              <w:top w:w="0" w:type="dxa"/>
              <w:left w:w="108" w:type="dxa"/>
              <w:bottom w:w="0" w:type="dxa"/>
              <w:right w:w="108" w:type="dxa"/>
            </w:tcMar>
          </w:tcPr>
          <w:p w14:paraId="3F42AD3A" w14:textId="4AE9E024" w:rsidR="006C64C5" w:rsidRPr="00873E1E" w:rsidRDefault="0019200F" w:rsidP="006C64C5">
            <w:pPr>
              <w:adjustRightInd/>
              <w:spacing w:after="120" w:line="240" w:lineRule="auto"/>
              <w:ind w:firstLine="0"/>
              <w:jc w:val="left"/>
              <w:rPr>
                <w:szCs w:val="24"/>
              </w:rPr>
            </w:pPr>
            <w:r>
              <w:rPr>
                <w:rFonts w:eastAsia="Calibri"/>
                <w:szCs w:val="24"/>
              </w:rPr>
              <w:t>Form of Final Completion Certificate</w:t>
            </w:r>
          </w:p>
        </w:tc>
      </w:tr>
      <w:bookmarkEnd w:id="16"/>
      <w:tr w:rsidR="006C64C5" w:rsidRPr="00873E1E" w14:paraId="2CECAA65" w14:textId="77777777" w:rsidTr="00CB5FF6">
        <w:tc>
          <w:tcPr>
            <w:tcW w:w="1346" w:type="pct"/>
            <w:tcBorders>
              <w:top w:val="nil"/>
              <w:left w:val="nil"/>
              <w:bottom w:val="nil"/>
              <w:right w:val="nil"/>
            </w:tcBorders>
            <w:tcMar>
              <w:top w:w="0" w:type="dxa"/>
              <w:left w:w="108" w:type="dxa"/>
              <w:bottom w:w="0" w:type="dxa"/>
              <w:right w:w="108" w:type="dxa"/>
            </w:tcMar>
          </w:tcPr>
          <w:p w14:paraId="581F6AD8" w14:textId="47327F5F" w:rsidR="006C64C5" w:rsidRDefault="006C64C5" w:rsidP="006C64C5">
            <w:pPr>
              <w:adjustRightInd/>
              <w:spacing w:after="120" w:line="240" w:lineRule="auto"/>
              <w:ind w:firstLine="0"/>
              <w:rPr>
                <w:szCs w:val="24"/>
              </w:rPr>
            </w:pPr>
            <w:r>
              <w:rPr>
                <w:rFonts w:eastAsia="Calibri"/>
                <w:szCs w:val="24"/>
              </w:rPr>
              <w:t>Exhibit AA</w:t>
            </w:r>
          </w:p>
        </w:tc>
        <w:tc>
          <w:tcPr>
            <w:tcW w:w="3654" w:type="pct"/>
            <w:tcBorders>
              <w:top w:val="nil"/>
              <w:left w:val="nil"/>
              <w:bottom w:val="nil"/>
              <w:right w:val="nil"/>
            </w:tcBorders>
            <w:tcMar>
              <w:top w:w="0" w:type="dxa"/>
              <w:left w:w="108" w:type="dxa"/>
              <w:bottom w:w="0" w:type="dxa"/>
              <w:right w:w="108" w:type="dxa"/>
            </w:tcMar>
          </w:tcPr>
          <w:p w14:paraId="4852D61B" w14:textId="774D3560" w:rsidR="006C64C5" w:rsidRDefault="0019200F" w:rsidP="006C64C5">
            <w:pPr>
              <w:adjustRightInd/>
              <w:spacing w:after="120" w:line="240" w:lineRule="auto"/>
              <w:ind w:firstLine="0"/>
              <w:jc w:val="left"/>
              <w:rPr>
                <w:szCs w:val="24"/>
              </w:rPr>
            </w:pPr>
            <w:r>
              <w:rPr>
                <w:rFonts w:eastAsia="Calibri"/>
                <w:szCs w:val="24"/>
              </w:rPr>
              <w:t>Form of Mechanical Completion Certificate</w:t>
            </w:r>
          </w:p>
        </w:tc>
      </w:tr>
      <w:tr w:rsidR="006C64C5" w:rsidRPr="00873E1E" w14:paraId="0CB27608" w14:textId="77777777" w:rsidTr="00FF0D71">
        <w:tc>
          <w:tcPr>
            <w:tcW w:w="1346" w:type="pct"/>
            <w:tcBorders>
              <w:top w:val="nil"/>
              <w:left w:val="nil"/>
              <w:bottom w:val="nil"/>
              <w:right w:val="nil"/>
            </w:tcBorders>
            <w:tcMar>
              <w:top w:w="0" w:type="dxa"/>
              <w:left w:w="108" w:type="dxa"/>
              <w:bottom w:w="0" w:type="dxa"/>
              <w:right w:w="108" w:type="dxa"/>
            </w:tcMar>
          </w:tcPr>
          <w:p w14:paraId="4720F3D3" w14:textId="77777777" w:rsidR="006C64C5" w:rsidRDefault="006C64C5" w:rsidP="006C64C5">
            <w:pPr>
              <w:spacing w:after="0"/>
            </w:pPr>
          </w:p>
          <w:p w14:paraId="1F1056E3" w14:textId="143EC53A" w:rsidR="006C64C5" w:rsidRPr="00873E1E" w:rsidRDefault="006C64C5" w:rsidP="006C64C5">
            <w:pPr>
              <w:spacing w:after="0"/>
            </w:pPr>
          </w:p>
        </w:tc>
        <w:tc>
          <w:tcPr>
            <w:tcW w:w="3654" w:type="pct"/>
            <w:tcBorders>
              <w:top w:val="nil"/>
              <w:left w:val="nil"/>
              <w:bottom w:val="nil"/>
              <w:right w:val="nil"/>
            </w:tcBorders>
            <w:tcMar>
              <w:top w:w="0" w:type="dxa"/>
              <w:left w:w="108" w:type="dxa"/>
              <w:bottom w:w="0" w:type="dxa"/>
              <w:right w:w="108" w:type="dxa"/>
            </w:tcMar>
          </w:tcPr>
          <w:p w14:paraId="50E217A8" w14:textId="77777777" w:rsidR="006C64C5" w:rsidRPr="00873E1E" w:rsidRDefault="006C64C5" w:rsidP="006C64C5">
            <w:pPr>
              <w:adjustRightInd/>
              <w:spacing w:after="120" w:line="240" w:lineRule="auto"/>
              <w:ind w:firstLine="0"/>
              <w:jc w:val="left"/>
              <w:rPr>
                <w:sz w:val="12"/>
                <w:szCs w:val="24"/>
              </w:rPr>
            </w:pPr>
          </w:p>
        </w:tc>
      </w:tr>
      <w:tr w:rsidR="006C64C5" w:rsidRPr="00873E1E" w14:paraId="081CA381" w14:textId="77777777" w:rsidTr="00FF0D71">
        <w:tc>
          <w:tcPr>
            <w:tcW w:w="1346" w:type="pct"/>
            <w:tcBorders>
              <w:top w:val="nil"/>
              <w:left w:val="nil"/>
              <w:bottom w:val="nil"/>
              <w:right w:val="nil"/>
            </w:tcBorders>
            <w:tcMar>
              <w:top w:w="0" w:type="dxa"/>
              <w:left w:w="108" w:type="dxa"/>
              <w:bottom w:w="0" w:type="dxa"/>
              <w:right w:w="108" w:type="dxa"/>
            </w:tcMar>
          </w:tcPr>
          <w:p w14:paraId="3566B6E5" w14:textId="14079891" w:rsidR="006C64C5" w:rsidRPr="00873E1E" w:rsidRDefault="006C64C5" w:rsidP="006C64C5">
            <w:pPr>
              <w:adjustRightInd/>
              <w:spacing w:after="120" w:line="240" w:lineRule="auto"/>
              <w:ind w:firstLine="0"/>
              <w:rPr>
                <w:szCs w:val="24"/>
              </w:rPr>
            </w:pPr>
            <w:r w:rsidRPr="00873E1E">
              <w:rPr>
                <w:rFonts w:eastAsia="Calibri"/>
                <w:szCs w:val="24"/>
              </w:rPr>
              <w:t>Schedule </w:t>
            </w:r>
            <w:r w:rsidRPr="00873E1E">
              <w:rPr>
                <w:rFonts w:eastAsia="Calibri"/>
                <w:color w:val="2B579A"/>
                <w:szCs w:val="24"/>
                <w:shd w:val="clear" w:color="auto" w:fill="E6E6E6"/>
              </w:rPr>
              <w:fldChar w:fldCharType="begin"/>
            </w:r>
            <w:r w:rsidRPr="00873E1E">
              <w:rPr>
                <w:rFonts w:eastAsia="Calibri"/>
                <w:szCs w:val="24"/>
              </w:rPr>
              <w:instrText xml:space="preserve"> REF _Ref175108732 \h \r \t\*MERGEFORMAT </w:instrText>
            </w:r>
            <w:r w:rsidRPr="00873E1E">
              <w:rPr>
                <w:rFonts w:eastAsia="Calibri"/>
                <w:color w:val="2B579A"/>
                <w:szCs w:val="24"/>
                <w:shd w:val="clear" w:color="auto" w:fill="E6E6E6"/>
              </w:rPr>
            </w:r>
            <w:r w:rsidRPr="00873E1E">
              <w:rPr>
                <w:rFonts w:eastAsia="Calibri"/>
                <w:color w:val="2B579A"/>
                <w:szCs w:val="24"/>
                <w:shd w:val="clear" w:color="auto" w:fill="E6E6E6"/>
              </w:rPr>
              <w:fldChar w:fldCharType="separate"/>
            </w:r>
            <w:r w:rsidR="001505EC">
              <w:rPr>
                <w:rFonts w:eastAsia="Calibri"/>
                <w:szCs w:val="24"/>
              </w:rPr>
              <w:t>1.1</w:t>
            </w:r>
            <w:r w:rsidRPr="00873E1E">
              <w:rPr>
                <w:rFonts w:eastAsia="Calibri"/>
                <w:color w:val="2B579A"/>
                <w:szCs w:val="24"/>
                <w:shd w:val="clear" w:color="auto" w:fill="E6E6E6"/>
              </w:rPr>
              <w:fldChar w:fldCharType="end"/>
            </w:r>
            <w:r w:rsidRPr="00873E1E">
              <w:rPr>
                <w:rFonts w:eastAsia="Calibri"/>
                <w:szCs w:val="24"/>
              </w:rPr>
              <w:t>A</w:t>
            </w:r>
          </w:p>
        </w:tc>
        <w:tc>
          <w:tcPr>
            <w:tcW w:w="3654" w:type="pct"/>
            <w:tcBorders>
              <w:top w:val="nil"/>
              <w:left w:val="nil"/>
              <w:bottom w:val="nil"/>
              <w:right w:val="nil"/>
            </w:tcBorders>
            <w:tcMar>
              <w:top w:w="0" w:type="dxa"/>
              <w:left w:w="108" w:type="dxa"/>
              <w:bottom w:w="0" w:type="dxa"/>
              <w:right w:w="108" w:type="dxa"/>
            </w:tcMar>
          </w:tcPr>
          <w:p w14:paraId="40834C8D" w14:textId="77777777" w:rsidR="006C64C5" w:rsidRPr="00873E1E" w:rsidRDefault="006C64C5" w:rsidP="006C64C5">
            <w:pPr>
              <w:adjustRightInd/>
              <w:spacing w:after="120" w:line="240" w:lineRule="auto"/>
              <w:ind w:firstLine="0"/>
              <w:jc w:val="left"/>
              <w:rPr>
                <w:szCs w:val="24"/>
              </w:rPr>
            </w:pPr>
            <w:r w:rsidRPr="00873E1E">
              <w:rPr>
                <w:rFonts w:eastAsia="Calibri"/>
                <w:szCs w:val="24"/>
              </w:rPr>
              <w:t>Persons With Seller’s Knowledge</w:t>
            </w:r>
          </w:p>
        </w:tc>
      </w:tr>
      <w:tr w:rsidR="006C64C5" w:rsidRPr="00873E1E" w14:paraId="3A6CB093" w14:textId="77777777" w:rsidTr="00FF0D71">
        <w:tc>
          <w:tcPr>
            <w:tcW w:w="1346" w:type="pct"/>
            <w:tcBorders>
              <w:top w:val="nil"/>
              <w:left w:val="nil"/>
              <w:bottom w:val="nil"/>
              <w:right w:val="nil"/>
            </w:tcBorders>
            <w:tcMar>
              <w:top w:w="0" w:type="dxa"/>
              <w:left w:w="108" w:type="dxa"/>
              <w:bottom w:w="0" w:type="dxa"/>
              <w:right w:w="108" w:type="dxa"/>
            </w:tcMar>
          </w:tcPr>
          <w:p w14:paraId="4DB93D04" w14:textId="51058D1B" w:rsidR="006C64C5" w:rsidRPr="00873E1E" w:rsidRDefault="006C64C5" w:rsidP="006C64C5">
            <w:pPr>
              <w:adjustRightInd/>
              <w:spacing w:after="120" w:line="240" w:lineRule="auto"/>
              <w:ind w:firstLine="0"/>
              <w:rPr>
                <w:szCs w:val="24"/>
              </w:rPr>
            </w:pPr>
            <w:r w:rsidRPr="00873E1E">
              <w:rPr>
                <w:rFonts w:eastAsia="Calibri"/>
                <w:szCs w:val="24"/>
              </w:rPr>
              <w:t>Schedule </w:t>
            </w:r>
            <w:r w:rsidRPr="00873E1E">
              <w:rPr>
                <w:rFonts w:eastAsia="Calibri"/>
                <w:color w:val="2B579A"/>
                <w:szCs w:val="24"/>
                <w:shd w:val="clear" w:color="auto" w:fill="E6E6E6"/>
              </w:rPr>
              <w:fldChar w:fldCharType="begin"/>
            </w:r>
            <w:r w:rsidRPr="00873E1E">
              <w:rPr>
                <w:rFonts w:eastAsia="Calibri"/>
                <w:szCs w:val="24"/>
              </w:rPr>
              <w:instrText xml:space="preserve"> REF _Ref175108741 \h \r \t\*MERGEFORMAT </w:instrText>
            </w:r>
            <w:r w:rsidRPr="00873E1E">
              <w:rPr>
                <w:rFonts w:eastAsia="Calibri"/>
                <w:color w:val="2B579A"/>
                <w:szCs w:val="24"/>
                <w:shd w:val="clear" w:color="auto" w:fill="E6E6E6"/>
              </w:rPr>
            </w:r>
            <w:r w:rsidRPr="00873E1E">
              <w:rPr>
                <w:rFonts w:eastAsia="Calibri"/>
                <w:color w:val="2B579A"/>
                <w:szCs w:val="24"/>
                <w:shd w:val="clear" w:color="auto" w:fill="E6E6E6"/>
              </w:rPr>
              <w:fldChar w:fldCharType="separate"/>
            </w:r>
            <w:r w:rsidR="001505EC">
              <w:rPr>
                <w:rFonts w:eastAsia="Calibri"/>
                <w:szCs w:val="24"/>
              </w:rPr>
              <w:t>1.1</w:t>
            </w:r>
            <w:r w:rsidRPr="00873E1E">
              <w:rPr>
                <w:rFonts w:eastAsia="Calibri"/>
                <w:color w:val="2B579A"/>
                <w:szCs w:val="24"/>
                <w:shd w:val="clear" w:color="auto" w:fill="E6E6E6"/>
              </w:rPr>
              <w:fldChar w:fldCharType="end"/>
            </w:r>
            <w:r w:rsidRPr="00873E1E">
              <w:rPr>
                <w:rFonts w:eastAsia="Calibri"/>
                <w:szCs w:val="24"/>
              </w:rPr>
              <w:t>B</w:t>
            </w:r>
          </w:p>
        </w:tc>
        <w:tc>
          <w:tcPr>
            <w:tcW w:w="3654" w:type="pct"/>
            <w:tcBorders>
              <w:top w:val="nil"/>
              <w:left w:val="nil"/>
              <w:bottom w:val="nil"/>
              <w:right w:val="nil"/>
            </w:tcBorders>
            <w:tcMar>
              <w:top w:w="0" w:type="dxa"/>
              <w:left w:w="108" w:type="dxa"/>
              <w:bottom w:w="0" w:type="dxa"/>
              <w:right w:w="108" w:type="dxa"/>
            </w:tcMar>
          </w:tcPr>
          <w:p w14:paraId="5666A249" w14:textId="77777777" w:rsidR="006C64C5" w:rsidRPr="00873E1E" w:rsidRDefault="006C64C5" w:rsidP="006C64C5">
            <w:pPr>
              <w:adjustRightInd/>
              <w:spacing w:after="120" w:line="240" w:lineRule="auto"/>
              <w:ind w:firstLine="0"/>
              <w:jc w:val="left"/>
              <w:rPr>
                <w:szCs w:val="24"/>
              </w:rPr>
            </w:pPr>
            <w:r w:rsidRPr="00873E1E">
              <w:rPr>
                <w:rFonts w:eastAsia="Calibri"/>
                <w:szCs w:val="24"/>
              </w:rPr>
              <w:t>Persons With Buyer’s Knowledge</w:t>
            </w:r>
          </w:p>
        </w:tc>
      </w:tr>
      <w:tr w:rsidR="006C64C5" w:rsidRPr="00873E1E" w14:paraId="3C1F6273" w14:textId="77777777" w:rsidTr="00FF0D71">
        <w:tc>
          <w:tcPr>
            <w:tcW w:w="1346" w:type="pct"/>
            <w:tcBorders>
              <w:top w:val="nil"/>
              <w:left w:val="nil"/>
              <w:bottom w:val="nil"/>
              <w:right w:val="nil"/>
            </w:tcBorders>
            <w:tcMar>
              <w:top w:w="0" w:type="dxa"/>
              <w:left w:w="108" w:type="dxa"/>
              <w:bottom w:w="0" w:type="dxa"/>
              <w:right w:w="108" w:type="dxa"/>
            </w:tcMar>
          </w:tcPr>
          <w:p w14:paraId="76BEBA03" w14:textId="5C260A31" w:rsidR="006C64C5" w:rsidRPr="00873E1E" w:rsidRDefault="006C64C5" w:rsidP="006C64C5">
            <w:pPr>
              <w:adjustRightInd/>
              <w:spacing w:after="120" w:line="240" w:lineRule="auto"/>
              <w:ind w:firstLine="0"/>
              <w:rPr>
                <w:szCs w:val="24"/>
              </w:rPr>
            </w:pPr>
            <w:r w:rsidRPr="00873E1E">
              <w:rPr>
                <w:rFonts w:eastAsia="Calibri"/>
                <w:szCs w:val="24"/>
              </w:rPr>
              <w:t>Schedule </w:t>
            </w:r>
            <w:r w:rsidRPr="00873E1E">
              <w:rPr>
                <w:rFonts w:eastAsia="Calibri"/>
                <w:color w:val="2B579A"/>
                <w:szCs w:val="24"/>
                <w:shd w:val="clear" w:color="auto" w:fill="E6E6E6"/>
              </w:rPr>
              <w:fldChar w:fldCharType="begin"/>
            </w:r>
            <w:r w:rsidRPr="00873E1E">
              <w:rPr>
                <w:rFonts w:eastAsia="Calibri"/>
                <w:szCs w:val="24"/>
              </w:rPr>
              <w:instrText xml:space="preserve"> REF _Ref175108782 \h \r \t\*MERGEFORMAT </w:instrText>
            </w:r>
            <w:r w:rsidRPr="00873E1E">
              <w:rPr>
                <w:rFonts w:eastAsia="Calibri"/>
                <w:color w:val="2B579A"/>
                <w:szCs w:val="24"/>
                <w:shd w:val="clear" w:color="auto" w:fill="E6E6E6"/>
              </w:rPr>
            </w:r>
            <w:r w:rsidRPr="00873E1E">
              <w:rPr>
                <w:rFonts w:eastAsia="Calibri"/>
                <w:color w:val="2B579A"/>
                <w:szCs w:val="24"/>
                <w:shd w:val="clear" w:color="auto" w:fill="E6E6E6"/>
              </w:rPr>
              <w:fldChar w:fldCharType="separate"/>
            </w:r>
            <w:r w:rsidR="001505EC">
              <w:rPr>
                <w:rFonts w:eastAsia="Calibri"/>
                <w:szCs w:val="24"/>
              </w:rPr>
              <w:t>1.1</w:t>
            </w:r>
            <w:r w:rsidRPr="00873E1E">
              <w:rPr>
                <w:rFonts w:eastAsia="Calibri"/>
                <w:color w:val="2B579A"/>
                <w:szCs w:val="24"/>
                <w:shd w:val="clear" w:color="auto" w:fill="E6E6E6"/>
              </w:rPr>
              <w:fldChar w:fldCharType="end"/>
            </w:r>
            <w:r w:rsidRPr="00873E1E">
              <w:rPr>
                <w:rFonts w:eastAsia="Calibri"/>
                <w:szCs w:val="24"/>
              </w:rPr>
              <w:t>C</w:t>
            </w:r>
          </w:p>
        </w:tc>
        <w:tc>
          <w:tcPr>
            <w:tcW w:w="3654" w:type="pct"/>
            <w:tcBorders>
              <w:top w:val="nil"/>
              <w:left w:val="nil"/>
              <w:bottom w:val="nil"/>
              <w:right w:val="nil"/>
            </w:tcBorders>
            <w:tcMar>
              <w:top w:w="0" w:type="dxa"/>
              <w:left w:w="108" w:type="dxa"/>
              <w:bottom w:w="0" w:type="dxa"/>
              <w:right w:w="108" w:type="dxa"/>
            </w:tcMar>
          </w:tcPr>
          <w:p w14:paraId="0DF2F14A" w14:textId="77777777" w:rsidR="006C64C5" w:rsidRPr="00873E1E" w:rsidRDefault="006C64C5" w:rsidP="006C64C5">
            <w:pPr>
              <w:adjustRightInd/>
              <w:spacing w:after="120" w:line="240" w:lineRule="auto"/>
              <w:ind w:firstLine="0"/>
              <w:jc w:val="left"/>
              <w:rPr>
                <w:szCs w:val="24"/>
              </w:rPr>
            </w:pPr>
            <w:r w:rsidRPr="00873E1E">
              <w:rPr>
                <w:rFonts w:eastAsia="Calibri"/>
                <w:szCs w:val="24"/>
              </w:rPr>
              <w:t>Certain Permitted Encumbrances</w:t>
            </w:r>
          </w:p>
        </w:tc>
      </w:tr>
      <w:tr w:rsidR="006C64C5" w:rsidRPr="00873E1E" w14:paraId="37FC2E68" w14:textId="77777777" w:rsidTr="00FF0D71">
        <w:tc>
          <w:tcPr>
            <w:tcW w:w="1346" w:type="pct"/>
            <w:tcBorders>
              <w:top w:val="nil"/>
              <w:left w:val="nil"/>
              <w:bottom w:val="nil"/>
              <w:right w:val="nil"/>
            </w:tcBorders>
            <w:tcMar>
              <w:top w:w="0" w:type="dxa"/>
              <w:left w:w="108" w:type="dxa"/>
              <w:bottom w:w="0" w:type="dxa"/>
              <w:right w:w="108" w:type="dxa"/>
            </w:tcMar>
          </w:tcPr>
          <w:p w14:paraId="1B10A2F5" w14:textId="5A7918C7" w:rsidR="006C64C5" w:rsidRPr="00873E1E" w:rsidRDefault="006C64C5" w:rsidP="006C64C5">
            <w:pPr>
              <w:adjustRightInd/>
              <w:spacing w:after="120" w:line="240" w:lineRule="auto"/>
              <w:ind w:firstLine="0"/>
              <w:rPr>
                <w:szCs w:val="24"/>
              </w:rPr>
            </w:pPr>
            <w:r w:rsidRPr="00873E1E">
              <w:rPr>
                <w:rFonts w:eastAsia="Calibri"/>
                <w:szCs w:val="24"/>
              </w:rPr>
              <w:t>Schedule </w:t>
            </w:r>
            <w:r w:rsidRPr="00873E1E">
              <w:rPr>
                <w:rFonts w:eastAsia="Calibri"/>
                <w:color w:val="2B579A"/>
                <w:szCs w:val="24"/>
                <w:shd w:val="clear" w:color="auto" w:fill="E6E6E6"/>
              </w:rPr>
              <w:fldChar w:fldCharType="begin"/>
            </w:r>
            <w:r w:rsidRPr="00873E1E">
              <w:rPr>
                <w:rFonts w:eastAsia="Calibri"/>
                <w:szCs w:val="24"/>
              </w:rPr>
              <w:instrText xml:space="preserve"> REF _Ref175108716 \h \r \t\*MERGEFORMAT </w:instrText>
            </w:r>
            <w:r w:rsidRPr="00873E1E">
              <w:rPr>
                <w:rFonts w:eastAsia="Calibri"/>
                <w:color w:val="2B579A"/>
                <w:szCs w:val="24"/>
                <w:shd w:val="clear" w:color="auto" w:fill="E6E6E6"/>
              </w:rPr>
            </w:r>
            <w:r w:rsidRPr="00873E1E">
              <w:rPr>
                <w:rFonts w:eastAsia="Calibri"/>
                <w:color w:val="2B579A"/>
                <w:szCs w:val="24"/>
                <w:shd w:val="clear" w:color="auto" w:fill="E6E6E6"/>
              </w:rPr>
              <w:fldChar w:fldCharType="separate"/>
            </w:r>
            <w:r w:rsidR="001505EC">
              <w:rPr>
                <w:rFonts w:eastAsia="Calibri"/>
                <w:szCs w:val="24"/>
              </w:rPr>
              <w:t>1.1</w:t>
            </w:r>
            <w:r w:rsidRPr="00873E1E">
              <w:rPr>
                <w:rFonts w:eastAsia="Calibri"/>
                <w:color w:val="2B579A"/>
                <w:szCs w:val="24"/>
                <w:shd w:val="clear" w:color="auto" w:fill="E6E6E6"/>
              </w:rPr>
              <w:fldChar w:fldCharType="end"/>
            </w:r>
            <w:r w:rsidRPr="00873E1E">
              <w:rPr>
                <w:rFonts w:eastAsia="Calibri"/>
                <w:szCs w:val="24"/>
              </w:rPr>
              <w:t>D</w:t>
            </w:r>
          </w:p>
        </w:tc>
        <w:tc>
          <w:tcPr>
            <w:tcW w:w="3654" w:type="pct"/>
            <w:tcBorders>
              <w:top w:val="nil"/>
              <w:left w:val="nil"/>
              <w:bottom w:val="nil"/>
              <w:right w:val="nil"/>
            </w:tcBorders>
            <w:tcMar>
              <w:top w:w="0" w:type="dxa"/>
              <w:left w:w="108" w:type="dxa"/>
              <w:bottom w:w="0" w:type="dxa"/>
              <w:right w:w="108" w:type="dxa"/>
            </w:tcMar>
          </w:tcPr>
          <w:p w14:paraId="684847ED" w14:textId="77777777" w:rsidR="006C64C5" w:rsidRPr="00873E1E" w:rsidRDefault="006C64C5" w:rsidP="006C64C5">
            <w:pPr>
              <w:adjustRightInd/>
              <w:spacing w:after="120" w:line="240" w:lineRule="auto"/>
              <w:ind w:firstLine="0"/>
              <w:jc w:val="left"/>
              <w:rPr>
                <w:szCs w:val="24"/>
              </w:rPr>
            </w:pPr>
            <w:r w:rsidRPr="00873E1E">
              <w:rPr>
                <w:rFonts w:eastAsia="Calibri"/>
                <w:szCs w:val="24"/>
              </w:rPr>
              <w:t>Description of Project</w:t>
            </w:r>
          </w:p>
        </w:tc>
      </w:tr>
      <w:tr w:rsidR="006C64C5" w:rsidRPr="00873E1E" w14:paraId="5CA86717" w14:textId="77777777" w:rsidTr="00FF0D71">
        <w:tc>
          <w:tcPr>
            <w:tcW w:w="1346" w:type="pct"/>
            <w:tcBorders>
              <w:top w:val="nil"/>
              <w:left w:val="nil"/>
              <w:bottom w:val="nil"/>
              <w:right w:val="nil"/>
            </w:tcBorders>
            <w:tcMar>
              <w:top w:w="0" w:type="dxa"/>
              <w:left w:w="108" w:type="dxa"/>
              <w:bottom w:w="0" w:type="dxa"/>
              <w:right w:w="108" w:type="dxa"/>
            </w:tcMar>
          </w:tcPr>
          <w:p w14:paraId="608D276B" w14:textId="283F2E82" w:rsidR="006C64C5" w:rsidRPr="00873E1E" w:rsidRDefault="006C64C5" w:rsidP="006C64C5">
            <w:pPr>
              <w:adjustRightInd/>
              <w:spacing w:after="120" w:line="240" w:lineRule="auto"/>
              <w:ind w:firstLine="0"/>
              <w:rPr>
                <w:szCs w:val="24"/>
              </w:rPr>
            </w:pPr>
            <w:r w:rsidRPr="00873E1E">
              <w:rPr>
                <w:rFonts w:eastAsia="Calibri"/>
                <w:szCs w:val="24"/>
              </w:rPr>
              <w:t>Schedule </w:t>
            </w:r>
            <w:r w:rsidRPr="00873E1E">
              <w:rPr>
                <w:rFonts w:eastAsia="Calibri"/>
                <w:color w:val="2B579A"/>
                <w:szCs w:val="24"/>
                <w:shd w:val="clear" w:color="auto" w:fill="E6E6E6"/>
              </w:rPr>
              <w:fldChar w:fldCharType="begin"/>
            </w:r>
            <w:r w:rsidRPr="00873E1E">
              <w:rPr>
                <w:rFonts w:eastAsia="Calibri"/>
                <w:szCs w:val="24"/>
              </w:rPr>
              <w:instrText xml:space="preserve"> REF _Ref38949831 \h \r \t\*MERGEFORMAT </w:instrText>
            </w:r>
            <w:r w:rsidRPr="00873E1E">
              <w:rPr>
                <w:rFonts w:eastAsia="Calibri"/>
                <w:color w:val="2B579A"/>
                <w:szCs w:val="24"/>
                <w:shd w:val="clear" w:color="auto" w:fill="E6E6E6"/>
              </w:rPr>
            </w:r>
            <w:r w:rsidRPr="00873E1E">
              <w:rPr>
                <w:rFonts w:eastAsia="Calibri"/>
                <w:color w:val="2B579A"/>
                <w:szCs w:val="24"/>
                <w:shd w:val="clear" w:color="auto" w:fill="E6E6E6"/>
              </w:rPr>
              <w:fldChar w:fldCharType="separate"/>
            </w:r>
            <w:r w:rsidR="001505EC">
              <w:rPr>
                <w:rFonts w:eastAsia="Calibri"/>
                <w:szCs w:val="24"/>
              </w:rPr>
              <w:t>1.1</w:t>
            </w:r>
            <w:r w:rsidRPr="00873E1E">
              <w:rPr>
                <w:rFonts w:eastAsia="Calibri"/>
                <w:color w:val="2B579A"/>
                <w:szCs w:val="24"/>
                <w:shd w:val="clear" w:color="auto" w:fill="E6E6E6"/>
              </w:rPr>
              <w:fldChar w:fldCharType="end"/>
            </w:r>
            <w:r w:rsidRPr="00873E1E">
              <w:rPr>
                <w:rFonts w:eastAsia="Calibri"/>
                <w:szCs w:val="24"/>
              </w:rPr>
              <w:t>E</w:t>
            </w:r>
          </w:p>
        </w:tc>
        <w:tc>
          <w:tcPr>
            <w:tcW w:w="3654" w:type="pct"/>
            <w:tcBorders>
              <w:top w:val="nil"/>
              <w:left w:val="nil"/>
              <w:bottom w:val="nil"/>
              <w:right w:val="nil"/>
            </w:tcBorders>
            <w:tcMar>
              <w:top w:w="0" w:type="dxa"/>
              <w:left w:w="108" w:type="dxa"/>
              <w:bottom w:w="0" w:type="dxa"/>
              <w:right w:w="108" w:type="dxa"/>
            </w:tcMar>
          </w:tcPr>
          <w:p w14:paraId="222E1355" w14:textId="77777777" w:rsidR="006C64C5" w:rsidRPr="00873E1E" w:rsidRDefault="006C64C5" w:rsidP="006C64C5">
            <w:pPr>
              <w:adjustRightInd/>
              <w:spacing w:after="120" w:line="240" w:lineRule="auto"/>
              <w:ind w:firstLine="0"/>
              <w:jc w:val="left"/>
              <w:rPr>
                <w:szCs w:val="24"/>
              </w:rPr>
            </w:pPr>
            <w:r w:rsidRPr="00873E1E">
              <w:rPr>
                <w:rFonts w:eastAsia="Calibri"/>
                <w:szCs w:val="24"/>
              </w:rPr>
              <w:t>Special Tools</w:t>
            </w:r>
          </w:p>
        </w:tc>
      </w:tr>
      <w:tr w:rsidR="006C64C5" w:rsidRPr="00873E1E" w14:paraId="2250D2F6" w14:textId="77777777" w:rsidTr="00FF0D71">
        <w:tc>
          <w:tcPr>
            <w:tcW w:w="1346" w:type="pct"/>
            <w:tcBorders>
              <w:top w:val="nil"/>
              <w:left w:val="nil"/>
              <w:bottom w:val="nil"/>
              <w:right w:val="nil"/>
            </w:tcBorders>
            <w:tcMar>
              <w:top w:w="0" w:type="dxa"/>
              <w:left w:w="108" w:type="dxa"/>
              <w:bottom w:w="0" w:type="dxa"/>
              <w:right w:w="108" w:type="dxa"/>
            </w:tcMar>
          </w:tcPr>
          <w:p w14:paraId="4387B492" w14:textId="4DD31856" w:rsidR="006C64C5" w:rsidRPr="00873E1E" w:rsidRDefault="006C64C5" w:rsidP="006C64C5">
            <w:pPr>
              <w:adjustRightInd/>
              <w:spacing w:after="120" w:line="240" w:lineRule="auto"/>
              <w:ind w:firstLine="0"/>
              <w:rPr>
                <w:szCs w:val="24"/>
              </w:rPr>
            </w:pPr>
            <w:r w:rsidRPr="00873E1E">
              <w:rPr>
                <w:rFonts w:eastAsia="Calibri"/>
                <w:szCs w:val="24"/>
              </w:rPr>
              <w:t>Schedule </w:t>
            </w:r>
            <w:r w:rsidRPr="00873E1E">
              <w:rPr>
                <w:rFonts w:eastAsia="Calibri"/>
                <w:color w:val="2B579A"/>
                <w:szCs w:val="24"/>
                <w:shd w:val="clear" w:color="auto" w:fill="E6E6E6"/>
              </w:rPr>
              <w:fldChar w:fldCharType="begin"/>
            </w:r>
            <w:r w:rsidRPr="00873E1E">
              <w:rPr>
                <w:rFonts w:eastAsia="Calibri"/>
                <w:szCs w:val="24"/>
              </w:rPr>
              <w:instrText xml:space="preserve"> REF _Ref38949831 \h \r \t  \* MERGEFORMAT </w:instrText>
            </w:r>
            <w:r w:rsidRPr="00873E1E">
              <w:rPr>
                <w:rFonts w:eastAsia="Calibri"/>
                <w:color w:val="2B579A"/>
                <w:szCs w:val="24"/>
                <w:shd w:val="clear" w:color="auto" w:fill="E6E6E6"/>
              </w:rPr>
            </w:r>
            <w:r w:rsidRPr="00873E1E">
              <w:rPr>
                <w:rFonts w:eastAsia="Calibri"/>
                <w:color w:val="2B579A"/>
                <w:szCs w:val="24"/>
                <w:shd w:val="clear" w:color="auto" w:fill="E6E6E6"/>
              </w:rPr>
              <w:fldChar w:fldCharType="separate"/>
            </w:r>
            <w:r w:rsidR="001505EC">
              <w:rPr>
                <w:rFonts w:eastAsia="Calibri"/>
                <w:szCs w:val="24"/>
              </w:rPr>
              <w:t>1.1</w:t>
            </w:r>
            <w:r w:rsidRPr="00873E1E">
              <w:rPr>
                <w:rFonts w:eastAsia="Calibri"/>
                <w:color w:val="2B579A"/>
                <w:szCs w:val="24"/>
                <w:shd w:val="clear" w:color="auto" w:fill="E6E6E6"/>
              </w:rPr>
              <w:fldChar w:fldCharType="end"/>
            </w:r>
            <w:r w:rsidRPr="00873E1E">
              <w:rPr>
                <w:rFonts w:eastAsia="Calibri"/>
                <w:szCs w:val="24"/>
              </w:rPr>
              <w:t>F</w:t>
            </w:r>
          </w:p>
        </w:tc>
        <w:tc>
          <w:tcPr>
            <w:tcW w:w="3654" w:type="pct"/>
            <w:tcBorders>
              <w:top w:val="nil"/>
              <w:left w:val="nil"/>
              <w:bottom w:val="nil"/>
              <w:right w:val="nil"/>
            </w:tcBorders>
            <w:tcMar>
              <w:top w:w="0" w:type="dxa"/>
              <w:left w:w="108" w:type="dxa"/>
              <w:bottom w:w="0" w:type="dxa"/>
              <w:right w:w="108" w:type="dxa"/>
            </w:tcMar>
          </w:tcPr>
          <w:p w14:paraId="48272F5D" w14:textId="77777777" w:rsidR="006C64C5" w:rsidRPr="00873E1E" w:rsidRDefault="006C64C5" w:rsidP="006C64C5">
            <w:pPr>
              <w:adjustRightInd/>
              <w:spacing w:after="120" w:line="240" w:lineRule="auto"/>
              <w:ind w:firstLine="0"/>
              <w:jc w:val="left"/>
              <w:rPr>
                <w:szCs w:val="24"/>
              </w:rPr>
            </w:pPr>
            <w:r w:rsidRPr="00873E1E">
              <w:rPr>
                <w:rFonts w:eastAsia="Calibri"/>
                <w:szCs w:val="24"/>
              </w:rPr>
              <w:t>Seller’s Consents and Seller’s Regulatory Approvals</w:t>
            </w:r>
          </w:p>
        </w:tc>
      </w:tr>
      <w:tr w:rsidR="006C64C5" w:rsidRPr="00873E1E" w14:paraId="5C8A2091" w14:textId="77777777" w:rsidTr="00FF0D71">
        <w:tc>
          <w:tcPr>
            <w:tcW w:w="1346" w:type="pct"/>
            <w:tcBorders>
              <w:top w:val="nil"/>
              <w:left w:val="nil"/>
              <w:bottom w:val="nil"/>
              <w:right w:val="nil"/>
            </w:tcBorders>
            <w:shd w:val="clear" w:color="auto" w:fill="auto"/>
            <w:tcMar>
              <w:top w:w="0" w:type="dxa"/>
              <w:left w:w="108" w:type="dxa"/>
              <w:bottom w:w="0" w:type="dxa"/>
              <w:right w:w="108" w:type="dxa"/>
            </w:tcMar>
          </w:tcPr>
          <w:p w14:paraId="11B9E87C" w14:textId="233D9DA9" w:rsidR="006C64C5" w:rsidRPr="00873E1E" w:rsidRDefault="006C64C5" w:rsidP="006C64C5">
            <w:pPr>
              <w:adjustRightInd/>
              <w:spacing w:after="120" w:line="240" w:lineRule="auto"/>
              <w:ind w:firstLine="0"/>
              <w:rPr>
                <w:szCs w:val="24"/>
              </w:rPr>
            </w:pPr>
            <w:bookmarkStart w:id="17" w:name="_cp_table_15_444"/>
            <w:r w:rsidRPr="00873E1E">
              <w:rPr>
                <w:rFonts w:eastAsia="Calibri"/>
                <w:szCs w:val="24"/>
              </w:rPr>
              <w:t>Schedule </w:t>
            </w:r>
            <w:r w:rsidRPr="00873E1E">
              <w:rPr>
                <w:rFonts w:eastAsia="Calibri"/>
                <w:color w:val="2B579A"/>
                <w:szCs w:val="24"/>
                <w:shd w:val="clear" w:color="auto" w:fill="E6E6E6"/>
              </w:rPr>
              <w:fldChar w:fldCharType="begin"/>
            </w:r>
            <w:r w:rsidRPr="00873E1E">
              <w:rPr>
                <w:rFonts w:eastAsia="Calibri"/>
                <w:szCs w:val="24"/>
              </w:rPr>
              <w:instrText xml:space="preserve"> REF _Ref456106003 \h \r \t  \* MERGEFORMAT </w:instrText>
            </w:r>
            <w:r w:rsidRPr="00873E1E">
              <w:rPr>
                <w:rFonts w:eastAsia="Calibri"/>
                <w:color w:val="2B579A"/>
                <w:szCs w:val="24"/>
                <w:shd w:val="clear" w:color="auto" w:fill="E6E6E6"/>
              </w:rPr>
            </w:r>
            <w:r w:rsidRPr="00873E1E">
              <w:rPr>
                <w:rFonts w:eastAsia="Calibri"/>
                <w:color w:val="2B579A"/>
                <w:szCs w:val="24"/>
                <w:shd w:val="clear" w:color="auto" w:fill="E6E6E6"/>
              </w:rPr>
              <w:fldChar w:fldCharType="separate"/>
            </w:r>
            <w:r w:rsidR="001505EC">
              <w:rPr>
                <w:rFonts w:eastAsia="Calibri"/>
                <w:szCs w:val="24"/>
              </w:rPr>
              <w:t>5.3</w:t>
            </w:r>
            <w:r w:rsidRPr="00873E1E">
              <w:rPr>
                <w:rFonts w:eastAsia="Calibri"/>
                <w:color w:val="2B579A"/>
                <w:szCs w:val="24"/>
                <w:shd w:val="clear" w:color="auto" w:fill="E6E6E6"/>
              </w:rPr>
              <w:fldChar w:fldCharType="end"/>
            </w:r>
          </w:p>
        </w:tc>
        <w:tc>
          <w:tcPr>
            <w:tcW w:w="3654" w:type="pct"/>
            <w:tcBorders>
              <w:top w:val="nil"/>
              <w:left w:val="nil"/>
              <w:bottom w:val="nil"/>
              <w:right w:val="nil"/>
            </w:tcBorders>
            <w:shd w:val="clear" w:color="auto" w:fill="auto"/>
            <w:tcMar>
              <w:top w:w="0" w:type="dxa"/>
              <w:left w:w="108" w:type="dxa"/>
              <w:bottom w:w="0" w:type="dxa"/>
              <w:right w:w="108" w:type="dxa"/>
            </w:tcMar>
          </w:tcPr>
          <w:p w14:paraId="24188A9B" w14:textId="77777777" w:rsidR="006C64C5" w:rsidRPr="00873E1E" w:rsidRDefault="006C64C5" w:rsidP="006C64C5">
            <w:pPr>
              <w:adjustRightInd/>
              <w:spacing w:after="120" w:line="240" w:lineRule="auto"/>
              <w:ind w:firstLine="0"/>
              <w:jc w:val="left"/>
              <w:rPr>
                <w:szCs w:val="24"/>
              </w:rPr>
            </w:pPr>
            <w:r w:rsidRPr="00873E1E">
              <w:rPr>
                <w:rFonts w:eastAsia="Calibri"/>
                <w:szCs w:val="24"/>
              </w:rPr>
              <w:t>Procurement of Buyer Project Intellectual Property Rights</w:t>
            </w:r>
          </w:p>
        </w:tc>
      </w:tr>
      <w:bookmarkEnd w:id="17"/>
      <w:tr w:rsidR="006C64C5" w:rsidRPr="00873E1E" w14:paraId="52A5BFF2" w14:textId="77777777" w:rsidTr="00FF0D71">
        <w:tc>
          <w:tcPr>
            <w:tcW w:w="1346" w:type="pct"/>
            <w:tcBorders>
              <w:top w:val="nil"/>
              <w:left w:val="nil"/>
              <w:bottom w:val="nil"/>
              <w:right w:val="nil"/>
            </w:tcBorders>
            <w:tcMar>
              <w:top w:w="0" w:type="dxa"/>
              <w:left w:w="108" w:type="dxa"/>
              <w:bottom w:w="0" w:type="dxa"/>
              <w:right w:w="108" w:type="dxa"/>
            </w:tcMar>
          </w:tcPr>
          <w:p w14:paraId="3A1046B9" w14:textId="051EFC69" w:rsidR="006C64C5" w:rsidRPr="00873E1E" w:rsidRDefault="006C64C5" w:rsidP="006C64C5">
            <w:pPr>
              <w:adjustRightInd/>
              <w:spacing w:after="120" w:line="240" w:lineRule="auto"/>
              <w:ind w:firstLine="0"/>
              <w:rPr>
                <w:szCs w:val="24"/>
              </w:rPr>
            </w:pPr>
            <w:r w:rsidRPr="00873E1E">
              <w:rPr>
                <w:rFonts w:eastAsia="Calibri"/>
                <w:szCs w:val="24"/>
              </w:rPr>
              <w:t>Schedule </w:t>
            </w:r>
            <w:r w:rsidRPr="00873E1E">
              <w:rPr>
                <w:rFonts w:eastAsia="Calibri"/>
                <w:color w:val="2B579A"/>
                <w:szCs w:val="24"/>
                <w:shd w:val="clear" w:color="auto" w:fill="E6E6E6"/>
              </w:rPr>
              <w:fldChar w:fldCharType="begin"/>
            </w:r>
            <w:r w:rsidRPr="00873E1E">
              <w:rPr>
                <w:rFonts w:eastAsia="Calibri"/>
                <w:szCs w:val="24"/>
              </w:rPr>
              <w:instrText xml:space="preserve"> REF _Ref456557444 \h \r \t\*MERGEFORMAT </w:instrText>
            </w:r>
            <w:r w:rsidRPr="00873E1E">
              <w:rPr>
                <w:rFonts w:eastAsia="Calibri"/>
                <w:color w:val="2B579A"/>
                <w:szCs w:val="24"/>
                <w:shd w:val="clear" w:color="auto" w:fill="E6E6E6"/>
              </w:rPr>
            </w:r>
            <w:r w:rsidRPr="00873E1E">
              <w:rPr>
                <w:rFonts w:eastAsia="Calibri"/>
                <w:color w:val="2B579A"/>
                <w:szCs w:val="24"/>
                <w:shd w:val="clear" w:color="auto" w:fill="E6E6E6"/>
              </w:rPr>
              <w:fldChar w:fldCharType="separate"/>
            </w:r>
            <w:r w:rsidR="001505EC">
              <w:rPr>
                <w:rFonts w:eastAsia="Calibri"/>
                <w:szCs w:val="24"/>
              </w:rPr>
              <w:t>5.5</w:t>
            </w:r>
            <w:r w:rsidRPr="00873E1E">
              <w:rPr>
                <w:rFonts w:eastAsia="Calibri"/>
                <w:color w:val="2B579A"/>
                <w:szCs w:val="24"/>
                <w:shd w:val="clear" w:color="auto" w:fill="E6E6E6"/>
              </w:rPr>
              <w:fldChar w:fldCharType="end"/>
            </w:r>
          </w:p>
        </w:tc>
        <w:tc>
          <w:tcPr>
            <w:tcW w:w="3654" w:type="pct"/>
            <w:tcBorders>
              <w:top w:val="nil"/>
              <w:left w:val="nil"/>
              <w:bottom w:val="nil"/>
              <w:right w:val="nil"/>
            </w:tcBorders>
            <w:tcMar>
              <w:top w:w="0" w:type="dxa"/>
              <w:left w:w="108" w:type="dxa"/>
              <w:bottom w:w="0" w:type="dxa"/>
              <w:right w:w="108" w:type="dxa"/>
            </w:tcMar>
          </w:tcPr>
          <w:p w14:paraId="1D75FE34" w14:textId="77777777" w:rsidR="006C64C5" w:rsidRPr="00873E1E" w:rsidRDefault="006C64C5" w:rsidP="006C64C5">
            <w:pPr>
              <w:adjustRightInd/>
              <w:spacing w:after="120" w:line="240" w:lineRule="auto"/>
              <w:ind w:firstLine="0"/>
              <w:jc w:val="left"/>
              <w:rPr>
                <w:szCs w:val="24"/>
              </w:rPr>
            </w:pPr>
            <w:r w:rsidRPr="00873E1E">
              <w:rPr>
                <w:rFonts w:eastAsia="Calibri"/>
                <w:szCs w:val="24"/>
              </w:rPr>
              <w:t>Procurement of Permits</w:t>
            </w:r>
          </w:p>
        </w:tc>
      </w:tr>
      <w:tr w:rsidR="006C64C5" w:rsidRPr="00873E1E" w14:paraId="4F3D67E7" w14:textId="77777777" w:rsidTr="00FF0D71">
        <w:tc>
          <w:tcPr>
            <w:tcW w:w="1346" w:type="pct"/>
            <w:tcBorders>
              <w:top w:val="nil"/>
              <w:left w:val="nil"/>
              <w:bottom w:val="nil"/>
              <w:right w:val="nil"/>
            </w:tcBorders>
            <w:tcMar>
              <w:top w:w="0" w:type="dxa"/>
              <w:left w:w="108" w:type="dxa"/>
              <w:bottom w:w="0" w:type="dxa"/>
              <w:right w:w="108" w:type="dxa"/>
            </w:tcMar>
          </w:tcPr>
          <w:p w14:paraId="5C766A26" w14:textId="3A24DAE3" w:rsidR="006C64C5" w:rsidRPr="00873E1E" w:rsidRDefault="006C64C5" w:rsidP="006C64C5">
            <w:pPr>
              <w:adjustRightInd/>
              <w:spacing w:after="120" w:line="240" w:lineRule="auto"/>
              <w:ind w:firstLine="0"/>
              <w:rPr>
                <w:rFonts w:eastAsia="Calibri"/>
                <w:szCs w:val="24"/>
              </w:rPr>
            </w:pPr>
            <w:r w:rsidRPr="00873E1E">
              <w:rPr>
                <w:rFonts w:eastAsia="Calibri"/>
                <w:szCs w:val="24"/>
              </w:rPr>
              <w:t>Schedule </w:t>
            </w:r>
            <w:r w:rsidRPr="00873E1E">
              <w:rPr>
                <w:rFonts w:eastAsia="Calibri"/>
                <w:color w:val="2B579A"/>
                <w:szCs w:val="24"/>
                <w:shd w:val="clear" w:color="auto" w:fill="E6E6E6"/>
              </w:rPr>
              <w:fldChar w:fldCharType="begin"/>
            </w:r>
            <w:r w:rsidRPr="00873E1E">
              <w:rPr>
                <w:rFonts w:eastAsia="Calibri"/>
                <w:szCs w:val="24"/>
              </w:rPr>
              <w:instrText xml:space="preserve"> REF _Ref63435100 \r \h \t\ </w:instrText>
            </w:r>
            <w:r>
              <w:rPr>
                <w:rFonts w:eastAsia="Calibri"/>
                <w:szCs w:val="24"/>
              </w:rPr>
              <w:instrText xml:space="preserve"> \* MERGEFORMAT </w:instrText>
            </w:r>
            <w:r w:rsidRPr="00873E1E">
              <w:rPr>
                <w:rFonts w:eastAsia="Calibri"/>
                <w:color w:val="2B579A"/>
                <w:szCs w:val="24"/>
                <w:shd w:val="clear" w:color="auto" w:fill="E6E6E6"/>
              </w:rPr>
            </w:r>
            <w:r w:rsidRPr="00873E1E">
              <w:rPr>
                <w:rFonts w:eastAsia="Calibri"/>
                <w:color w:val="2B579A"/>
                <w:szCs w:val="24"/>
                <w:shd w:val="clear" w:color="auto" w:fill="E6E6E6"/>
              </w:rPr>
              <w:fldChar w:fldCharType="separate"/>
            </w:r>
            <w:r w:rsidR="001505EC">
              <w:rPr>
                <w:rFonts w:eastAsia="Calibri"/>
                <w:szCs w:val="24"/>
              </w:rPr>
              <w:t>7.1(e)</w:t>
            </w:r>
            <w:r w:rsidRPr="00873E1E">
              <w:rPr>
                <w:rFonts w:eastAsia="Calibri"/>
                <w:color w:val="2B579A"/>
                <w:szCs w:val="24"/>
                <w:shd w:val="clear" w:color="auto" w:fill="E6E6E6"/>
              </w:rPr>
              <w:fldChar w:fldCharType="end"/>
            </w:r>
          </w:p>
        </w:tc>
        <w:tc>
          <w:tcPr>
            <w:tcW w:w="3654" w:type="pct"/>
            <w:tcBorders>
              <w:top w:val="nil"/>
              <w:left w:val="nil"/>
              <w:bottom w:val="nil"/>
              <w:right w:val="nil"/>
            </w:tcBorders>
            <w:tcMar>
              <w:top w:w="0" w:type="dxa"/>
              <w:left w:w="108" w:type="dxa"/>
              <w:bottom w:w="0" w:type="dxa"/>
              <w:right w:w="108" w:type="dxa"/>
            </w:tcMar>
          </w:tcPr>
          <w:p w14:paraId="45D31E47" w14:textId="68187A64" w:rsidR="006C64C5" w:rsidRPr="00873E1E" w:rsidRDefault="006C64C5" w:rsidP="006C64C5">
            <w:pPr>
              <w:adjustRightInd/>
              <w:spacing w:after="120" w:line="240" w:lineRule="auto"/>
              <w:ind w:firstLine="0"/>
              <w:jc w:val="left"/>
              <w:rPr>
                <w:rFonts w:eastAsia="Calibri"/>
                <w:szCs w:val="24"/>
              </w:rPr>
            </w:pPr>
            <w:r w:rsidRPr="00873E1E">
              <w:rPr>
                <w:rFonts w:eastAsia="Calibri"/>
                <w:szCs w:val="24"/>
              </w:rPr>
              <w:t>Wildlife and Environmental Studies</w:t>
            </w:r>
          </w:p>
        </w:tc>
      </w:tr>
      <w:tr w:rsidR="006C64C5" w:rsidRPr="00873E1E" w14:paraId="73B70578" w14:textId="77777777" w:rsidTr="00FF0D71">
        <w:tc>
          <w:tcPr>
            <w:tcW w:w="1346" w:type="pct"/>
            <w:tcBorders>
              <w:top w:val="nil"/>
              <w:left w:val="nil"/>
              <w:bottom w:val="nil"/>
              <w:right w:val="nil"/>
            </w:tcBorders>
            <w:tcMar>
              <w:top w:w="0" w:type="dxa"/>
              <w:left w:w="108" w:type="dxa"/>
              <w:bottom w:w="0" w:type="dxa"/>
              <w:right w:w="108" w:type="dxa"/>
            </w:tcMar>
          </w:tcPr>
          <w:p w14:paraId="3BC18373" w14:textId="72936484" w:rsidR="006C64C5" w:rsidRPr="00873E1E" w:rsidRDefault="006C64C5" w:rsidP="006C64C5">
            <w:pPr>
              <w:adjustRightInd/>
              <w:spacing w:after="120" w:line="240" w:lineRule="auto"/>
              <w:ind w:firstLine="0"/>
              <w:rPr>
                <w:rFonts w:eastAsia="Calibri"/>
                <w:szCs w:val="24"/>
              </w:rPr>
            </w:pPr>
            <w:r w:rsidRPr="00873E1E">
              <w:rPr>
                <w:rFonts w:eastAsia="Calibri"/>
                <w:szCs w:val="24"/>
              </w:rPr>
              <w:t>Schedule </w:t>
            </w:r>
            <w:r w:rsidRPr="00873E1E">
              <w:rPr>
                <w:rFonts w:eastAsia="Calibri"/>
                <w:color w:val="2B579A"/>
                <w:szCs w:val="24"/>
                <w:shd w:val="clear" w:color="auto" w:fill="E6E6E6"/>
              </w:rPr>
              <w:fldChar w:fldCharType="begin"/>
            </w:r>
            <w:r w:rsidRPr="00873E1E">
              <w:rPr>
                <w:rFonts w:eastAsia="Calibri"/>
                <w:szCs w:val="24"/>
              </w:rPr>
              <w:instrText xml:space="preserve"> REF _Ref39390334 \h \r \t\*MERGEFORMAT </w:instrText>
            </w:r>
            <w:r w:rsidRPr="00873E1E">
              <w:rPr>
                <w:rFonts w:eastAsia="Calibri"/>
                <w:color w:val="2B579A"/>
                <w:szCs w:val="24"/>
                <w:shd w:val="clear" w:color="auto" w:fill="E6E6E6"/>
              </w:rPr>
            </w:r>
            <w:r w:rsidRPr="00873E1E">
              <w:rPr>
                <w:rFonts w:eastAsia="Calibri"/>
                <w:color w:val="2B579A"/>
                <w:szCs w:val="24"/>
                <w:shd w:val="clear" w:color="auto" w:fill="E6E6E6"/>
              </w:rPr>
              <w:fldChar w:fldCharType="separate"/>
            </w:r>
            <w:r w:rsidR="001505EC">
              <w:rPr>
                <w:rFonts w:eastAsia="Calibri"/>
                <w:szCs w:val="24"/>
              </w:rPr>
              <w:t>16.1(a)</w:t>
            </w:r>
            <w:r w:rsidRPr="00873E1E">
              <w:rPr>
                <w:rFonts w:eastAsia="Calibri"/>
                <w:color w:val="2B579A"/>
                <w:szCs w:val="24"/>
                <w:shd w:val="clear" w:color="auto" w:fill="E6E6E6"/>
              </w:rPr>
              <w:fldChar w:fldCharType="end"/>
            </w:r>
          </w:p>
        </w:tc>
        <w:tc>
          <w:tcPr>
            <w:tcW w:w="3654" w:type="pct"/>
            <w:tcBorders>
              <w:top w:val="nil"/>
              <w:left w:val="nil"/>
              <w:bottom w:val="nil"/>
              <w:right w:val="nil"/>
            </w:tcBorders>
            <w:tcMar>
              <w:top w:w="0" w:type="dxa"/>
              <w:left w:w="108" w:type="dxa"/>
              <w:bottom w:w="0" w:type="dxa"/>
              <w:right w:w="108" w:type="dxa"/>
            </w:tcMar>
          </w:tcPr>
          <w:p w14:paraId="09DCB922" w14:textId="77777777" w:rsidR="006C64C5" w:rsidRPr="00873E1E" w:rsidRDefault="006C64C5" w:rsidP="006C64C5">
            <w:pPr>
              <w:adjustRightInd/>
              <w:spacing w:after="120" w:line="240" w:lineRule="auto"/>
              <w:ind w:firstLine="0"/>
              <w:jc w:val="left"/>
              <w:rPr>
                <w:rFonts w:eastAsia="Calibri"/>
                <w:szCs w:val="24"/>
              </w:rPr>
            </w:pPr>
            <w:r w:rsidRPr="00873E1E">
              <w:rPr>
                <w:rFonts w:eastAsia="Calibri"/>
                <w:szCs w:val="24"/>
              </w:rPr>
              <w:t>Owned Real Property</w:t>
            </w:r>
          </w:p>
        </w:tc>
      </w:tr>
      <w:tr w:rsidR="006C64C5" w:rsidRPr="00873E1E" w14:paraId="7C9D4C4F" w14:textId="77777777" w:rsidTr="00FF0D71">
        <w:tc>
          <w:tcPr>
            <w:tcW w:w="1346" w:type="pct"/>
            <w:tcBorders>
              <w:top w:val="nil"/>
              <w:left w:val="nil"/>
              <w:bottom w:val="nil"/>
              <w:right w:val="nil"/>
            </w:tcBorders>
            <w:tcMar>
              <w:top w:w="0" w:type="dxa"/>
              <w:left w:w="108" w:type="dxa"/>
              <w:bottom w:w="0" w:type="dxa"/>
              <w:right w:w="108" w:type="dxa"/>
            </w:tcMar>
          </w:tcPr>
          <w:p w14:paraId="4F59CEAB" w14:textId="3A574F9E" w:rsidR="006C64C5" w:rsidRPr="00873E1E" w:rsidRDefault="006C64C5" w:rsidP="006C64C5">
            <w:pPr>
              <w:adjustRightInd/>
              <w:spacing w:after="120" w:line="240" w:lineRule="auto"/>
              <w:ind w:firstLine="0"/>
              <w:rPr>
                <w:rFonts w:eastAsia="Calibri"/>
                <w:szCs w:val="24"/>
              </w:rPr>
            </w:pPr>
            <w:r w:rsidRPr="00873E1E">
              <w:rPr>
                <w:rFonts w:eastAsia="Calibri"/>
                <w:szCs w:val="24"/>
              </w:rPr>
              <w:t>Schedule </w:t>
            </w:r>
            <w:r w:rsidRPr="00873E1E">
              <w:rPr>
                <w:rFonts w:eastAsia="Calibri"/>
                <w:color w:val="2B579A"/>
                <w:szCs w:val="24"/>
                <w:shd w:val="clear" w:color="auto" w:fill="E6E6E6"/>
              </w:rPr>
              <w:fldChar w:fldCharType="begin"/>
            </w:r>
            <w:r w:rsidRPr="00873E1E">
              <w:rPr>
                <w:rFonts w:eastAsia="Calibri"/>
                <w:szCs w:val="24"/>
              </w:rPr>
              <w:instrText xml:space="preserve"> REF  _Ref169495077 \h \r \t  \* MERGEFORMAT </w:instrText>
            </w:r>
            <w:r w:rsidRPr="00873E1E">
              <w:rPr>
                <w:rFonts w:eastAsia="Calibri"/>
                <w:color w:val="2B579A"/>
                <w:szCs w:val="24"/>
                <w:shd w:val="clear" w:color="auto" w:fill="E6E6E6"/>
              </w:rPr>
            </w:r>
            <w:r w:rsidRPr="00873E1E">
              <w:rPr>
                <w:rFonts w:eastAsia="Calibri"/>
                <w:color w:val="2B579A"/>
                <w:szCs w:val="24"/>
                <w:shd w:val="clear" w:color="auto" w:fill="E6E6E6"/>
              </w:rPr>
              <w:fldChar w:fldCharType="separate"/>
            </w:r>
            <w:r w:rsidR="001505EC">
              <w:rPr>
                <w:rFonts w:eastAsia="Calibri"/>
                <w:szCs w:val="24"/>
              </w:rPr>
              <w:t>16.1(b)</w:t>
            </w:r>
            <w:r w:rsidRPr="00873E1E">
              <w:rPr>
                <w:rFonts w:eastAsia="Calibri"/>
                <w:color w:val="2B579A"/>
                <w:szCs w:val="24"/>
                <w:shd w:val="clear" w:color="auto" w:fill="E6E6E6"/>
              </w:rPr>
              <w:fldChar w:fldCharType="end"/>
            </w:r>
          </w:p>
        </w:tc>
        <w:tc>
          <w:tcPr>
            <w:tcW w:w="3654" w:type="pct"/>
            <w:tcBorders>
              <w:top w:val="nil"/>
              <w:left w:val="nil"/>
              <w:bottom w:val="nil"/>
              <w:right w:val="nil"/>
            </w:tcBorders>
            <w:tcMar>
              <w:top w:w="0" w:type="dxa"/>
              <w:left w:w="108" w:type="dxa"/>
              <w:bottom w:w="0" w:type="dxa"/>
              <w:right w:w="108" w:type="dxa"/>
            </w:tcMar>
          </w:tcPr>
          <w:p w14:paraId="435A5C8C" w14:textId="77777777" w:rsidR="006C64C5" w:rsidRPr="00873E1E" w:rsidRDefault="006C64C5" w:rsidP="006C64C5">
            <w:pPr>
              <w:adjustRightInd/>
              <w:spacing w:after="120" w:line="240" w:lineRule="auto"/>
              <w:ind w:firstLine="0"/>
              <w:jc w:val="left"/>
              <w:rPr>
                <w:rFonts w:eastAsia="Calibri"/>
                <w:szCs w:val="24"/>
              </w:rPr>
            </w:pPr>
            <w:r w:rsidRPr="00873E1E">
              <w:rPr>
                <w:rFonts w:eastAsia="Calibri"/>
                <w:szCs w:val="24"/>
              </w:rPr>
              <w:t>Leased Real Property</w:t>
            </w:r>
          </w:p>
        </w:tc>
      </w:tr>
      <w:tr w:rsidR="006C64C5" w:rsidRPr="00873E1E" w14:paraId="568BC665" w14:textId="77777777" w:rsidTr="00FF0D71">
        <w:tc>
          <w:tcPr>
            <w:tcW w:w="1346" w:type="pct"/>
            <w:tcBorders>
              <w:top w:val="nil"/>
              <w:left w:val="nil"/>
              <w:bottom w:val="nil"/>
              <w:right w:val="nil"/>
            </w:tcBorders>
            <w:tcMar>
              <w:top w:w="0" w:type="dxa"/>
              <w:left w:w="108" w:type="dxa"/>
              <w:bottom w:w="0" w:type="dxa"/>
              <w:right w:w="108" w:type="dxa"/>
            </w:tcMar>
          </w:tcPr>
          <w:p w14:paraId="398570A8" w14:textId="328244F3" w:rsidR="006C64C5" w:rsidRPr="00873E1E" w:rsidRDefault="006C64C5" w:rsidP="006C64C5">
            <w:pPr>
              <w:adjustRightInd/>
              <w:spacing w:after="120" w:line="240" w:lineRule="auto"/>
              <w:ind w:firstLine="0"/>
              <w:rPr>
                <w:rFonts w:eastAsia="Calibri"/>
                <w:szCs w:val="24"/>
              </w:rPr>
            </w:pPr>
            <w:r w:rsidRPr="00873E1E">
              <w:rPr>
                <w:rFonts w:eastAsia="Calibri"/>
                <w:szCs w:val="24"/>
              </w:rPr>
              <w:t>Schedule </w:t>
            </w:r>
            <w:r w:rsidRPr="00873E1E">
              <w:rPr>
                <w:rFonts w:eastAsia="Calibri"/>
                <w:color w:val="2B579A"/>
                <w:szCs w:val="24"/>
                <w:shd w:val="clear" w:color="auto" w:fill="E6E6E6"/>
              </w:rPr>
              <w:fldChar w:fldCharType="begin"/>
            </w:r>
            <w:r w:rsidRPr="00873E1E">
              <w:rPr>
                <w:rFonts w:eastAsia="Calibri"/>
                <w:szCs w:val="24"/>
              </w:rPr>
              <w:instrText xml:space="preserve"> REF  _Ref142919073 \h \t \w  \* MERGEFORMAT </w:instrText>
            </w:r>
            <w:r w:rsidRPr="00873E1E">
              <w:rPr>
                <w:rFonts w:eastAsia="Calibri"/>
                <w:color w:val="2B579A"/>
                <w:szCs w:val="24"/>
                <w:shd w:val="clear" w:color="auto" w:fill="E6E6E6"/>
              </w:rPr>
            </w:r>
            <w:r w:rsidRPr="00873E1E">
              <w:rPr>
                <w:rFonts w:eastAsia="Calibri"/>
                <w:color w:val="2B579A"/>
                <w:szCs w:val="24"/>
                <w:shd w:val="clear" w:color="auto" w:fill="E6E6E6"/>
              </w:rPr>
              <w:fldChar w:fldCharType="separate"/>
            </w:r>
            <w:r w:rsidR="001505EC">
              <w:rPr>
                <w:rFonts w:eastAsia="Calibri"/>
                <w:szCs w:val="24"/>
              </w:rPr>
              <w:t>16.1(c)</w:t>
            </w:r>
            <w:r w:rsidRPr="00873E1E">
              <w:rPr>
                <w:rFonts w:eastAsia="Calibri"/>
                <w:color w:val="2B579A"/>
                <w:szCs w:val="24"/>
                <w:shd w:val="clear" w:color="auto" w:fill="E6E6E6"/>
              </w:rPr>
              <w:fldChar w:fldCharType="end"/>
            </w:r>
          </w:p>
        </w:tc>
        <w:tc>
          <w:tcPr>
            <w:tcW w:w="3654" w:type="pct"/>
            <w:tcBorders>
              <w:top w:val="nil"/>
              <w:left w:val="nil"/>
              <w:bottom w:val="nil"/>
              <w:right w:val="nil"/>
            </w:tcBorders>
            <w:tcMar>
              <w:top w:w="0" w:type="dxa"/>
              <w:left w:w="108" w:type="dxa"/>
              <w:bottom w:w="0" w:type="dxa"/>
              <w:right w:w="108" w:type="dxa"/>
            </w:tcMar>
          </w:tcPr>
          <w:p w14:paraId="4F3F9D8B" w14:textId="77777777" w:rsidR="006C64C5" w:rsidRPr="00873E1E" w:rsidRDefault="006C64C5" w:rsidP="006C64C5">
            <w:pPr>
              <w:adjustRightInd/>
              <w:spacing w:after="120" w:line="240" w:lineRule="auto"/>
              <w:ind w:firstLine="0"/>
              <w:jc w:val="left"/>
              <w:rPr>
                <w:rFonts w:eastAsia="Calibri"/>
                <w:szCs w:val="24"/>
              </w:rPr>
            </w:pPr>
            <w:r w:rsidRPr="00873E1E">
              <w:rPr>
                <w:rFonts w:eastAsia="Calibri"/>
                <w:szCs w:val="24"/>
              </w:rPr>
              <w:t>Easements</w:t>
            </w:r>
          </w:p>
        </w:tc>
      </w:tr>
      <w:tr w:rsidR="006C64C5" w:rsidRPr="00873E1E" w14:paraId="68EFF909" w14:textId="77777777" w:rsidTr="00FF0D71">
        <w:tc>
          <w:tcPr>
            <w:tcW w:w="1346" w:type="pct"/>
            <w:tcBorders>
              <w:top w:val="nil"/>
              <w:left w:val="nil"/>
              <w:bottom w:val="nil"/>
              <w:right w:val="nil"/>
            </w:tcBorders>
            <w:tcMar>
              <w:top w:w="0" w:type="dxa"/>
              <w:left w:w="108" w:type="dxa"/>
              <w:bottom w:w="0" w:type="dxa"/>
              <w:right w:w="108" w:type="dxa"/>
            </w:tcMar>
          </w:tcPr>
          <w:p w14:paraId="4B46F5EB" w14:textId="6CFA9AD2" w:rsidR="006C64C5" w:rsidRPr="00873E1E" w:rsidRDefault="006C64C5" w:rsidP="006C64C5">
            <w:pPr>
              <w:adjustRightInd/>
              <w:spacing w:after="120" w:line="240" w:lineRule="auto"/>
              <w:ind w:firstLine="0"/>
              <w:rPr>
                <w:rFonts w:eastAsia="Calibri"/>
                <w:szCs w:val="24"/>
              </w:rPr>
            </w:pPr>
            <w:r w:rsidRPr="00873E1E">
              <w:rPr>
                <w:rFonts w:eastAsia="Calibri"/>
                <w:szCs w:val="24"/>
              </w:rPr>
              <w:t>Schedule </w:t>
            </w:r>
            <w:r w:rsidRPr="00873E1E">
              <w:rPr>
                <w:rFonts w:eastAsia="Calibri"/>
                <w:color w:val="2B579A"/>
                <w:szCs w:val="24"/>
                <w:shd w:val="clear" w:color="auto" w:fill="E6E6E6"/>
              </w:rPr>
              <w:fldChar w:fldCharType="begin"/>
            </w:r>
            <w:r w:rsidRPr="00873E1E">
              <w:rPr>
                <w:rFonts w:eastAsia="Calibri"/>
                <w:szCs w:val="24"/>
              </w:rPr>
              <w:instrText xml:space="preserve"> REF  _Ref506455800 \h \t \w  \* MERGEFORMAT </w:instrText>
            </w:r>
            <w:r w:rsidRPr="00873E1E">
              <w:rPr>
                <w:rFonts w:eastAsia="Calibri"/>
                <w:color w:val="2B579A"/>
                <w:szCs w:val="24"/>
                <w:shd w:val="clear" w:color="auto" w:fill="E6E6E6"/>
              </w:rPr>
            </w:r>
            <w:r w:rsidRPr="00873E1E">
              <w:rPr>
                <w:rFonts w:eastAsia="Calibri"/>
                <w:color w:val="2B579A"/>
                <w:szCs w:val="24"/>
                <w:shd w:val="clear" w:color="auto" w:fill="E6E6E6"/>
              </w:rPr>
              <w:fldChar w:fldCharType="separate"/>
            </w:r>
            <w:r w:rsidR="001505EC">
              <w:rPr>
                <w:rFonts w:eastAsia="Calibri"/>
                <w:szCs w:val="24"/>
              </w:rPr>
              <w:t>16.1(d)</w:t>
            </w:r>
            <w:r w:rsidRPr="00873E1E">
              <w:rPr>
                <w:rFonts w:eastAsia="Calibri"/>
                <w:color w:val="2B579A"/>
                <w:szCs w:val="24"/>
                <w:shd w:val="clear" w:color="auto" w:fill="E6E6E6"/>
              </w:rPr>
              <w:fldChar w:fldCharType="end"/>
            </w:r>
          </w:p>
        </w:tc>
        <w:tc>
          <w:tcPr>
            <w:tcW w:w="3654" w:type="pct"/>
            <w:tcBorders>
              <w:top w:val="nil"/>
              <w:left w:val="nil"/>
              <w:bottom w:val="nil"/>
              <w:right w:val="nil"/>
            </w:tcBorders>
            <w:tcMar>
              <w:top w:w="0" w:type="dxa"/>
              <w:left w:w="108" w:type="dxa"/>
              <w:bottom w:w="0" w:type="dxa"/>
              <w:right w:w="108" w:type="dxa"/>
            </w:tcMar>
          </w:tcPr>
          <w:p w14:paraId="7C55216B" w14:textId="77777777" w:rsidR="006C64C5" w:rsidRPr="00873E1E" w:rsidRDefault="006C64C5" w:rsidP="006C64C5">
            <w:pPr>
              <w:adjustRightInd/>
              <w:spacing w:after="120" w:line="240" w:lineRule="auto"/>
              <w:ind w:firstLine="0"/>
              <w:jc w:val="left"/>
              <w:rPr>
                <w:rFonts w:eastAsia="Calibri"/>
                <w:szCs w:val="24"/>
              </w:rPr>
            </w:pPr>
            <w:r w:rsidRPr="00873E1E">
              <w:rPr>
                <w:rFonts w:eastAsia="Calibri"/>
                <w:szCs w:val="24"/>
              </w:rPr>
              <w:t>Transferred Closing Tangible Personal Property</w:t>
            </w:r>
          </w:p>
        </w:tc>
      </w:tr>
      <w:tr w:rsidR="006C64C5" w:rsidRPr="00873E1E" w14:paraId="7DAD1894" w14:textId="77777777" w:rsidTr="00FF0D71">
        <w:tc>
          <w:tcPr>
            <w:tcW w:w="1346" w:type="pct"/>
            <w:tcBorders>
              <w:top w:val="nil"/>
              <w:left w:val="nil"/>
              <w:bottom w:val="nil"/>
              <w:right w:val="nil"/>
            </w:tcBorders>
            <w:tcMar>
              <w:top w:w="0" w:type="dxa"/>
              <w:left w:w="108" w:type="dxa"/>
              <w:bottom w:w="0" w:type="dxa"/>
              <w:right w:w="108" w:type="dxa"/>
            </w:tcMar>
          </w:tcPr>
          <w:p w14:paraId="5931AF27" w14:textId="58D5DC25" w:rsidR="006C64C5" w:rsidRPr="00873E1E" w:rsidRDefault="006C64C5" w:rsidP="006C64C5">
            <w:pPr>
              <w:adjustRightInd/>
              <w:spacing w:after="120" w:line="240" w:lineRule="auto"/>
              <w:ind w:firstLine="0"/>
              <w:rPr>
                <w:szCs w:val="24"/>
              </w:rPr>
            </w:pPr>
            <w:r w:rsidRPr="00873E1E">
              <w:rPr>
                <w:rFonts w:eastAsia="Calibri"/>
                <w:szCs w:val="24"/>
              </w:rPr>
              <w:t>Schedule </w:t>
            </w:r>
            <w:r w:rsidRPr="00873E1E">
              <w:rPr>
                <w:rFonts w:eastAsia="Calibri"/>
                <w:color w:val="2B579A"/>
                <w:szCs w:val="24"/>
                <w:shd w:val="clear" w:color="auto" w:fill="E6E6E6"/>
              </w:rPr>
              <w:fldChar w:fldCharType="begin"/>
            </w:r>
            <w:r w:rsidRPr="00873E1E">
              <w:rPr>
                <w:rFonts w:eastAsia="Calibri"/>
                <w:szCs w:val="24"/>
              </w:rPr>
              <w:instrText xml:space="preserve"> REF _Ref275765445 \h \r \t\*MERGEFORMAT </w:instrText>
            </w:r>
            <w:r w:rsidRPr="00873E1E">
              <w:rPr>
                <w:rFonts w:eastAsia="Calibri"/>
                <w:color w:val="2B579A"/>
                <w:szCs w:val="24"/>
                <w:shd w:val="clear" w:color="auto" w:fill="E6E6E6"/>
              </w:rPr>
            </w:r>
            <w:r w:rsidRPr="00873E1E">
              <w:rPr>
                <w:rFonts w:eastAsia="Calibri"/>
                <w:color w:val="2B579A"/>
                <w:szCs w:val="24"/>
                <w:shd w:val="clear" w:color="auto" w:fill="E6E6E6"/>
              </w:rPr>
              <w:fldChar w:fldCharType="separate"/>
            </w:r>
            <w:r w:rsidR="001505EC">
              <w:rPr>
                <w:rFonts w:eastAsia="Calibri"/>
                <w:szCs w:val="24"/>
              </w:rPr>
              <w:t>16.1(e)</w:t>
            </w:r>
            <w:r w:rsidRPr="00873E1E">
              <w:rPr>
                <w:rFonts w:eastAsia="Calibri"/>
                <w:color w:val="2B579A"/>
                <w:szCs w:val="24"/>
                <w:shd w:val="clear" w:color="auto" w:fill="E6E6E6"/>
              </w:rPr>
              <w:fldChar w:fldCharType="end"/>
            </w:r>
          </w:p>
        </w:tc>
        <w:tc>
          <w:tcPr>
            <w:tcW w:w="3654" w:type="pct"/>
            <w:tcBorders>
              <w:top w:val="nil"/>
              <w:left w:val="nil"/>
              <w:bottom w:val="nil"/>
              <w:right w:val="nil"/>
            </w:tcBorders>
            <w:tcMar>
              <w:top w:w="0" w:type="dxa"/>
              <w:left w:w="108" w:type="dxa"/>
              <w:bottom w:w="0" w:type="dxa"/>
              <w:right w:w="108" w:type="dxa"/>
            </w:tcMar>
          </w:tcPr>
          <w:p w14:paraId="62193FAF" w14:textId="77777777" w:rsidR="006C64C5" w:rsidRPr="00873E1E" w:rsidRDefault="006C64C5" w:rsidP="006C64C5">
            <w:pPr>
              <w:adjustRightInd/>
              <w:spacing w:after="120" w:line="240" w:lineRule="auto"/>
              <w:ind w:firstLine="0"/>
              <w:jc w:val="left"/>
              <w:rPr>
                <w:szCs w:val="24"/>
              </w:rPr>
            </w:pPr>
            <w:r w:rsidRPr="00873E1E">
              <w:rPr>
                <w:rFonts w:eastAsia="Calibri"/>
                <w:szCs w:val="24"/>
              </w:rPr>
              <w:t>Transferred Closing Inventory</w:t>
            </w:r>
          </w:p>
        </w:tc>
      </w:tr>
      <w:tr w:rsidR="006C64C5" w:rsidRPr="00873E1E" w14:paraId="5C6377F2" w14:textId="77777777" w:rsidTr="00FF0D71">
        <w:tc>
          <w:tcPr>
            <w:tcW w:w="1346" w:type="pct"/>
            <w:tcBorders>
              <w:top w:val="nil"/>
              <w:left w:val="nil"/>
              <w:bottom w:val="nil"/>
              <w:right w:val="nil"/>
            </w:tcBorders>
            <w:tcMar>
              <w:top w:w="0" w:type="dxa"/>
              <w:left w:w="108" w:type="dxa"/>
              <w:bottom w:w="0" w:type="dxa"/>
              <w:right w:w="108" w:type="dxa"/>
            </w:tcMar>
          </w:tcPr>
          <w:p w14:paraId="7494D734" w14:textId="19AA3686" w:rsidR="006C64C5" w:rsidRPr="00873E1E" w:rsidRDefault="006C64C5" w:rsidP="006C64C5">
            <w:pPr>
              <w:adjustRightInd/>
              <w:spacing w:after="120" w:line="240" w:lineRule="auto"/>
              <w:ind w:firstLine="0"/>
              <w:rPr>
                <w:rFonts w:eastAsia="Calibri"/>
                <w:szCs w:val="24"/>
              </w:rPr>
            </w:pPr>
            <w:r w:rsidRPr="00873E1E">
              <w:rPr>
                <w:rFonts w:eastAsia="Calibri"/>
                <w:szCs w:val="24"/>
              </w:rPr>
              <w:t>Schedule </w:t>
            </w:r>
            <w:r w:rsidRPr="00873E1E">
              <w:rPr>
                <w:rFonts w:eastAsia="Calibri"/>
                <w:color w:val="2B579A"/>
                <w:szCs w:val="24"/>
                <w:shd w:val="clear" w:color="auto" w:fill="E6E6E6"/>
              </w:rPr>
              <w:fldChar w:fldCharType="begin"/>
            </w:r>
            <w:r w:rsidRPr="00873E1E">
              <w:rPr>
                <w:rFonts w:eastAsia="Calibri"/>
                <w:szCs w:val="24"/>
              </w:rPr>
              <w:instrText xml:space="preserve"> REF  _Ref506455914 \h \t \w  \* MERGEFORMAT </w:instrText>
            </w:r>
            <w:r w:rsidRPr="00873E1E">
              <w:rPr>
                <w:rFonts w:eastAsia="Calibri"/>
                <w:color w:val="2B579A"/>
                <w:szCs w:val="24"/>
                <w:shd w:val="clear" w:color="auto" w:fill="E6E6E6"/>
              </w:rPr>
            </w:r>
            <w:r w:rsidRPr="00873E1E">
              <w:rPr>
                <w:rFonts w:eastAsia="Calibri"/>
                <w:color w:val="2B579A"/>
                <w:szCs w:val="24"/>
                <w:shd w:val="clear" w:color="auto" w:fill="E6E6E6"/>
              </w:rPr>
              <w:fldChar w:fldCharType="separate"/>
            </w:r>
            <w:r w:rsidR="001505EC">
              <w:rPr>
                <w:rFonts w:eastAsia="Calibri"/>
                <w:szCs w:val="24"/>
              </w:rPr>
              <w:t>16.1(f)</w:t>
            </w:r>
            <w:r w:rsidRPr="00873E1E">
              <w:rPr>
                <w:rFonts w:eastAsia="Calibri"/>
                <w:color w:val="2B579A"/>
                <w:szCs w:val="24"/>
                <w:shd w:val="clear" w:color="auto" w:fill="E6E6E6"/>
              </w:rPr>
              <w:fldChar w:fldCharType="end"/>
            </w:r>
          </w:p>
        </w:tc>
        <w:tc>
          <w:tcPr>
            <w:tcW w:w="3654" w:type="pct"/>
            <w:tcBorders>
              <w:top w:val="nil"/>
              <w:left w:val="nil"/>
              <w:bottom w:val="nil"/>
              <w:right w:val="nil"/>
            </w:tcBorders>
            <w:tcMar>
              <w:top w:w="0" w:type="dxa"/>
              <w:left w:w="108" w:type="dxa"/>
              <w:bottom w:w="0" w:type="dxa"/>
              <w:right w:w="108" w:type="dxa"/>
            </w:tcMar>
          </w:tcPr>
          <w:p w14:paraId="0D10E665" w14:textId="77777777" w:rsidR="006C64C5" w:rsidRPr="00873E1E" w:rsidRDefault="006C64C5" w:rsidP="006C64C5">
            <w:pPr>
              <w:adjustRightInd/>
              <w:spacing w:after="120" w:line="240" w:lineRule="auto"/>
              <w:ind w:firstLine="0"/>
              <w:jc w:val="left"/>
              <w:rPr>
                <w:rFonts w:eastAsia="Calibri"/>
                <w:szCs w:val="24"/>
              </w:rPr>
            </w:pPr>
            <w:r w:rsidRPr="00873E1E">
              <w:rPr>
                <w:rFonts w:eastAsia="Calibri"/>
                <w:szCs w:val="24"/>
              </w:rPr>
              <w:t>Transferred Closing Project Contracts</w:t>
            </w:r>
          </w:p>
        </w:tc>
      </w:tr>
      <w:tr w:rsidR="006C64C5" w:rsidRPr="00873E1E" w14:paraId="44837E0C" w14:textId="77777777" w:rsidTr="00FF0D71">
        <w:tc>
          <w:tcPr>
            <w:tcW w:w="1346" w:type="pct"/>
            <w:tcBorders>
              <w:top w:val="nil"/>
              <w:left w:val="nil"/>
              <w:bottom w:val="nil"/>
              <w:right w:val="nil"/>
            </w:tcBorders>
            <w:tcMar>
              <w:top w:w="0" w:type="dxa"/>
              <w:left w:w="108" w:type="dxa"/>
              <w:bottom w:w="0" w:type="dxa"/>
              <w:right w:w="108" w:type="dxa"/>
            </w:tcMar>
          </w:tcPr>
          <w:p w14:paraId="6EFD7526" w14:textId="190B83AE" w:rsidR="006C64C5" w:rsidRPr="00873E1E" w:rsidRDefault="006C64C5" w:rsidP="006C64C5">
            <w:pPr>
              <w:adjustRightInd/>
              <w:spacing w:after="120" w:line="240" w:lineRule="auto"/>
              <w:ind w:firstLine="0"/>
              <w:rPr>
                <w:szCs w:val="24"/>
              </w:rPr>
            </w:pPr>
            <w:r w:rsidRPr="00873E1E">
              <w:rPr>
                <w:rFonts w:eastAsia="Calibri"/>
                <w:szCs w:val="24"/>
              </w:rPr>
              <w:t>Schedule </w:t>
            </w:r>
            <w:r w:rsidRPr="00873E1E">
              <w:rPr>
                <w:rFonts w:eastAsia="Calibri"/>
                <w:color w:val="2B579A"/>
                <w:szCs w:val="24"/>
                <w:shd w:val="clear" w:color="auto" w:fill="E6E6E6"/>
              </w:rPr>
              <w:fldChar w:fldCharType="begin"/>
            </w:r>
            <w:r w:rsidRPr="00873E1E">
              <w:rPr>
                <w:rFonts w:eastAsia="Calibri"/>
                <w:szCs w:val="24"/>
              </w:rPr>
              <w:instrText xml:space="preserve"> REF  _Ref468109411 \h \t \w  \* MERGEFORMAT </w:instrText>
            </w:r>
            <w:r w:rsidRPr="00873E1E">
              <w:rPr>
                <w:rFonts w:eastAsia="Calibri"/>
                <w:color w:val="2B579A"/>
                <w:szCs w:val="24"/>
                <w:shd w:val="clear" w:color="auto" w:fill="E6E6E6"/>
              </w:rPr>
            </w:r>
            <w:r w:rsidRPr="00873E1E">
              <w:rPr>
                <w:rFonts w:eastAsia="Calibri"/>
                <w:color w:val="2B579A"/>
                <w:szCs w:val="24"/>
                <w:shd w:val="clear" w:color="auto" w:fill="E6E6E6"/>
              </w:rPr>
              <w:fldChar w:fldCharType="separate"/>
            </w:r>
            <w:r w:rsidR="001505EC">
              <w:rPr>
                <w:rFonts w:eastAsia="Calibri"/>
                <w:szCs w:val="24"/>
              </w:rPr>
              <w:t>16.1(i)</w:t>
            </w:r>
            <w:r w:rsidRPr="00873E1E">
              <w:rPr>
                <w:rFonts w:eastAsia="Calibri"/>
                <w:color w:val="2B579A"/>
                <w:szCs w:val="24"/>
                <w:shd w:val="clear" w:color="auto" w:fill="E6E6E6"/>
              </w:rPr>
              <w:fldChar w:fldCharType="end"/>
            </w:r>
          </w:p>
        </w:tc>
        <w:tc>
          <w:tcPr>
            <w:tcW w:w="3654" w:type="pct"/>
            <w:tcBorders>
              <w:top w:val="nil"/>
              <w:left w:val="nil"/>
              <w:bottom w:val="nil"/>
              <w:right w:val="nil"/>
            </w:tcBorders>
            <w:tcMar>
              <w:top w:w="0" w:type="dxa"/>
              <w:left w:w="108" w:type="dxa"/>
              <w:bottom w:w="0" w:type="dxa"/>
              <w:right w:w="108" w:type="dxa"/>
            </w:tcMar>
          </w:tcPr>
          <w:p w14:paraId="0C8424C6" w14:textId="77777777" w:rsidR="006C64C5" w:rsidRPr="00873E1E" w:rsidRDefault="006C64C5" w:rsidP="006C64C5">
            <w:pPr>
              <w:adjustRightInd/>
              <w:spacing w:after="120" w:line="240" w:lineRule="auto"/>
              <w:ind w:firstLine="0"/>
              <w:rPr>
                <w:szCs w:val="24"/>
              </w:rPr>
            </w:pPr>
            <w:r w:rsidRPr="00873E1E">
              <w:rPr>
                <w:rFonts w:eastAsia="Calibri"/>
                <w:szCs w:val="24"/>
              </w:rPr>
              <w:t>Transferred Closing Warranties</w:t>
            </w:r>
          </w:p>
        </w:tc>
      </w:tr>
      <w:tr w:rsidR="006C64C5" w:rsidRPr="00873E1E" w14:paraId="31F4396D" w14:textId="77777777" w:rsidTr="00FF0D71">
        <w:tc>
          <w:tcPr>
            <w:tcW w:w="1346" w:type="pct"/>
            <w:tcBorders>
              <w:top w:val="nil"/>
              <w:left w:val="nil"/>
              <w:bottom w:val="nil"/>
              <w:right w:val="nil"/>
            </w:tcBorders>
            <w:tcMar>
              <w:top w:w="0" w:type="dxa"/>
              <w:left w:w="108" w:type="dxa"/>
              <w:bottom w:w="0" w:type="dxa"/>
              <w:right w:w="108" w:type="dxa"/>
            </w:tcMar>
          </w:tcPr>
          <w:p w14:paraId="03875C18" w14:textId="1DAF2DB0" w:rsidR="006C64C5" w:rsidRPr="00873E1E" w:rsidRDefault="006C64C5" w:rsidP="006C64C5">
            <w:pPr>
              <w:adjustRightInd/>
              <w:spacing w:after="120" w:line="240" w:lineRule="auto"/>
              <w:ind w:firstLine="0"/>
              <w:rPr>
                <w:szCs w:val="24"/>
              </w:rPr>
            </w:pPr>
            <w:r w:rsidRPr="00873E1E">
              <w:rPr>
                <w:rFonts w:eastAsia="Calibri"/>
                <w:szCs w:val="24"/>
              </w:rPr>
              <w:t>Schedule </w:t>
            </w:r>
            <w:r w:rsidRPr="00873E1E">
              <w:rPr>
                <w:rFonts w:eastAsia="Calibri"/>
                <w:color w:val="2B579A"/>
                <w:szCs w:val="24"/>
                <w:shd w:val="clear" w:color="auto" w:fill="E6E6E6"/>
              </w:rPr>
              <w:fldChar w:fldCharType="begin"/>
            </w:r>
            <w:r w:rsidRPr="00873E1E">
              <w:rPr>
                <w:rFonts w:eastAsia="Calibri"/>
                <w:szCs w:val="24"/>
              </w:rPr>
              <w:instrText xml:space="preserve"> REF _Ref275762484 \h \r \t\*MERGEFORMAT </w:instrText>
            </w:r>
            <w:r w:rsidRPr="00873E1E">
              <w:rPr>
                <w:rFonts w:eastAsia="Calibri"/>
                <w:color w:val="2B579A"/>
                <w:szCs w:val="24"/>
                <w:shd w:val="clear" w:color="auto" w:fill="E6E6E6"/>
              </w:rPr>
            </w:r>
            <w:r w:rsidRPr="00873E1E">
              <w:rPr>
                <w:rFonts w:eastAsia="Calibri"/>
                <w:color w:val="2B579A"/>
                <w:szCs w:val="24"/>
                <w:shd w:val="clear" w:color="auto" w:fill="E6E6E6"/>
              </w:rPr>
              <w:fldChar w:fldCharType="separate"/>
            </w:r>
            <w:r w:rsidR="001505EC">
              <w:rPr>
                <w:rFonts w:eastAsia="Calibri"/>
                <w:szCs w:val="24"/>
              </w:rPr>
              <w:t>16.2(a)</w:t>
            </w:r>
            <w:r w:rsidRPr="00873E1E">
              <w:rPr>
                <w:rFonts w:eastAsia="Calibri"/>
                <w:color w:val="2B579A"/>
                <w:szCs w:val="24"/>
                <w:shd w:val="clear" w:color="auto" w:fill="E6E6E6"/>
              </w:rPr>
              <w:fldChar w:fldCharType="end"/>
            </w:r>
          </w:p>
        </w:tc>
        <w:tc>
          <w:tcPr>
            <w:tcW w:w="3654" w:type="pct"/>
            <w:tcBorders>
              <w:top w:val="nil"/>
              <w:left w:val="nil"/>
              <w:bottom w:val="nil"/>
              <w:right w:val="nil"/>
            </w:tcBorders>
            <w:tcMar>
              <w:top w:w="0" w:type="dxa"/>
              <w:left w:w="108" w:type="dxa"/>
              <w:bottom w:w="0" w:type="dxa"/>
              <w:right w:w="108" w:type="dxa"/>
            </w:tcMar>
          </w:tcPr>
          <w:p w14:paraId="7AE4AE00" w14:textId="77777777" w:rsidR="006C64C5" w:rsidRPr="00873E1E" w:rsidRDefault="006C64C5" w:rsidP="006C64C5">
            <w:pPr>
              <w:adjustRightInd/>
              <w:spacing w:after="120" w:line="240" w:lineRule="auto"/>
              <w:ind w:firstLine="0"/>
              <w:rPr>
                <w:szCs w:val="24"/>
              </w:rPr>
            </w:pPr>
            <w:r w:rsidRPr="00873E1E">
              <w:rPr>
                <w:rFonts w:eastAsia="Calibri"/>
                <w:szCs w:val="24"/>
              </w:rPr>
              <w:t>Specified Excluded Assets</w:t>
            </w:r>
          </w:p>
        </w:tc>
      </w:tr>
      <w:tr w:rsidR="006C64C5" w:rsidRPr="00873E1E" w14:paraId="2185371F" w14:textId="77777777" w:rsidTr="00FF0D71">
        <w:tc>
          <w:tcPr>
            <w:tcW w:w="1346" w:type="pct"/>
            <w:tcBorders>
              <w:top w:val="nil"/>
              <w:left w:val="nil"/>
              <w:bottom w:val="nil"/>
              <w:right w:val="nil"/>
            </w:tcBorders>
            <w:tcMar>
              <w:top w:w="0" w:type="dxa"/>
              <w:left w:w="108" w:type="dxa"/>
              <w:bottom w:w="0" w:type="dxa"/>
              <w:right w:w="108" w:type="dxa"/>
            </w:tcMar>
          </w:tcPr>
          <w:p w14:paraId="014BD528" w14:textId="7E39A9C4" w:rsidR="006C64C5" w:rsidRPr="00873E1E" w:rsidRDefault="006C64C5" w:rsidP="006C64C5">
            <w:pPr>
              <w:adjustRightInd/>
              <w:spacing w:after="120" w:line="240" w:lineRule="auto"/>
              <w:ind w:firstLine="0"/>
              <w:rPr>
                <w:szCs w:val="24"/>
              </w:rPr>
            </w:pPr>
            <w:r w:rsidRPr="00873E1E">
              <w:rPr>
                <w:rFonts w:eastAsia="Calibri"/>
                <w:szCs w:val="24"/>
              </w:rPr>
              <w:t>Schedule </w:t>
            </w:r>
            <w:r w:rsidRPr="00873E1E">
              <w:rPr>
                <w:rFonts w:eastAsia="Calibri"/>
                <w:color w:val="2B579A"/>
                <w:szCs w:val="24"/>
                <w:shd w:val="clear" w:color="auto" w:fill="E6E6E6"/>
              </w:rPr>
              <w:fldChar w:fldCharType="begin"/>
            </w:r>
            <w:r w:rsidRPr="00873E1E">
              <w:rPr>
                <w:rFonts w:eastAsia="Calibri"/>
                <w:szCs w:val="24"/>
              </w:rPr>
              <w:instrText xml:space="preserve"> REF _Ref275762433 \h \r \t\*MERGEFORMAT </w:instrText>
            </w:r>
            <w:r w:rsidRPr="00873E1E">
              <w:rPr>
                <w:rFonts w:eastAsia="Calibri"/>
                <w:color w:val="2B579A"/>
                <w:szCs w:val="24"/>
                <w:shd w:val="clear" w:color="auto" w:fill="E6E6E6"/>
              </w:rPr>
            </w:r>
            <w:r w:rsidRPr="00873E1E">
              <w:rPr>
                <w:rFonts w:eastAsia="Calibri"/>
                <w:color w:val="2B579A"/>
                <w:szCs w:val="24"/>
                <w:shd w:val="clear" w:color="auto" w:fill="E6E6E6"/>
              </w:rPr>
              <w:fldChar w:fldCharType="separate"/>
            </w:r>
            <w:r w:rsidR="001505EC">
              <w:rPr>
                <w:rFonts w:eastAsia="Calibri"/>
                <w:szCs w:val="24"/>
              </w:rPr>
              <w:t>16.2(b)</w:t>
            </w:r>
            <w:r w:rsidRPr="00873E1E">
              <w:rPr>
                <w:rFonts w:eastAsia="Calibri"/>
                <w:color w:val="2B579A"/>
                <w:szCs w:val="24"/>
                <w:shd w:val="clear" w:color="auto" w:fill="E6E6E6"/>
              </w:rPr>
              <w:fldChar w:fldCharType="end"/>
            </w:r>
          </w:p>
        </w:tc>
        <w:tc>
          <w:tcPr>
            <w:tcW w:w="3654" w:type="pct"/>
            <w:tcBorders>
              <w:top w:val="nil"/>
              <w:left w:val="nil"/>
              <w:bottom w:val="nil"/>
              <w:right w:val="nil"/>
            </w:tcBorders>
            <w:tcMar>
              <w:top w:w="0" w:type="dxa"/>
              <w:left w:w="108" w:type="dxa"/>
              <w:bottom w:w="0" w:type="dxa"/>
              <w:right w:w="108" w:type="dxa"/>
            </w:tcMar>
          </w:tcPr>
          <w:p w14:paraId="553D08BE" w14:textId="77777777" w:rsidR="006C64C5" w:rsidRPr="00873E1E" w:rsidRDefault="006C64C5" w:rsidP="006C64C5">
            <w:pPr>
              <w:adjustRightInd/>
              <w:spacing w:after="120" w:line="240" w:lineRule="auto"/>
              <w:ind w:firstLine="0"/>
              <w:rPr>
                <w:szCs w:val="24"/>
              </w:rPr>
            </w:pPr>
            <w:r w:rsidRPr="00873E1E">
              <w:rPr>
                <w:rFonts w:eastAsia="Calibri"/>
                <w:szCs w:val="24"/>
              </w:rPr>
              <w:t>Excluded Project Contracts</w:t>
            </w:r>
          </w:p>
        </w:tc>
      </w:tr>
      <w:tr w:rsidR="006C64C5" w:rsidRPr="00873E1E" w14:paraId="3718A90D" w14:textId="77777777" w:rsidTr="00FF0D71">
        <w:tc>
          <w:tcPr>
            <w:tcW w:w="1346" w:type="pct"/>
            <w:tcBorders>
              <w:top w:val="nil"/>
              <w:left w:val="nil"/>
              <w:bottom w:val="nil"/>
              <w:right w:val="nil"/>
            </w:tcBorders>
            <w:tcMar>
              <w:top w:w="0" w:type="dxa"/>
              <w:left w:w="108" w:type="dxa"/>
              <w:bottom w:w="0" w:type="dxa"/>
              <w:right w:w="108" w:type="dxa"/>
            </w:tcMar>
          </w:tcPr>
          <w:p w14:paraId="0EA053E4" w14:textId="12B9F4E0" w:rsidR="006C64C5" w:rsidRPr="00873E1E" w:rsidRDefault="006C64C5" w:rsidP="006C64C5">
            <w:pPr>
              <w:adjustRightInd/>
              <w:spacing w:after="120" w:line="240" w:lineRule="auto"/>
              <w:ind w:firstLine="0"/>
              <w:rPr>
                <w:szCs w:val="24"/>
              </w:rPr>
            </w:pPr>
            <w:r w:rsidRPr="00873E1E">
              <w:rPr>
                <w:rFonts w:eastAsia="Calibri"/>
                <w:szCs w:val="24"/>
              </w:rPr>
              <w:t>Schedule </w:t>
            </w:r>
            <w:r w:rsidRPr="00873E1E">
              <w:rPr>
                <w:rFonts w:eastAsia="Calibri"/>
                <w:color w:val="2B579A"/>
                <w:szCs w:val="24"/>
                <w:shd w:val="clear" w:color="auto" w:fill="E6E6E6"/>
              </w:rPr>
              <w:fldChar w:fldCharType="begin"/>
            </w:r>
            <w:r w:rsidRPr="00873E1E">
              <w:rPr>
                <w:rFonts w:eastAsia="Calibri"/>
                <w:szCs w:val="24"/>
              </w:rPr>
              <w:instrText xml:space="preserve"> REF _Ref275763218 \h \r \t\*MERGEFORMAT </w:instrText>
            </w:r>
            <w:r w:rsidRPr="00873E1E">
              <w:rPr>
                <w:rFonts w:eastAsia="Calibri"/>
                <w:color w:val="2B579A"/>
                <w:szCs w:val="24"/>
                <w:shd w:val="clear" w:color="auto" w:fill="E6E6E6"/>
              </w:rPr>
            </w:r>
            <w:r w:rsidRPr="00873E1E">
              <w:rPr>
                <w:rFonts w:eastAsia="Calibri"/>
                <w:color w:val="2B579A"/>
                <w:szCs w:val="24"/>
                <w:shd w:val="clear" w:color="auto" w:fill="E6E6E6"/>
              </w:rPr>
              <w:fldChar w:fldCharType="separate"/>
            </w:r>
            <w:r w:rsidR="001505EC">
              <w:rPr>
                <w:rFonts w:eastAsia="Calibri"/>
                <w:szCs w:val="24"/>
              </w:rPr>
              <w:t>16.2(i)</w:t>
            </w:r>
            <w:r w:rsidRPr="00873E1E">
              <w:rPr>
                <w:rFonts w:eastAsia="Calibri"/>
                <w:color w:val="2B579A"/>
                <w:szCs w:val="24"/>
                <w:shd w:val="clear" w:color="auto" w:fill="E6E6E6"/>
              </w:rPr>
              <w:fldChar w:fldCharType="end"/>
            </w:r>
          </w:p>
        </w:tc>
        <w:tc>
          <w:tcPr>
            <w:tcW w:w="3654" w:type="pct"/>
            <w:tcBorders>
              <w:top w:val="nil"/>
              <w:left w:val="nil"/>
              <w:bottom w:val="nil"/>
              <w:right w:val="nil"/>
            </w:tcBorders>
            <w:tcMar>
              <w:top w:w="0" w:type="dxa"/>
              <w:left w:w="108" w:type="dxa"/>
              <w:bottom w:w="0" w:type="dxa"/>
              <w:right w:w="108" w:type="dxa"/>
            </w:tcMar>
          </w:tcPr>
          <w:p w14:paraId="37BF0B13" w14:textId="77777777" w:rsidR="006C64C5" w:rsidRPr="00873E1E" w:rsidRDefault="006C64C5" w:rsidP="006C64C5">
            <w:pPr>
              <w:adjustRightInd/>
              <w:spacing w:after="120" w:line="240" w:lineRule="auto"/>
              <w:ind w:firstLine="0"/>
              <w:rPr>
                <w:szCs w:val="24"/>
              </w:rPr>
            </w:pPr>
            <w:r w:rsidRPr="00873E1E">
              <w:rPr>
                <w:rFonts w:eastAsia="Calibri"/>
                <w:szCs w:val="24"/>
              </w:rPr>
              <w:t>Specified Excluded Third Party Claims</w:t>
            </w:r>
          </w:p>
        </w:tc>
      </w:tr>
      <w:tr w:rsidR="006C64C5" w:rsidRPr="00873E1E" w14:paraId="1D8ACCCB" w14:textId="77777777" w:rsidTr="00FF0D71">
        <w:tc>
          <w:tcPr>
            <w:tcW w:w="1346" w:type="pct"/>
            <w:tcBorders>
              <w:top w:val="nil"/>
              <w:left w:val="nil"/>
              <w:bottom w:val="nil"/>
              <w:right w:val="nil"/>
            </w:tcBorders>
            <w:tcMar>
              <w:top w:w="0" w:type="dxa"/>
              <w:left w:w="108" w:type="dxa"/>
              <w:bottom w:w="0" w:type="dxa"/>
              <w:right w:w="108" w:type="dxa"/>
            </w:tcMar>
          </w:tcPr>
          <w:p w14:paraId="481A26B2" w14:textId="62CE3E24" w:rsidR="006C64C5" w:rsidRPr="00873E1E" w:rsidRDefault="006C64C5" w:rsidP="006C64C5">
            <w:pPr>
              <w:adjustRightInd/>
              <w:spacing w:after="120" w:line="240" w:lineRule="auto"/>
              <w:ind w:firstLine="0"/>
              <w:rPr>
                <w:szCs w:val="24"/>
              </w:rPr>
            </w:pPr>
            <w:r w:rsidRPr="00873E1E">
              <w:rPr>
                <w:rFonts w:eastAsia="Calibri"/>
                <w:szCs w:val="24"/>
              </w:rPr>
              <w:t>Schedule </w:t>
            </w:r>
            <w:r w:rsidRPr="00873E1E">
              <w:rPr>
                <w:rFonts w:eastAsia="Calibri"/>
                <w:color w:val="2B579A"/>
                <w:szCs w:val="24"/>
                <w:shd w:val="clear" w:color="auto" w:fill="E6E6E6"/>
              </w:rPr>
              <w:fldChar w:fldCharType="begin"/>
            </w:r>
            <w:r w:rsidRPr="00873E1E">
              <w:rPr>
                <w:rFonts w:eastAsia="Calibri"/>
                <w:szCs w:val="24"/>
              </w:rPr>
              <w:instrText xml:space="preserve"> REF _Ref169513787 \h \r \t\*MERGEFORMAT </w:instrText>
            </w:r>
            <w:r w:rsidRPr="00873E1E">
              <w:rPr>
                <w:rFonts w:eastAsia="Calibri"/>
                <w:color w:val="2B579A"/>
                <w:szCs w:val="24"/>
                <w:shd w:val="clear" w:color="auto" w:fill="E6E6E6"/>
              </w:rPr>
            </w:r>
            <w:r w:rsidRPr="00873E1E">
              <w:rPr>
                <w:rFonts w:eastAsia="Calibri"/>
                <w:color w:val="2B579A"/>
                <w:szCs w:val="24"/>
                <w:shd w:val="clear" w:color="auto" w:fill="E6E6E6"/>
              </w:rPr>
              <w:fldChar w:fldCharType="separate"/>
            </w:r>
            <w:r w:rsidR="001505EC">
              <w:rPr>
                <w:rFonts w:eastAsia="Calibri"/>
                <w:szCs w:val="24"/>
              </w:rPr>
              <w:t>18.4</w:t>
            </w:r>
            <w:r w:rsidRPr="00873E1E">
              <w:rPr>
                <w:rFonts w:eastAsia="Calibri"/>
                <w:color w:val="2B579A"/>
                <w:szCs w:val="24"/>
                <w:shd w:val="clear" w:color="auto" w:fill="E6E6E6"/>
              </w:rPr>
              <w:fldChar w:fldCharType="end"/>
            </w:r>
          </w:p>
        </w:tc>
        <w:tc>
          <w:tcPr>
            <w:tcW w:w="3654" w:type="pct"/>
            <w:tcBorders>
              <w:top w:val="nil"/>
              <w:left w:val="nil"/>
              <w:bottom w:val="nil"/>
              <w:right w:val="nil"/>
            </w:tcBorders>
            <w:tcMar>
              <w:top w:w="0" w:type="dxa"/>
              <w:left w:w="108" w:type="dxa"/>
              <w:bottom w:w="0" w:type="dxa"/>
              <w:right w:w="108" w:type="dxa"/>
            </w:tcMar>
          </w:tcPr>
          <w:p w14:paraId="2E4B65BD" w14:textId="77777777" w:rsidR="006C64C5" w:rsidRPr="00873E1E" w:rsidRDefault="006C64C5" w:rsidP="006C64C5">
            <w:pPr>
              <w:adjustRightInd/>
              <w:spacing w:after="120" w:line="240" w:lineRule="auto"/>
              <w:ind w:firstLine="0"/>
              <w:rPr>
                <w:szCs w:val="24"/>
              </w:rPr>
            </w:pPr>
            <w:r w:rsidRPr="00873E1E">
              <w:rPr>
                <w:rFonts w:eastAsia="Calibri"/>
                <w:szCs w:val="24"/>
              </w:rPr>
              <w:t>Compliance with Laws</w:t>
            </w:r>
          </w:p>
        </w:tc>
      </w:tr>
      <w:tr w:rsidR="006C64C5" w:rsidRPr="00873E1E" w14:paraId="17F5B209" w14:textId="77777777" w:rsidTr="00FF0D71">
        <w:tc>
          <w:tcPr>
            <w:tcW w:w="1346" w:type="pct"/>
            <w:tcBorders>
              <w:top w:val="nil"/>
              <w:left w:val="nil"/>
              <w:bottom w:val="nil"/>
              <w:right w:val="nil"/>
            </w:tcBorders>
            <w:tcMar>
              <w:top w:w="0" w:type="dxa"/>
              <w:left w:w="108" w:type="dxa"/>
              <w:bottom w:w="0" w:type="dxa"/>
              <w:right w:w="108" w:type="dxa"/>
            </w:tcMar>
          </w:tcPr>
          <w:p w14:paraId="70DF4602" w14:textId="498D3265" w:rsidR="006C64C5" w:rsidRPr="00873E1E" w:rsidRDefault="006C64C5" w:rsidP="006C64C5">
            <w:pPr>
              <w:adjustRightInd/>
              <w:spacing w:after="120" w:line="240" w:lineRule="auto"/>
              <w:ind w:firstLine="0"/>
              <w:rPr>
                <w:szCs w:val="24"/>
              </w:rPr>
            </w:pPr>
            <w:r w:rsidRPr="00873E1E">
              <w:rPr>
                <w:rFonts w:eastAsia="Calibri"/>
                <w:szCs w:val="24"/>
              </w:rPr>
              <w:t>Schedule </w:t>
            </w:r>
            <w:r w:rsidRPr="00873E1E">
              <w:rPr>
                <w:rFonts w:eastAsia="Calibri"/>
                <w:color w:val="2B579A"/>
                <w:szCs w:val="24"/>
                <w:shd w:val="clear" w:color="auto" w:fill="E6E6E6"/>
              </w:rPr>
              <w:fldChar w:fldCharType="begin"/>
            </w:r>
            <w:r w:rsidRPr="00873E1E">
              <w:rPr>
                <w:rFonts w:eastAsia="Calibri"/>
                <w:szCs w:val="24"/>
              </w:rPr>
              <w:instrText xml:space="preserve"> REF _Ref142919649 \h \r \t\*MERGEFORMAT </w:instrText>
            </w:r>
            <w:r w:rsidRPr="00873E1E">
              <w:rPr>
                <w:rFonts w:eastAsia="Calibri"/>
                <w:color w:val="2B579A"/>
                <w:szCs w:val="24"/>
                <w:shd w:val="clear" w:color="auto" w:fill="E6E6E6"/>
              </w:rPr>
            </w:r>
            <w:r w:rsidRPr="00873E1E">
              <w:rPr>
                <w:rFonts w:eastAsia="Calibri"/>
                <w:color w:val="2B579A"/>
                <w:szCs w:val="24"/>
                <w:shd w:val="clear" w:color="auto" w:fill="E6E6E6"/>
              </w:rPr>
              <w:fldChar w:fldCharType="separate"/>
            </w:r>
            <w:r w:rsidR="001505EC">
              <w:rPr>
                <w:rFonts w:eastAsia="Calibri"/>
                <w:szCs w:val="24"/>
              </w:rPr>
              <w:t>18.6</w:t>
            </w:r>
            <w:r w:rsidRPr="00873E1E">
              <w:rPr>
                <w:rFonts w:eastAsia="Calibri"/>
                <w:color w:val="2B579A"/>
                <w:szCs w:val="24"/>
                <w:shd w:val="clear" w:color="auto" w:fill="E6E6E6"/>
              </w:rPr>
              <w:fldChar w:fldCharType="end"/>
            </w:r>
          </w:p>
        </w:tc>
        <w:tc>
          <w:tcPr>
            <w:tcW w:w="3654" w:type="pct"/>
            <w:tcBorders>
              <w:top w:val="nil"/>
              <w:left w:val="nil"/>
              <w:bottom w:val="nil"/>
              <w:right w:val="nil"/>
            </w:tcBorders>
            <w:tcMar>
              <w:top w:w="0" w:type="dxa"/>
              <w:left w:w="108" w:type="dxa"/>
              <w:bottom w:w="0" w:type="dxa"/>
              <w:right w:w="108" w:type="dxa"/>
            </w:tcMar>
          </w:tcPr>
          <w:p w14:paraId="408DB8C2" w14:textId="77777777" w:rsidR="006C64C5" w:rsidRPr="00873E1E" w:rsidRDefault="006C64C5" w:rsidP="006C64C5">
            <w:pPr>
              <w:adjustRightInd/>
              <w:spacing w:after="120" w:line="240" w:lineRule="auto"/>
              <w:ind w:firstLine="0"/>
              <w:rPr>
                <w:szCs w:val="24"/>
              </w:rPr>
            </w:pPr>
            <w:r w:rsidRPr="00873E1E">
              <w:rPr>
                <w:rFonts w:eastAsia="Calibri"/>
                <w:szCs w:val="24"/>
              </w:rPr>
              <w:t>Seller’s Litigation</w:t>
            </w:r>
          </w:p>
        </w:tc>
      </w:tr>
      <w:tr w:rsidR="006C64C5" w:rsidRPr="00873E1E" w14:paraId="455FE7B5" w14:textId="77777777" w:rsidTr="00FF0D71">
        <w:tc>
          <w:tcPr>
            <w:tcW w:w="1346" w:type="pct"/>
            <w:tcBorders>
              <w:top w:val="nil"/>
              <w:left w:val="nil"/>
              <w:bottom w:val="nil"/>
              <w:right w:val="nil"/>
            </w:tcBorders>
            <w:tcMar>
              <w:top w:w="0" w:type="dxa"/>
              <w:left w:w="108" w:type="dxa"/>
              <w:bottom w:w="0" w:type="dxa"/>
              <w:right w:w="108" w:type="dxa"/>
            </w:tcMar>
          </w:tcPr>
          <w:p w14:paraId="47BBC8A7" w14:textId="6AF3B888" w:rsidR="006C64C5" w:rsidRPr="00873E1E" w:rsidRDefault="006C64C5" w:rsidP="006C64C5">
            <w:pPr>
              <w:adjustRightInd/>
              <w:spacing w:after="120" w:line="240" w:lineRule="auto"/>
              <w:ind w:firstLine="0"/>
              <w:rPr>
                <w:rFonts w:eastAsia="Calibri"/>
                <w:szCs w:val="24"/>
              </w:rPr>
            </w:pPr>
            <w:r w:rsidRPr="00873E1E">
              <w:rPr>
                <w:rFonts w:eastAsia="Calibri"/>
                <w:szCs w:val="24"/>
              </w:rPr>
              <w:t>Schedule </w:t>
            </w:r>
            <w:r w:rsidRPr="00873E1E">
              <w:rPr>
                <w:rFonts w:eastAsia="Calibri"/>
                <w:color w:val="2B579A"/>
                <w:szCs w:val="24"/>
                <w:shd w:val="clear" w:color="auto" w:fill="E6E6E6"/>
              </w:rPr>
              <w:fldChar w:fldCharType="begin"/>
            </w:r>
            <w:r w:rsidRPr="00873E1E">
              <w:rPr>
                <w:rFonts w:eastAsia="Calibri"/>
                <w:szCs w:val="24"/>
              </w:rPr>
              <w:instrText xml:space="preserve"> REF  _Ref506456155 \h \t \w  \* MERGEFORMAT </w:instrText>
            </w:r>
            <w:r w:rsidRPr="00873E1E">
              <w:rPr>
                <w:rFonts w:eastAsia="Calibri"/>
                <w:color w:val="2B579A"/>
                <w:szCs w:val="24"/>
                <w:shd w:val="clear" w:color="auto" w:fill="E6E6E6"/>
              </w:rPr>
            </w:r>
            <w:r w:rsidRPr="00873E1E">
              <w:rPr>
                <w:rFonts w:eastAsia="Calibri"/>
                <w:color w:val="2B579A"/>
                <w:szCs w:val="24"/>
                <w:shd w:val="clear" w:color="auto" w:fill="E6E6E6"/>
              </w:rPr>
              <w:fldChar w:fldCharType="separate"/>
            </w:r>
            <w:r w:rsidR="001505EC">
              <w:rPr>
                <w:rFonts w:eastAsia="Calibri"/>
                <w:szCs w:val="24"/>
              </w:rPr>
              <w:t>18.7(g)</w:t>
            </w:r>
            <w:r w:rsidRPr="00873E1E">
              <w:rPr>
                <w:rFonts w:eastAsia="Calibri"/>
                <w:color w:val="2B579A"/>
                <w:szCs w:val="24"/>
                <w:shd w:val="clear" w:color="auto" w:fill="E6E6E6"/>
              </w:rPr>
              <w:fldChar w:fldCharType="end"/>
            </w:r>
          </w:p>
        </w:tc>
        <w:tc>
          <w:tcPr>
            <w:tcW w:w="3654" w:type="pct"/>
            <w:tcBorders>
              <w:top w:val="nil"/>
              <w:left w:val="nil"/>
              <w:bottom w:val="nil"/>
              <w:right w:val="nil"/>
            </w:tcBorders>
            <w:tcMar>
              <w:top w:w="0" w:type="dxa"/>
              <w:left w:w="108" w:type="dxa"/>
              <w:bottom w:w="0" w:type="dxa"/>
              <w:right w:w="108" w:type="dxa"/>
            </w:tcMar>
          </w:tcPr>
          <w:p w14:paraId="0A0D9027" w14:textId="6D2FF7F0" w:rsidR="006C64C5" w:rsidRPr="00873E1E" w:rsidRDefault="006C64C5" w:rsidP="006C64C5">
            <w:pPr>
              <w:adjustRightInd/>
              <w:spacing w:after="120" w:line="240" w:lineRule="auto"/>
              <w:ind w:firstLine="0"/>
              <w:rPr>
                <w:rFonts w:eastAsia="Calibri"/>
                <w:szCs w:val="24"/>
              </w:rPr>
            </w:pPr>
            <w:r w:rsidRPr="00873E1E">
              <w:rPr>
                <w:rFonts w:eastAsia="Calibri"/>
                <w:szCs w:val="24"/>
              </w:rPr>
              <w:t>Easements – Consents</w:t>
            </w:r>
          </w:p>
        </w:tc>
      </w:tr>
      <w:tr w:rsidR="006C64C5" w:rsidRPr="00873E1E" w14:paraId="6CA2DE77" w14:textId="77777777" w:rsidTr="00FF0D71">
        <w:tc>
          <w:tcPr>
            <w:tcW w:w="1346" w:type="pct"/>
            <w:tcBorders>
              <w:top w:val="nil"/>
              <w:left w:val="nil"/>
              <w:bottom w:val="nil"/>
              <w:right w:val="nil"/>
            </w:tcBorders>
            <w:tcMar>
              <w:top w:w="0" w:type="dxa"/>
              <w:left w:w="108" w:type="dxa"/>
              <w:bottom w:w="0" w:type="dxa"/>
              <w:right w:w="108" w:type="dxa"/>
            </w:tcMar>
          </w:tcPr>
          <w:p w14:paraId="0B48E5CC" w14:textId="004FDB8A" w:rsidR="006C64C5" w:rsidRPr="00873E1E" w:rsidRDefault="006C64C5" w:rsidP="006C64C5">
            <w:pPr>
              <w:adjustRightInd/>
              <w:spacing w:after="120" w:line="240" w:lineRule="auto"/>
              <w:ind w:firstLine="0"/>
              <w:rPr>
                <w:rFonts w:eastAsia="Calibri"/>
                <w:szCs w:val="24"/>
              </w:rPr>
            </w:pPr>
            <w:r w:rsidRPr="00873E1E">
              <w:rPr>
                <w:rFonts w:eastAsia="Calibri"/>
                <w:szCs w:val="24"/>
              </w:rPr>
              <w:t>[Schedule </w:t>
            </w:r>
            <w:r w:rsidRPr="00873E1E">
              <w:rPr>
                <w:rFonts w:eastAsia="Calibri"/>
                <w:color w:val="2B579A"/>
                <w:szCs w:val="24"/>
                <w:shd w:val="clear" w:color="auto" w:fill="E6E6E6"/>
              </w:rPr>
              <w:fldChar w:fldCharType="begin"/>
            </w:r>
            <w:r w:rsidRPr="00873E1E">
              <w:rPr>
                <w:rFonts w:eastAsia="Calibri"/>
                <w:szCs w:val="24"/>
              </w:rPr>
              <w:instrText xml:space="preserve"> REF  _Ref276484541 \h \t \w  \* MERGEFORMAT </w:instrText>
            </w:r>
            <w:r w:rsidRPr="00873E1E">
              <w:rPr>
                <w:rFonts w:eastAsia="Calibri"/>
                <w:color w:val="2B579A"/>
                <w:szCs w:val="24"/>
                <w:shd w:val="clear" w:color="auto" w:fill="E6E6E6"/>
              </w:rPr>
            </w:r>
            <w:r w:rsidRPr="00873E1E">
              <w:rPr>
                <w:rFonts w:eastAsia="Calibri"/>
                <w:color w:val="2B579A"/>
                <w:szCs w:val="24"/>
                <w:shd w:val="clear" w:color="auto" w:fill="E6E6E6"/>
              </w:rPr>
              <w:fldChar w:fldCharType="separate"/>
            </w:r>
            <w:r w:rsidR="001505EC">
              <w:rPr>
                <w:rFonts w:eastAsia="Calibri"/>
                <w:szCs w:val="24"/>
              </w:rPr>
              <w:t>18.8(a)</w:t>
            </w:r>
            <w:r w:rsidRPr="00873E1E">
              <w:rPr>
                <w:rFonts w:eastAsia="Calibri"/>
                <w:color w:val="2B579A"/>
                <w:szCs w:val="24"/>
                <w:shd w:val="clear" w:color="auto" w:fill="E6E6E6"/>
              </w:rPr>
              <w:fldChar w:fldCharType="end"/>
            </w:r>
          </w:p>
        </w:tc>
        <w:tc>
          <w:tcPr>
            <w:tcW w:w="3654" w:type="pct"/>
            <w:tcBorders>
              <w:top w:val="nil"/>
              <w:left w:val="nil"/>
              <w:bottom w:val="nil"/>
              <w:right w:val="nil"/>
            </w:tcBorders>
            <w:tcMar>
              <w:top w:w="0" w:type="dxa"/>
              <w:left w:w="108" w:type="dxa"/>
              <w:bottom w:w="0" w:type="dxa"/>
              <w:right w:w="108" w:type="dxa"/>
            </w:tcMar>
          </w:tcPr>
          <w:p w14:paraId="06A46AD3" w14:textId="77777777" w:rsidR="006C64C5" w:rsidRPr="00873E1E" w:rsidRDefault="006C64C5" w:rsidP="006C64C5">
            <w:pPr>
              <w:adjustRightInd/>
              <w:spacing w:after="120" w:line="240" w:lineRule="auto"/>
              <w:ind w:firstLine="0"/>
              <w:rPr>
                <w:rFonts w:eastAsia="Calibri"/>
                <w:szCs w:val="24"/>
              </w:rPr>
            </w:pPr>
            <w:r w:rsidRPr="00873E1E">
              <w:rPr>
                <w:rFonts w:eastAsia="Calibri"/>
                <w:szCs w:val="24"/>
              </w:rPr>
              <w:t>Leased Personal Property]</w:t>
            </w:r>
          </w:p>
        </w:tc>
      </w:tr>
      <w:tr w:rsidR="006C64C5" w:rsidRPr="00873E1E" w14:paraId="556B643A" w14:textId="77777777" w:rsidTr="00FF0D71">
        <w:tc>
          <w:tcPr>
            <w:tcW w:w="1346" w:type="pct"/>
            <w:tcBorders>
              <w:top w:val="nil"/>
              <w:left w:val="nil"/>
              <w:bottom w:val="nil"/>
              <w:right w:val="nil"/>
            </w:tcBorders>
            <w:tcMar>
              <w:top w:w="0" w:type="dxa"/>
              <w:left w:w="108" w:type="dxa"/>
              <w:bottom w:w="0" w:type="dxa"/>
              <w:right w:w="108" w:type="dxa"/>
            </w:tcMar>
          </w:tcPr>
          <w:p w14:paraId="3F3D75D0" w14:textId="703B0D3D" w:rsidR="006C64C5" w:rsidRPr="00873E1E" w:rsidRDefault="006C64C5" w:rsidP="006C64C5">
            <w:pPr>
              <w:adjustRightInd/>
              <w:spacing w:after="120" w:line="240" w:lineRule="auto"/>
              <w:ind w:firstLine="0"/>
              <w:rPr>
                <w:rFonts w:eastAsia="Calibri"/>
                <w:szCs w:val="24"/>
              </w:rPr>
            </w:pPr>
            <w:r w:rsidRPr="00873E1E">
              <w:rPr>
                <w:rFonts w:eastAsia="Calibri"/>
                <w:szCs w:val="24"/>
              </w:rPr>
              <w:lastRenderedPageBreak/>
              <w:t>Schedule </w:t>
            </w:r>
            <w:r w:rsidRPr="00873E1E">
              <w:rPr>
                <w:rFonts w:eastAsia="Calibri"/>
                <w:color w:val="2B579A"/>
                <w:szCs w:val="24"/>
                <w:shd w:val="clear" w:color="auto" w:fill="E6E6E6"/>
              </w:rPr>
              <w:fldChar w:fldCharType="begin"/>
            </w:r>
            <w:r w:rsidRPr="00873E1E">
              <w:rPr>
                <w:rFonts w:eastAsia="Calibri"/>
                <w:szCs w:val="24"/>
              </w:rPr>
              <w:instrText xml:space="preserve"> REF  _Ref506456301 \h \t \w  \* MERGEFORMAT </w:instrText>
            </w:r>
            <w:r w:rsidRPr="00873E1E">
              <w:rPr>
                <w:rFonts w:eastAsia="Calibri"/>
                <w:color w:val="2B579A"/>
                <w:szCs w:val="24"/>
                <w:shd w:val="clear" w:color="auto" w:fill="E6E6E6"/>
              </w:rPr>
            </w:r>
            <w:r w:rsidRPr="00873E1E">
              <w:rPr>
                <w:rFonts w:eastAsia="Calibri"/>
                <w:color w:val="2B579A"/>
                <w:szCs w:val="24"/>
                <w:shd w:val="clear" w:color="auto" w:fill="E6E6E6"/>
              </w:rPr>
              <w:fldChar w:fldCharType="separate"/>
            </w:r>
            <w:r w:rsidR="001505EC">
              <w:rPr>
                <w:rFonts w:eastAsia="Calibri"/>
                <w:szCs w:val="24"/>
              </w:rPr>
              <w:t>18.8(e)</w:t>
            </w:r>
            <w:r w:rsidRPr="00873E1E">
              <w:rPr>
                <w:rFonts w:eastAsia="Calibri"/>
                <w:color w:val="2B579A"/>
                <w:szCs w:val="24"/>
                <w:shd w:val="clear" w:color="auto" w:fill="E6E6E6"/>
              </w:rPr>
              <w:fldChar w:fldCharType="end"/>
            </w:r>
          </w:p>
        </w:tc>
        <w:tc>
          <w:tcPr>
            <w:tcW w:w="3654" w:type="pct"/>
            <w:tcBorders>
              <w:top w:val="nil"/>
              <w:left w:val="nil"/>
              <w:bottom w:val="nil"/>
              <w:right w:val="nil"/>
            </w:tcBorders>
            <w:tcMar>
              <w:top w:w="0" w:type="dxa"/>
              <w:left w:w="108" w:type="dxa"/>
              <w:bottom w:w="0" w:type="dxa"/>
              <w:right w:w="108" w:type="dxa"/>
            </w:tcMar>
          </w:tcPr>
          <w:p w14:paraId="33DD8CB2" w14:textId="77777777" w:rsidR="006C64C5" w:rsidRPr="00873E1E" w:rsidRDefault="006C64C5" w:rsidP="006C64C5">
            <w:pPr>
              <w:adjustRightInd/>
              <w:spacing w:after="120" w:line="240" w:lineRule="auto"/>
              <w:ind w:firstLine="0"/>
              <w:rPr>
                <w:rFonts w:eastAsia="Calibri"/>
                <w:szCs w:val="24"/>
              </w:rPr>
            </w:pPr>
            <w:r w:rsidRPr="00873E1E">
              <w:rPr>
                <w:rFonts w:eastAsia="Calibri"/>
                <w:szCs w:val="24"/>
              </w:rPr>
              <w:t>Leased Property – Consents</w:t>
            </w:r>
          </w:p>
        </w:tc>
      </w:tr>
      <w:tr w:rsidR="006C64C5" w:rsidRPr="00873E1E" w14:paraId="6E6924C8" w14:textId="77777777" w:rsidTr="00FF0D71">
        <w:tc>
          <w:tcPr>
            <w:tcW w:w="1346" w:type="pct"/>
            <w:tcBorders>
              <w:top w:val="nil"/>
              <w:left w:val="nil"/>
              <w:bottom w:val="nil"/>
              <w:right w:val="nil"/>
            </w:tcBorders>
            <w:tcMar>
              <w:top w:w="0" w:type="dxa"/>
              <w:left w:w="108" w:type="dxa"/>
              <w:bottom w:w="0" w:type="dxa"/>
              <w:right w:w="108" w:type="dxa"/>
            </w:tcMar>
          </w:tcPr>
          <w:p w14:paraId="13F0DD90" w14:textId="265FBFEE" w:rsidR="006C64C5" w:rsidRPr="00873E1E" w:rsidRDefault="006C64C5" w:rsidP="006C64C5">
            <w:pPr>
              <w:adjustRightInd/>
              <w:spacing w:after="120" w:line="240" w:lineRule="auto"/>
              <w:ind w:firstLine="0"/>
              <w:rPr>
                <w:szCs w:val="24"/>
              </w:rPr>
            </w:pPr>
            <w:r w:rsidRPr="00873E1E">
              <w:rPr>
                <w:rFonts w:eastAsia="Calibri"/>
                <w:szCs w:val="24"/>
              </w:rPr>
              <w:t>Schedule </w:t>
            </w:r>
            <w:r w:rsidRPr="00873E1E">
              <w:rPr>
                <w:rFonts w:eastAsia="Calibri"/>
                <w:color w:val="2B579A"/>
                <w:szCs w:val="24"/>
                <w:shd w:val="clear" w:color="auto" w:fill="E6E6E6"/>
              </w:rPr>
              <w:fldChar w:fldCharType="begin"/>
            </w:r>
            <w:r w:rsidRPr="00873E1E">
              <w:rPr>
                <w:rFonts w:eastAsia="Calibri"/>
                <w:szCs w:val="24"/>
              </w:rPr>
              <w:instrText xml:space="preserve"> REF _Ref142972777 \h \r \t\*MERGEFORMAT </w:instrText>
            </w:r>
            <w:r w:rsidRPr="00873E1E">
              <w:rPr>
                <w:rFonts w:eastAsia="Calibri"/>
                <w:color w:val="2B579A"/>
                <w:szCs w:val="24"/>
                <w:shd w:val="clear" w:color="auto" w:fill="E6E6E6"/>
              </w:rPr>
            </w:r>
            <w:r w:rsidRPr="00873E1E">
              <w:rPr>
                <w:rFonts w:eastAsia="Calibri"/>
                <w:color w:val="2B579A"/>
                <w:szCs w:val="24"/>
                <w:shd w:val="clear" w:color="auto" w:fill="E6E6E6"/>
              </w:rPr>
              <w:fldChar w:fldCharType="separate"/>
            </w:r>
            <w:r w:rsidR="001505EC">
              <w:rPr>
                <w:rFonts w:eastAsia="Calibri"/>
                <w:szCs w:val="24"/>
              </w:rPr>
              <w:t>18.10</w:t>
            </w:r>
            <w:r w:rsidRPr="00873E1E">
              <w:rPr>
                <w:rFonts w:eastAsia="Calibri"/>
                <w:color w:val="2B579A"/>
                <w:szCs w:val="24"/>
                <w:shd w:val="clear" w:color="auto" w:fill="E6E6E6"/>
              </w:rPr>
              <w:fldChar w:fldCharType="end"/>
            </w:r>
          </w:p>
        </w:tc>
        <w:tc>
          <w:tcPr>
            <w:tcW w:w="3654" w:type="pct"/>
            <w:tcBorders>
              <w:top w:val="nil"/>
              <w:left w:val="nil"/>
              <w:bottom w:val="nil"/>
              <w:right w:val="nil"/>
            </w:tcBorders>
            <w:tcMar>
              <w:top w:w="0" w:type="dxa"/>
              <w:left w:w="108" w:type="dxa"/>
              <w:bottom w:w="0" w:type="dxa"/>
              <w:right w:w="108" w:type="dxa"/>
            </w:tcMar>
          </w:tcPr>
          <w:p w14:paraId="1A70A4A6" w14:textId="77777777" w:rsidR="006C64C5" w:rsidRPr="00873E1E" w:rsidRDefault="006C64C5" w:rsidP="006C64C5">
            <w:pPr>
              <w:adjustRightInd/>
              <w:spacing w:after="120" w:line="240" w:lineRule="auto"/>
              <w:ind w:firstLine="0"/>
              <w:rPr>
                <w:szCs w:val="24"/>
              </w:rPr>
            </w:pPr>
            <w:r w:rsidRPr="00873E1E">
              <w:rPr>
                <w:rFonts w:eastAsia="Calibri"/>
                <w:szCs w:val="24"/>
              </w:rPr>
              <w:t>Project Contract Matters</w:t>
            </w:r>
          </w:p>
        </w:tc>
      </w:tr>
      <w:tr w:rsidR="006C64C5" w:rsidRPr="00873E1E" w14:paraId="4B407A23" w14:textId="77777777" w:rsidTr="00FF0D71">
        <w:tc>
          <w:tcPr>
            <w:tcW w:w="1346" w:type="pct"/>
            <w:tcBorders>
              <w:top w:val="nil"/>
              <w:left w:val="nil"/>
              <w:bottom w:val="nil"/>
              <w:right w:val="nil"/>
            </w:tcBorders>
            <w:tcMar>
              <w:top w:w="0" w:type="dxa"/>
              <w:left w:w="108" w:type="dxa"/>
              <w:bottom w:w="0" w:type="dxa"/>
              <w:right w:w="108" w:type="dxa"/>
            </w:tcMar>
          </w:tcPr>
          <w:p w14:paraId="52B4FA80" w14:textId="7DD450EE" w:rsidR="006C64C5" w:rsidRPr="00873E1E" w:rsidRDefault="006C64C5" w:rsidP="006C64C5">
            <w:pPr>
              <w:adjustRightInd/>
              <w:spacing w:after="120" w:line="240" w:lineRule="auto"/>
              <w:ind w:firstLine="0"/>
              <w:rPr>
                <w:szCs w:val="24"/>
              </w:rPr>
            </w:pPr>
            <w:r w:rsidRPr="00873E1E">
              <w:rPr>
                <w:rFonts w:eastAsia="Calibri"/>
                <w:szCs w:val="24"/>
              </w:rPr>
              <w:t>Schedule </w:t>
            </w:r>
            <w:r w:rsidRPr="00873E1E">
              <w:rPr>
                <w:rFonts w:eastAsia="Calibri"/>
                <w:color w:val="2B579A"/>
                <w:szCs w:val="24"/>
                <w:shd w:val="clear" w:color="auto" w:fill="E6E6E6"/>
              </w:rPr>
              <w:fldChar w:fldCharType="begin"/>
            </w:r>
            <w:r w:rsidRPr="00873E1E">
              <w:rPr>
                <w:rFonts w:eastAsia="Calibri"/>
                <w:szCs w:val="24"/>
              </w:rPr>
              <w:instrText xml:space="preserve"> REF _Ref276034956 \h \r \t\*MERGEFORMAT </w:instrText>
            </w:r>
            <w:r w:rsidRPr="00873E1E">
              <w:rPr>
                <w:rFonts w:eastAsia="Calibri"/>
                <w:color w:val="2B579A"/>
                <w:szCs w:val="24"/>
                <w:shd w:val="clear" w:color="auto" w:fill="E6E6E6"/>
              </w:rPr>
            </w:r>
            <w:r w:rsidRPr="00873E1E">
              <w:rPr>
                <w:rFonts w:eastAsia="Calibri"/>
                <w:color w:val="2B579A"/>
                <w:szCs w:val="24"/>
                <w:shd w:val="clear" w:color="auto" w:fill="E6E6E6"/>
              </w:rPr>
              <w:fldChar w:fldCharType="separate"/>
            </w:r>
            <w:r w:rsidR="001505EC">
              <w:rPr>
                <w:rFonts w:eastAsia="Calibri"/>
                <w:szCs w:val="24"/>
              </w:rPr>
              <w:t>18.11</w:t>
            </w:r>
            <w:r w:rsidRPr="00873E1E">
              <w:rPr>
                <w:rFonts w:eastAsia="Calibri"/>
                <w:color w:val="2B579A"/>
                <w:szCs w:val="24"/>
                <w:shd w:val="clear" w:color="auto" w:fill="E6E6E6"/>
              </w:rPr>
              <w:fldChar w:fldCharType="end"/>
            </w:r>
          </w:p>
        </w:tc>
        <w:tc>
          <w:tcPr>
            <w:tcW w:w="3654" w:type="pct"/>
            <w:tcBorders>
              <w:top w:val="nil"/>
              <w:left w:val="nil"/>
              <w:bottom w:val="nil"/>
              <w:right w:val="nil"/>
            </w:tcBorders>
            <w:tcMar>
              <w:top w:w="0" w:type="dxa"/>
              <w:left w:w="108" w:type="dxa"/>
              <w:bottom w:w="0" w:type="dxa"/>
              <w:right w:w="108" w:type="dxa"/>
            </w:tcMar>
          </w:tcPr>
          <w:p w14:paraId="03FAE56F" w14:textId="77777777" w:rsidR="006C64C5" w:rsidRPr="00873E1E" w:rsidRDefault="006C64C5" w:rsidP="006C64C5">
            <w:pPr>
              <w:adjustRightInd/>
              <w:spacing w:after="120" w:line="240" w:lineRule="auto"/>
              <w:ind w:firstLine="0"/>
              <w:rPr>
                <w:szCs w:val="24"/>
              </w:rPr>
            </w:pPr>
            <w:r w:rsidRPr="00873E1E">
              <w:rPr>
                <w:rFonts w:eastAsia="Calibri"/>
                <w:szCs w:val="24"/>
              </w:rPr>
              <w:t>Permit Matters</w:t>
            </w:r>
          </w:p>
        </w:tc>
      </w:tr>
      <w:tr w:rsidR="006C64C5" w:rsidRPr="00873E1E" w14:paraId="41561356" w14:textId="77777777" w:rsidTr="00FF0D71">
        <w:tc>
          <w:tcPr>
            <w:tcW w:w="1346" w:type="pct"/>
            <w:tcBorders>
              <w:top w:val="nil"/>
              <w:left w:val="nil"/>
              <w:bottom w:val="nil"/>
              <w:right w:val="nil"/>
            </w:tcBorders>
            <w:tcMar>
              <w:top w:w="0" w:type="dxa"/>
              <w:left w:w="108" w:type="dxa"/>
              <w:bottom w:w="0" w:type="dxa"/>
              <w:right w:w="108" w:type="dxa"/>
            </w:tcMar>
          </w:tcPr>
          <w:p w14:paraId="039A6E01" w14:textId="707C75F2" w:rsidR="006C64C5" w:rsidRPr="00873E1E" w:rsidRDefault="006C64C5" w:rsidP="006C64C5">
            <w:pPr>
              <w:adjustRightInd/>
              <w:spacing w:after="120" w:line="240" w:lineRule="auto"/>
              <w:ind w:firstLine="0"/>
              <w:rPr>
                <w:szCs w:val="24"/>
              </w:rPr>
            </w:pPr>
            <w:r w:rsidRPr="00873E1E">
              <w:rPr>
                <w:rFonts w:eastAsia="Calibri"/>
                <w:szCs w:val="24"/>
              </w:rPr>
              <w:t>Schedule </w:t>
            </w:r>
            <w:r w:rsidRPr="00873E1E">
              <w:rPr>
                <w:rFonts w:eastAsia="Calibri"/>
                <w:color w:val="2B579A"/>
                <w:szCs w:val="24"/>
                <w:shd w:val="clear" w:color="auto" w:fill="E6E6E6"/>
              </w:rPr>
              <w:fldChar w:fldCharType="begin"/>
            </w:r>
            <w:r w:rsidRPr="00873E1E">
              <w:rPr>
                <w:rFonts w:eastAsia="Calibri"/>
                <w:szCs w:val="24"/>
              </w:rPr>
              <w:instrText xml:space="preserve"> REF _Ref275765703 \h \r \t\*MERGEFORMAT </w:instrText>
            </w:r>
            <w:r w:rsidRPr="00873E1E">
              <w:rPr>
                <w:rFonts w:eastAsia="Calibri"/>
                <w:color w:val="2B579A"/>
                <w:szCs w:val="24"/>
                <w:shd w:val="clear" w:color="auto" w:fill="E6E6E6"/>
              </w:rPr>
            </w:r>
            <w:r w:rsidRPr="00873E1E">
              <w:rPr>
                <w:rFonts w:eastAsia="Calibri"/>
                <w:color w:val="2B579A"/>
                <w:szCs w:val="24"/>
                <w:shd w:val="clear" w:color="auto" w:fill="E6E6E6"/>
              </w:rPr>
              <w:fldChar w:fldCharType="separate"/>
            </w:r>
            <w:r w:rsidR="001505EC">
              <w:rPr>
                <w:rFonts w:eastAsia="Calibri"/>
                <w:szCs w:val="24"/>
              </w:rPr>
              <w:t>18.13</w:t>
            </w:r>
            <w:r w:rsidRPr="00873E1E">
              <w:rPr>
                <w:rFonts w:eastAsia="Calibri"/>
                <w:color w:val="2B579A"/>
                <w:szCs w:val="24"/>
                <w:shd w:val="clear" w:color="auto" w:fill="E6E6E6"/>
              </w:rPr>
              <w:fldChar w:fldCharType="end"/>
            </w:r>
          </w:p>
        </w:tc>
        <w:tc>
          <w:tcPr>
            <w:tcW w:w="3654" w:type="pct"/>
            <w:tcBorders>
              <w:top w:val="nil"/>
              <w:left w:val="nil"/>
              <w:bottom w:val="nil"/>
              <w:right w:val="nil"/>
            </w:tcBorders>
            <w:tcMar>
              <w:top w:w="0" w:type="dxa"/>
              <w:left w:w="108" w:type="dxa"/>
              <w:bottom w:w="0" w:type="dxa"/>
              <w:right w:w="108" w:type="dxa"/>
            </w:tcMar>
          </w:tcPr>
          <w:p w14:paraId="567AD54F" w14:textId="77777777" w:rsidR="006C64C5" w:rsidRPr="00873E1E" w:rsidRDefault="006C64C5" w:rsidP="006C64C5">
            <w:pPr>
              <w:adjustRightInd/>
              <w:spacing w:after="120" w:line="240" w:lineRule="auto"/>
              <w:ind w:firstLine="0"/>
              <w:rPr>
                <w:szCs w:val="24"/>
              </w:rPr>
            </w:pPr>
            <w:r w:rsidRPr="00873E1E">
              <w:rPr>
                <w:rFonts w:eastAsia="Calibri"/>
                <w:szCs w:val="24"/>
              </w:rPr>
              <w:t>Intellectual Property</w:t>
            </w:r>
          </w:p>
        </w:tc>
      </w:tr>
      <w:tr w:rsidR="006C64C5" w:rsidRPr="00873E1E" w14:paraId="1674E82A" w14:textId="77777777" w:rsidTr="00FF0D71">
        <w:tc>
          <w:tcPr>
            <w:tcW w:w="1346" w:type="pct"/>
            <w:tcBorders>
              <w:top w:val="nil"/>
              <w:left w:val="nil"/>
              <w:bottom w:val="nil"/>
              <w:right w:val="nil"/>
            </w:tcBorders>
            <w:tcMar>
              <w:top w:w="0" w:type="dxa"/>
              <w:left w:w="108" w:type="dxa"/>
              <w:bottom w:w="0" w:type="dxa"/>
              <w:right w:w="108" w:type="dxa"/>
            </w:tcMar>
          </w:tcPr>
          <w:p w14:paraId="1E30A9B4" w14:textId="4B3C00D1" w:rsidR="006C64C5" w:rsidRPr="00873E1E" w:rsidRDefault="006C64C5" w:rsidP="006C64C5">
            <w:pPr>
              <w:adjustRightInd/>
              <w:spacing w:after="120" w:line="240" w:lineRule="auto"/>
              <w:ind w:firstLine="0"/>
              <w:rPr>
                <w:szCs w:val="24"/>
              </w:rPr>
            </w:pPr>
            <w:r w:rsidRPr="00873E1E">
              <w:rPr>
                <w:rFonts w:eastAsia="Calibri"/>
                <w:szCs w:val="24"/>
              </w:rPr>
              <w:t>Schedule </w:t>
            </w:r>
            <w:r w:rsidRPr="00873E1E">
              <w:rPr>
                <w:rFonts w:eastAsia="Calibri"/>
                <w:color w:val="2B579A"/>
                <w:szCs w:val="24"/>
                <w:shd w:val="clear" w:color="auto" w:fill="E6E6E6"/>
              </w:rPr>
              <w:fldChar w:fldCharType="begin"/>
            </w:r>
            <w:r w:rsidRPr="00873E1E">
              <w:rPr>
                <w:rFonts w:eastAsia="Calibri"/>
                <w:szCs w:val="24"/>
              </w:rPr>
              <w:instrText xml:space="preserve"> REF _Ref276037613 \h \r \t\*MERGEFORMAT </w:instrText>
            </w:r>
            <w:r w:rsidRPr="00873E1E">
              <w:rPr>
                <w:rFonts w:eastAsia="Calibri"/>
                <w:color w:val="2B579A"/>
                <w:szCs w:val="24"/>
                <w:shd w:val="clear" w:color="auto" w:fill="E6E6E6"/>
              </w:rPr>
            </w:r>
            <w:r w:rsidRPr="00873E1E">
              <w:rPr>
                <w:rFonts w:eastAsia="Calibri"/>
                <w:color w:val="2B579A"/>
                <w:szCs w:val="24"/>
                <w:shd w:val="clear" w:color="auto" w:fill="E6E6E6"/>
              </w:rPr>
              <w:fldChar w:fldCharType="separate"/>
            </w:r>
            <w:r w:rsidR="001505EC">
              <w:rPr>
                <w:rFonts w:eastAsia="Calibri"/>
                <w:szCs w:val="24"/>
              </w:rPr>
              <w:t>18.16</w:t>
            </w:r>
            <w:r w:rsidRPr="00873E1E">
              <w:rPr>
                <w:rFonts w:eastAsia="Calibri"/>
                <w:color w:val="2B579A"/>
                <w:szCs w:val="24"/>
                <w:shd w:val="clear" w:color="auto" w:fill="E6E6E6"/>
              </w:rPr>
              <w:fldChar w:fldCharType="end"/>
            </w:r>
          </w:p>
        </w:tc>
        <w:tc>
          <w:tcPr>
            <w:tcW w:w="3654" w:type="pct"/>
            <w:tcBorders>
              <w:top w:val="nil"/>
              <w:left w:val="nil"/>
              <w:bottom w:val="nil"/>
              <w:right w:val="nil"/>
            </w:tcBorders>
            <w:tcMar>
              <w:top w:w="0" w:type="dxa"/>
              <w:left w:w="108" w:type="dxa"/>
              <w:bottom w:w="0" w:type="dxa"/>
              <w:right w:w="108" w:type="dxa"/>
            </w:tcMar>
          </w:tcPr>
          <w:p w14:paraId="4BEB219A" w14:textId="77777777" w:rsidR="006C64C5" w:rsidRPr="00873E1E" w:rsidRDefault="006C64C5" w:rsidP="006C64C5">
            <w:pPr>
              <w:adjustRightInd/>
              <w:spacing w:after="120" w:line="240" w:lineRule="auto"/>
              <w:ind w:firstLine="0"/>
              <w:rPr>
                <w:szCs w:val="24"/>
              </w:rPr>
            </w:pPr>
            <w:r w:rsidRPr="00873E1E">
              <w:rPr>
                <w:rFonts w:eastAsia="Calibri"/>
                <w:szCs w:val="24"/>
              </w:rPr>
              <w:t>Environmental Conditions</w:t>
            </w:r>
          </w:p>
        </w:tc>
      </w:tr>
      <w:tr w:rsidR="006C64C5" w:rsidRPr="00873E1E" w14:paraId="1A1EE26F" w14:textId="77777777" w:rsidTr="00FF0D71">
        <w:tc>
          <w:tcPr>
            <w:tcW w:w="1346" w:type="pct"/>
            <w:tcBorders>
              <w:top w:val="nil"/>
              <w:left w:val="nil"/>
              <w:bottom w:val="nil"/>
              <w:right w:val="nil"/>
            </w:tcBorders>
            <w:tcMar>
              <w:top w:w="0" w:type="dxa"/>
              <w:left w:w="108" w:type="dxa"/>
              <w:bottom w:w="0" w:type="dxa"/>
              <w:right w:w="108" w:type="dxa"/>
            </w:tcMar>
          </w:tcPr>
          <w:p w14:paraId="1DFB5738" w14:textId="64696A41" w:rsidR="006C64C5" w:rsidRPr="00873E1E" w:rsidRDefault="006C64C5" w:rsidP="006C64C5">
            <w:pPr>
              <w:adjustRightInd/>
              <w:spacing w:after="120" w:line="240" w:lineRule="auto"/>
              <w:ind w:firstLine="0"/>
              <w:rPr>
                <w:szCs w:val="24"/>
              </w:rPr>
            </w:pPr>
            <w:r w:rsidRPr="00873E1E">
              <w:rPr>
                <w:rFonts w:eastAsia="Calibri"/>
                <w:szCs w:val="24"/>
              </w:rPr>
              <w:t>Schedule </w:t>
            </w:r>
            <w:r w:rsidRPr="00873E1E">
              <w:rPr>
                <w:rFonts w:eastAsia="Calibri"/>
                <w:color w:val="2B579A"/>
                <w:szCs w:val="24"/>
                <w:shd w:val="clear" w:color="auto" w:fill="E6E6E6"/>
              </w:rPr>
              <w:fldChar w:fldCharType="begin"/>
            </w:r>
            <w:r w:rsidRPr="00873E1E">
              <w:rPr>
                <w:rFonts w:eastAsia="Calibri"/>
                <w:szCs w:val="24"/>
              </w:rPr>
              <w:instrText xml:space="preserve"> REF _Ref448223451 \h \r \t\*MERGEFORMAT </w:instrText>
            </w:r>
            <w:r w:rsidRPr="00873E1E">
              <w:rPr>
                <w:rFonts w:eastAsia="Calibri"/>
                <w:color w:val="2B579A"/>
                <w:szCs w:val="24"/>
                <w:shd w:val="clear" w:color="auto" w:fill="E6E6E6"/>
              </w:rPr>
            </w:r>
            <w:r w:rsidRPr="00873E1E">
              <w:rPr>
                <w:rFonts w:eastAsia="Calibri"/>
                <w:color w:val="2B579A"/>
                <w:szCs w:val="24"/>
                <w:shd w:val="clear" w:color="auto" w:fill="E6E6E6"/>
              </w:rPr>
              <w:fldChar w:fldCharType="separate"/>
            </w:r>
            <w:r w:rsidR="001505EC">
              <w:rPr>
                <w:rFonts w:eastAsia="Calibri"/>
                <w:szCs w:val="24"/>
              </w:rPr>
              <w:t>18.19</w:t>
            </w:r>
            <w:r w:rsidRPr="00873E1E">
              <w:rPr>
                <w:rFonts w:eastAsia="Calibri"/>
                <w:color w:val="2B579A"/>
                <w:szCs w:val="24"/>
                <w:shd w:val="clear" w:color="auto" w:fill="E6E6E6"/>
              </w:rPr>
              <w:fldChar w:fldCharType="end"/>
            </w:r>
          </w:p>
        </w:tc>
        <w:tc>
          <w:tcPr>
            <w:tcW w:w="3654" w:type="pct"/>
            <w:tcBorders>
              <w:top w:val="nil"/>
              <w:left w:val="nil"/>
              <w:bottom w:val="nil"/>
              <w:right w:val="nil"/>
            </w:tcBorders>
            <w:tcMar>
              <w:top w:w="0" w:type="dxa"/>
              <w:left w:w="108" w:type="dxa"/>
              <w:bottom w:w="0" w:type="dxa"/>
              <w:right w:w="108" w:type="dxa"/>
            </w:tcMar>
          </w:tcPr>
          <w:p w14:paraId="4E4DCF84" w14:textId="77777777" w:rsidR="006C64C5" w:rsidRPr="00873E1E" w:rsidRDefault="006C64C5" w:rsidP="006C64C5">
            <w:pPr>
              <w:adjustRightInd/>
              <w:spacing w:after="120" w:line="240" w:lineRule="auto"/>
              <w:ind w:firstLine="0"/>
              <w:rPr>
                <w:szCs w:val="24"/>
              </w:rPr>
            </w:pPr>
            <w:r w:rsidRPr="00873E1E">
              <w:rPr>
                <w:rFonts w:eastAsia="Calibri"/>
                <w:szCs w:val="24"/>
              </w:rPr>
              <w:t>Employee Benefits</w:t>
            </w:r>
          </w:p>
        </w:tc>
      </w:tr>
      <w:tr w:rsidR="006C64C5" w:rsidRPr="00873E1E" w14:paraId="2E980078" w14:textId="77777777" w:rsidTr="00FF0D71">
        <w:tc>
          <w:tcPr>
            <w:tcW w:w="1346" w:type="pct"/>
            <w:tcBorders>
              <w:top w:val="nil"/>
              <w:left w:val="nil"/>
              <w:bottom w:val="nil"/>
              <w:right w:val="nil"/>
            </w:tcBorders>
            <w:tcMar>
              <w:top w:w="0" w:type="dxa"/>
              <w:left w:w="108" w:type="dxa"/>
              <w:bottom w:w="0" w:type="dxa"/>
              <w:right w:w="108" w:type="dxa"/>
            </w:tcMar>
          </w:tcPr>
          <w:p w14:paraId="2DE169E2" w14:textId="11F34D11" w:rsidR="006C64C5" w:rsidRPr="00873E1E" w:rsidRDefault="006C64C5" w:rsidP="006C64C5">
            <w:pPr>
              <w:adjustRightInd/>
              <w:spacing w:after="120" w:line="240" w:lineRule="auto"/>
              <w:ind w:firstLine="0"/>
              <w:rPr>
                <w:szCs w:val="24"/>
              </w:rPr>
            </w:pPr>
            <w:r w:rsidRPr="00873E1E">
              <w:rPr>
                <w:rFonts w:eastAsia="Calibri"/>
                <w:szCs w:val="24"/>
              </w:rPr>
              <w:t>Schedule </w:t>
            </w:r>
            <w:r w:rsidRPr="00873E1E">
              <w:rPr>
                <w:rFonts w:eastAsia="Calibri"/>
                <w:color w:val="2B579A"/>
                <w:szCs w:val="24"/>
                <w:shd w:val="clear" w:color="auto" w:fill="E6E6E6"/>
              </w:rPr>
              <w:fldChar w:fldCharType="begin"/>
            </w:r>
            <w:r w:rsidRPr="00873E1E">
              <w:rPr>
                <w:rFonts w:eastAsia="Calibri"/>
                <w:szCs w:val="24"/>
              </w:rPr>
              <w:instrText xml:space="preserve"> REF _Ref446332338 \h \r \t  \* MERGEFORMAT </w:instrText>
            </w:r>
            <w:r w:rsidRPr="00873E1E">
              <w:rPr>
                <w:rFonts w:eastAsia="Calibri"/>
                <w:color w:val="2B579A"/>
                <w:szCs w:val="24"/>
                <w:shd w:val="clear" w:color="auto" w:fill="E6E6E6"/>
              </w:rPr>
            </w:r>
            <w:r w:rsidRPr="00873E1E">
              <w:rPr>
                <w:rFonts w:eastAsia="Calibri"/>
                <w:color w:val="2B579A"/>
                <w:szCs w:val="24"/>
                <w:shd w:val="clear" w:color="auto" w:fill="E6E6E6"/>
              </w:rPr>
              <w:fldChar w:fldCharType="separate"/>
            </w:r>
            <w:r w:rsidR="001505EC">
              <w:rPr>
                <w:rFonts w:eastAsia="Calibri"/>
                <w:szCs w:val="24"/>
              </w:rPr>
              <w:t>18.20</w:t>
            </w:r>
            <w:r w:rsidRPr="00873E1E">
              <w:rPr>
                <w:rFonts w:eastAsia="Calibri"/>
                <w:color w:val="2B579A"/>
                <w:szCs w:val="24"/>
                <w:shd w:val="clear" w:color="auto" w:fill="E6E6E6"/>
              </w:rPr>
              <w:fldChar w:fldCharType="end"/>
            </w:r>
          </w:p>
        </w:tc>
        <w:tc>
          <w:tcPr>
            <w:tcW w:w="3654" w:type="pct"/>
            <w:tcBorders>
              <w:top w:val="nil"/>
              <w:left w:val="nil"/>
              <w:bottom w:val="nil"/>
              <w:right w:val="nil"/>
            </w:tcBorders>
            <w:tcMar>
              <w:top w:w="0" w:type="dxa"/>
              <w:left w:w="108" w:type="dxa"/>
              <w:bottom w:w="0" w:type="dxa"/>
              <w:right w:w="108" w:type="dxa"/>
            </w:tcMar>
          </w:tcPr>
          <w:p w14:paraId="3BA7C75D" w14:textId="77777777" w:rsidR="006C64C5" w:rsidRPr="00873E1E" w:rsidRDefault="006C64C5" w:rsidP="006C64C5">
            <w:pPr>
              <w:adjustRightInd/>
              <w:spacing w:after="120" w:line="240" w:lineRule="auto"/>
              <w:ind w:firstLine="0"/>
              <w:rPr>
                <w:szCs w:val="24"/>
              </w:rPr>
            </w:pPr>
            <w:r w:rsidRPr="00873E1E">
              <w:rPr>
                <w:rFonts w:eastAsia="Calibri"/>
                <w:szCs w:val="24"/>
              </w:rPr>
              <w:t>Financing Encumbrances</w:t>
            </w:r>
          </w:p>
        </w:tc>
      </w:tr>
      <w:tr w:rsidR="006C64C5" w:rsidRPr="00873E1E" w14:paraId="17F25C2F" w14:textId="77777777" w:rsidTr="00FF0D71">
        <w:tc>
          <w:tcPr>
            <w:tcW w:w="1346" w:type="pct"/>
            <w:tcBorders>
              <w:top w:val="nil"/>
              <w:left w:val="nil"/>
              <w:bottom w:val="nil"/>
              <w:right w:val="nil"/>
            </w:tcBorders>
            <w:tcMar>
              <w:top w:w="0" w:type="dxa"/>
              <w:left w:w="108" w:type="dxa"/>
              <w:bottom w:w="0" w:type="dxa"/>
              <w:right w:w="108" w:type="dxa"/>
            </w:tcMar>
          </w:tcPr>
          <w:p w14:paraId="1856D297" w14:textId="5FFB188B" w:rsidR="006C64C5" w:rsidRPr="00873E1E" w:rsidRDefault="006C64C5" w:rsidP="006C64C5">
            <w:pPr>
              <w:adjustRightInd/>
              <w:spacing w:after="120" w:line="240" w:lineRule="auto"/>
              <w:ind w:firstLine="0"/>
              <w:rPr>
                <w:szCs w:val="24"/>
              </w:rPr>
            </w:pPr>
            <w:r w:rsidRPr="00873E1E">
              <w:rPr>
                <w:rFonts w:eastAsia="Calibri"/>
                <w:szCs w:val="24"/>
              </w:rPr>
              <w:t>Schedule </w:t>
            </w:r>
            <w:r w:rsidRPr="00873E1E">
              <w:rPr>
                <w:rFonts w:eastAsia="Calibri"/>
                <w:color w:val="2B579A"/>
                <w:szCs w:val="24"/>
                <w:shd w:val="clear" w:color="auto" w:fill="E6E6E6"/>
              </w:rPr>
              <w:fldChar w:fldCharType="begin"/>
            </w:r>
            <w:r w:rsidRPr="00873E1E">
              <w:rPr>
                <w:rFonts w:eastAsia="Calibri"/>
                <w:szCs w:val="24"/>
              </w:rPr>
              <w:instrText xml:space="preserve"> REF _Ref142925141 \h \r \t\*MERGEFORMAT </w:instrText>
            </w:r>
            <w:r w:rsidRPr="00873E1E">
              <w:rPr>
                <w:rFonts w:eastAsia="Calibri"/>
                <w:color w:val="2B579A"/>
                <w:szCs w:val="24"/>
                <w:shd w:val="clear" w:color="auto" w:fill="E6E6E6"/>
              </w:rPr>
            </w:r>
            <w:r w:rsidRPr="00873E1E">
              <w:rPr>
                <w:rFonts w:eastAsia="Calibri"/>
                <w:color w:val="2B579A"/>
                <w:szCs w:val="24"/>
                <w:shd w:val="clear" w:color="auto" w:fill="E6E6E6"/>
              </w:rPr>
              <w:fldChar w:fldCharType="separate"/>
            </w:r>
            <w:r w:rsidR="001505EC">
              <w:rPr>
                <w:rFonts w:eastAsia="Calibri"/>
                <w:szCs w:val="24"/>
              </w:rPr>
              <w:t>19.4</w:t>
            </w:r>
            <w:r w:rsidRPr="00873E1E">
              <w:rPr>
                <w:rFonts w:eastAsia="Calibri"/>
                <w:color w:val="2B579A"/>
                <w:szCs w:val="24"/>
                <w:shd w:val="clear" w:color="auto" w:fill="E6E6E6"/>
              </w:rPr>
              <w:fldChar w:fldCharType="end"/>
            </w:r>
          </w:p>
        </w:tc>
        <w:tc>
          <w:tcPr>
            <w:tcW w:w="3654" w:type="pct"/>
            <w:tcBorders>
              <w:top w:val="nil"/>
              <w:left w:val="nil"/>
              <w:bottom w:val="nil"/>
              <w:right w:val="nil"/>
            </w:tcBorders>
            <w:tcMar>
              <w:top w:w="0" w:type="dxa"/>
              <w:left w:w="108" w:type="dxa"/>
              <w:bottom w:w="0" w:type="dxa"/>
              <w:right w:w="108" w:type="dxa"/>
            </w:tcMar>
          </w:tcPr>
          <w:p w14:paraId="55D999E9" w14:textId="77777777" w:rsidR="006C64C5" w:rsidRPr="00873E1E" w:rsidRDefault="006C64C5" w:rsidP="006C64C5">
            <w:pPr>
              <w:adjustRightInd/>
              <w:spacing w:after="120" w:line="240" w:lineRule="auto"/>
              <w:ind w:firstLine="0"/>
              <w:rPr>
                <w:szCs w:val="24"/>
              </w:rPr>
            </w:pPr>
            <w:r w:rsidRPr="00873E1E">
              <w:rPr>
                <w:rFonts w:eastAsia="Calibri"/>
                <w:szCs w:val="24"/>
              </w:rPr>
              <w:t>Buyer Litigation</w:t>
            </w:r>
          </w:p>
        </w:tc>
      </w:tr>
      <w:tr w:rsidR="006C64C5" w:rsidRPr="00873E1E" w14:paraId="2BC12253" w14:textId="77777777" w:rsidTr="00FF0D71">
        <w:tc>
          <w:tcPr>
            <w:tcW w:w="1346" w:type="pct"/>
            <w:tcBorders>
              <w:top w:val="nil"/>
              <w:left w:val="nil"/>
              <w:bottom w:val="nil"/>
              <w:right w:val="nil"/>
            </w:tcBorders>
            <w:tcMar>
              <w:top w:w="0" w:type="dxa"/>
              <w:left w:w="108" w:type="dxa"/>
              <w:bottom w:w="0" w:type="dxa"/>
              <w:right w:w="108" w:type="dxa"/>
            </w:tcMar>
          </w:tcPr>
          <w:p w14:paraId="47C73710" w14:textId="1C4F742C" w:rsidR="006C64C5" w:rsidRPr="00873E1E" w:rsidRDefault="006C64C5" w:rsidP="006C64C5">
            <w:pPr>
              <w:adjustRightInd/>
              <w:spacing w:after="120" w:line="240" w:lineRule="auto"/>
              <w:ind w:firstLine="0"/>
              <w:rPr>
                <w:szCs w:val="24"/>
              </w:rPr>
            </w:pPr>
            <w:r w:rsidRPr="00873E1E">
              <w:rPr>
                <w:rFonts w:eastAsia="Calibri"/>
                <w:szCs w:val="24"/>
              </w:rPr>
              <w:t>Schedule </w:t>
            </w:r>
            <w:r w:rsidRPr="00873E1E">
              <w:rPr>
                <w:rFonts w:eastAsia="Calibri"/>
                <w:color w:val="2B579A"/>
                <w:szCs w:val="24"/>
                <w:shd w:val="clear" w:color="auto" w:fill="E6E6E6"/>
              </w:rPr>
              <w:fldChar w:fldCharType="begin"/>
            </w:r>
            <w:r w:rsidRPr="00873E1E">
              <w:rPr>
                <w:rFonts w:eastAsia="Calibri"/>
                <w:szCs w:val="24"/>
              </w:rPr>
              <w:instrText xml:space="preserve"> REF _Ref276036069 \h \r \t\*MERGEFORMAT </w:instrText>
            </w:r>
            <w:r w:rsidRPr="00873E1E">
              <w:rPr>
                <w:rFonts w:eastAsia="Calibri"/>
                <w:color w:val="2B579A"/>
                <w:szCs w:val="24"/>
                <w:shd w:val="clear" w:color="auto" w:fill="E6E6E6"/>
              </w:rPr>
            </w:r>
            <w:r w:rsidRPr="00873E1E">
              <w:rPr>
                <w:rFonts w:eastAsia="Calibri"/>
                <w:color w:val="2B579A"/>
                <w:szCs w:val="24"/>
                <w:shd w:val="clear" w:color="auto" w:fill="E6E6E6"/>
              </w:rPr>
              <w:fldChar w:fldCharType="separate"/>
            </w:r>
            <w:r w:rsidR="001505EC">
              <w:rPr>
                <w:rFonts w:eastAsia="Calibri"/>
                <w:szCs w:val="24"/>
              </w:rPr>
              <w:t>19.5</w:t>
            </w:r>
            <w:r w:rsidRPr="00873E1E">
              <w:rPr>
                <w:rFonts w:eastAsia="Calibri"/>
                <w:color w:val="2B579A"/>
                <w:szCs w:val="24"/>
                <w:shd w:val="clear" w:color="auto" w:fill="E6E6E6"/>
              </w:rPr>
              <w:fldChar w:fldCharType="end"/>
            </w:r>
          </w:p>
        </w:tc>
        <w:tc>
          <w:tcPr>
            <w:tcW w:w="3654" w:type="pct"/>
            <w:tcBorders>
              <w:top w:val="nil"/>
              <w:left w:val="nil"/>
              <w:bottom w:val="nil"/>
              <w:right w:val="nil"/>
            </w:tcBorders>
            <w:tcMar>
              <w:top w:w="0" w:type="dxa"/>
              <w:left w:w="108" w:type="dxa"/>
              <w:bottom w:w="0" w:type="dxa"/>
              <w:right w:w="108" w:type="dxa"/>
            </w:tcMar>
          </w:tcPr>
          <w:p w14:paraId="40983F4C" w14:textId="77777777" w:rsidR="006C64C5" w:rsidRPr="00873E1E" w:rsidRDefault="006C64C5" w:rsidP="006C64C5">
            <w:pPr>
              <w:adjustRightInd/>
              <w:spacing w:after="120" w:line="240" w:lineRule="auto"/>
              <w:ind w:firstLine="0"/>
              <w:rPr>
                <w:szCs w:val="24"/>
              </w:rPr>
            </w:pPr>
            <w:r w:rsidRPr="00873E1E">
              <w:rPr>
                <w:rFonts w:eastAsia="Calibri"/>
                <w:szCs w:val="24"/>
              </w:rPr>
              <w:t>Buyer’s Consents and Buyer’s Regulatory Approvals</w:t>
            </w:r>
          </w:p>
        </w:tc>
      </w:tr>
      <w:tr w:rsidR="006C64C5" w:rsidRPr="00873E1E" w14:paraId="07898AEB" w14:textId="77777777" w:rsidTr="00FF0D71">
        <w:tc>
          <w:tcPr>
            <w:tcW w:w="1346" w:type="pct"/>
            <w:tcBorders>
              <w:top w:val="nil"/>
              <w:left w:val="nil"/>
              <w:bottom w:val="nil"/>
              <w:right w:val="nil"/>
            </w:tcBorders>
            <w:tcMar>
              <w:top w:w="0" w:type="dxa"/>
              <w:left w:w="108" w:type="dxa"/>
              <w:bottom w:w="0" w:type="dxa"/>
              <w:right w:w="108" w:type="dxa"/>
            </w:tcMar>
          </w:tcPr>
          <w:p w14:paraId="2B4E8A38" w14:textId="418D2265" w:rsidR="006C64C5" w:rsidRPr="00873E1E" w:rsidRDefault="006C64C5" w:rsidP="006C64C5">
            <w:pPr>
              <w:adjustRightInd/>
              <w:spacing w:after="120" w:line="240" w:lineRule="auto"/>
              <w:ind w:firstLine="0"/>
              <w:rPr>
                <w:szCs w:val="24"/>
              </w:rPr>
            </w:pPr>
            <w:r w:rsidRPr="00873E1E">
              <w:rPr>
                <w:rFonts w:eastAsia="Calibri"/>
                <w:szCs w:val="24"/>
              </w:rPr>
              <w:t>Schedule </w:t>
            </w:r>
            <w:r w:rsidRPr="00873E1E">
              <w:rPr>
                <w:rFonts w:eastAsia="Calibri"/>
                <w:color w:val="2B579A"/>
                <w:szCs w:val="24"/>
                <w:shd w:val="clear" w:color="auto" w:fill="E6E6E6"/>
              </w:rPr>
              <w:fldChar w:fldCharType="begin"/>
            </w:r>
            <w:r w:rsidRPr="00873E1E">
              <w:rPr>
                <w:rFonts w:eastAsia="Calibri"/>
                <w:szCs w:val="24"/>
              </w:rPr>
              <w:instrText xml:space="preserve"> REF  _Ref169512355 \h \t \w  \* MERGEFORMAT </w:instrText>
            </w:r>
            <w:r w:rsidRPr="00873E1E">
              <w:rPr>
                <w:rFonts w:eastAsia="Calibri"/>
                <w:color w:val="2B579A"/>
                <w:szCs w:val="24"/>
                <w:shd w:val="clear" w:color="auto" w:fill="E6E6E6"/>
              </w:rPr>
            </w:r>
            <w:r w:rsidRPr="00873E1E">
              <w:rPr>
                <w:rFonts w:eastAsia="Calibri"/>
                <w:color w:val="2B579A"/>
                <w:szCs w:val="24"/>
                <w:shd w:val="clear" w:color="auto" w:fill="E6E6E6"/>
              </w:rPr>
              <w:fldChar w:fldCharType="separate"/>
            </w:r>
            <w:r w:rsidR="001505EC">
              <w:rPr>
                <w:rFonts w:eastAsia="Calibri"/>
                <w:szCs w:val="24"/>
              </w:rPr>
              <w:t>20.6(a)</w:t>
            </w:r>
            <w:r w:rsidRPr="00873E1E">
              <w:rPr>
                <w:rFonts w:eastAsia="Calibri"/>
                <w:color w:val="2B579A"/>
                <w:szCs w:val="24"/>
                <w:shd w:val="clear" w:color="auto" w:fill="E6E6E6"/>
              </w:rPr>
              <w:fldChar w:fldCharType="end"/>
            </w:r>
            <w:r w:rsidRPr="00873E1E">
              <w:rPr>
                <w:szCs w:val="24"/>
              </w:rPr>
              <w:t xml:space="preserve"> </w:t>
            </w:r>
          </w:p>
        </w:tc>
        <w:tc>
          <w:tcPr>
            <w:tcW w:w="3654" w:type="pct"/>
            <w:tcBorders>
              <w:top w:val="nil"/>
              <w:left w:val="nil"/>
              <w:bottom w:val="nil"/>
              <w:right w:val="nil"/>
            </w:tcBorders>
            <w:tcMar>
              <w:top w:w="0" w:type="dxa"/>
              <w:left w:w="108" w:type="dxa"/>
              <w:bottom w:w="0" w:type="dxa"/>
              <w:right w:w="108" w:type="dxa"/>
            </w:tcMar>
          </w:tcPr>
          <w:p w14:paraId="7F19456E" w14:textId="144AEC9D" w:rsidR="006C64C5" w:rsidRPr="00873E1E" w:rsidRDefault="006C64C5" w:rsidP="006C64C5">
            <w:pPr>
              <w:adjustRightInd/>
              <w:spacing w:after="120" w:line="240" w:lineRule="auto"/>
              <w:ind w:firstLine="0"/>
              <w:rPr>
                <w:szCs w:val="24"/>
              </w:rPr>
            </w:pPr>
            <w:r w:rsidRPr="00873E1E">
              <w:rPr>
                <w:rFonts w:eastAsia="Calibri"/>
                <w:szCs w:val="24"/>
              </w:rPr>
              <w:t>Title Endorsements</w:t>
            </w:r>
            <w:r w:rsidRPr="00315F6E">
              <w:rPr>
                <w:rStyle w:val="FootnoteReference"/>
                <w:specVanish/>
              </w:rPr>
              <w:footnoteReference w:id="4"/>
            </w:r>
          </w:p>
        </w:tc>
      </w:tr>
    </w:tbl>
    <w:p w14:paraId="42A319E2" w14:textId="77777777" w:rsidR="004D7078" w:rsidRPr="00873E1E" w:rsidRDefault="004D7078" w:rsidP="00F47849"/>
    <w:p w14:paraId="0624DC01" w14:textId="77777777" w:rsidR="004D7078" w:rsidRPr="00873E1E" w:rsidRDefault="004D7078" w:rsidP="00F47849">
      <w:pPr>
        <w:sectPr w:rsidR="004D7078" w:rsidRPr="00873E1E">
          <w:headerReference w:type="default" r:id="rId20"/>
          <w:footerReference w:type="default" r:id="rId21"/>
          <w:pgSz w:w="12240" w:h="15840"/>
          <w:pgMar w:top="1440" w:right="1440" w:bottom="1440" w:left="1440" w:header="720" w:footer="720" w:gutter="0"/>
          <w:pgNumType w:fmt="lowerRoman"/>
          <w:cols w:space="720"/>
        </w:sectPr>
      </w:pPr>
    </w:p>
    <w:p w14:paraId="4F18D13A" w14:textId="1C1A7841" w:rsidR="004D7078" w:rsidRPr="00873E1E" w:rsidRDefault="004D7078" w:rsidP="009049D4">
      <w:pPr>
        <w:pStyle w:val="CenterCapsBold"/>
        <w:adjustRightInd/>
        <w:spacing w:line="240" w:lineRule="auto"/>
        <w:ind w:firstLine="0"/>
        <w:outlineLvl w:val="9"/>
        <w:rPr>
          <w:szCs w:val="24"/>
          <w:lang w:val="fr-FR"/>
        </w:rPr>
      </w:pPr>
      <w:r w:rsidRPr="00873E1E">
        <w:rPr>
          <w:rFonts w:eastAsia="Calibri"/>
          <w:szCs w:val="24"/>
          <w:lang w:val="fr-FR"/>
        </w:rPr>
        <w:lastRenderedPageBreak/>
        <w:t>B-O-T ACQUISITION AGREEMENT</w:t>
      </w:r>
      <w:bookmarkStart w:id="18" w:name="_Ref4217408"/>
      <w:r w:rsidRPr="006C2F52">
        <w:rPr>
          <w:rStyle w:val="FootnoteReference"/>
          <w:rFonts w:eastAsia="Calibri"/>
          <w:b w:val="0"/>
        </w:rPr>
        <w:footnoteReference w:id="5"/>
      </w:r>
      <w:bookmarkEnd w:id="18"/>
    </w:p>
    <w:p w14:paraId="061F8720" w14:textId="2078F65B" w:rsidR="004D7078" w:rsidRPr="00873E1E" w:rsidRDefault="004D7078">
      <w:pPr>
        <w:pStyle w:val="BodyTextFirstIndent"/>
        <w:adjustRightInd/>
        <w:spacing w:line="240" w:lineRule="auto"/>
        <w:rPr>
          <w:szCs w:val="24"/>
        </w:rPr>
      </w:pPr>
      <w:r w:rsidRPr="00873E1E">
        <w:rPr>
          <w:rFonts w:eastAsia="Calibri"/>
          <w:szCs w:val="24"/>
        </w:rPr>
        <w:t>THIS B-O-T ACQUISITION AGREEMENT, dated as of [●], [●] (the “</w:t>
      </w:r>
      <w:r w:rsidRPr="00873E1E">
        <w:rPr>
          <w:rFonts w:eastAsia="Calibri"/>
          <w:b/>
          <w:i/>
          <w:szCs w:val="24"/>
        </w:rPr>
        <w:t>Effective Date</w:t>
      </w:r>
      <w:r w:rsidRPr="00873E1E">
        <w:rPr>
          <w:rFonts w:eastAsia="Calibri"/>
          <w:szCs w:val="24"/>
        </w:rPr>
        <w:t xml:space="preserve">”), is made and entered into by and among [●], a [●] organized and existing under the Laws of the State of </w:t>
      </w:r>
      <w:bookmarkStart w:id="19" w:name="_cp_text_1_453"/>
      <w:r w:rsidRPr="00873E1E">
        <w:rPr>
          <w:rFonts w:eastAsia="Calibri"/>
          <w:szCs w:val="24"/>
        </w:rPr>
        <w:t xml:space="preserve">[●] </w:t>
      </w:r>
      <w:bookmarkEnd w:id="19"/>
      <w:r w:rsidRPr="00873E1E">
        <w:rPr>
          <w:rFonts w:eastAsia="Calibri"/>
          <w:szCs w:val="24"/>
        </w:rPr>
        <w:t>(“</w:t>
      </w:r>
      <w:r w:rsidRPr="00873E1E">
        <w:rPr>
          <w:rFonts w:eastAsia="Calibri"/>
          <w:b/>
          <w:i/>
          <w:szCs w:val="24"/>
        </w:rPr>
        <w:t>Seller</w:t>
      </w:r>
      <w:r w:rsidRPr="00873E1E">
        <w:rPr>
          <w:rFonts w:eastAsia="Calibri"/>
          <w:szCs w:val="24"/>
        </w:rPr>
        <w:t xml:space="preserve">”), and, solely with respect to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_Ref276111325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20.9</w:t>
      </w:r>
      <w:r w:rsidRPr="00873E1E">
        <w:rPr>
          <w:rFonts w:eastAsia="Calibri"/>
          <w:color w:val="2B579A"/>
          <w:szCs w:val="24"/>
          <w:u w:val="single"/>
          <w:shd w:val="clear" w:color="auto" w:fill="E6E6E6"/>
        </w:rPr>
        <w:fldChar w:fldCharType="end"/>
      </w:r>
      <w:r w:rsidRPr="00873E1E">
        <w:rPr>
          <w:rFonts w:eastAsia="Calibri"/>
          <w:szCs w:val="24"/>
        </w:rPr>
        <w:t xml:space="preserve"> (No Solicitation),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_Ref447211526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20.10(f)</w:t>
      </w:r>
      <w:r w:rsidRPr="00873E1E">
        <w:rPr>
          <w:rFonts w:eastAsia="Calibri"/>
          <w:color w:val="2B579A"/>
          <w:szCs w:val="24"/>
          <w:u w:val="single"/>
          <w:shd w:val="clear" w:color="auto" w:fill="E6E6E6"/>
        </w:rPr>
        <w:fldChar w:fldCharType="end"/>
      </w:r>
      <w:r w:rsidRPr="00873E1E">
        <w:rPr>
          <w:rFonts w:eastAsia="Calibri"/>
          <w:szCs w:val="24"/>
        </w:rPr>
        <w:t xml:space="preserve"> (Confidentiality; Public Announcements), and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_Ref446924460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Article 26</w:t>
      </w:r>
      <w:r w:rsidRPr="00873E1E">
        <w:rPr>
          <w:rFonts w:eastAsia="Calibri"/>
          <w:color w:val="2B579A"/>
          <w:szCs w:val="24"/>
          <w:u w:val="single"/>
          <w:shd w:val="clear" w:color="auto" w:fill="E6E6E6"/>
        </w:rPr>
        <w:fldChar w:fldCharType="end"/>
      </w:r>
      <w:r w:rsidRPr="00873E1E">
        <w:rPr>
          <w:rFonts w:eastAsia="Calibri"/>
          <w:szCs w:val="24"/>
        </w:rPr>
        <w:t xml:space="preserve"> (General Provisions), [●], a [●] organized and existing under the laws of the State of [●] (“</w:t>
      </w:r>
      <w:r w:rsidRPr="00873E1E">
        <w:rPr>
          <w:rFonts w:eastAsia="Calibri"/>
          <w:b/>
          <w:i/>
          <w:szCs w:val="24"/>
        </w:rPr>
        <w:t>Seller Parent Guarantor</w:t>
      </w:r>
      <w:r w:rsidRPr="00873E1E">
        <w:rPr>
          <w:rFonts w:eastAsia="Calibri"/>
          <w:szCs w:val="24"/>
        </w:rPr>
        <w:t>”), on the one hand,</w:t>
      </w:r>
      <w:r w:rsidR="00153711" w:rsidRPr="006C2F52">
        <w:rPr>
          <w:rStyle w:val="FootnoteReference"/>
          <w:rFonts w:eastAsia="Calibri"/>
        </w:rPr>
        <w:footnoteReference w:id="6"/>
      </w:r>
      <w:r w:rsidRPr="00873E1E">
        <w:rPr>
          <w:rFonts w:eastAsia="Calibri"/>
          <w:szCs w:val="24"/>
        </w:rPr>
        <w:t xml:space="preserve"> and </w:t>
      </w:r>
      <w:r w:rsidR="00D45882" w:rsidRPr="00873E1E">
        <w:rPr>
          <w:rFonts w:eastAsia="Calibri"/>
          <w:szCs w:val="24"/>
        </w:rPr>
        <w:t xml:space="preserve">Entergy </w:t>
      </w:r>
      <w:r w:rsidR="00235A10">
        <w:rPr>
          <w:rFonts w:eastAsia="Calibri"/>
          <w:szCs w:val="24"/>
        </w:rPr>
        <w:t>Arkansas</w:t>
      </w:r>
      <w:r w:rsidRPr="00F85930">
        <w:rPr>
          <w:rFonts w:eastAsia="Calibri"/>
          <w:szCs w:val="24"/>
        </w:rPr>
        <w:t xml:space="preserve">, </w:t>
      </w:r>
      <w:r w:rsidR="00D45882" w:rsidRPr="00F85930">
        <w:rPr>
          <w:rFonts w:eastAsia="Calibri"/>
          <w:szCs w:val="24"/>
        </w:rPr>
        <w:t xml:space="preserve">LLC, </w:t>
      </w:r>
      <w:r w:rsidRPr="00F85930">
        <w:rPr>
          <w:rFonts w:eastAsia="Calibri"/>
          <w:szCs w:val="24"/>
        </w:rPr>
        <w:t xml:space="preserve">a </w:t>
      </w:r>
      <w:r w:rsidR="00D45882" w:rsidRPr="00F85930">
        <w:rPr>
          <w:rFonts w:eastAsia="Calibri"/>
          <w:szCs w:val="24"/>
        </w:rPr>
        <w:t>limited liability company</w:t>
      </w:r>
      <w:r w:rsidR="00D45882" w:rsidRPr="00873E1E">
        <w:rPr>
          <w:rFonts w:eastAsia="Calibri"/>
          <w:szCs w:val="24"/>
        </w:rPr>
        <w:t xml:space="preserve"> </w:t>
      </w:r>
      <w:r w:rsidRPr="00873E1E">
        <w:rPr>
          <w:rFonts w:eastAsia="Calibri"/>
          <w:szCs w:val="24"/>
        </w:rPr>
        <w:t xml:space="preserve">organized and existing under the laws of the State of </w:t>
      </w:r>
      <w:r w:rsidR="00D45882" w:rsidRPr="00873E1E">
        <w:rPr>
          <w:rFonts w:eastAsia="Calibri"/>
          <w:szCs w:val="24"/>
        </w:rPr>
        <w:t>Texas</w:t>
      </w:r>
      <w:r w:rsidRPr="00873E1E">
        <w:rPr>
          <w:rFonts w:eastAsia="Calibri"/>
          <w:szCs w:val="24"/>
        </w:rPr>
        <w:t xml:space="preserve"> (“</w:t>
      </w:r>
      <w:r w:rsidRPr="00873E1E">
        <w:rPr>
          <w:rFonts w:eastAsia="Calibri"/>
          <w:b/>
          <w:i/>
          <w:szCs w:val="24"/>
        </w:rPr>
        <w:t>Buyer</w:t>
      </w:r>
      <w:r w:rsidRPr="00873E1E">
        <w:rPr>
          <w:rFonts w:eastAsia="Calibri"/>
          <w:szCs w:val="24"/>
        </w:rPr>
        <w:t>”), on the other hand.  Each of Seller, Seller Parent Guarantor, and Buyer may be referred to individually as a “</w:t>
      </w:r>
      <w:r w:rsidRPr="00873E1E">
        <w:rPr>
          <w:rFonts w:eastAsia="Calibri"/>
          <w:b/>
          <w:i/>
          <w:szCs w:val="24"/>
        </w:rPr>
        <w:t>Party</w:t>
      </w:r>
      <w:r w:rsidRPr="00873E1E">
        <w:rPr>
          <w:rFonts w:eastAsia="Calibri"/>
          <w:szCs w:val="24"/>
        </w:rPr>
        <w:t>” or together as the “</w:t>
      </w:r>
      <w:r w:rsidRPr="00873E1E">
        <w:rPr>
          <w:rFonts w:eastAsia="Calibri"/>
          <w:b/>
          <w:i/>
          <w:szCs w:val="24"/>
        </w:rPr>
        <w:t>Parties</w:t>
      </w:r>
      <w:r w:rsidRPr="00873E1E">
        <w:rPr>
          <w:rFonts w:eastAsia="Calibri"/>
          <w:szCs w:val="24"/>
        </w:rPr>
        <w:t xml:space="preserve">”.  Capitalized terms used in this Agreement are defined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_Ref38949831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1.1</w:t>
      </w:r>
      <w:r w:rsidRPr="00873E1E">
        <w:rPr>
          <w:rFonts w:eastAsia="Calibri"/>
          <w:color w:val="2B579A"/>
          <w:szCs w:val="24"/>
          <w:u w:val="single"/>
          <w:shd w:val="clear" w:color="auto" w:fill="E6E6E6"/>
        </w:rPr>
        <w:fldChar w:fldCharType="end"/>
      </w:r>
      <w:r w:rsidRPr="00873E1E">
        <w:rPr>
          <w:rFonts w:eastAsia="Calibri"/>
          <w:szCs w:val="24"/>
        </w:rPr>
        <w:t>.</w:t>
      </w:r>
    </w:p>
    <w:p w14:paraId="028F7D11" w14:textId="77777777" w:rsidR="004D7078" w:rsidRPr="00873E1E" w:rsidRDefault="004D7078" w:rsidP="009049D4">
      <w:pPr>
        <w:pStyle w:val="CenterCapsBold"/>
        <w:adjustRightInd/>
        <w:spacing w:line="240" w:lineRule="auto"/>
        <w:ind w:firstLine="0"/>
        <w:outlineLvl w:val="9"/>
        <w:rPr>
          <w:szCs w:val="24"/>
        </w:rPr>
      </w:pPr>
      <w:r w:rsidRPr="00873E1E">
        <w:rPr>
          <w:rFonts w:eastAsia="Calibri"/>
          <w:szCs w:val="24"/>
        </w:rPr>
        <w:t>RECITALS</w:t>
      </w:r>
    </w:p>
    <w:p w14:paraId="55BDAF9E" w14:textId="25732BBC" w:rsidR="004D7078" w:rsidRPr="00873E1E" w:rsidRDefault="004D7078">
      <w:pPr>
        <w:pStyle w:val="BodyTextFirstIndent"/>
        <w:adjustRightInd/>
        <w:spacing w:line="240" w:lineRule="auto"/>
        <w:rPr>
          <w:rFonts w:eastAsia="Calibri"/>
          <w:szCs w:val="24"/>
        </w:rPr>
      </w:pPr>
      <w:r w:rsidRPr="00873E1E">
        <w:rPr>
          <w:rFonts w:eastAsia="Calibri"/>
          <w:szCs w:val="24"/>
        </w:rPr>
        <w:t>WHEREAS, Seller [owns][leases] the Project Site, located near [●], [●]</w:t>
      </w:r>
      <w:r w:rsidR="008558F3" w:rsidRPr="00873E1E">
        <w:rPr>
          <w:rFonts w:eastAsia="Calibri"/>
          <w:szCs w:val="24"/>
        </w:rPr>
        <w:t xml:space="preserve"> County</w:t>
      </w:r>
      <w:r w:rsidRPr="00873E1E">
        <w:rPr>
          <w:rFonts w:eastAsia="Calibri"/>
          <w:szCs w:val="24"/>
        </w:rPr>
        <w:t xml:space="preserve">, </w:t>
      </w:r>
      <w:r w:rsidR="009B5778">
        <w:rPr>
          <w:rFonts w:eastAsia="Calibri"/>
          <w:szCs w:val="24"/>
        </w:rPr>
        <w:t>Arkansas</w:t>
      </w:r>
      <w:bookmarkStart w:id="20" w:name="_Ref4217409"/>
      <w:r w:rsidRPr="006C2F52">
        <w:rPr>
          <w:rStyle w:val="FootnoteReference"/>
          <w:rFonts w:eastAsia="Calibri"/>
        </w:rPr>
        <w:footnoteReference w:id="7"/>
      </w:r>
      <w:bookmarkEnd w:id="20"/>
      <w:r w:rsidRPr="00873E1E">
        <w:rPr>
          <w:rFonts w:eastAsia="Calibri"/>
          <w:szCs w:val="24"/>
        </w:rPr>
        <w:t>; and</w:t>
      </w:r>
    </w:p>
    <w:p w14:paraId="69073450" w14:textId="77777777" w:rsidR="004D7078" w:rsidRPr="00873E1E" w:rsidRDefault="004D7078">
      <w:pPr>
        <w:pStyle w:val="BodyTextFirstIndent"/>
        <w:adjustRightInd/>
        <w:spacing w:line="240" w:lineRule="auto"/>
        <w:rPr>
          <w:szCs w:val="24"/>
        </w:rPr>
      </w:pPr>
      <w:r w:rsidRPr="00873E1E">
        <w:rPr>
          <w:rFonts w:eastAsia="Calibri"/>
          <w:szCs w:val="24"/>
        </w:rPr>
        <w:t>WHEREAS, Seller desires to develop, design, engineer, procure, construct and install on the Project Site, commission, and test the Project; and</w:t>
      </w:r>
    </w:p>
    <w:p w14:paraId="546ED1D4" w14:textId="77777777" w:rsidR="004D7078" w:rsidRPr="00873E1E" w:rsidRDefault="004D7078">
      <w:pPr>
        <w:pStyle w:val="BodyTextFirstIndent"/>
        <w:adjustRightInd/>
        <w:spacing w:line="240" w:lineRule="auto"/>
        <w:rPr>
          <w:rFonts w:eastAsia="Calibri"/>
          <w:szCs w:val="24"/>
        </w:rPr>
      </w:pPr>
      <w:r w:rsidRPr="00873E1E">
        <w:rPr>
          <w:rFonts w:eastAsia="Calibri"/>
          <w:szCs w:val="24"/>
        </w:rPr>
        <w:t>WHEREAS, Seller desires to sell, transfer, and assign to Buyer, and Buyer desires to purchase and receive from Seller, all of Seller’s right, title, and interest in and to the Project Assets at the times, on the terms, and subject to the conditions set forth in this Agreement; and</w:t>
      </w:r>
    </w:p>
    <w:p w14:paraId="3A749A04" w14:textId="77777777" w:rsidR="004D7078" w:rsidRPr="00873E1E" w:rsidRDefault="004D7078" w:rsidP="004962D4">
      <w:pPr>
        <w:pStyle w:val="BodyTextFirstIndent"/>
        <w:adjustRightInd/>
        <w:spacing w:line="240" w:lineRule="auto"/>
        <w:rPr>
          <w:rFonts w:eastAsia="Calibri"/>
          <w:szCs w:val="24"/>
        </w:rPr>
      </w:pPr>
      <w:r w:rsidRPr="00873E1E">
        <w:rPr>
          <w:rFonts w:eastAsia="Calibri"/>
          <w:szCs w:val="24"/>
        </w:rPr>
        <w:t>WHEREAS, Seller and Buyer desire for Seller to perform and complete the Work after the Closing on the terms and subject to the conditions set forth in this Agreement; and</w:t>
      </w:r>
    </w:p>
    <w:p w14:paraId="264569CA" w14:textId="417D0FE9" w:rsidR="004D7078" w:rsidRPr="00873E1E" w:rsidRDefault="004D7078">
      <w:pPr>
        <w:pStyle w:val="BodyTextFirstIndent"/>
        <w:adjustRightInd/>
        <w:spacing w:line="240" w:lineRule="auto"/>
        <w:rPr>
          <w:szCs w:val="24"/>
        </w:rPr>
      </w:pPr>
      <w:r w:rsidRPr="00873E1E">
        <w:rPr>
          <w:rFonts w:eastAsia="Calibri"/>
          <w:szCs w:val="24"/>
        </w:rPr>
        <w:t xml:space="preserve">WHEREAS, Seller Parent Guarantor is an indirect parent of Seller and joins this Agreement solely with respect to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_Ref276111325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20.9</w:t>
      </w:r>
      <w:r w:rsidRPr="00873E1E">
        <w:rPr>
          <w:rFonts w:eastAsia="Calibri"/>
          <w:color w:val="2B579A"/>
          <w:szCs w:val="24"/>
          <w:u w:val="single"/>
          <w:shd w:val="clear" w:color="auto" w:fill="E6E6E6"/>
        </w:rPr>
        <w:fldChar w:fldCharType="end"/>
      </w:r>
      <w:r w:rsidRPr="00873E1E">
        <w:rPr>
          <w:rFonts w:eastAsia="Calibri"/>
          <w:szCs w:val="24"/>
        </w:rPr>
        <w:t xml:space="preserve"> (No Solicitation),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_Ref447211526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20.10(f)</w:t>
      </w:r>
      <w:r w:rsidRPr="00873E1E">
        <w:rPr>
          <w:rFonts w:eastAsia="Calibri"/>
          <w:color w:val="2B579A"/>
          <w:szCs w:val="24"/>
          <w:u w:val="single"/>
          <w:shd w:val="clear" w:color="auto" w:fill="E6E6E6"/>
        </w:rPr>
        <w:fldChar w:fldCharType="end"/>
      </w:r>
      <w:r w:rsidRPr="00873E1E">
        <w:rPr>
          <w:rFonts w:eastAsia="Calibri"/>
          <w:szCs w:val="24"/>
        </w:rPr>
        <w:t xml:space="preserve"> (Confidentiality; Public Announcements), and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_Ref446924460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Article 26</w:t>
      </w:r>
      <w:r w:rsidRPr="00873E1E">
        <w:rPr>
          <w:rFonts w:eastAsia="Calibri"/>
          <w:color w:val="2B579A"/>
          <w:szCs w:val="24"/>
          <w:u w:val="single"/>
          <w:shd w:val="clear" w:color="auto" w:fill="E6E6E6"/>
        </w:rPr>
        <w:fldChar w:fldCharType="end"/>
      </w:r>
      <w:r w:rsidRPr="00873E1E">
        <w:rPr>
          <w:rFonts w:eastAsia="Calibri"/>
          <w:szCs w:val="24"/>
        </w:rPr>
        <w:t xml:space="preserve"> (General Provisions) hereunder to induce Buyer to enter into this Agreement on the terms and conditions set forth herein and acknowledges that it will derive a material and substantial benefit from the Transactions.</w:t>
      </w:r>
    </w:p>
    <w:p w14:paraId="4FF83828" w14:textId="77777777" w:rsidR="004D7078" w:rsidRPr="00873E1E" w:rsidRDefault="004D7078">
      <w:pPr>
        <w:pStyle w:val="BodyTextFirstIndent"/>
        <w:adjustRightInd/>
        <w:spacing w:line="240" w:lineRule="auto"/>
        <w:rPr>
          <w:szCs w:val="24"/>
        </w:rPr>
      </w:pPr>
      <w:r w:rsidRPr="00873E1E">
        <w:rPr>
          <w:rFonts w:eastAsia="Calibri"/>
          <w:szCs w:val="24"/>
        </w:rPr>
        <w:t xml:space="preserve">NOW, THEREFORE, in consideration of the foregoing recitals and the representations, warranties, covenants, and undertakings contained herein, and for other good and valuable </w:t>
      </w:r>
      <w:r w:rsidRPr="00873E1E">
        <w:rPr>
          <w:rFonts w:eastAsia="Calibri"/>
          <w:szCs w:val="24"/>
        </w:rPr>
        <w:lastRenderedPageBreak/>
        <w:t>consideration, the receipt and sufficiency of which are hereby acknowledged, the Parties, intending to be legally bound, do hereby agree as follows:</w:t>
      </w:r>
    </w:p>
    <w:p w14:paraId="008F4534" w14:textId="571214D6" w:rsidR="004D7078" w:rsidRPr="00873E1E" w:rsidRDefault="004D7078" w:rsidP="003D5227">
      <w:pPr>
        <w:pStyle w:val="WP2L1"/>
      </w:pPr>
      <w:bookmarkStart w:id="21" w:name="_Ref40954906"/>
      <w:bookmarkStart w:id="22" w:name="_Ref142913330"/>
      <w:bookmarkStart w:id="23" w:name="_Ref4216821"/>
      <w:r w:rsidRPr="00873E1E">
        <w:rPr>
          <w:rFonts w:eastAsia="Calibri"/>
        </w:rPr>
        <w:br/>
      </w:r>
      <w:bookmarkStart w:id="24" w:name="_Toc33799129"/>
      <w:bookmarkStart w:id="25" w:name="_Toc66116047"/>
      <w:bookmarkStart w:id="26" w:name="_Toc106296229"/>
      <w:r w:rsidRPr="00873E1E">
        <w:rPr>
          <w:rFonts w:eastAsia="Calibri"/>
        </w:rPr>
        <w:t>DEFINITIONS</w:t>
      </w:r>
      <w:bookmarkEnd w:id="21"/>
      <w:bookmarkEnd w:id="22"/>
      <w:bookmarkEnd w:id="23"/>
      <w:bookmarkEnd w:id="24"/>
      <w:bookmarkEnd w:id="25"/>
      <w:bookmarkEnd w:id="26"/>
    </w:p>
    <w:p w14:paraId="135E9A3C" w14:textId="77777777" w:rsidR="004D7078" w:rsidRPr="00873E1E" w:rsidRDefault="004D7078" w:rsidP="007E5094">
      <w:pPr>
        <w:pStyle w:val="WP2L2"/>
        <w:rPr>
          <w:vanish/>
          <w:specVanish/>
        </w:rPr>
      </w:pPr>
      <w:bookmarkStart w:id="27" w:name="_Ref175108751"/>
      <w:bookmarkStart w:id="28" w:name="_Ref175108761"/>
      <w:bookmarkStart w:id="29" w:name="_Ref175108772"/>
      <w:bookmarkStart w:id="30" w:name="_Ref175108805"/>
      <w:bookmarkStart w:id="31" w:name="_Ref175108818"/>
      <w:bookmarkStart w:id="32" w:name="_Ref175108732"/>
      <w:bookmarkStart w:id="33" w:name="_Ref175108741"/>
      <w:bookmarkStart w:id="34" w:name="_Ref175108782"/>
      <w:bookmarkStart w:id="35" w:name="_Ref175108716"/>
      <w:bookmarkStart w:id="36" w:name="_Ref38949831"/>
      <w:bookmarkStart w:id="37" w:name="_Toc33799130"/>
      <w:bookmarkStart w:id="38" w:name="_Toc66116048"/>
      <w:bookmarkStart w:id="39" w:name="_Toc106296230"/>
      <w:bookmarkStart w:id="40" w:name="_Ref504051902"/>
      <w:r w:rsidRPr="00873E1E">
        <w:rPr>
          <w:rFonts w:eastAsia="Calibri"/>
          <w:b/>
          <w:szCs w:val="24"/>
        </w:rPr>
        <w:t>Certain Defined Terms</w:t>
      </w:r>
      <w:bookmarkEnd w:id="27"/>
      <w:bookmarkEnd w:id="28"/>
      <w:bookmarkEnd w:id="29"/>
      <w:bookmarkEnd w:id="30"/>
      <w:bookmarkEnd w:id="31"/>
      <w:bookmarkEnd w:id="32"/>
      <w:bookmarkEnd w:id="33"/>
      <w:bookmarkEnd w:id="34"/>
      <w:bookmarkEnd w:id="35"/>
      <w:bookmarkEnd w:id="36"/>
      <w:bookmarkEnd w:id="37"/>
      <w:bookmarkEnd w:id="38"/>
      <w:bookmarkEnd w:id="39"/>
    </w:p>
    <w:p w14:paraId="2F4FA812" w14:textId="77777777" w:rsidR="004D7078" w:rsidRPr="00873E1E" w:rsidRDefault="004D7078" w:rsidP="00C86CA0">
      <w:pPr>
        <w:pStyle w:val="WP2Para2"/>
      </w:pPr>
      <w:r w:rsidRPr="00873E1E">
        <w:rPr>
          <w:rFonts w:eastAsia="Calibri"/>
        </w:rPr>
        <w:t>.  The following terms, when used in this Agreement with initial letters capitalized, have the meanings set forth below:</w:t>
      </w:r>
      <w:bookmarkEnd w:id="40"/>
    </w:p>
    <w:p w14:paraId="1DEF8954" w14:textId="77777777"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bCs/>
          <w:i/>
          <w:iCs/>
          <w:szCs w:val="24"/>
        </w:rPr>
        <w:t>AC</w:t>
      </w:r>
      <w:r w:rsidRPr="00873E1E">
        <w:rPr>
          <w:rFonts w:eastAsia="Calibri"/>
          <w:szCs w:val="24"/>
        </w:rPr>
        <w:t>” means alternating current.</w:t>
      </w:r>
    </w:p>
    <w:p w14:paraId="097421FD" w14:textId="44CC673B" w:rsidR="00C43202" w:rsidRPr="00873E1E" w:rsidRDefault="00C43202">
      <w:pPr>
        <w:pStyle w:val="BodyTextFirstIndent"/>
        <w:adjustRightInd/>
        <w:spacing w:line="240" w:lineRule="auto"/>
        <w:rPr>
          <w:rFonts w:eastAsia="Calibri"/>
          <w:szCs w:val="24"/>
        </w:rPr>
      </w:pPr>
      <w:r w:rsidRPr="00873E1E">
        <w:rPr>
          <w:rFonts w:eastAsia="Calibri"/>
          <w:szCs w:val="24"/>
        </w:rPr>
        <w:t>“</w:t>
      </w:r>
      <w:r w:rsidRPr="00873E1E">
        <w:rPr>
          <w:rFonts w:eastAsia="Calibri"/>
          <w:b/>
          <w:i/>
        </w:rPr>
        <w:t>Accepted Agency Rating</w:t>
      </w:r>
      <w:r w:rsidRPr="00873E1E">
        <w:rPr>
          <w:rFonts w:eastAsia="Calibri"/>
          <w:szCs w:val="24"/>
        </w:rPr>
        <w:t xml:space="preserve">” </w:t>
      </w:r>
      <w:bookmarkStart w:id="41" w:name="_Hlk76317053"/>
      <w:bookmarkStart w:id="42" w:name="_Hlk34292897"/>
      <w:r w:rsidR="003F551F" w:rsidRPr="00873E1E">
        <w:rPr>
          <w:rFonts w:eastAsia="Calibri"/>
          <w:szCs w:val="24"/>
        </w:rPr>
        <w:t>means</w:t>
      </w:r>
      <w:r w:rsidR="000928D1" w:rsidRPr="00873E1E">
        <w:rPr>
          <w:rFonts w:eastAsia="Calibri"/>
          <w:szCs w:val="24"/>
        </w:rPr>
        <w:t xml:space="preserve"> </w:t>
      </w:r>
      <w:bookmarkStart w:id="43" w:name="_Hlk34470042"/>
      <w:r w:rsidR="000928D1" w:rsidRPr="00873E1E">
        <w:rPr>
          <w:rFonts w:eastAsia="Calibri"/>
          <w:szCs w:val="24"/>
        </w:rPr>
        <w:t>(i)</w:t>
      </w:r>
      <w:r w:rsidR="003F551F" w:rsidRPr="00873E1E">
        <w:rPr>
          <w:rFonts w:eastAsia="Calibri"/>
          <w:szCs w:val="24"/>
        </w:rPr>
        <w:t xml:space="preserve"> a </w:t>
      </w:r>
      <w:r w:rsidR="00A805C9" w:rsidRPr="00873E1E">
        <w:rPr>
          <w:rFonts w:eastAsia="Calibri"/>
          <w:szCs w:val="24"/>
        </w:rPr>
        <w:t xml:space="preserve">local long-term issuer credit </w:t>
      </w:r>
      <w:r w:rsidR="00081EA8" w:rsidRPr="00873E1E">
        <w:rPr>
          <w:rFonts w:eastAsia="Calibri"/>
          <w:szCs w:val="24"/>
        </w:rPr>
        <w:t xml:space="preserve">rating </w:t>
      </w:r>
      <w:r w:rsidR="00537893" w:rsidRPr="00873E1E">
        <w:rPr>
          <w:szCs w:val="24"/>
        </w:rPr>
        <w:t xml:space="preserve">(not supported by third party credit enhancement) </w:t>
      </w:r>
      <w:r w:rsidR="00A805C9" w:rsidRPr="00873E1E">
        <w:rPr>
          <w:rFonts w:eastAsia="Calibri"/>
          <w:szCs w:val="24"/>
        </w:rPr>
        <w:t>for Seller Parent Guarantor</w:t>
      </w:r>
      <w:r w:rsidR="00A455AD" w:rsidRPr="006C2F52">
        <w:rPr>
          <w:rStyle w:val="FootnoteReference"/>
          <w:rFonts w:eastAsia="Calibri"/>
        </w:rPr>
        <w:footnoteReference w:id="8"/>
      </w:r>
      <w:r w:rsidR="00A805C9" w:rsidRPr="00873E1E">
        <w:rPr>
          <w:rFonts w:eastAsia="Calibri"/>
          <w:szCs w:val="24"/>
        </w:rPr>
        <w:t xml:space="preserve"> of </w:t>
      </w:r>
      <w:r w:rsidR="000928D1" w:rsidRPr="00873E1E">
        <w:rPr>
          <w:rFonts w:eastAsia="Calibri"/>
          <w:szCs w:val="24"/>
        </w:rPr>
        <w:t xml:space="preserve">BBB- or better </w:t>
      </w:r>
      <w:r w:rsidR="00A805C9" w:rsidRPr="00873E1E">
        <w:rPr>
          <w:rFonts w:eastAsia="Calibri"/>
          <w:szCs w:val="24"/>
        </w:rPr>
        <w:t xml:space="preserve">from </w:t>
      </w:r>
      <w:r w:rsidR="00081EA8" w:rsidRPr="00873E1E">
        <w:rPr>
          <w:rFonts w:eastAsia="Calibri"/>
          <w:szCs w:val="24"/>
        </w:rPr>
        <w:t>S</w:t>
      </w:r>
      <w:r w:rsidR="00A805C9" w:rsidRPr="00873E1E">
        <w:rPr>
          <w:rFonts w:eastAsia="Calibri"/>
          <w:szCs w:val="24"/>
        </w:rPr>
        <w:t>&amp;P</w:t>
      </w:r>
      <w:r w:rsidR="00081EA8" w:rsidRPr="00873E1E">
        <w:rPr>
          <w:rFonts w:eastAsia="Calibri"/>
          <w:szCs w:val="24"/>
        </w:rPr>
        <w:t xml:space="preserve"> </w:t>
      </w:r>
      <w:r w:rsidR="000928D1" w:rsidRPr="00873E1E">
        <w:rPr>
          <w:rFonts w:eastAsia="Calibri"/>
          <w:szCs w:val="24"/>
        </w:rPr>
        <w:t xml:space="preserve">or (ii) </w:t>
      </w:r>
      <w:r w:rsidR="003F551F" w:rsidRPr="00873E1E">
        <w:rPr>
          <w:rFonts w:eastAsia="Calibri"/>
          <w:szCs w:val="24"/>
        </w:rPr>
        <w:t xml:space="preserve">a </w:t>
      </w:r>
      <w:r w:rsidR="00A805C9" w:rsidRPr="00873E1E">
        <w:rPr>
          <w:rFonts w:eastAsia="Calibri"/>
          <w:szCs w:val="24"/>
        </w:rPr>
        <w:t xml:space="preserve">local long-term issuer credit rating </w:t>
      </w:r>
      <w:r w:rsidR="00537893" w:rsidRPr="00873E1E">
        <w:rPr>
          <w:szCs w:val="24"/>
        </w:rPr>
        <w:t xml:space="preserve">(not supported by third party credit enhancement) </w:t>
      </w:r>
      <w:r w:rsidR="00A805C9" w:rsidRPr="00873E1E">
        <w:rPr>
          <w:rFonts w:eastAsia="Calibri"/>
          <w:szCs w:val="24"/>
        </w:rPr>
        <w:t xml:space="preserve">for Seller Parent Guarantor or a senior unsecured long-term debt rating </w:t>
      </w:r>
      <w:r w:rsidR="00F266C3" w:rsidRPr="00873E1E">
        <w:rPr>
          <w:szCs w:val="24"/>
        </w:rPr>
        <w:t xml:space="preserve">(not supported by third party credit enhancement) </w:t>
      </w:r>
      <w:bookmarkEnd w:id="41"/>
      <w:r w:rsidR="00A805C9" w:rsidRPr="00873E1E">
        <w:rPr>
          <w:rFonts w:eastAsia="Calibri"/>
          <w:szCs w:val="24"/>
        </w:rPr>
        <w:t xml:space="preserve">for Seller Parent Guarantor of, in each case, </w:t>
      </w:r>
      <w:r w:rsidR="000928D1" w:rsidRPr="00873E1E">
        <w:rPr>
          <w:rFonts w:eastAsia="Calibri"/>
          <w:szCs w:val="24"/>
        </w:rPr>
        <w:t>Baa3 or better</w:t>
      </w:r>
      <w:bookmarkEnd w:id="42"/>
      <w:bookmarkEnd w:id="43"/>
      <w:r w:rsidR="00A805C9" w:rsidRPr="00873E1E">
        <w:rPr>
          <w:rFonts w:eastAsia="Calibri"/>
          <w:szCs w:val="24"/>
        </w:rPr>
        <w:t xml:space="preserve"> </w:t>
      </w:r>
      <w:r w:rsidR="006D165D" w:rsidRPr="00873E1E">
        <w:t>from Moody’s</w:t>
      </w:r>
      <w:r w:rsidR="00A805C9" w:rsidRPr="00873E1E">
        <w:t xml:space="preserve">, except that </w:t>
      </w:r>
      <w:r w:rsidR="009B6268" w:rsidRPr="00873E1E">
        <w:rPr>
          <w:rFonts w:eastAsia="Calibri"/>
          <w:szCs w:val="24"/>
        </w:rPr>
        <w:t>if</w:t>
      </w:r>
      <w:r w:rsidR="00A805C9" w:rsidRPr="00873E1E">
        <w:rPr>
          <w:rFonts w:eastAsia="Calibri"/>
          <w:szCs w:val="24"/>
        </w:rPr>
        <w:t>, at any time,</w:t>
      </w:r>
      <w:r w:rsidR="009B6268" w:rsidRPr="00873E1E">
        <w:rPr>
          <w:rFonts w:eastAsia="Calibri"/>
          <w:szCs w:val="24"/>
        </w:rPr>
        <w:t xml:space="preserve"> </w:t>
      </w:r>
      <w:r w:rsidR="00A455AD" w:rsidRPr="00873E1E">
        <w:rPr>
          <w:rFonts w:eastAsia="Calibri"/>
          <w:szCs w:val="24"/>
        </w:rPr>
        <w:t xml:space="preserve">(a) </w:t>
      </w:r>
      <w:r w:rsidR="009B6268" w:rsidRPr="00873E1E">
        <w:rPr>
          <w:rFonts w:eastAsia="Calibri"/>
          <w:szCs w:val="24"/>
        </w:rPr>
        <w:t xml:space="preserve">Seller Parent Guarantor has more than </w:t>
      </w:r>
      <w:r w:rsidR="00A805C9" w:rsidRPr="00873E1E">
        <w:rPr>
          <w:rFonts w:eastAsia="Calibri"/>
          <w:szCs w:val="24"/>
        </w:rPr>
        <w:t xml:space="preserve">one credit rating that meets the </w:t>
      </w:r>
      <w:r w:rsidR="00627EC6" w:rsidRPr="00873E1E">
        <w:rPr>
          <w:rFonts w:eastAsia="Calibri"/>
          <w:szCs w:val="24"/>
        </w:rPr>
        <w:t xml:space="preserve">above </w:t>
      </w:r>
      <w:r w:rsidR="00A805C9" w:rsidRPr="00873E1E">
        <w:rPr>
          <w:rFonts w:eastAsia="Calibri"/>
          <w:szCs w:val="24"/>
        </w:rPr>
        <w:t xml:space="preserve">criteria for an </w:t>
      </w:r>
      <w:r w:rsidR="009B6268" w:rsidRPr="00873E1E">
        <w:rPr>
          <w:rFonts w:eastAsia="Calibri"/>
          <w:szCs w:val="24"/>
        </w:rPr>
        <w:t>Accepted Agency Ra</w:t>
      </w:r>
      <w:r w:rsidR="00A805C9" w:rsidRPr="00873E1E">
        <w:rPr>
          <w:rFonts w:eastAsia="Calibri"/>
          <w:szCs w:val="24"/>
        </w:rPr>
        <w:t xml:space="preserve">ting, </w:t>
      </w:r>
      <w:r w:rsidR="009B6268" w:rsidRPr="00873E1E">
        <w:rPr>
          <w:rFonts w:eastAsia="Calibri"/>
          <w:szCs w:val="24"/>
        </w:rPr>
        <w:t>the applicable Accepted Agency Rating shall be the lowe</w:t>
      </w:r>
      <w:r w:rsidR="006D165D" w:rsidRPr="00873E1E">
        <w:rPr>
          <w:rFonts w:eastAsia="Calibri"/>
          <w:szCs w:val="24"/>
        </w:rPr>
        <w:t>st</w:t>
      </w:r>
      <w:r w:rsidR="009B6268" w:rsidRPr="00873E1E">
        <w:rPr>
          <w:rFonts w:eastAsia="Calibri"/>
          <w:szCs w:val="24"/>
        </w:rPr>
        <w:t xml:space="preserve"> </w:t>
      </w:r>
      <w:r w:rsidR="00A805C9" w:rsidRPr="00873E1E">
        <w:rPr>
          <w:rFonts w:eastAsia="Calibri"/>
          <w:szCs w:val="24"/>
        </w:rPr>
        <w:t>such credit rating</w:t>
      </w:r>
      <w:r w:rsidR="00A455AD" w:rsidRPr="00873E1E">
        <w:rPr>
          <w:rFonts w:eastAsia="Calibri"/>
          <w:szCs w:val="24"/>
        </w:rPr>
        <w:t xml:space="preserve"> and (b) Seller Parent Guarantor has one </w:t>
      </w:r>
      <w:r w:rsidR="00627EC6" w:rsidRPr="00873E1E">
        <w:rPr>
          <w:rFonts w:eastAsia="Calibri"/>
          <w:szCs w:val="24"/>
        </w:rPr>
        <w:t xml:space="preserve">or more </w:t>
      </w:r>
      <w:r w:rsidR="00A455AD" w:rsidRPr="00873E1E">
        <w:rPr>
          <w:rFonts w:eastAsia="Calibri"/>
          <w:szCs w:val="24"/>
        </w:rPr>
        <w:t>credit rating</w:t>
      </w:r>
      <w:r w:rsidR="00627EC6" w:rsidRPr="00873E1E">
        <w:rPr>
          <w:rFonts w:eastAsia="Calibri"/>
          <w:szCs w:val="24"/>
        </w:rPr>
        <w:t>s</w:t>
      </w:r>
      <w:r w:rsidR="00A455AD" w:rsidRPr="00873E1E">
        <w:rPr>
          <w:rFonts w:eastAsia="Calibri"/>
          <w:szCs w:val="24"/>
        </w:rPr>
        <w:t xml:space="preserve"> that meet the </w:t>
      </w:r>
      <w:r w:rsidR="00627EC6" w:rsidRPr="00873E1E">
        <w:rPr>
          <w:rFonts w:eastAsia="Calibri"/>
          <w:szCs w:val="24"/>
        </w:rPr>
        <w:t xml:space="preserve">above </w:t>
      </w:r>
      <w:r w:rsidR="00A455AD" w:rsidRPr="00873E1E">
        <w:rPr>
          <w:rFonts w:eastAsia="Calibri"/>
          <w:szCs w:val="24"/>
        </w:rPr>
        <w:t xml:space="preserve">criteria for an Accepted Agency Rating but </w:t>
      </w:r>
      <w:r w:rsidR="00627EC6" w:rsidRPr="00873E1E">
        <w:rPr>
          <w:rFonts w:eastAsia="Calibri"/>
          <w:szCs w:val="24"/>
        </w:rPr>
        <w:t xml:space="preserve">a local long-term issuer rating </w:t>
      </w:r>
      <w:r w:rsidR="00632A7B" w:rsidRPr="00873E1E">
        <w:rPr>
          <w:szCs w:val="24"/>
        </w:rPr>
        <w:t xml:space="preserve">(not supported by third party credit enhancement) </w:t>
      </w:r>
      <w:r w:rsidR="00627EC6" w:rsidRPr="00873E1E">
        <w:rPr>
          <w:rFonts w:eastAsia="Calibri"/>
          <w:szCs w:val="24"/>
        </w:rPr>
        <w:t xml:space="preserve">from S&amp;P or Moody’s or a senior unsecured long-term debt rating </w:t>
      </w:r>
      <w:r w:rsidR="00632A7B" w:rsidRPr="00873E1E">
        <w:rPr>
          <w:szCs w:val="24"/>
        </w:rPr>
        <w:t xml:space="preserve">(not supported by third party credit enhancement) </w:t>
      </w:r>
      <w:r w:rsidR="00627EC6" w:rsidRPr="00873E1E">
        <w:rPr>
          <w:rFonts w:eastAsia="Calibri"/>
          <w:szCs w:val="24"/>
        </w:rPr>
        <w:t>from Moody’s that does not meet the criteria for an Accepted Agency Rating,</w:t>
      </w:r>
      <w:r w:rsidR="00A455AD" w:rsidRPr="00873E1E">
        <w:rPr>
          <w:rFonts w:eastAsia="Calibri"/>
          <w:szCs w:val="24"/>
        </w:rPr>
        <w:t xml:space="preserve"> Seller Parent Guarantor</w:t>
      </w:r>
      <w:r w:rsidR="00627EC6" w:rsidRPr="00873E1E">
        <w:rPr>
          <w:rFonts w:eastAsia="Calibri"/>
          <w:szCs w:val="24"/>
        </w:rPr>
        <w:t xml:space="preserve"> shall not have an Accepted Agency Rating.</w:t>
      </w:r>
    </w:p>
    <w:p w14:paraId="4748A729" w14:textId="77777777"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Action</w:t>
      </w:r>
      <w:r w:rsidRPr="00873E1E">
        <w:rPr>
          <w:rFonts w:eastAsia="Calibri"/>
          <w:szCs w:val="24"/>
        </w:rPr>
        <w:t>” means any action, cause of action, grievance, arbitration, assessment, hearing, claim, demand, suit, proceeding (including any proceeding related to a Permit), citation, summons, subpoena, examination, audit, review, inquiry or investigation of any nature, civil, criminal, regulatory or otherwise, in law or in equity, by or before any Governmental Authority or arbitrator.</w:t>
      </w:r>
    </w:p>
    <w:p w14:paraId="4941B396" w14:textId="0273A61F"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Adjustment Date</w:t>
      </w:r>
      <w:r w:rsidRPr="00873E1E">
        <w:rPr>
          <w:rFonts w:eastAsia="Calibri"/>
          <w:szCs w:val="24"/>
        </w:rPr>
        <w:t xml:space="preserve">” has the meaning set forth in </w:t>
      </w:r>
      <w:bookmarkStart w:id="44" w:name="_cp_field_47_455"/>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_Ref479070621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24.13(a)</w:t>
      </w:r>
      <w:r w:rsidRPr="00873E1E">
        <w:rPr>
          <w:rFonts w:eastAsia="Calibri"/>
          <w:color w:val="2B579A"/>
          <w:szCs w:val="24"/>
          <w:u w:val="single"/>
          <w:shd w:val="clear" w:color="auto" w:fill="E6E6E6"/>
        </w:rPr>
        <w:fldChar w:fldCharType="end"/>
      </w:r>
      <w:bookmarkEnd w:id="44"/>
      <w:r w:rsidRPr="00873E1E">
        <w:rPr>
          <w:rFonts w:eastAsia="Calibri"/>
          <w:szCs w:val="24"/>
        </w:rPr>
        <w:t>.</w:t>
      </w:r>
    </w:p>
    <w:p w14:paraId="789361FF" w14:textId="7E032FD0"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Affiliate</w:t>
      </w:r>
      <w:r w:rsidRPr="00873E1E">
        <w:rPr>
          <w:rFonts w:eastAsia="Calibri"/>
          <w:szCs w:val="24"/>
        </w:rPr>
        <w:t xml:space="preserve">” </w:t>
      </w:r>
      <w:r w:rsidRPr="00873E1E">
        <w:rPr>
          <w:szCs w:val="24"/>
        </w:rPr>
        <w:t xml:space="preserve">means, with respect to any specified Person, any other Person who directly or indirectly through one or more intermediaries, controls or is controlled by or is under common control with the Person specified.  For purposes of this definition, control of a Person </w:t>
      </w:r>
      <w:r w:rsidRPr="00873E1E">
        <w:rPr>
          <w:rFonts w:eastAsia="Calibri"/>
          <w:szCs w:val="24"/>
        </w:rPr>
        <w:t>means the possession, directly or indirectly, of the power to direct or cause the direction of the management or policies of such Person, whether through the ownership of voting securities or interests having voting power, by agreement or otherwise.</w:t>
      </w:r>
    </w:p>
    <w:p w14:paraId="4923720A"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Agreement</w:t>
      </w:r>
      <w:r w:rsidRPr="00873E1E">
        <w:rPr>
          <w:rFonts w:eastAsia="Calibri"/>
          <w:szCs w:val="24"/>
        </w:rPr>
        <w:t xml:space="preserve">” means this B-O-T Acquisition Agreement, including the </w:t>
      </w:r>
      <w:bookmarkStart w:id="45" w:name="DocXTextRef2"/>
      <w:r w:rsidRPr="00873E1E">
        <w:rPr>
          <w:rFonts w:eastAsia="Calibri"/>
          <w:szCs w:val="24"/>
        </w:rPr>
        <w:t>Schedules</w:t>
      </w:r>
      <w:bookmarkEnd w:id="45"/>
      <w:r w:rsidRPr="00873E1E">
        <w:rPr>
          <w:rFonts w:eastAsia="Calibri"/>
          <w:szCs w:val="24"/>
        </w:rPr>
        <w:t xml:space="preserve"> and Exhibits hereto.</w:t>
      </w:r>
    </w:p>
    <w:p w14:paraId="6FDAD3F4" w14:textId="77777777" w:rsidR="004D7078" w:rsidRPr="00873E1E" w:rsidRDefault="004D7078">
      <w:pPr>
        <w:pStyle w:val="BodyTextFirstIndent"/>
        <w:adjustRightInd/>
        <w:spacing w:line="240" w:lineRule="auto"/>
        <w:rPr>
          <w:szCs w:val="24"/>
        </w:rPr>
      </w:pPr>
      <w:r w:rsidRPr="00873E1E">
        <w:rPr>
          <w:rFonts w:eastAsia="Calibri"/>
          <w:szCs w:val="24"/>
        </w:rPr>
        <w:lastRenderedPageBreak/>
        <w:t>“</w:t>
      </w:r>
      <w:r w:rsidRPr="00873E1E">
        <w:rPr>
          <w:rFonts w:eastAsia="Calibri"/>
          <w:b/>
          <w:i/>
          <w:szCs w:val="24"/>
        </w:rPr>
        <w:t>Ancillary Agreements</w:t>
      </w:r>
      <w:r w:rsidRPr="00873E1E">
        <w:rPr>
          <w:rFonts w:eastAsia="Calibri"/>
          <w:szCs w:val="24"/>
        </w:rPr>
        <w:t xml:space="preserve">” means </w:t>
      </w:r>
      <w:bookmarkStart w:id="46" w:name="DocXTextRef3"/>
      <w:r w:rsidRPr="00873E1E">
        <w:rPr>
          <w:rFonts w:eastAsia="Calibri"/>
          <w:szCs w:val="24"/>
        </w:rPr>
        <w:t>(i)</w:t>
      </w:r>
      <w:bookmarkEnd w:id="46"/>
      <w:r w:rsidR="00C5299D" w:rsidRPr="00873E1E">
        <w:rPr>
          <w:rFonts w:eastAsia="Calibri"/>
          <w:szCs w:val="24"/>
        </w:rPr>
        <w:t> </w:t>
      </w:r>
      <w:r w:rsidRPr="00873E1E">
        <w:rPr>
          <w:rFonts w:eastAsia="Calibri"/>
          <w:szCs w:val="24"/>
        </w:rPr>
        <w:t>the Bill of Sale, (ii)</w:t>
      </w:r>
      <w:r w:rsidR="00C5299D" w:rsidRPr="00873E1E">
        <w:rPr>
          <w:rFonts w:eastAsia="Calibri"/>
          <w:szCs w:val="24"/>
        </w:rPr>
        <w:t> </w:t>
      </w:r>
      <w:r w:rsidRPr="00873E1E">
        <w:rPr>
          <w:rFonts w:eastAsia="Calibri"/>
          <w:szCs w:val="24"/>
        </w:rPr>
        <w:t>the Deed, (iii)</w:t>
      </w:r>
      <w:r w:rsidR="00C5299D" w:rsidRPr="00873E1E">
        <w:rPr>
          <w:rFonts w:eastAsia="Calibri"/>
          <w:szCs w:val="24"/>
        </w:rPr>
        <w:t> </w:t>
      </w:r>
      <w:r w:rsidRPr="00873E1E">
        <w:rPr>
          <w:rFonts w:eastAsia="Calibri"/>
          <w:szCs w:val="24"/>
        </w:rPr>
        <w:t>the Assignment and Assumption Agreement, (iv)</w:t>
      </w:r>
      <w:r w:rsidR="00C5299D" w:rsidRPr="00873E1E">
        <w:rPr>
          <w:rFonts w:eastAsia="Calibri"/>
          <w:szCs w:val="24"/>
        </w:rPr>
        <w:t> </w:t>
      </w:r>
      <w:r w:rsidRPr="00873E1E">
        <w:rPr>
          <w:rFonts w:eastAsia="Calibri"/>
          <w:szCs w:val="24"/>
        </w:rPr>
        <w:t xml:space="preserve">the MISO Agreement, </w:t>
      </w:r>
      <w:bookmarkStart w:id="47" w:name="DocXTextRef4"/>
      <w:bookmarkStart w:id="48" w:name="_cp_text_1_458"/>
      <w:r w:rsidRPr="00873E1E">
        <w:rPr>
          <w:rFonts w:eastAsia="Calibri"/>
          <w:szCs w:val="24"/>
        </w:rPr>
        <w:t>(v)</w:t>
      </w:r>
      <w:bookmarkEnd w:id="47"/>
      <w:r w:rsidR="00C5299D" w:rsidRPr="00873E1E">
        <w:rPr>
          <w:rFonts w:eastAsia="Calibri"/>
          <w:szCs w:val="24"/>
        </w:rPr>
        <w:t> </w:t>
      </w:r>
      <w:r w:rsidRPr="00873E1E">
        <w:rPr>
          <w:rFonts w:eastAsia="Calibri"/>
          <w:szCs w:val="24"/>
        </w:rPr>
        <w:t>the Confidentiality Agreement, (vi)</w:t>
      </w:r>
      <w:r w:rsidR="00C5299D" w:rsidRPr="00873E1E">
        <w:rPr>
          <w:rFonts w:eastAsia="Calibri"/>
          <w:szCs w:val="24"/>
        </w:rPr>
        <w:t> </w:t>
      </w:r>
      <w:r w:rsidRPr="00873E1E">
        <w:rPr>
          <w:rFonts w:eastAsia="Calibri"/>
          <w:szCs w:val="24"/>
        </w:rPr>
        <w:t>the Post-Closing Confidentiality Agreement, (vii)</w:t>
      </w:r>
      <w:r w:rsidR="00C5299D" w:rsidRPr="00873E1E">
        <w:rPr>
          <w:rFonts w:eastAsia="Calibri"/>
          <w:szCs w:val="24"/>
        </w:rPr>
        <w:t> </w:t>
      </w:r>
      <w:r w:rsidRPr="00873E1E">
        <w:rPr>
          <w:rFonts w:eastAsia="Calibri"/>
          <w:szCs w:val="24"/>
        </w:rPr>
        <w:t>the Post-Closing Assignment and Assumption Agreements, (viii)</w:t>
      </w:r>
      <w:r w:rsidR="00C5299D" w:rsidRPr="00873E1E">
        <w:rPr>
          <w:rFonts w:eastAsia="Calibri"/>
          <w:szCs w:val="24"/>
        </w:rPr>
        <w:t> </w:t>
      </w:r>
      <w:r w:rsidRPr="00873E1E">
        <w:rPr>
          <w:rFonts w:eastAsia="Calibri"/>
          <w:szCs w:val="24"/>
        </w:rPr>
        <w:t>the Post-Closing Bills of Sale[, and (ix)</w:t>
      </w:r>
      <w:r w:rsidR="00C5299D" w:rsidRPr="00873E1E">
        <w:rPr>
          <w:rFonts w:eastAsia="Calibri"/>
          <w:szCs w:val="24"/>
        </w:rPr>
        <w:t> </w:t>
      </w:r>
      <w:r w:rsidRPr="00873E1E">
        <w:rPr>
          <w:rFonts w:eastAsia="Calibri"/>
          <w:b/>
          <w:i/>
          <w:szCs w:val="24"/>
        </w:rPr>
        <w:t>[reserved]</w:t>
      </w:r>
      <w:r w:rsidRPr="00873E1E">
        <w:rPr>
          <w:rFonts w:eastAsia="Calibri"/>
          <w:szCs w:val="24"/>
        </w:rPr>
        <w:t xml:space="preserve">] [and </w:t>
      </w:r>
      <w:bookmarkStart w:id="49" w:name="DocXTextRef5"/>
      <w:r w:rsidRPr="00873E1E">
        <w:rPr>
          <w:rFonts w:eastAsia="Calibri"/>
          <w:szCs w:val="24"/>
        </w:rPr>
        <w:t>(x)</w:t>
      </w:r>
      <w:bookmarkEnd w:id="48"/>
      <w:bookmarkEnd w:id="49"/>
      <w:r w:rsidRPr="00873E1E">
        <w:rPr>
          <w:rFonts w:eastAsia="Calibri"/>
          <w:szCs w:val="24"/>
        </w:rPr>
        <w:t>] any and all additional agreements, certificates, documents, and instruments that may be executed and delivered by any Party or any Affiliate thereof at or in connection with the Closing, the Substantial Completion Payment Date, or Final Completion.</w:t>
      </w:r>
    </w:p>
    <w:p w14:paraId="39022E2E" w14:textId="29D08A22"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Anticipated Mechanical Completion Date</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_Ref504490587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7.3</w:t>
      </w:r>
      <w:r w:rsidRPr="00873E1E">
        <w:rPr>
          <w:rFonts w:eastAsia="Calibri"/>
          <w:color w:val="2B579A"/>
          <w:szCs w:val="24"/>
          <w:u w:val="single"/>
          <w:shd w:val="clear" w:color="auto" w:fill="E6E6E6"/>
        </w:rPr>
        <w:fldChar w:fldCharType="end"/>
      </w:r>
      <w:r w:rsidRPr="00873E1E">
        <w:rPr>
          <w:rFonts w:eastAsia="Calibri"/>
          <w:szCs w:val="24"/>
        </w:rPr>
        <w:t>.</w:t>
      </w:r>
    </w:p>
    <w:p w14:paraId="23B25BFA" w14:textId="77777777" w:rsidR="004D7078" w:rsidRPr="00873E1E" w:rsidRDefault="004D7078" w:rsidP="00AB65E9">
      <w:pPr>
        <w:pStyle w:val="BodyTextFirstIndent"/>
        <w:adjustRightInd/>
        <w:spacing w:line="240" w:lineRule="auto"/>
        <w:rPr>
          <w:szCs w:val="24"/>
        </w:rPr>
      </w:pPr>
      <w:r w:rsidRPr="00873E1E">
        <w:rPr>
          <w:szCs w:val="24"/>
        </w:rPr>
        <w:t>“</w:t>
      </w:r>
      <w:r w:rsidRPr="00873E1E">
        <w:rPr>
          <w:b/>
          <w:i/>
          <w:szCs w:val="24"/>
        </w:rPr>
        <w:t>Applicable Environmental Attribute Program</w:t>
      </w:r>
      <w:r w:rsidRPr="00873E1E">
        <w:rPr>
          <w:szCs w:val="24"/>
        </w:rPr>
        <w:t>” mean</w:t>
      </w:r>
      <w:r w:rsidR="001E0A90" w:rsidRPr="00873E1E">
        <w:rPr>
          <w:szCs w:val="24"/>
        </w:rPr>
        <w:t>s</w:t>
      </w:r>
      <w:r w:rsidRPr="00873E1E">
        <w:rPr>
          <w:szCs w:val="24"/>
        </w:rPr>
        <w:t xml:space="preserve"> a mandatory or voluntary domestic, international or foreign renewable energy, or other program, system, scheme, or organization, with respect to a market, registry or reporting for Environmental Attributes.</w:t>
      </w:r>
    </w:p>
    <w:p w14:paraId="0C7F4151" w14:textId="5B4E2E4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Approved Vendor</w:t>
      </w:r>
      <w:r w:rsidRPr="00873E1E">
        <w:rPr>
          <w:rFonts w:eastAsia="Calibri"/>
          <w:szCs w:val="24"/>
        </w:rPr>
        <w:t xml:space="preserve">” means an approved manufacturer of machinery, equipment and other parts </w:t>
      </w:r>
      <w:r w:rsidR="00B10258" w:rsidRPr="00873E1E">
        <w:rPr>
          <w:rFonts w:eastAsia="Calibri"/>
          <w:szCs w:val="24"/>
        </w:rPr>
        <w:t>incorporated into</w:t>
      </w:r>
      <w:r w:rsidRPr="00873E1E">
        <w:rPr>
          <w:rFonts w:eastAsia="Calibri"/>
          <w:szCs w:val="24"/>
        </w:rPr>
        <w:t xml:space="preserve"> the Project, as specified in the Scope Book.</w:t>
      </w:r>
    </w:p>
    <w:p w14:paraId="60A7C767" w14:textId="68500917" w:rsidR="00030E21" w:rsidRPr="00873E1E" w:rsidRDefault="004D7078" w:rsidP="00AB65E9">
      <w:pPr>
        <w:pStyle w:val="BodyTextFirstIndent"/>
        <w:adjustRightInd/>
        <w:spacing w:line="240" w:lineRule="auto"/>
        <w:rPr>
          <w:szCs w:val="24"/>
        </w:rPr>
      </w:pPr>
      <w:r w:rsidRPr="00873E1E">
        <w:rPr>
          <w:szCs w:val="24"/>
        </w:rPr>
        <w:t>“</w:t>
      </w:r>
      <w:r w:rsidRPr="00873E1E">
        <w:rPr>
          <w:b/>
          <w:i/>
          <w:szCs w:val="24"/>
        </w:rPr>
        <w:t>Appurtenances</w:t>
      </w:r>
      <w:r w:rsidRPr="00873E1E">
        <w:rPr>
          <w:szCs w:val="24"/>
        </w:rPr>
        <w:t xml:space="preserve">” means all appurtenances used or connected with the beneficial use or enjoyment of the Land, including </w:t>
      </w:r>
      <w:bookmarkStart w:id="50" w:name="DocXTextRef6"/>
      <w:r w:rsidRPr="00873E1E">
        <w:rPr>
          <w:szCs w:val="24"/>
        </w:rPr>
        <w:t>(i)</w:t>
      </w:r>
      <w:bookmarkEnd w:id="50"/>
      <w:r w:rsidR="00C5299D" w:rsidRPr="00873E1E">
        <w:rPr>
          <w:szCs w:val="24"/>
        </w:rPr>
        <w:t> </w:t>
      </w:r>
      <w:r w:rsidRPr="00873E1E">
        <w:rPr>
          <w:szCs w:val="24"/>
        </w:rPr>
        <w:t>any mining, oil, gas, or other minerals relating to the Land or to the surface or subsurface thereof, (ii)</w:t>
      </w:r>
      <w:r w:rsidR="00C5299D" w:rsidRPr="00873E1E">
        <w:rPr>
          <w:szCs w:val="24"/>
        </w:rPr>
        <w:t> </w:t>
      </w:r>
      <w:r w:rsidRPr="00873E1E">
        <w:rPr>
          <w:szCs w:val="24"/>
        </w:rPr>
        <w:t xml:space="preserve">any riparian, appropriative, or other water rights appurtenant to the Land and relating to </w:t>
      </w:r>
      <w:r w:rsidRPr="00873E1E">
        <w:rPr>
          <w:rFonts w:eastAsia="Calibri"/>
          <w:szCs w:val="24"/>
        </w:rPr>
        <w:t>surface</w:t>
      </w:r>
      <w:r w:rsidRPr="00873E1E">
        <w:rPr>
          <w:szCs w:val="24"/>
        </w:rPr>
        <w:t xml:space="preserve"> or subsurface waters, (iii)</w:t>
      </w:r>
      <w:r w:rsidR="00C5299D" w:rsidRPr="00873E1E">
        <w:rPr>
          <w:szCs w:val="24"/>
        </w:rPr>
        <w:t> </w:t>
      </w:r>
      <w:r w:rsidRPr="00873E1E">
        <w:rPr>
          <w:szCs w:val="24"/>
        </w:rPr>
        <w:t>development rights and air rights, (iv)</w:t>
      </w:r>
      <w:r w:rsidR="00C5299D" w:rsidRPr="00873E1E">
        <w:rPr>
          <w:szCs w:val="24"/>
        </w:rPr>
        <w:t> </w:t>
      </w:r>
      <w:r w:rsidRPr="00873E1E">
        <w:rPr>
          <w:szCs w:val="24"/>
        </w:rPr>
        <w:t xml:space="preserve">any strips, gores, or pieces of property abutting, bounding, or adjacent or contiguous to the Land, </w:t>
      </w:r>
      <w:bookmarkStart w:id="51" w:name="DocXTextRef7"/>
      <w:r w:rsidRPr="00873E1E">
        <w:rPr>
          <w:szCs w:val="24"/>
        </w:rPr>
        <w:t>(v)</w:t>
      </w:r>
      <w:bookmarkEnd w:id="51"/>
      <w:r w:rsidR="00C5299D" w:rsidRPr="00873E1E">
        <w:rPr>
          <w:szCs w:val="24"/>
        </w:rPr>
        <w:t> </w:t>
      </w:r>
      <w:r w:rsidRPr="00873E1E">
        <w:rPr>
          <w:szCs w:val="24"/>
        </w:rPr>
        <w:t>any land to the midpoint of the bed of any highway, street, alley, road, or avenue, open or proposed, in front of, abutting, or adjoining the Land, (vi)</w:t>
      </w:r>
      <w:r w:rsidR="00C5299D" w:rsidRPr="00873E1E">
        <w:rPr>
          <w:szCs w:val="24"/>
        </w:rPr>
        <w:t> </w:t>
      </w:r>
      <w:r w:rsidRPr="00873E1E">
        <w:rPr>
          <w:szCs w:val="24"/>
        </w:rPr>
        <w:t>all wastewater (sewer) treatment capacity and all water capacity assigned to the Land, and (vii)</w:t>
      </w:r>
      <w:r w:rsidR="00C5299D" w:rsidRPr="00873E1E">
        <w:rPr>
          <w:szCs w:val="24"/>
        </w:rPr>
        <w:t> </w:t>
      </w:r>
      <w:r w:rsidRPr="00873E1E">
        <w:rPr>
          <w:szCs w:val="24"/>
        </w:rPr>
        <w:t>all reversionary interests benefitting the Land.</w:t>
      </w:r>
    </w:p>
    <w:p w14:paraId="70BAB1B7" w14:textId="77777777" w:rsidR="003E13D1" w:rsidRPr="00873E1E" w:rsidRDefault="003E13D1" w:rsidP="003E13D1">
      <w:pPr>
        <w:pStyle w:val="BodyTextFirstIndent"/>
        <w:adjustRightInd/>
        <w:spacing w:line="240" w:lineRule="auto"/>
        <w:rPr>
          <w:rFonts w:eastAsia="Calibri"/>
          <w:szCs w:val="24"/>
        </w:rPr>
      </w:pPr>
      <w:r w:rsidRPr="00873E1E">
        <w:rPr>
          <w:rFonts w:eastAsia="Calibri"/>
          <w:szCs w:val="24"/>
        </w:rPr>
        <w:t>“</w:t>
      </w:r>
      <w:r w:rsidRPr="00873E1E">
        <w:rPr>
          <w:rFonts w:eastAsia="Calibri"/>
          <w:b/>
          <w:bCs/>
          <w:i/>
          <w:iCs/>
          <w:szCs w:val="24"/>
        </w:rPr>
        <w:t>As-Built Energy Yield</w:t>
      </w:r>
      <w:r w:rsidRPr="00873E1E">
        <w:rPr>
          <w:rFonts w:eastAsia="Calibri"/>
          <w:szCs w:val="24"/>
        </w:rPr>
        <w:t>” means the Expected Energy Yield set forth in the final Substantial Completion Energy Model run in accordance with the requirements of Section 4 of the Scope Book.</w:t>
      </w:r>
    </w:p>
    <w:p w14:paraId="6627E7D8" w14:textId="1EBCE229" w:rsidR="004D7078" w:rsidRPr="00873E1E" w:rsidRDefault="004D7078" w:rsidP="00A81C87">
      <w:pPr>
        <w:pStyle w:val="BodyTextFirstIndent"/>
        <w:adjustRightInd/>
        <w:spacing w:line="240" w:lineRule="auto"/>
        <w:rPr>
          <w:b/>
          <w:szCs w:val="24"/>
        </w:rPr>
      </w:pPr>
      <w:r w:rsidRPr="00873E1E">
        <w:rPr>
          <w:rFonts w:eastAsia="Calibri"/>
          <w:szCs w:val="24"/>
        </w:rPr>
        <w:t>“</w:t>
      </w:r>
      <w:r w:rsidRPr="00873E1E">
        <w:rPr>
          <w:rFonts w:eastAsia="Calibri"/>
          <w:b/>
          <w:i/>
          <w:szCs w:val="24"/>
        </w:rPr>
        <w:t>Assignment and Assumption Agreement</w:t>
      </w:r>
      <w:r w:rsidRPr="00873E1E">
        <w:rPr>
          <w:rFonts w:eastAsia="Calibri"/>
          <w:szCs w:val="24"/>
        </w:rPr>
        <w:t xml:space="preserve">” means the Assignment and Assumption Agreement, substantially in the form of </w:t>
      </w:r>
      <w:r w:rsidRPr="00873E1E">
        <w:rPr>
          <w:rFonts w:eastAsia="Calibri"/>
          <w:szCs w:val="24"/>
          <w:u w:val="single"/>
        </w:rPr>
        <w:t xml:space="preserve">Exhibit </w:t>
      </w:r>
      <w:bookmarkStart w:id="52" w:name="_cp_text_1_462"/>
      <w:r w:rsidRPr="00873E1E">
        <w:rPr>
          <w:rFonts w:eastAsia="Calibri"/>
          <w:szCs w:val="24"/>
          <w:u w:val="single"/>
        </w:rPr>
        <w:t>E-1</w:t>
      </w:r>
      <w:bookmarkEnd w:id="52"/>
      <w:r w:rsidRPr="00873E1E">
        <w:rPr>
          <w:rFonts w:eastAsia="Calibri"/>
          <w:szCs w:val="24"/>
        </w:rPr>
        <w:t>, to be executed and delivered by Seller and Buyer at the Closing.</w:t>
      </w:r>
    </w:p>
    <w:p w14:paraId="23F63FC8" w14:textId="543B3571"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Assumed Liabilities</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_Ref2350148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16.3(b)</w:t>
      </w:r>
      <w:r w:rsidRPr="00873E1E">
        <w:rPr>
          <w:rFonts w:eastAsia="Calibri"/>
          <w:color w:val="2B579A"/>
          <w:szCs w:val="24"/>
          <w:u w:val="single"/>
          <w:shd w:val="clear" w:color="auto" w:fill="E6E6E6"/>
        </w:rPr>
        <w:fldChar w:fldCharType="end"/>
      </w:r>
      <w:r w:rsidRPr="00873E1E">
        <w:rPr>
          <w:rFonts w:eastAsia="Calibri"/>
          <w:szCs w:val="24"/>
        </w:rPr>
        <w:t>.</w:t>
      </w:r>
    </w:p>
    <w:p w14:paraId="6F5A155A" w14:textId="0D2F63CD" w:rsidR="00C0397B"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Bankrupt</w:t>
      </w:r>
      <w:r w:rsidRPr="00873E1E">
        <w:rPr>
          <w:rFonts w:eastAsia="Calibri"/>
          <w:szCs w:val="24"/>
        </w:rPr>
        <w:t xml:space="preserve">” means, with respect to any entity, such entity </w:t>
      </w:r>
      <w:bookmarkStart w:id="53" w:name="DocXTextRef8"/>
      <w:r w:rsidRPr="00873E1E">
        <w:rPr>
          <w:rFonts w:eastAsia="Calibri"/>
          <w:szCs w:val="24"/>
        </w:rPr>
        <w:t>(i)</w:t>
      </w:r>
      <w:bookmarkEnd w:id="53"/>
      <w:r w:rsidR="00C5299D" w:rsidRPr="00873E1E">
        <w:rPr>
          <w:rFonts w:eastAsia="Calibri"/>
          <w:szCs w:val="24"/>
        </w:rPr>
        <w:t> </w:t>
      </w:r>
      <w:r w:rsidRPr="00873E1E">
        <w:rPr>
          <w:rFonts w:eastAsia="Calibri"/>
          <w:szCs w:val="24"/>
        </w:rPr>
        <w:t>files a petition or otherwise commences, authorizes</w:t>
      </w:r>
      <w:r w:rsidR="00C5299D" w:rsidRPr="00873E1E">
        <w:rPr>
          <w:rFonts w:eastAsia="Calibri"/>
          <w:szCs w:val="24"/>
        </w:rPr>
        <w:t>,</w:t>
      </w:r>
      <w:r w:rsidRPr="00873E1E">
        <w:rPr>
          <w:rFonts w:eastAsia="Calibri"/>
          <w:szCs w:val="24"/>
        </w:rPr>
        <w:t xml:space="preserve"> or acquiesces in the commencement of a proceeding or cause of action under any bankruptcy, insolvency, reorganization or similar law, (ii)</w:t>
      </w:r>
      <w:r w:rsidR="00C5299D" w:rsidRPr="00873E1E">
        <w:rPr>
          <w:rFonts w:eastAsia="Calibri"/>
          <w:szCs w:val="24"/>
        </w:rPr>
        <w:t> </w:t>
      </w:r>
      <w:r w:rsidRPr="00873E1E">
        <w:rPr>
          <w:rFonts w:eastAsia="Calibri"/>
          <w:szCs w:val="24"/>
        </w:rPr>
        <w:t>has a petition filed or commenced against it for a proceeding or cause of action under any bankruptcy, insolvency, reorganization, or similar law and such petition is not dismissed within sixty</w:t>
      </w:r>
      <w:r w:rsidR="00C5299D" w:rsidRPr="00873E1E">
        <w:rPr>
          <w:rFonts w:eastAsia="Calibri"/>
          <w:szCs w:val="24"/>
        </w:rPr>
        <w:t> </w:t>
      </w:r>
      <w:r w:rsidRPr="00873E1E">
        <w:rPr>
          <w:rFonts w:eastAsia="Calibri"/>
          <w:szCs w:val="24"/>
        </w:rPr>
        <w:t>(60) days of its filing, (iii)</w:t>
      </w:r>
      <w:r w:rsidR="00C5299D" w:rsidRPr="00873E1E">
        <w:rPr>
          <w:rFonts w:eastAsia="Calibri"/>
          <w:szCs w:val="24"/>
        </w:rPr>
        <w:t> </w:t>
      </w:r>
      <w:r w:rsidRPr="00873E1E">
        <w:rPr>
          <w:rFonts w:eastAsia="Calibri"/>
          <w:szCs w:val="24"/>
        </w:rPr>
        <w:t xml:space="preserve">makes an assignment or any general arrangement </w:t>
      </w:r>
      <w:r w:rsidR="00CF232E" w:rsidRPr="00873E1E">
        <w:rPr>
          <w:rFonts w:eastAsia="Calibri"/>
          <w:szCs w:val="24"/>
        </w:rPr>
        <w:t xml:space="preserve">or composition with or </w:t>
      </w:r>
      <w:r w:rsidRPr="00873E1E">
        <w:rPr>
          <w:rFonts w:eastAsia="Calibri"/>
          <w:szCs w:val="24"/>
        </w:rPr>
        <w:t xml:space="preserve">for the benefit of </w:t>
      </w:r>
      <w:r w:rsidR="00CF232E" w:rsidRPr="00873E1E">
        <w:rPr>
          <w:rFonts w:eastAsia="Calibri"/>
          <w:szCs w:val="24"/>
        </w:rPr>
        <w:t xml:space="preserve">its </w:t>
      </w:r>
      <w:r w:rsidRPr="00873E1E">
        <w:rPr>
          <w:rFonts w:eastAsia="Calibri"/>
          <w:szCs w:val="24"/>
        </w:rPr>
        <w:t>creditors, (iv)</w:t>
      </w:r>
      <w:r w:rsidR="00C5299D" w:rsidRPr="00873E1E">
        <w:rPr>
          <w:rFonts w:eastAsia="Calibri"/>
          <w:szCs w:val="24"/>
        </w:rPr>
        <w:t> </w:t>
      </w:r>
      <w:r w:rsidRPr="00873E1E">
        <w:rPr>
          <w:rFonts w:eastAsia="Calibri"/>
          <w:szCs w:val="24"/>
        </w:rPr>
        <w:t xml:space="preserve">otherwise becomes bankrupt or insolvent (however evidenced), </w:t>
      </w:r>
      <w:bookmarkStart w:id="54" w:name="DocXTextRef9"/>
      <w:r w:rsidRPr="00873E1E">
        <w:rPr>
          <w:rFonts w:eastAsia="Calibri"/>
          <w:szCs w:val="24"/>
        </w:rPr>
        <w:t>(v)</w:t>
      </w:r>
      <w:bookmarkEnd w:id="54"/>
      <w:r w:rsidR="00106F98" w:rsidRPr="00873E1E">
        <w:rPr>
          <w:rFonts w:eastAsia="Calibri"/>
          <w:szCs w:val="24"/>
        </w:rPr>
        <w:t> </w:t>
      </w:r>
      <w:r w:rsidRPr="00873E1E">
        <w:rPr>
          <w:rFonts w:eastAsia="Calibri"/>
          <w:szCs w:val="24"/>
        </w:rPr>
        <w:t xml:space="preserve">has </w:t>
      </w:r>
      <w:r w:rsidR="00CF232E" w:rsidRPr="00873E1E">
        <w:rPr>
          <w:szCs w:val="24"/>
        </w:rPr>
        <w:t xml:space="preserve">or becomes subject to the appointment of </w:t>
      </w:r>
      <w:r w:rsidRPr="00873E1E">
        <w:rPr>
          <w:rFonts w:eastAsia="Calibri"/>
          <w:szCs w:val="24"/>
        </w:rPr>
        <w:t>a liquidator, administrator, receiver, trustee, conservator</w:t>
      </w:r>
      <w:r w:rsidR="00CF232E" w:rsidRPr="00873E1E">
        <w:rPr>
          <w:rFonts w:eastAsia="Calibri"/>
          <w:szCs w:val="24"/>
        </w:rPr>
        <w:t>, custodian</w:t>
      </w:r>
      <w:r w:rsidR="00C5299D" w:rsidRPr="00873E1E">
        <w:rPr>
          <w:rFonts w:eastAsia="Calibri"/>
          <w:szCs w:val="24"/>
        </w:rPr>
        <w:t>,</w:t>
      </w:r>
      <w:r w:rsidRPr="00873E1E">
        <w:rPr>
          <w:rFonts w:eastAsia="Calibri"/>
          <w:szCs w:val="24"/>
        </w:rPr>
        <w:t xml:space="preserve"> or similar official appointed with respect to it or any substantial portion of its property or assets, </w:t>
      </w:r>
      <w:r w:rsidR="00CF232E" w:rsidRPr="00873E1E">
        <w:rPr>
          <w:rFonts w:eastAsia="Calibri"/>
          <w:szCs w:val="24"/>
        </w:rPr>
        <w:t xml:space="preserve">(vi) becomes insolvent or is generally unable to pay or admits in writing its inability generally to pay its debts as they fall due, (vii) </w:t>
      </w:r>
      <w:r w:rsidR="00CF232E" w:rsidRPr="00873E1E">
        <w:rPr>
          <w:szCs w:val="24"/>
        </w:rPr>
        <w:t xml:space="preserve">has a secured party take possession of all or substantially all its </w:t>
      </w:r>
      <w:r w:rsidR="00CF232E" w:rsidRPr="00873E1E">
        <w:rPr>
          <w:szCs w:val="24"/>
        </w:rPr>
        <w:lastRenderedPageBreak/>
        <w:t xml:space="preserve">assets or has a distress, execution, attachment, sequestration or other legal process levied, enforced or sued on or against all or substantially all its assets and such secured party maintains possession, or any such process is not dismissed, discharged, stayed or restrained, in each case within sixty (60) days thereafter, </w:t>
      </w:r>
      <w:r w:rsidR="00CF232E" w:rsidRPr="00873E1E">
        <w:rPr>
          <w:rFonts w:eastAsia="Calibri"/>
          <w:szCs w:val="24"/>
        </w:rPr>
        <w:t>(viii</w:t>
      </w:r>
      <w:r w:rsidR="00CF232E" w:rsidRPr="00873E1E">
        <w:rPr>
          <w:szCs w:val="24"/>
        </w:rPr>
        <w:t xml:space="preserve">) causes or is subject to any event with respect to </w:t>
      </w:r>
      <w:r w:rsidR="005A58F0">
        <w:rPr>
          <w:szCs w:val="24"/>
        </w:rPr>
        <w:t xml:space="preserve">it </w:t>
      </w:r>
      <w:r w:rsidR="005E4F3B">
        <w:rPr>
          <w:szCs w:val="24"/>
        </w:rPr>
        <w:t>that</w:t>
      </w:r>
      <w:r w:rsidR="00CF232E" w:rsidRPr="00873E1E">
        <w:rPr>
          <w:szCs w:val="24"/>
        </w:rPr>
        <w:t>, under the Applicable Laws of any jurisdiction, has an analogous effect to any of the events specified in clauses (i) to (vii) above (inclusive)</w:t>
      </w:r>
      <w:r w:rsidR="0064453F" w:rsidRPr="00873E1E">
        <w:rPr>
          <w:szCs w:val="24"/>
        </w:rPr>
        <w:t>,</w:t>
      </w:r>
      <w:r w:rsidR="00CF232E" w:rsidRPr="00873E1E">
        <w:rPr>
          <w:szCs w:val="24"/>
        </w:rPr>
        <w:t xml:space="preserve"> or (ix) takes any action in furtherance of, or indicating its consent to, approval of, or acquiescence in, any of the foregoing acts</w:t>
      </w:r>
      <w:r w:rsidR="00F85930" w:rsidRPr="00873E1E">
        <w:rPr>
          <w:rFonts w:eastAsia="Calibri"/>
          <w:szCs w:val="24"/>
        </w:rPr>
        <w:t>.</w:t>
      </w:r>
    </w:p>
    <w:p w14:paraId="5D9DC75A" w14:textId="3ACB594F" w:rsidR="00C5299D" w:rsidRPr="00873E1E" w:rsidRDefault="00C5299D">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BAR Insurance</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_Ref33518734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7.2(a)(ix)</w:t>
      </w:r>
      <w:r w:rsidRPr="00873E1E">
        <w:rPr>
          <w:rFonts w:eastAsia="Calibri"/>
          <w:color w:val="2B579A"/>
          <w:szCs w:val="24"/>
          <w:u w:val="single"/>
          <w:shd w:val="clear" w:color="auto" w:fill="E6E6E6"/>
        </w:rPr>
        <w:fldChar w:fldCharType="end"/>
      </w:r>
      <w:r w:rsidRPr="00873E1E">
        <w:rPr>
          <w:rFonts w:eastAsia="Calibri"/>
          <w:szCs w:val="24"/>
        </w:rPr>
        <w:t>.</w:t>
      </w:r>
    </w:p>
    <w:p w14:paraId="6320C4FC" w14:textId="77777777" w:rsidR="003E13D1" w:rsidRPr="00873E1E" w:rsidRDefault="003E13D1" w:rsidP="003E13D1">
      <w:pPr>
        <w:pStyle w:val="BodyTextFirstIndent"/>
        <w:adjustRightInd/>
        <w:spacing w:line="240" w:lineRule="auto"/>
        <w:rPr>
          <w:rFonts w:eastAsia="Calibri"/>
          <w:szCs w:val="24"/>
        </w:rPr>
      </w:pPr>
      <w:r w:rsidRPr="00873E1E">
        <w:rPr>
          <w:rFonts w:eastAsia="Calibri"/>
        </w:rPr>
        <w:t>“</w:t>
      </w:r>
      <w:r w:rsidRPr="00873E1E">
        <w:rPr>
          <w:rFonts w:eastAsia="Calibri"/>
          <w:b/>
          <w:bCs/>
          <w:i/>
          <w:iCs/>
        </w:rPr>
        <w:t>Base Case Expected Energy Yield</w:t>
      </w:r>
      <w:r w:rsidRPr="00873E1E">
        <w:rPr>
          <w:rFonts w:eastAsia="Calibri"/>
        </w:rPr>
        <w:t>” has the meaning set forth in Section 4 of the Scope Book.</w:t>
      </w:r>
    </w:p>
    <w:p w14:paraId="08F5B133" w14:textId="4E88F173" w:rsidR="004D7078" w:rsidRPr="00873E1E" w:rsidRDefault="004D7078" w:rsidP="00116FBA">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BESS</w:t>
      </w:r>
      <w:r w:rsidRPr="00873E1E">
        <w:rPr>
          <w:rFonts w:eastAsia="Calibri"/>
          <w:szCs w:val="24"/>
        </w:rPr>
        <w:t>” means the DC-connected battery energy storage system, with a BESS Power Rating equal to at least the Minimum BESS Power Rating and BESS Storage Capacity equal to at least the Minimum BESS Storage Capacity, to be located and constructed in accordance with this Agreement on the Project Site, and all related assets and properties, including [●], ancillary equipment, the Electric Interconnection Facilities, Protective Apparatus, the applicable portions of the Project Site, the Transferred Closing Tangible Personal Property and the Transferred Post-Closing Tangible Personal Property, and, subject to the other terms hereof, any additions thereto or replacements to any of the foregoing, it being understood and agreed that, as used herein, “BESS” includes any common facilities between such battery energy storage system (and related assets and properties) and the PV Plant</w:t>
      </w:r>
      <w:r w:rsidR="00325D11" w:rsidRPr="00873E1E">
        <w:rPr>
          <w:rFonts w:eastAsia="Calibri"/>
          <w:szCs w:val="24"/>
        </w:rPr>
        <w:t>.  A</w:t>
      </w:r>
      <w:r w:rsidRPr="00873E1E">
        <w:rPr>
          <w:rFonts w:eastAsia="Calibri"/>
          <w:szCs w:val="24"/>
        </w:rPr>
        <w:t xml:space="preserve"> general description of the BESS is provided in </w:t>
      </w:r>
      <w:r w:rsidRPr="00873E1E">
        <w:rPr>
          <w:rFonts w:eastAsia="Calibri"/>
          <w:szCs w:val="24"/>
          <w:u w:val="single"/>
        </w:rPr>
        <w:t>Schedule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_Ref175108716 \h \r \t\*MERGEFORMAT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1.1</w:t>
      </w:r>
      <w:r w:rsidRPr="00873E1E">
        <w:rPr>
          <w:rFonts w:eastAsia="Calibri"/>
          <w:color w:val="2B579A"/>
          <w:szCs w:val="24"/>
          <w:u w:val="single"/>
          <w:shd w:val="clear" w:color="auto" w:fill="E6E6E6"/>
        </w:rPr>
        <w:fldChar w:fldCharType="end"/>
      </w:r>
      <w:r w:rsidRPr="00873E1E">
        <w:rPr>
          <w:rFonts w:eastAsia="Calibri"/>
          <w:szCs w:val="24"/>
          <w:u w:val="single"/>
        </w:rPr>
        <w:t>D</w:t>
      </w:r>
      <w:r w:rsidRPr="00873E1E">
        <w:rPr>
          <w:rFonts w:eastAsia="Calibri"/>
          <w:szCs w:val="24"/>
        </w:rPr>
        <w:t>.</w:t>
      </w:r>
      <w:r w:rsidR="00B10258" w:rsidRPr="006C2F52">
        <w:rPr>
          <w:rStyle w:val="FootnoteReference"/>
        </w:rPr>
        <w:footnoteReference w:id="9"/>
      </w:r>
    </w:p>
    <w:p w14:paraId="549B9B69" w14:textId="5E1C4E02" w:rsidR="004D7078" w:rsidRPr="00873E1E" w:rsidRDefault="004D7078" w:rsidP="00D84E3C">
      <w:pPr>
        <w:pStyle w:val="BodyTextFirstIndent"/>
        <w:adjustRightInd/>
        <w:spacing w:line="240" w:lineRule="auto"/>
        <w:rPr>
          <w:szCs w:val="24"/>
        </w:rPr>
      </w:pPr>
      <w:r w:rsidRPr="00873E1E">
        <w:rPr>
          <w:szCs w:val="24"/>
        </w:rPr>
        <w:t>“</w:t>
      </w:r>
      <w:r w:rsidRPr="00873E1E">
        <w:rPr>
          <w:b/>
          <w:i/>
          <w:szCs w:val="24"/>
        </w:rPr>
        <w:t>BESS Availability</w:t>
      </w:r>
      <w:r w:rsidRPr="00873E1E">
        <w:rPr>
          <w:szCs w:val="24"/>
        </w:rPr>
        <w:t>” means the availability rate of the BESS, expressed as a percentage, determined in accordance with the Scope Book and this Agreement pursuant to a Project Performance Test.</w:t>
      </w:r>
      <w:bookmarkStart w:id="55" w:name="_Ref4217410"/>
      <w:r w:rsidRPr="006C2F52">
        <w:rPr>
          <w:rStyle w:val="FootnoteReference"/>
        </w:rPr>
        <w:footnoteReference w:id="10"/>
      </w:r>
      <w:bookmarkEnd w:id="55"/>
    </w:p>
    <w:p w14:paraId="70A5F996" w14:textId="436FC31E" w:rsidR="004D7078" w:rsidRPr="00873E1E" w:rsidRDefault="004D7078" w:rsidP="00D84E3C">
      <w:pPr>
        <w:pStyle w:val="BodyTextFirstIndent"/>
        <w:adjustRightInd/>
        <w:spacing w:line="240" w:lineRule="auto"/>
        <w:rPr>
          <w:szCs w:val="24"/>
        </w:rPr>
      </w:pPr>
      <w:r w:rsidRPr="00873E1E">
        <w:rPr>
          <w:szCs w:val="24"/>
        </w:rPr>
        <w:t>“</w:t>
      </w:r>
      <w:r w:rsidRPr="00873E1E">
        <w:rPr>
          <w:b/>
          <w:i/>
          <w:szCs w:val="24"/>
        </w:rPr>
        <w:t>BESS Power Rating</w:t>
      </w:r>
      <w:r w:rsidRPr="00873E1E">
        <w:rPr>
          <w:szCs w:val="24"/>
        </w:rPr>
        <w:t>” means the aggregate net power rating (AC) of the BESS at the Electrical Interconnection Point</w:t>
      </w:r>
      <w:r w:rsidR="00B10258" w:rsidRPr="00873E1E">
        <w:rPr>
          <w:szCs w:val="24"/>
        </w:rPr>
        <w:t>,</w:t>
      </w:r>
      <w:r w:rsidRPr="00873E1E">
        <w:rPr>
          <w:szCs w:val="24"/>
        </w:rPr>
        <w:t xml:space="preserve"> expressed in whole kW (with a fractional kW amount below </w:t>
      </w:r>
      <w:bookmarkStart w:id="56" w:name="DocXTextRef10"/>
      <w:r w:rsidRPr="00873E1E">
        <w:rPr>
          <w:szCs w:val="24"/>
        </w:rPr>
        <w:t>0.5</w:t>
      </w:r>
      <w:bookmarkEnd w:id="56"/>
      <w:r w:rsidRPr="00873E1E">
        <w:rPr>
          <w:szCs w:val="24"/>
        </w:rPr>
        <w:t xml:space="preserve"> being rounded down to the nearest whole kW and a fractional kW amount equal to or above </w:t>
      </w:r>
      <w:bookmarkStart w:id="57" w:name="DocXTextRef11"/>
      <w:r w:rsidRPr="00873E1E">
        <w:rPr>
          <w:szCs w:val="24"/>
        </w:rPr>
        <w:t>0.5</w:t>
      </w:r>
      <w:bookmarkEnd w:id="57"/>
      <w:r w:rsidRPr="00873E1E">
        <w:rPr>
          <w:szCs w:val="24"/>
        </w:rPr>
        <w:t xml:space="preserve"> being rounded up to the nearest whole kW), determined in accordance with the Scope Book and this Agreement pursuant to a Project Performance Test.</w:t>
      </w:r>
    </w:p>
    <w:p w14:paraId="2A64E5A8" w14:textId="35818ED3" w:rsidR="004D7078" w:rsidRPr="00873E1E" w:rsidRDefault="004D7078" w:rsidP="00D84E3C">
      <w:pPr>
        <w:pStyle w:val="BodyTextFirstIndent"/>
        <w:adjustRightInd/>
        <w:spacing w:line="240" w:lineRule="auto"/>
        <w:rPr>
          <w:szCs w:val="24"/>
        </w:rPr>
      </w:pPr>
      <w:r w:rsidRPr="00873E1E">
        <w:rPr>
          <w:szCs w:val="24"/>
        </w:rPr>
        <w:t>“</w:t>
      </w:r>
      <w:r w:rsidRPr="00873E1E">
        <w:rPr>
          <w:b/>
          <w:i/>
          <w:szCs w:val="24"/>
        </w:rPr>
        <w:t>BESS RT Efficiency</w:t>
      </w:r>
      <w:r w:rsidRPr="00873E1E">
        <w:rPr>
          <w:szCs w:val="24"/>
        </w:rPr>
        <w:t xml:space="preserve">” means the percentage equal to </w:t>
      </w:r>
      <w:bookmarkStart w:id="58" w:name="DocXTextRef14"/>
      <w:r w:rsidRPr="00873E1E">
        <w:rPr>
          <w:szCs w:val="24"/>
        </w:rPr>
        <w:t>(i)</w:t>
      </w:r>
      <w:bookmarkEnd w:id="58"/>
      <w:r w:rsidR="00C5299D" w:rsidRPr="00873E1E">
        <w:rPr>
          <w:szCs w:val="24"/>
        </w:rPr>
        <w:t> </w:t>
      </w:r>
      <w:r w:rsidRPr="00873E1E">
        <w:rPr>
          <w:szCs w:val="24"/>
        </w:rPr>
        <w:t>the aggregate net energy output (AC) of the BESS at the Electrical Interconnection Point, divided by (ii)</w:t>
      </w:r>
      <w:r w:rsidR="00C5299D" w:rsidRPr="00873E1E">
        <w:rPr>
          <w:szCs w:val="24"/>
        </w:rPr>
        <w:t> </w:t>
      </w:r>
      <w:r w:rsidRPr="00873E1E">
        <w:rPr>
          <w:szCs w:val="24"/>
        </w:rPr>
        <w:t xml:space="preserve">the energy input (AC) measured immediately before the </w:t>
      </w:r>
      <w:r w:rsidR="009976CA" w:rsidRPr="00873E1E">
        <w:rPr>
          <w:szCs w:val="24"/>
        </w:rPr>
        <w:t xml:space="preserve">BESS </w:t>
      </w:r>
      <w:r w:rsidRPr="00873E1E">
        <w:rPr>
          <w:szCs w:val="24"/>
        </w:rPr>
        <w:t xml:space="preserve">inverter, each expressed in whole kWh (with a fractional kWh amount below </w:t>
      </w:r>
      <w:bookmarkStart w:id="59" w:name="DocXTextRef12"/>
      <w:r w:rsidRPr="00873E1E">
        <w:rPr>
          <w:szCs w:val="24"/>
        </w:rPr>
        <w:t>0.5</w:t>
      </w:r>
      <w:bookmarkEnd w:id="59"/>
      <w:r w:rsidRPr="00873E1E">
        <w:rPr>
          <w:szCs w:val="24"/>
        </w:rPr>
        <w:t xml:space="preserve"> being rounded down to the nearest whole kWh and a fractional kWh amount equal to or above </w:t>
      </w:r>
      <w:bookmarkStart w:id="60" w:name="DocXTextRef13"/>
      <w:r w:rsidRPr="00873E1E">
        <w:rPr>
          <w:szCs w:val="24"/>
        </w:rPr>
        <w:t>0.5</w:t>
      </w:r>
      <w:bookmarkEnd w:id="60"/>
      <w:r w:rsidRPr="00873E1E">
        <w:rPr>
          <w:szCs w:val="24"/>
        </w:rPr>
        <w:t xml:space="preserve"> being rounded up to the nearest whole kWh), determined in accordance with the Scope Book and </w:t>
      </w:r>
      <w:r w:rsidR="00987BD1" w:rsidRPr="00873E1E">
        <w:rPr>
          <w:szCs w:val="24"/>
        </w:rPr>
        <w:t xml:space="preserve">the other applicable provisions of </w:t>
      </w:r>
      <w:r w:rsidRPr="00873E1E">
        <w:rPr>
          <w:szCs w:val="24"/>
        </w:rPr>
        <w:t>this Agreement pursuant to a Project Performance Test.</w:t>
      </w:r>
    </w:p>
    <w:p w14:paraId="7BCB22BD" w14:textId="70EBA571" w:rsidR="004D7078" w:rsidRPr="00873E1E" w:rsidRDefault="004D7078" w:rsidP="00D84E3C">
      <w:pPr>
        <w:pStyle w:val="BodyTextFirstIndent"/>
        <w:adjustRightInd/>
        <w:spacing w:line="240" w:lineRule="auto"/>
        <w:rPr>
          <w:szCs w:val="24"/>
        </w:rPr>
      </w:pPr>
      <w:r w:rsidRPr="00873E1E">
        <w:rPr>
          <w:szCs w:val="24"/>
        </w:rPr>
        <w:lastRenderedPageBreak/>
        <w:t>“</w:t>
      </w:r>
      <w:r w:rsidRPr="00873E1E">
        <w:rPr>
          <w:b/>
          <w:i/>
          <w:szCs w:val="24"/>
        </w:rPr>
        <w:t>BESS Storage Capacity</w:t>
      </w:r>
      <w:r w:rsidRPr="00873E1E">
        <w:rPr>
          <w:szCs w:val="24"/>
        </w:rPr>
        <w:t>” means the aggregate net energy storage capacity (AC) of the BESS at the Electrical Interconnection Point</w:t>
      </w:r>
      <w:r w:rsidR="00B10258" w:rsidRPr="00873E1E">
        <w:rPr>
          <w:szCs w:val="24"/>
        </w:rPr>
        <w:t>,</w:t>
      </w:r>
      <w:r w:rsidRPr="00873E1E">
        <w:rPr>
          <w:szCs w:val="24"/>
        </w:rPr>
        <w:t xml:space="preserve"> expressed in whole kWh (with a fractional kWh amount below </w:t>
      </w:r>
      <w:bookmarkStart w:id="61" w:name="DocXTextRef15"/>
      <w:r w:rsidRPr="00873E1E">
        <w:rPr>
          <w:szCs w:val="24"/>
        </w:rPr>
        <w:t>0.5</w:t>
      </w:r>
      <w:bookmarkEnd w:id="61"/>
      <w:r w:rsidRPr="00873E1E">
        <w:rPr>
          <w:szCs w:val="24"/>
        </w:rPr>
        <w:t xml:space="preserve"> being rounded down to the nearest whole kWh and a fractional kWh amount equal to or above </w:t>
      </w:r>
      <w:bookmarkStart w:id="62" w:name="DocXTextRef16"/>
      <w:r w:rsidRPr="00873E1E">
        <w:rPr>
          <w:szCs w:val="24"/>
        </w:rPr>
        <w:t>0.5</w:t>
      </w:r>
      <w:bookmarkEnd w:id="62"/>
      <w:r w:rsidRPr="00873E1E">
        <w:rPr>
          <w:szCs w:val="24"/>
        </w:rPr>
        <w:t xml:space="preserve"> being rounded up to the nearest whole kWh), determined in accordance with the Scope Book and</w:t>
      </w:r>
      <w:r w:rsidR="00987BD1" w:rsidRPr="00873E1E">
        <w:rPr>
          <w:szCs w:val="24"/>
        </w:rPr>
        <w:t xml:space="preserve"> the other applicable provisions of</w:t>
      </w:r>
      <w:r w:rsidRPr="00873E1E">
        <w:rPr>
          <w:szCs w:val="24"/>
        </w:rPr>
        <w:t xml:space="preserve"> this Agreement pursuant to a Project Performance Test.</w:t>
      </w:r>
    </w:p>
    <w:p w14:paraId="3B009C27"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Bill of Sale</w:t>
      </w:r>
      <w:r w:rsidRPr="00873E1E">
        <w:rPr>
          <w:rFonts w:eastAsia="Calibri"/>
          <w:szCs w:val="24"/>
        </w:rPr>
        <w:t xml:space="preserve">” means a Bill of Sale, substantially in the form of </w:t>
      </w:r>
      <w:r w:rsidRPr="00873E1E">
        <w:rPr>
          <w:rFonts w:eastAsia="Calibri"/>
          <w:szCs w:val="24"/>
          <w:u w:val="single"/>
        </w:rPr>
        <w:t>Exhibit</w:t>
      </w:r>
      <w:bookmarkStart w:id="63" w:name="_cp_text_1_466"/>
      <w:r w:rsidR="00C5299D" w:rsidRPr="00873E1E">
        <w:rPr>
          <w:rFonts w:eastAsia="Calibri"/>
          <w:szCs w:val="24"/>
          <w:u w:val="single"/>
        </w:rPr>
        <w:t> </w:t>
      </w:r>
      <w:r w:rsidRPr="00873E1E">
        <w:rPr>
          <w:rFonts w:eastAsia="Calibri"/>
          <w:szCs w:val="24"/>
          <w:u w:val="single"/>
        </w:rPr>
        <w:t>F-1</w:t>
      </w:r>
      <w:bookmarkEnd w:id="63"/>
      <w:r w:rsidRPr="00873E1E">
        <w:rPr>
          <w:rFonts w:eastAsia="Calibri"/>
          <w:szCs w:val="24"/>
        </w:rPr>
        <w:t>, to be executed and delivered by Seller at the Closing.</w:t>
      </w:r>
    </w:p>
    <w:p w14:paraId="217368CD" w14:textId="55A410D0" w:rsidR="004D7078" w:rsidRPr="00873E1E" w:rsidRDefault="004D7078">
      <w:pPr>
        <w:pStyle w:val="BodyTextFirstIndent"/>
        <w:adjustRightInd/>
        <w:spacing w:line="240" w:lineRule="auto"/>
        <w:rPr>
          <w:color w:val="000000"/>
          <w:szCs w:val="24"/>
        </w:rPr>
      </w:pPr>
      <w:r w:rsidRPr="00873E1E">
        <w:rPr>
          <w:rFonts w:eastAsia="Calibri"/>
          <w:szCs w:val="24"/>
        </w:rPr>
        <w:t>“</w:t>
      </w:r>
      <w:r w:rsidRPr="00873E1E">
        <w:rPr>
          <w:rFonts w:eastAsia="Calibri"/>
          <w:b/>
          <w:i/>
          <w:szCs w:val="24"/>
        </w:rPr>
        <w:t>Business Day</w:t>
      </w:r>
      <w:r w:rsidRPr="00873E1E">
        <w:rPr>
          <w:rFonts w:eastAsia="Calibri"/>
          <w:szCs w:val="24"/>
        </w:rPr>
        <w:t xml:space="preserve">” </w:t>
      </w:r>
      <w:r w:rsidRPr="00873E1E">
        <w:rPr>
          <w:szCs w:val="24"/>
        </w:rPr>
        <w:t>means any day other than Saturday, Sunday or any day on which Federal Reserve member banks located in New York, New York, are not open for the transaction of normal banking business</w:t>
      </w:r>
      <w:r w:rsidRPr="00873E1E">
        <w:rPr>
          <w:rFonts w:eastAsia="Calibri"/>
          <w:color w:val="000000"/>
          <w:szCs w:val="24"/>
        </w:rPr>
        <w:t>.</w:t>
      </w:r>
    </w:p>
    <w:p w14:paraId="638831C6" w14:textId="77777777" w:rsidR="004D7078" w:rsidRPr="00873E1E" w:rsidRDefault="004D7078" w:rsidP="0027431D">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Buyer</w:t>
      </w:r>
      <w:r w:rsidRPr="00873E1E">
        <w:rPr>
          <w:rFonts w:eastAsia="Calibri"/>
          <w:szCs w:val="24"/>
        </w:rPr>
        <w:t>” has the meaning set forth in the introductory paragraph of this Agreement.</w:t>
      </w:r>
    </w:p>
    <w:p w14:paraId="7AEA66B2" w14:textId="4849B67E" w:rsidR="004D7078" w:rsidRPr="00873E1E" w:rsidRDefault="004D7078" w:rsidP="0027431D">
      <w:pPr>
        <w:pStyle w:val="BodyTextFirstIndent"/>
        <w:adjustRightInd/>
        <w:spacing w:line="240" w:lineRule="auto"/>
        <w:rPr>
          <w:szCs w:val="24"/>
        </w:rPr>
      </w:pPr>
      <w:r w:rsidRPr="00873E1E">
        <w:rPr>
          <w:szCs w:val="24"/>
        </w:rPr>
        <w:t>“</w:t>
      </w:r>
      <w:r w:rsidRPr="00873E1E">
        <w:rPr>
          <w:b/>
          <w:i/>
          <w:szCs w:val="24"/>
        </w:rPr>
        <w:t>Buyer</w:t>
      </w:r>
      <w:r w:rsidR="001C5F92" w:rsidRPr="00873E1E">
        <w:rPr>
          <w:b/>
          <w:i/>
          <w:szCs w:val="24"/>
        </w:rPr>
        <w:t>-</w:t>
      </w:r>
      <w:r w:rsidRPr="00873E1E">
        <w:rPr>
          <w:b/>
          <w:i/>
          <w:szCs w:val="24"/>
        </w:rPr>
        <w:t>Caused Delay</w:t>
      </w:r>
      <w:r w:rsidRPr="00873E1E">
        <w:rPr>
          <w:szCs w:val="24"/>
        </w:rPr>
        <w:t xml:space="preserve">” means </w:t>
      </w:r>
      <w:bookmarkStart w:id="64" w:name="DocXTextRef17"/>
      <w:r w:rsidRPr="00873E1E">
        <w:rPr>
          <w:szCs w:val="24"/>
        </w:rPr>
        <w:t>(i)</w:t>
      </w:r>
      <w:bookmarkEnd w:id="64"/>
      <w:r w:rsidR="00C5299D" w:rsidRPr="00873E1E">
        <w:rPr>
          <w:szCs w:val="24"/>
        </w:rPr>
        <w:t> </w:t>
      </w:r>
      <w:r w:rsidRPr="00873E1E">
        <w:rPr>
          <w:szCs w:val="24"/>
        </w:rPr>
        <w:t>a material breach or default under this Agreement or any Ancillary Agreement by Buyer or (ii)</w:t>
      </w:r>
      <w:r w:rsidR="00C5299D" w:rsidRPr="00873E1E">
        <w:rPr>
          <w:szCs w:val="24"/>
        </w:rPr>
        <w:t> </w:t>
      </w:r>
      <w:r w:rsidRPr="00873E1E">
        <w:rPr>
          <w:szCs w:val="24"/>
        </w:rPr>
        <w:t xml:space="preserve">property damage resulting from the </w:t>
      </w:r>
      <w:r w:rsidR="00570906" w:rsidRPr="00873E1E">
        <w:rPr>
          <w:szCs w:val="24"/>
        </w:rPr>
        <w:t>Physical N</w:t>
      </w:r>
      <w:r w:rsidRPr="00873E1E">
        <w:rPr>
          <w:szCs w:val="24"/>
        </w:rPr>
        <w:t>egligence</w:t>
      </w:r>
      <w:r w:rsidR="00570906" w:rsidRPr="00873E1E">
        <w:rPr>
          <w:szCs w:val="24"/>
        </w:rPr>
        <w:t>, f</w:t>
      </w:r>
      <w:r w:rsidR="00304AB3" w:rsidRPr="00873E1E">
        <w:rPr>
          <w:szCs w:val="24"/>
        </w:rPr>
        <w:t>raud</w:t>
      </w:r>
      <w:r w:rsidRPr="00873E1E">
        <w:rPr>
          <w:szCs w:val="24"/>
        </w:rPr>
        <w:t>, or willful misconduct of Buyer.</w:t>
      </w:r>
    </w:p>
    <w:p w14:paraId="0D72BED7" w14:textId="01A79649" w:rsidR="004D7078" w:rsidRPr="00873E1E" w:rsidRDefault="004D7078" w:rsidP="00584A64">
      <w:pPr>
        <w:pStyle w:val="BodyTextFirstIndent"/>
        <w:adjustRightInd/>
        <w:spacing w:line="240" w:lineRule="auto"/>
        <w:rPr>
          <w:szCs w:val="24"/>
        </w:rPr>
      </w:pPr>
      <w:r w:rsidRPr="00873E1E">
        <w:rPr>
          <w:rFonts w:eastAsia="Calibri"/>
          <w:szCs w:val="24"/>
        </w:rPr>
        <w:t>“</w:t>
      </w:r>
      <w:r w:rsidRPr="00873E1E">
        <w:rPr>
          <w:rFonts w:eastAsia="Calibri"/>
          <w:b/>
          <w:i/>
          <w:szCs w:val="24"/>
        </w:rPr>
        <w:t>Buyer Contract Administrator</w:t>
      </w:r>
      <w:r w:rsidRPr="00873E1E">
        <w:rPr>
          <w:rFonts w:eastAsia="Calibri"/>
          <w:szCs w:val="24"/>
        </w:rPr>
        <w:t xml:space="preserve">” means the individual designated by Buyer pursuant to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_Ref468457808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3.4</w:t>
      </w:r>
      <w:r w:rsidRPr="00873E1E">
        <w:rPr>
          <w:rFonts w:eastAsia="Calibri"/>
          <w:color w:val="2B579A"/>
          <w:szCs w:val="24"/>
          <w:u w:val="single"/>
          <w:shd w:val="clear" w:color="auto" w:fill="E6E6E6"/>
        </w:rPr>
        <w:fldChar w:fldCharType="end"/>
      </w:r>
      <w:r w:rsidRPr="00873E1E">
        <w:rPr>
          <w:rFonts w:eastAsia="Calibri"/>
          <w:szCs w:val="24"/>
        </w:rPr>
        <w:t xml:space="preserve"> to act as Buyer’s liaison to Seller to the extent described therein.</w:t>
      </w:r>
    </w:p>
    <w:p w14:paraId="06100178" w14:textId="65D7FF1A" w:rsidR="004D7078" w:rsidRPr="00873E1E" w:rsidRDefault="004D7078" w:rsidP="00584A64">
      <w:pPr>
        <w:pStyle w:val="BodyTextFirstIndent"/>
        <w:adjustRightInd/>
        <w:spacing w:line="240" w:lineRule="auto"/>
        <w:rPr>
          <w:szCs w:val="24"/>
        </w:rPr>
      </w:pPr>
      <w:r w:rsidRPr="00873E1E">
        <w:rPr>
          <w:rFonts w:eastAsia="Calibri"/>
          <w:szCs w:val="24"/>
        </w:rPr>
        <w:t>“</w:t>
      </w:r>
      <w:r w:rsidRPr="00873E1E">
        <w:rPr>
          <w:rFonts w:eastAsia="Calibri"/>
          <w:b/>
          <w:i/>
          <w:szCs w:val="24"/>
        </w:rPr>
        <w:t>Buyer Contract Manager</w:t>
      </w:r>
      <w:r w:rsidRPr="00873E1E">
        <w:rPr>
          <w:rFonts w:eastAsia="Calibri"/>
          <w:szCs w:val="24"/>
        </w:rPr>
        <w:t xml:space="preserve">” means the individual designated by Buyer pursuant to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_Ref4216820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3.3</w:t>
      </w:r>
      <w:r w:rsidRPr="00873E1E">
        <w:rPr>
          <w:rFonts w:eastAsia="Calibri"/>
          <w:color w:val="2B579A"/>
          <w:szCs w:val="24"/>
          <w:u w:val="single"/>
          <w:shd w:val="clear" w:color="auto" w:fill="E6E6E6"/>
        </w:rPr>
        <w:fldChar w:fldCharType="end"/>
      </w:r>
      <w:r w:rsidRPr="00873E1E">
        <w:rPr>
          <w:rFonts w:eastAsia="Calibri"/>
          <w:szCs w:val="24"/>
        </w:rPr>
        <w:t xml:space="preserve"> to act as Buyer’s liaison to Seller to the extent described therein.</w:t>
      </w:r>
    </w:p>
    <w:p w14:paraId="2F151763" w14:textId="1F6ABFA5" w:rsidR="004D7078" w:rsidRPr="00873E1E" w:rsidRDefault="004D7078" w:rsidP="00AB65E9">
      <w:pPr>
        <w:pStyle w:val="BodyTextFirstIndent"/>
        <w:adjustRightInd/>
        <w:spacing w:line="240" w:lineRule="auto"/>
        <w:rPr>
          <w:rFonts w:eastAsia="Calibri"/>
          <w:szCs w:val="24"/>
        </w:rPr>
      </w:pPr>
      <w:r w:rsidRPr="00873E1E">
        <w:rPr>
          <w:rFonts w:eastAsia="Calibri"/>
          <w:snapToGrid w:val="0"/>
          <w:szCs w:val="24"/>
        </w:rPr>
        <w:t>“</w:t>
      </w:r>
      <w:r w:rsidRPr="00873E1E">
        <w:rPr>
          <w:rFonts w:eastAsia="Calibri"/>
          <w:b/>
          <w:i/>
          <w:snapToGrid w:val="0"/>
          <w:szCs w:val="24"/>
        </w:rPr>
        <w:t>Buyer Discretionary Change</w:t>
      </w:r>
      <w:r w:rsidRPr="00873E1E">
        <w:rPr>
          <w:rFonts w:eastAsia="Calibri"/>
          <w:snapToGrid w:val="0"/>
          <w:szCs w:val="24"/>
        </w:rPr>
        <w:t>”</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_Ref508228434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8.2(a)</w:t>
      </w:r>
      <w:r w:rsidRPr="00873E1E">
        <w:rPr>
          <w:rFonts w:eastAsia="Calibri"/>
          <w:color w:val="2B579A"/>
          <w:szCs w:val="24"/>
          <w:u w:val="single"/>
          <w:shd w:val="clear" w:color="auto" w:fill="E6E6E6"/>
        </w:rPr>
        <w:fldChar w:fldCharType="end"/>
      </w:r>
      <w:r w:rsidRPr="00873E1E">
        <w:rPr>
          <w:rFonts w:eastAsia="Calibri"/>
          <w:szCs w:val="24"/>
        </w:rPr>
        <w:t>.</w:t>
      </w:r>
    </w:p>
    <w:p w14:paraId="572EECAE" w14:textId="2EBC8B88" w:rsidR="004D7078" w:rsidRPr="00873E1E" w:rsidRDefault="004D7078" w:rsidP="00AB65E9">
      <w:pPr>
        <w:pStyle w:val="BodyTextFirstIndent"/>
        <w:adjustRightInd/>
        <w:spacing w:line="240" w:lineRule="auto"/>
        <w:rPr>
          <w:szCs w:val="24"/>
        </w:rPr>
      </w:pPr>
      <w:r w:rsidRPr="00873E1E">
        <w:rPr>
          <w:rFonts w:eastAsia="Calibri"/>
          <w:snapToGrid w:val="0"/>
          <w:szCs w:val="24"/>
        </w:rPr>
        <w:t>“</w:t>
      </w:r>
      <w:r w:rsidRPr="00873E1E">
        <w:rPr>
          <w:rFonts w:eastAsia="Calibri"/>
          <w:b/>
          <w:i/>
          <w:snapToGrid w:val="0"/>
          <w:szCs w:val="24"/>
        </w:rPr>
        <w:t>Buyer Group</w:t>
      </w:r>
      <w:r w:rsidRPr="00873E1E">
        <w:rPr>
          <w:rFonts w:eastAsia="Calibri"/>
          <w:snapToGrid w:val="0"/>
          <w:szCs w:val="24"/>
        </w:rPr>
        <w:t>”</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_Ref453854866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24.1</w:t>
      </w:r>
      <w:r w:rsidRPr="00873E1E">
        <w:rPr>
          <w:rFonts w:eastAsia="Calibri"/>
          <w:color w:val="2B579A"/>
          <w:szCs w:val="24"/>
          <w:u w:val="single"/>
          <w:shd w:val="clear" w:color="auto" w:fill="E6E6E6"/>
        </w:rPr>
        <w:fldChar w:fldCharType="end"/>
      </w:r>
      <w:r w:rsidRPr="00873E1E">
        <w:rPr>
          <w:rFonts w:eastAsia="Calibri"/>
          <w:szCs w:val="24"/>
        </w:rPr>
        <w:t>.</w:t>
      </w:r>
    </w:p>
    <w:p w14:paraId="3E3AC67F" w14:textId="7DACDEE7" w:rsidR="004D7078" w:rsidRPr="00873E1E" w:rsidRDefault="004D7078" w:rsidP="0027431D">
      <w:pPr>
        <w:pStyle w:val="BodyTextFirstIndent"/>
        <w:adjustRightInd/>
        <w:spacing w:line="240" w:lineRule="auto"/>
        <w:rPr>
          <w:szCs w:val="24"/>
        </w:rPr>
      </w:pPr>
      <w:r w:rsidRPr="00873E1E">
        <w:rPr>
          <w:rFonts w:eastAsia="Calibri"/>
          <w:szCs w:val="24"/>
        </w:rPr>
        <w:t>“</w:t>
      </w:r>
      <w:r w:rsidRPr="00873E1E">
        <w:rPr>
          <w:rFonts w:eastAsia="Calibri"/>
          <w:b/>
          <w:i/>
          <w:szCs w:val="24"/>
        </w:rPr>
        <w:t>Buyer Project Intellectual Property Rights</w:t>
      </w:r>
      <w:r w:rsidRPr="00873E1E">
        <w:rPr>
          <w:rFonts w:eastAsia="Calibri"/>
          <w:szCs w:val="24"/>
        </w:rPr>
        <w:t xml:space="preserve">” means all Intellectual Property Rights required to be provided or procured by Buyer or its Affiliates pursuant to </w:t>
      </w:r>
      <w:bookmarkStart w:id="65" w:name="_cp_text_28_479"/>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_Ref2100651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5.3</w:t>
      </w:r>
      <w:r w:rsidRPr="00873E1E">
        <w:rPr>
          <w:rFonts w:eastAsia="Calibri"/>
          <w:color w:val="2B579A"/>
          <w:szCs w:val="24"/>
          <w:u w:val="single"/>
          <w:shd w:val="clear" w:color="auto" w:fill="E6E6E6"/>
        </w:rPr>
        <w:fldChar w:fldCharType="end"/>
      </w:r>
      <w:r w:rsidRPr="00873E1E">
        <w:rPr>
          <w:rFonts w:eastAsia="Calibri"/>
          <w:szCs w:val="24"/>
        </w:rPr>
        <w:t xml:space="preserve"> </w:t>
      </w:r>
      <w:bookmarkStart w:id="66" w:name="_cp_text_1_481"/>
      <w:bookmarkEnd w:id="65"/>
      <w:r w:rsidRPr="00873E1E">
        <w:rPr>
          <w:rFonts w:eastAsia="Calibri"/>
          <w:szCs w:val="24"/>
        </w:rPr>
        <w:t>for the ownership, use, and/or operation of the Project (including the Project Assets) and conduct of Buyer’s business operations by the Buyer Project Intellectual Property Users.</w:t>
      </w:r>
    </w:p>
    <w:p w14:paraId="6FDDD691" w14:textId="77777777" w:rsidR="004D7078" w:rsidRPr="00873E1E" w:rsidRDefault="004D7078" w:rsidP="0027431D">
      <w:pPr>
        <w:pStyle w:val="BodyTextFirstIndent"/>
        <w:adjustRightInd/>
        <w:spacing w:line="240" w:lineRule="auto"/>
        <w:rPr>
          <w:szCs w:val="24"/>
        </w:rPr>
      </w:pPr>
      <w:bookmarkStart w:id="67" w:name="_cp_text_1_482"/>
      <w:bookmarkEnd w:id="66"/>
      <w:r w:rsidRPr="00873E1E">
        <w:rPr>
          <w:rFonts w:eastAsia="Calibri"/>
          <w:szCs w:val="24"/>
        </w:rPr>
        <w:t>“</w:t>
      </w:r>
      <w:r w:rsidRPr="00873E1E">
        <w:rPr>
          <w:rFonts w:eastAsia="Calibri"/>
          <w:b/>
          <w:i/>
          <w:szCs w:val="24"/>
        </w:rPr>
        <w:t>Buyer Project Intellectual Property Users</w:t>
      </w:r>
      <w:r w:rsidRPr="00873E1E">
        <w:rPr>
          <w:rFonts w:eastAsia="Calibri"/>
          <w:szCs w:val="24"/>
        </w:rPr>
        <w:t xml:space="preserve">” means Buyer, its Affiliates, and their respective </w:t>
      </w:r>
      <w:r w:rsidR="00C5299D" w:rsidRPr="00873E1E">
        <w:rPr>
          <w:rFonts w:eastAsia="Calibri"/>
          <w:szCs w:val="24"/>
        </w:rPr>
        <w:t>E</w:t>
      </w:r>
      <w:r w:rsidRPr="00873E1E">
        <w:rPr>
          <w:rFonts w:eastAsia="Calibri"/>
          <w:szCs w:val="24"/>
        </w:rPr>
        <w:t>mployees and contractors.</w:t>
      </w:r>
    </w:p>
    <w:bookmarkEnd w:id="67"/>
    <w:p w14:paraId="2C7D701D" w14:textId="790B06AE" w:rsidR="004D7078" w:rsidRPr="00873E1E" w:rsidRDefault="004D7078" w:rsidP="0027431D">
      <w:pPr>
        <w:pStyle w:val="BodyTextFirstIndent"/>
        <w:adjustRightInd/>
        <w:spacing w:line="240" w:lineRule="auto"/>
        <w:rPr>
          <w:szCs w:val="24"/>
        </w:rPr>
      </w:pPr>
      <w:r w:rsidRPr="00873E1E">
        <w:rPr>
          <w:rFonts w:eastAsia="Calibri"/>
          <w:szCs w:val="24"/>
        </w:rPr>
        <w:t>“</w:t>
      </w:r>
      <w:r w:rsidRPr="00873E1E">
        <w:rPr>
          <w:rFonts w:eastAsia="Calibri"/>
          <w:b/>
          <w:i/>
          <w:szCs w:val="24"/>
        </w:rPr>
        <w:t>Buyer’s Consents</w:t>
      </w:r>
      <w:r w:rsidRPr="00873E1E">
        <w:rPr>
          <w:rFonts w:eastAsia="Calibri"/>
          <w:szCs w:val="24"/>
        </w:rPr>
        <w:t xml:space="preserve">” means the notices to or Consents of any Person other than a Governmental Authority that are required to be made or obtained by or on behalf of Buyer or any of its Affiliates prior to consummation of the Closing, as specified in Part I of </w:t>
      </w:r>
      <w:r w:rsidRPr="00873E1E">
        <w:rPr>
          <w:rFonts w:eastAsia="Calibri"/>
          <w:szCs w:val="24"/>
          <w:u w:val="single"/>
        </w:rPr>
        <w:t>Schedule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_Ref276036069 \h \r \t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19.5</w:t>
      </w:r>
      <w:r w:rsidRPr="00873E1E">
        <w:rPr>
          <w:rFonts w:eastAsia="Calibri"/>
          <w:color w:val="2B579A"/>
          <w:szCs w:val="24"/>
          <w:u w:val="single"/>
          <w:shd w:val="clear" w:color="auto" w:fill="E6E6E6"/>
        </w:rPr>
        <w:fldChar w:fldCharType="end"/>
      </w:r>
      <w:r w:rsidRPr="00873E1E">
        <w:rPr>
          <w:rFonts w:eastAsia="Calibri"/>
          <w:szCs w:val="24"/>
        </w:rPr>
        <w:t>.</w:t>
      </w:r>
    </w:p>
    <w:p w14:paraId="6342D0B0" w14:textId="6D2206A6" w:rsidR="004D7078" w:rsidRDefault="004D7078" w:rsidP="0027431D">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Buyer’s Regulatory Approvals</w:t>
      </w:r>
      <w:r w:rsidRPr="00873E1E">
        <w:rPr>
          <w:rFonts w:eastAsia="Calibri"/>
          <w:szCs w:val="24"/>
        </w:rPr>
        <w:t xml:space="preserve">” means, excluding Permits, the notices to, applications or other filings with, or Consents of or from any Governmental Authority of competent jurisdiction over Buyer (including Buyer’s operations), any Affiliates of Buyer, the Project Assets, or the Transactions to be filed, made, or obtained by Buyer or any of its Affiliates that Buyer deems necessary or advisable for it to consummate the Transactions, including approval from a Governmental Authority having jurisdiction over Buyer </w:t>
      </w:r>
      <w:bookmarkStart w:id="68" w:name="DocXTextRef20"/>
      <w:r w:rsidRPr="00873E1E">
        <w:rPr>
          <w:rFonts w:eastAsia="Calibri"/>
          <w:szCs w:val="24"/>
        </w:rPr>
        <w:t>(i)</w:t>
      </w:r>
      <w:bookmarkEnd w:id="68"/>
      <w:r w:rsidRPr="00873E1E">
        <w:rPr>
          <w:rFonts w:eastAsia="Calibri"/>
          <w:szCs w:val="24"/>
        </w:rPr>
        <w:t xml:space="preserve"> authorizing Buyer’s participation in </w:t>
      </w:r>
      <w:r w:rsidRPr="00873E1E">
        <w:rPr>
          <w:rFonts w:eastAsia="Calibri"/>
          <w:szCs w:val="24"/>
        </w:rPr>
        <w:lastRenderedPageBreak/>
        <w:t xml:space="preserve">the Transactions on the terms set forth herein and in the Ancillary Agreements and the full recovery of all costs associated with the Transactions (through base rates, fuel adjustment charges, and/or such other rates or charges as may be applied pursuant to a rider or otherwise) on terms and conditions acceptable to Buyer in its sole and absolute discretion pursuant to a finding that the consummation of the Transactions by Buyer is prudent and in the public interest and approval or certification that the public convenience and necessity requires or will require Buyer’s participation in the Transactions on the terms set forth in this Agreement, in accordance with the applicable </w:t>
      </w:r>
      <w:r w:rsidR="009B5778">
        <w:rPr>
          <w:rFonts w:eastAsia="Calibri"/>
          <w:szCs w:val="24"/>
        </w:rPr>
        <w:t>Arkansas</w:t>
      </w:r>
      <w:r w:rsidRPr="00873E1E">
        <w:rPr>
          <w:rFonts w:eastAsia="Calibri"/>
          <w:szCs w:val="24"/>
        </w:rPr>
        <w:t xml:space="preserve"> statutes, and (ii)</w:t>
      </w:r>
      <w:r w:rsidR="00C5299D" w:rsidRPr="00873E1E">
        <w:rPr>
          <w:rFonts w:eastAsia="Calibri"/>
          <w:szCs w:val="24"/>
        </w:rPr>
        <w:t> </w:t>
      </w:r>
      <w:r w:rsidRPr="00873E1E">
        <w:rPr>
          <w:rFonts w:eastAsia="Calibri"/>
          <w:szCs w:val="24"/>
        </w:rPr>
        <w:t>providing for such other regulatory treatment of the Transactions, this Agreement, the Ancillary Agreements, and Buyer on terms and conditions acceptable to Buyer in its sole and absolute discretion.  Buyer’s Regulatory Approvals as of the Effective Date are generally described in Part I</w:t>
      </w:r>
      <w:bookmarkStart w:id="69" w:name="DocXTextRef19"/>
      <w:r w:rsidRPr="00873E1E">
        <w:rPr>
          <w:rFonts w:eastAsia="Calibri"/>
          <w:szCs w:val="24"/>
        </w:rPr>
        <w:t>I</w:t>
      </w:r>
      <w:bookmarkEnd w:id="69"/>
      <w:r w:rsidRPr="00873E1E">
        <w:rPr>
          <w:rFonts w:eastAsia="Calibri"/>
          <w:szCs w:val="24"/>
        </w:rPr>
        <w:t xml:space="preserve"> of </w:t>
      </w:r>
      <w:r w:rsidRPr="00873E1E">
        <w:rPr>
          <w:rFonts w:eastAsia="Calibri"/>
          <w:szCs w:val="24"/>
          <w:u w:val="single"/>
        </w:rPr>
        <w:t>Schedule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_Ref276036069 \h \r \t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19.5</w:t>
      </w:r>
      <w:r w:rsidRPr="00873E1E">
        <w:rPr>
          <w:rFonts w:eastAsia="Calibri"/>
          <w:color w:val="2B579A"/>
          <w:szCs w:val="24"/>
          <w:u w:val="single"/>
          <w:shd w:val="clear" w:color="auto" w:fill="E6E6E6"/>
        </w:rPr>
        <w:fldChar w:fldCharType="end"/>
      </w:r>
      <w:r w:rsidRPr="00873E1E">
        <w:rPr>
          <w:rFonts w:eastAsia="Calibri"/>
          <w:szCs w:val="24"/>
        </w:rPr>
        <w:t>.</w:t>
      </w:r>
      <w:r w:rsidR="00BC11D9">
        <w:rPr>
          <w:rStyle w:val="FootnoteReference"/>
          <w:rFonts w:eastAsia="Calibri"/>
          <w:szCs w:val="24"/>
        </w:rPr>
        <w:footnoteReference w:id="11"/>
      </w:r>
    </w:p>
    <w:p w14:paraId="154CED12" w14:textId="5B9B6D30" w:rsidR="004D7078" w:rsidRPr="00873E1E" w:rsidRDefault="004D7078" w:rsidP="0027431D">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Buyer’s Required Consents</w:t>
      </w:r>
      <w:r w:rsidRPr="00873E1E">
        <w:rPr>
          <w:rFonts w:eastAsia="Calibri"/>
          <w:szCs w:val="24"/>
        </w:rPr>
        <w:t xml:space="preserve">” means the Buyer’s Consents on Part I of </w:t>
      </w:r>
      <w:r w:rsidRPr="00873E1E">
        <w:rPr>
          <w:rFonts w:eastAsia="Calibri"/>
          <w:szCs w:val="24"/>
          <w:u w:val="single"/>
        </w:rPr>
        <w:t>Schedule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_Ref276036069 \h \r \t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19.5</w:t>
      </w:r>
      <w:r w:rsidRPr="00873E1E">
        <w:rPr>
          <w:rFonts w:eastAsia="Calibri"/>
          <w:color w:val="2B579A"/>
          <w:szCs w:val="24"/>
          <w:u w:val="single"/>
          <w:shd w:val="clear" w:color="auto" w:fill="E6E6E6"/>
        </w:rPr>
        <w:fldChar w:fldCharType="end"/>
      </w:r>
      <w:r w:rsidRPr="00873E1E">
        <w:rPr>
          <w:rFonts w:eastAsia="Calibri"/>
          <w:szCs w:val="24"/>
        </w:rPr>
        <w:t>.</w:t>
      </w:r>
    </w:p>
    <w:p w14:paraId="432F8C0D" w14:textId="545D672F" w:rsidR="004D7078" w:rsidRPr="00873E1E" w:rsidRDefault="004D7078" w:rsidP="008118D6">
      <w:pPr>
        <w:pStyle w:val="BodyTextFirstIndent"/>
        <w:adjustRightInd/>
        <w:spacing w:line="240" w:lineRule="auto"/>
        <w:rPr>
          <w:szCs w:val="24"/>
        </w:rPr>
      </w:pPr>
      <w:r w:rsidRPr="00873E1E">
        <w:rPr>
          <w:rFonts w:eastAsia="Calibri"/>
          <w:szCs w:val="24"/>
        </w:rPr>
        <w:t>“</w:t>
      </w:r>
      <w:r w:rsidRPr="00873E1E">
        <w:rPr>
          <w:rFonts w:eastAsia="Calibri"/>
          <w:b/>
          <w:i/>
          <w:szCs w:val="24"/>
        </w:rPr>
        <w:t>Central Prevailing Time</w:t>
      </w:r>
      <w:r w:rsidRPr="00873E1E">
        <w:rPr>
          <w:rFonts w:eastAsia="Calibri"/>
          <w:szCs w:val="24"/>
        </w:rPr>
        <w:t>” or “</w:t>
      </w:r>
      <w:r w:rsidRPr="00873E1E">
        <w:rPr>
          <w:rFonts w:eastAsia="Calibri"/>
          <w:b/>
          <w:i/>
          <w:szCs w:val="24"/>
        </w:rPr>
        <w:t>CPT</w:t>
      </w:r>
      <w:r w:rsidRPr="00873E1E">
        <w:rPr>
          <w:rFonts w:eastAsia="Calibri"/>
          <w:szCs w:val="24"/>
        </w:rPr>
        <w:t>” means standard time or daylight savings time, as applicable to the Central Time Zone.</w:t>
      </w:r>
    </w:p>
    <w:p w14:paraId="121CB7A0" w14:textId="77777777" w:rsidR="004D7078" w:rsidRPr="00873E1E" w:rsidRDefault="004D7078" w:rsidP="00645E93">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CERCLA</w:t>
      </w:r>
      <w:r w:rsidRPr="00873E1E">
        <w:rPr>
          <w:rFonts w:eastAsia="Calibri"/>
          <w:szCs w:val="24"/>
        </w:rPr>
        <w:t xml:space="preserve">” means the Federal Comprehensive Environmental Response, Compensation and Liability Act of 1980, </w:t>
      </w:r>
      <w:bookmarkStart w:id="70" w:name="DocXTextRef22"/>
      <w:r w:rsidRPr="00873E1E">
        <w:rPr>
          <w:rFonts w:eastAsia="Calibri"/>
          <w:szCs w:val="24"/>
        </w:rPr>
        <w:t>42</w:t>
      </w:r>
      <w:bookmarkEnd w:id="70"/>
      <w:r w:rsidRPr="00873E1E">
        <w:rPr>
          <w:rFonts w:eastAsia="Calibri"/>
          <w:szCs w:val="24"/>
        </w:rPr>
        <w:t xml:space="preserve"> U.S.C. § 9601 </w:t>
      </w:r>
      <w:r w:rsidRPr="00873E1E">
        <w:rPr>
          <w:rFonts w:eastAsia="Calibri"/>
          <w:i/>
          <w:szCs w:val="24"/>
        </w:rPr>
        <w:t>et seq</w:t>
      </w:r>
      <w:r w:rsidRPr="00873E1E">
        <w:rPr>
          <w:rFonts w:eastAsia="Calibri"/>
          <w:szCs w:val="24"/>
        </w:rPr>
        <w:t>.</w:t>
      </w:r>
    </w:p>
    <w:p w14:paraId="72BD33FD" w14:textId="29F93B9C" w:rsidR="007607E9" w:rsidRPr="00873E1E" w:rsidRDefault="007607E9" w:rsidP="007607E9">
      <w:pPr>
        <w:pStyle w:val="BodyTextFirstIndent"/>
        <w:adjustRightInd/>
        <w:spacing w:line="240" w:lineRule="auto"/>
        <w:rPr>
          <w:szCs w:val="24"/>
        </w:rPr>
      </w:pPr>
      <w:r w:rsidRPr="00873E1E">
        <w:rPr>
          <w:szCs w:val="24"/>
        </w:rPr>
        <w:t>“</w:t>
      </w:r>
      <w:r w:rsidRPr="00873E1E">
        <w:rPr>
          <w:b/>
          <w:i/>
          <w:szCs w:val="24"/>
        </w:rPr>
        <w:t>CFO</w:t>
      </w:r>
      <w:r w:rsidRPr="00873E1E">
        <w:rPr>
          <w:szCs w:val="24"/>
        </w:rPr>
        <w:t>” means cash generated from operating activities as specified on Seller Parent Guarantor’s cash flow statement prepared on a consolidated basis on the date of determination in accordance with GAAP (calculated by adjusting net income for non-cash expenses and changes in working capital).</w:t>
      </w:r>
    </w:p>
    <w:p w14:paraId="5F8059F5" w14:textId="44AB1555" w:rsidR="004D7078" w:rsidRPr="00873E1E" w:rsidRDefault="004D7078" w:rsidP="00B37F03">
      <w:pPr>
        <w:pStyle w:val="BodyTextFirstIndent"/>
        <w:adjustRightInd/>
        <w:spacing w:line="240" w:lineRule="auto"/>
        <w:rPr>
          <w:szCs w:val="24"/>
        </w:rPr>
      </w:pPr>
      <w:r w:rsidRPr="00873E1E">
        <w:rPr>
          <w:szCs w:val="24"/>
        </w:rPr>
        <w:t>“</w:t>
      </w:r>
      <w:r w:rsidRPr="00873E1E">
        <w:rPr>
          <w:b/>
          <w:i/>
          <w:szCs w:val="24"/>
        </w:rPr>
        <w:t>Change in Law</w:t>
      </w:r>
      <w:r w:rsidRPr="00873E1E">
        <w:rPr>
          <w:szCs w:val="24"/>
        </w:rPr>
        <w:t>” means the enactment, adoption, promulgation, issuance, modification, or repeal after the Effective Date</w:t>
      </w:r>
      <w:r w:rsidR="00F30CE4" w:rsidRPr="00873E1E">
        <w:rPr>
          <w:szCs w:val="24"/>
        </w:rPr>
        <w:t>,</w:t>
      </w:r>
      <w:r w:rsidRPr="00873E1E">
        <w:rPr>
          <w:szCs w:val="24"/>
        </w:rPr>
        <w:t xml:space="preserve"> </w:t>
      </w:r>
      <w:r w:rsidR="00A54B98" w:rsidRPr="00873E1E">
        <w:rPr>
          <w:szCs w:val="24"/>
        </w:rPr>
        <w:t xml:space="preserve">or </w:t>
      </w:r>
      <w:r w:rsidRPr="00873E1E">
        <w:rPr>
          <w:szCs w:val="24"/>
        </w:rPr>
        <w:t xml:space="preserve">material change </w:t>
      </w:r>
      <w:r w:rsidR="00F30CE4" w:rsidRPr="00873E1E">
        <w:rPr>
          <w:szCs w:val="24"/>
        </w:rPr>
        <w:t xml:space="preserve">after the Effective Date </w:t>
      </w:r>
      <w:r w:rsidRPr="00873E1E">
        <w:rPr>
          <w:szCs w:val="24"/>
        </w:rPr>
        <w:t>in the interpretation</w:t>
      </w:r>
      <w:r w:rsidR="00F30CE4" w:rsidRPr="00873E1E">
        <w:rPr>
          <w:szCs w:val="24"/>
        </w:rPr>
        <w:t>,</w:t>
      </w:r>
      <w:r w:rsidRPr="00873E1E">
        <w:rPr>
          <w:szCs w:val="24"/>
        </w:rPr>
        <w:t xml:space="preserve"> of any applicable Law by any Governmental Authority, </w:t>
      </w:r>
      <w:r w:rsidRPr="00873E1E">
        <w:rPr>
          <w:u w:val="single"/>
        </w:rPr>
        <w:t>except</w:t>
      </w:r>
      <w:r w:rsidRPr="00873E1E">
        <w:rPr>
          <w:szCs w:val="24"/>
        </w:rPr>
        <w:t xml:space="preserve"> </w:t>
      </w:r>
      <w:r w:rsidR="00F30CE4" w:rsidRPr="00873E1E">
        <w:rPr>
          <w:szCs w:val="24"/>
        </w:rPr>
        <w:t xml:space="preserve">any </w:t>
      </w:r>
      <w:r w:rsidR="00B37F03" w:rsidRPr="00873E1E">
        <w:rPr>
          <w:szCs w:val="24"/>
        </w:rPr>
        <w:t xml:space="preserve">such enactment, adoption, promulgation, issuance, modification, repeal, or material change </w:t>
      </w:r>
      <w:r w:rsidRPr="00873E1E">
        <w:rPr>
          <w:szCs w:val="24"/>
        </w:rPr>
        <w:t>that</w:t>
      </w:r>
      <w:r w:rsidR="00B10258" w:rsidRPr="00873E1E">
        <w:rPr>
          <w:szCs w:val="24"/>
        </w:rPr>
        <w:t>:</w:t>
      </w:r>
      <w:bookmarkStart w:id="71" w:name="DocXTextRef23"/>
      <w:r w:rsidR="00D5412E" w:rsidRPr="00873E1E">
        <w:rPr>
          <w:szCs w:val="24"/>
        </w:rPr>
        <w:t xml:space="preserve"> </w:t>
      </w:r>
      <w:r w:rsidRPr="00873E1E">
        <w:rPr>
          <w:szCs w:val="24"/>
        </w:rPr>
        <w:t>(i)</w:t>
      </w:r>
      <w:bookmarkEnd w:id="71"/>
      <w:r w:rsidR="00C5299D" w:rsidRPr="00873E1E">
        <w:rPr>
          <w:szCs w:val="24"/>
        </w:rPr>
        <w:t> </w:t>
      </w:r>
      <w:r w:rsidR="00F30CE4" w:rsidRPr="00873E1E">
        <w:rPr>
          <w:szCs w:val="24"/>
        </w:rPr>
        <w:t>r</w:t>
      </w:r>
      <w:r w:rsidRPr="00873E1E">
        <w:rPr>
          <w:szCs w:val="24"/>
        </w:rPr>
        <w:t>elate</w:t>
      </w:r>
      <w:r w:rsidR="00F30CE4" w:rsidRPr="00873E1E">
        <w:rPr>
          <w:szCs w:val="24"/>
        </w:rPr>
        <w:t>s</w:t>
      </w:r>
      <w:r w:rsidRPr="00873E1E">
        <w:rPr>
          <w:szCs w:val="24"/>
        </w:rPr>
        <w:t xml:space="preserve"> to income </w:t>
      </w:r>
      <w:r w:rsidR="00C5299D" w:rsidRPr="00873E1E">
        <w:rPr>
          <w:szCs w:val="24"/>
        </w:rPr>
        <w:t>T</w:t>
      </w:r>
      <w:r w:rsidRPr="00873E1E">
        <w:rPr>
          <w:szCs w:val="24"/>
        </w:rPr>
        <w:t xml:space="preserve">axes </w:t>
      </w:r>
      <w:r w:rsidR="00B37F03" w:rsidRPr="00873E1E">
        <w:rPr>
          <w:szCs w:val="24"/>
        </w:rPr>
        <w:t xml:space="preserve">(including any </w:t>
      </w:r>
      <w:r w:rsidR="00B10258" w:rsidRPr="00873E1E">
        <w:rPr>
          <w:szCs w:val="24"/>
        </w:rPr>
        <w:t xml:space="preserve">change in any income </w:t>
      </w:r>
      <w:r w:rsidR="00C5299D" w:rsidRPr="00873E1E">
        <w:rPr>
          <w:szCs w:val="24"/>
        </w:rPr>
        <w:t>T</w:t>
      </w:r>
      <w:r w:rsidR="00B10258" w:rsidRPr="00873E1E">
        <w:rPr>
          <w:szCs w:val="24"/>
        </w:rPr>
        <w:t>ax rate</w:t>
      </w:r>
      <w:r w:rsidR="00B37F03" w:rsidRPr="00873E1E">
        <w:rPr>
          <w:szCs w:val="24"/>
        </w:rPr>
        <w:t>)</w:t>
      </w:r>
      <w:r w:rsidR="00D5412E" w:rsidRPr="00873E1E">
        <w:rPr>
          <w:szCs w:val="24"/>
        </w:rPr>
        <w:t>;</w:t>
      </w:r>
      <w:r w:rsidRPr="00873E1E">
        <w:rPr>
          <w:szCs w:val="24"/>
        </w:rPr>
        <w:t xml:space="preserve"> (ii)</w:t>
      </w:r>
      <w:r w:rsidR="00C5299D" w:rsidRPr="00873E1E">
        <w:rPr>
          <w:szCs w:val="24"/>
        </w:rPr>
        <w:t> </w:t>
      </w:r>
      <w:r w:rsidRPr="00873E1E">
        <w:rPr>
          <w:szCs w:val="24"/>
        </w:rPr>
        <w:t xml:space="preserve">is published prior to the Effective Date </w:t>
      </w:r>
      <w:r w:rsidR="00B37F03" w:rsidRPr="00873E1E">
        <w:rPr>
          <w:szCs w:val="24"/>
        </w:rPr>
        <w:t xml:space="preserve">(even if it </w:t>
      </w:r>
      <w:r w:rsidRPr="00873E1E">
        <w:rPr>
          <w:szCs w:val="24"/>
        </w:rPr>
        <w:t>becomes eff</w:t>
      </w:r>
      <w:r w:rsidR="00B10258" w:rsidRPr="00873E1E">
        <w:rPr>
          <w:szCs w:val="24"/>
        </w:rPr>
        <w:t>ective after the Effective Date</w:t>
      </w:r>
      <w:r w:rsidR="00B37F03" w:rsidRPr="00873E1E">
        <w:rPr>
          <w:szCs w:val="24"/>
        </w:rPr>
        <w:t>)</w:t>
      </w:r>
      <w:r w:rsidR="00D5412E" w:rsidRPr="00873E1E">
        <w:rPr>
          <w:szCs w:val="24"/>
        </w:rPr>
        <w:t>;</w:t>
      </w:r>
      <w:r w:rsidRPr="00873E1E">
        <w:rPr>
          <w:szCs w:val="24"/>
        </w:rPr>
        <w:t xml:space="preserve"> </w:t>
      </w:r>
      <w:r w:rsidR="00B37F03" w:rsidRPr="00873E1E">
        <w:rPr>
          <w:szCs w:val="24"/>
        </w:rPr>
        <w:t xml:space="preserve">or </w:t>
      </w:r>
      <w:r w:rsidRPr="00873E1E">
        <w:rPr>
          <w:szCs w:val="24"/>
        </w:rPr>
        <w:t>(iii)</w:t>
      </w:r>
      <w:r w:rsidR="00C5299D" w:rsidRPr="00873E1E">
        <w:rPr>
          <w:szCs w:val="24"/>
        </w:rPr>
        <w:t> </w:t>
      </w:r>
      <w:r w:rsidR="00B37F03" w:rsidRPr="00873E1E">
        <w:rPr>
          <w:szCs w:val="24"/>
        </w:rPr>
        <w:t xml:space="preserve">relates to </w:t>
      </w:r>
      <w:r w:rsidRPr="00873E1E">
        <w:rPr>
          <w:szCs w:val="24"/>
        </w:rPr>
        <w:t>an applicable L</w:t>
      </w:r>
      <w:r w:rsidR="00B10258" w:rsidRPr="00873E1E">
        <w:rPr>
          <w:szCs w:val="24"/>
        </w:rPr>
        <w:t>aw outside of the United States</w:t>
      </w:r>
      <w:r w:rsidRPr="00873E1E">
        <w:rPr>
          <w:szCs w:val="24"/>
        </w:rPr>
        <w:t>.</w:t>
      </w:r>
    </w:p>
    <w:p w14:paraId="5A07FF51" w14:textId="5B3E44E5"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Change Order</w:t>
      </w:r>
      <w:r w:rsidRPr="00873E1E">
        <w:rPr>
          <w:rFonts w:eastAsia="Calibri"/>
          <w:szCs w:val="24"/>
        </w:rPr>
        <w:t xml:space="preserve">” means a written amendment to </w:t>
      </w:r>
      <w:r w:rsidR="00C5299D" w:rsidRPr="00873E1E">
        <w:rPr>
          <w:rFonts w:eastAsia="Calibri"/>
          <w:szCs w:val="24"/>
        </w:rPr>
        <w:t>this</w:t>
      </w:r>
      <w:r w:rsidRPr="00873E1E">
        <w:rPr>
          <w:rFonts w:eastAsia="Calibri"/>
          <w:szCs w:val="24"/>
        </w:rPr>
        <w:t xml:space="preserve"> Agreement entered into by Seller and Buyer in accordance with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_Ref454693399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Article 8</w:t>
      </w:r>
      <w:r w:rsidRPr="00873E1E">
        <w:rPr>
          <w:rFonts w:eastAsia="Calibri"/>
          <w:color w:val="2B579A"/>
          <w:szCs w:val="24"/>
          <w:u w:val="single"/>
          <w:shd w:val="clear" w:color="auto" w:fill="E6E6E6"/>
        </w:rPr>
        <w:fldChar w:fldCharType="end"/>
      </w:r>
      <w:r w:rsidRPr="00873E1E">
        <w:rPr>
          <w:rFonts w:eastAsia="Calibri"/>
          <w:szCs w:val="24"/>
        </w:rPr>
        <w:t xml:space="preserve"> (Change Orders) that modifies the scope of Work, the Project Schedule, if applicable, the Guaranteed Substantial Completion Date, the Substantial Completion Termination Trigger Date, the Final Completion </w:t>
      </w:r>
      <w:r w:rsidR="000E7CAA" w:rsidRPr="00873E1E">
        <w:rPr>
          <w:rFonts w:eastAsia="Calibri"/>
          <w:szCs w:val="24"/>
        </w:rPr>
        <w:t xml:space="preserve">Expiration </w:t>
      </w:r>
      <w:r w:rsidRPr="00873E1E">
        <w:rPr>
          <w:rFonts w:eastAsia="Calibri"/>
          <w:szCs w:val="24"/>
        </w:rPr>
        <w:t xml:space="preserve">Date, the Purchase Price, and the Substantial Completion Payment Amount, </w:t>
      </w:r>
      <w:r w:rsidR="00715458" w:rsidRPr="00873E1E">
        <w:rPr>
          <w:rFonts w:eastAsia="Calibri"/>
          <w:szCs w:val="24"/>
        </w:rPr>
        <w:t xml:space="preserve">if and </w:t>
      </w:r>
      <w:r w:rsidRPr="00873E1E">
        <w:rPr>
          <w:rFonts w:eastAsia="Calibri"/>
          <w:szCs w:val="24"/>
        </w:rPr>
        <w:t xml:space="preserve">as applicable, as provided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_Ref454693399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Article 8</w:t>
      </w:r>
      <w:r w:rsidRPr="00873E1E">
        <w:rPr>
          <w:rFonts w:eastAsia="Calibri"/>
          <w:color w:val="2B579A"/>
          <w:szCs w:val="24"/>
          <w:u w:val="single"/>
          <w:shd w:val="clear" w:color="auto" w:fill="E6E6E6"/>
        </w:rPr>
        <w:fldChar w:fldCharType="end"/>
      </w:r>
      <w:r w:rsidRPr="00873E1E">
        <w:rPr>
          <w:rFonts w:eastAsia="Calibri"/>
          <w:szCs w:val="24"/>
        </w:rPr>
        <w:t xml:space="preserve"> (Change Orders).  The Change Order and Change Notice </w:t>
      </w:r>
      <w:r w:rsidR="00C5299D" w:rsidRPr="00873E1E">
        <w:rPr>
          <w:rFonts w:eastAsia="Calibri"/>
          <w:szCs w:val="24"/>
        </w:rPr>
        <w:t>f</w:t>
      </w:r>
      <w:r w:rsidRPr="00873E1E">
        <w:rPr>
          <w:rFonts w:eastAsia="Calibri"/>
          <w:szCs w:val="24"/>
        </w:rPr>
        <w:t xml:space="preserve">orm are attached hereto as </w:t>
      </w:r>
      <w:r w:rsidRPr="00873E1E">
        <w:rPr>
          <w:rFonts w:eastAsia="Calibri"/>
          <w:szCs w:val="24"/>
          <w:u w:val="single"/>
        </w:rPr>
        <w:t>Exhibit</w:t>
      </w:r>
      <w:r w:rsidR="00C5299D" w:rsidRPr="00873E1E">
        <w:rPr>
          <w:rFonts w:eastAsia="Calibri"/>
          <w:szCs w:val="24"/>
          <w:u w:val="single"/>
        </w:rPr>
        <w:t> </w:t>
      </w:r>
      <w:r w:rsidRPr="00873E1E">
        <w:rPr>
          <w:rFonts w:eastAsia="Calibri"/>
          <w:szCs w:val="24"/>
          <w:u w:val="single"/>
        </w:rPr>
        <w:t>C</w:t>
      </w:r>
      <w:r w:rsidRPr="00873E1E">
        <w:rPr>
          <w:rFonts w:eastAsia="Calibri"/>
          <w:szCs w:val="24"/>
        </w:rPr>
        <w:t>.</w:t>
      </w:r>
    </w:p>
    <w:p w14:paraId="7FDAB52B" w14:textId="5556544F"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Change Notice</w:t>
      </w:r>
      <w:r w:rsidRPr="00873E1E">
        <w:rPr>
          <w:rFonts w:eastAsia="Calibri"/>
          <w:szCs w:val="24"/>
        </w:rPr>
        <w:t xml:space="preserve">” means a notice provided by Seller or Buyer, as applicable, pursuant to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_Ref454693399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Article 8</w:t>
      </w:r>
      <w:r w:rsidRPr="00873E1E">
        <w:rPr>
          <w:rFonts w:eastAsia="Calibri"/>
          <w:color w:val="2B579A"/>
          <w:szCs w:val="24"/>
          <w:u w:val="single"/>
          <w:shd w:val="clear" w:color="auto" w:fill="E6E6E6"/>
        </w:rPr>
        <w:fldChar w:fldCharType="end"/>
      </w:r>
      <w:r w:rsidRPr="00873E1E">
        <w:rPr>
          <w:rFonts w:eastAsia="Calibri"/>
          <w:szCs w:val="24"/>
        </w:rPr>
        <w:t xml:space="preserve"> with respect to a proposed change to the Work.</w:t>
      </w:r>
    </w:p>
    <w:p w14:paraId="04651E4C" w14:textId="7DBD79FD" w:rsidR="004D7078" w:rsidRPr="00873E1E" w:rsidRDefault="004D7078" w:rsidP="0033461B">
      <w:pPr>
        <w:pStyle w:val="BodyTextFirstIndent"/>
        <w:adjustRightInd/>
        <w:spacing w:line="240" w:lineRule="auto"/>
        <w:rPr>
          <w:szCs w:val="24"/>
        </w:rPr>
      </w:pPr>
      <w:r w:rsidRPr="00873E1E">
        <w:rPr>
          <w:rFonts w:eastAsia="Calibri"/>
          <w:szCs w:val="24"/>
        </w:rPr>
        <w:lastRenderedPageBreak/>
        <w:t>“</w:t>
      </w:r>
      <w:r w:rsidRPr="00873E1E">
        <w:rPr>
          <w:rFonts w:eastAsia="Calibri"/>
          <w:b/>
          <w:i/>
          <w:szCs w:val="24"/>
        </w:rPr>
        <w:t>Closing</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_Ref504404438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17.1</w:t>
      </w:r>
      <w:r w:rsidRPr="00873E1E">
        <w:rPr>
          <w:rFonts w:eastAsia="Calibri"/>
          <w:color w:val="2B579A"/>
          <w:szCs w:val="24"/>
          <w:u w:val="single"/>
          <w:shd w:val="clear" w:color="auto" w:fill="E6E6E6"/>
        </w:rPr>
        <w:fldChar w:fldCharType="end"/>
      </w:r>
      <w:r w:rsidRPr="00873E1E">
        <w:rPr>
          <w:rFonts w:eastAsia="Calibri"/>
          <w:szCs w:val="24"/>
        </w:rPr>
        <w:t>.</w:t>
      </w:r>
    </w:p>
    <w:p w14:paraId="3647FDD6" w14:textId="6D319B0B" w:rsidR="004D7078" w:rsidRPr="00873E1E" w:rsidRDefault="004D7078" w:rsidP="0033461B">
      <w:pPr>
        <w:pStyle w:val="BodyTextFirstIndent"/>
        <w:adjustRightInd/>
        <w:spacing w:line="240" w:lineRule="auto"/>
        <w:rPr>
          <w:b/>
          <w:i/>
          <w:szCs w:val="24"/>
        </w:rPr>
      </w:pPr>
      <w:r w:rsidRPr="00873E1E">
        <w:rPr>
          <w:rFonts w:eastAsia="Calibri"/>
          <w:szCs w:val="24"/>
        </w:rPr>
        <w:t>“</w:t>
      </w:r>
      <w:r w:rsidRPr="00873E1E">
        <w:rPr>
          <w:rFonts w:eastAsia="Calibri"/>
          <w:b/>
          <w:i/>
          <w:szCs w:val="24"/>
        </w:rPr>
        <w:t>Closing Assets</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_Ref142919479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16.1</w:t>
      </w:r>
      <w:r w:rsidRPr="00873E1E">
        <w:rPr>
          <w:rFonts w:eastAsia="Calibri"/>
          <w:color w:val="2B579A"/>
          <w:szCs w:val="24"/>
          <w:u w:val="single"/>
          <w:shd w:val="clear" w:color="auto" w:fill="E6E6E6"/>
        </w:rPr>
        <w:fldChar w:fldCharType="end"/>
      </w:r>
      <w:r w:rsidRPr="00873E1E">
        <w:rPr>
          <w:rFonts w:eastAsia="Calibri"/>
          <w:szCs w:val="24"/>
        </w:rPr>
        <w:t>.</w:t>
      </w:r>
    </w:p>
    <w:p w14:paraId="02E1C560" w14:textId="1972B9A0" w:rsidR="004D7078" w:rsidRPr="00873E1E" w:rsidRDefault="004D7078" w:rsidP="0033461B">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Closing Assumed Liabilities</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_Ref508299490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16.3(a)</w:t>
      </w:r>
      <w:r w:rsidRPr="00873E1E">
        <w:rPr>
          <w:rFonts w:eastAsia="Calibri"/>
          <w:color w:val="2B579A"/>
          <w:szCs w:val="24"/>
          <w:u w:val="single"/>
          <w:shd w:val="clear" w:color="auto" w:fill="E6E6E6"/>
        </w:rPr>
        <w:fldChar w:fldCharType="end"/>
      </w:r>
      <w:r w:rsidRPr="00873E1E">
        <w:rPr>
          <w:rFonts w:eastAsia="Calibri"/>
          <w:szCs w:val="24"/>
        </w:rPr>
        <w:t>.</w:t>
      </w:r>
    </w:p>
    <w:p w14:paraId="2A5DA40E" w14:textId="1CC1ABA6" w:rsidR="004D7078" w:rsidRPr="00873E1E" w:rsidRDefault="004D7078" w:rsidP="0033461B">
      <w:pPr>
        <w:pStyle w:val="BodyTextFirstIndent"/>
        <w:adjustRightInd/>
        <w:spacing w:line="240" w:lineRule="auto"/>
        <w:rPr>
          <w:szCs w:val="24"/>
        </w:rPr>
      </w:pPr>
      <w:r w:rsidRPr="00873E1E">
        <w:rPr>
          <w:rFonts w:eastAsia="Calibri"/>
          <w:szCs w:val="24"/>
        </w:rPr>
        <w:t>“</w:t>
      </w:r>
      <w:r w:rsidRPr="00873E1E">
        <w:rPr>
          <w:rFonts w:eastAsia="Calibri"/>
          <w:b/>
          <w:i/>
          <w:szCs w:val="24"/>
        </w:rPr>
        <w:t>Closing Date</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_Ref504404452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17.1</w:t>
      </w:r>
      <w:r w:rsidRPr="00873E1E">
        <w:rPr>
          <w:rFonts w:eastAsia="Calibri"/>
          <w:color w:val="2B579A"/>
          <w:szCs w:val="24"/>
          <w:u w:val="single"/>
          <w:shd w:val="clear" w:color="auto" w:fill="E6E6E6"/>
        </w:rPr>
        <w:fldChar w:fldCharType="end"/>
      </w:r>
      <w:r w:rsidRPr="00873E1E">
        <w:rPr>
          <w:rFonts w:eastAsia="Calibri"/>
          <w:szCs w:val="24"/>
        </w:rPr>
        <w:t>.</w:t>
      </w:r>
    </w:p>
    <w:p w14:paraId="656B7F0F" w14:textId="2FD1D5C1" w:rsidR="004D7078" w:rsidRPr="00873E1E" w:rsidRDefault="004D7078" w:rsidP="0026129F">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Closing Date Survey</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_Ref507663139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21.12(c)</w:t>
      </w:r>
      <w:r w:rsidRPr="00873E1E">
        <w:rPr>
          <w:rFonts w:eastAsia="Calibri"/>
          <w:color w:val="2B579A"/>
          <w:szCs w:val="24"/>
          <w:u w:val="single"/>
          <w:shd w:val="clear" w:color="auto" w:fill="E6E6E6"/>
        </w:rPr>
        <w:fldChar w:fldCharType="end"/>
      </w:r>
      <w:r w:rsidRPr="00873E1E">
        <w:rPr>
          <w:rFonts w:eastAsia="Calibri"/>
          <w:szCs w:val="24"/>
        </w:rPr>
        <w:t>.</w:t>
      </w:r>
    </w:p>
    <w:p w14:paraId="67F64859" w14:textId="08D78748" w:rsidR="000F6CAA" w:rsidRPr="00873E1E" w:rsidRDefault="000F6CAA" w:rsidP="000F6CAA">
      <w:pPr>
        <w:pStyle w:val="BodyTextFirstIndent"/>
        <w:adjustRightInd/>
        <w:spacing w:line="240" w:lineRule="auto"/>
        <w:rPr>
          <w:szCs w:val="24"/>
        </w:rPr>
      </w:pPr>
      <w:r w:rsidRPr="00873E1E">
        <w:rPr>
          <w:rFonts w:eastAsia="Calibri"/>
          <w:szCs w:val="24"/>
        </w:rPr>
        <w:t>“</w:t>
      </w:r>
      <w:r w:rsidRPr="00873E1E">
        <w:rPr>
          <w:rFonts w:eastAsia="Calibri"/>
          <w:b/>
          <w:i/>
          <w:szCs w:val="24"/>
        </w:rPr>
        <w:t>Closing Date Tax Certificate</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_Ref4217211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20.7(j)</w:t>
      </w:r>
      <w:r w:rsidRPr="00873E1E">
        <w:rPr>
          <w:rFonts w:eastAsia="Calibri"/>
          <w:color w:val="2B579A"/>
          <w:szCs w:val="24"/>
          <w:u w:val="single"/>
          <w:shd w:val="clear" w:color="auto" w:fill="E6E6E6"/>
        </w:rPr>
        <w:fldChar w:fldCharType="end"/>
      </w:r>
      <w:r w:rsidRPr="00873E1E">
        <w:rPr>
          <w:rFonts w:eastAsia="Calibri"/>
          <w:szCs w:val="24"/>
        </w:rPr>
        <w:t>.</w:t>
      </w:r>
    </w:p>
    <w:p w14:paraId="6E427FBB" w14:textId="36117831" w:rsidR="004D7078" w:rsidRPr="00873E1E" w:rsidRDefault="004D7078" w:rsidP="000F6CAA">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Closing Date Tax Opinion</w:t>
      </w:r>
      <w:r w:rsidRPr="00873E1E">
        <w:rPr>
          <w:rFonts w:eastAsia="Calibri"/>
          <w:szCs w:val="24"/>
        </w:rPr>
        <w:t>” has the meaning set forth in</w:t>
      </w:r>
      <w:r w:rsidR="001E3548" w:rsidRPr="00873E1E">
        <w:rPr>
          <w:rFonts w:eastAsia="Calibri"/>
          <w:szCs w:val="24"/>
        </w:rPr>
        <w:t xml:space="preserve"> </w:t>
      </w:r>
      <w:r w:rsidR="001E3548" w:rsidRPr="00873E1E">
        <w:rPr>
          <w:rFonts w:eastAsia="Calibri"/>
          <w:color w:val="2B579A"/>
          <w:szCs w:val="24"/>
          <w:u w:val="single"/>
          <w:shd w:val="clear" w:color="auto" w:fill="E6E6E6"/>
        </w:rPr>
        <w:fldChar w:fldCharType="begin"/>
      </w:r>
      <w:r w:rsidR="001E3548" w:rsidRPr="00873E1E">
        <w:rPr>
          <w:rFonts w:eastAsia="Calibri"/>
          <w:szCs w:val="24"/>
          <w:u w:val="single"/>
        </w:rPr>
        <w:instrText xml:space="preserve"> REF _Ref4217254 \w \h  \* MERGEFORMAT </w:instrText>
      </w:r>
      <w:r w:rsidR="001E3548" w:rsidRPr="00873E1E">
        <w:rPr>
          <w:rFonts w:eastAsia="Calibri"/>
          <w:color w:val="2B579A"/>
          <w:szCs w:val="24"/>
          <w:u w:val="single"/>
          <w:shd w:val="clear" w:color="auto" w:fill="E6E6E6"/>
        </w:rPr>
      </w:r>
      <w:r w:rsidR="001E3548" w:rsidRPr="00873E1E">
        <w:rPr>
          <w:rFonts w:eastAsia="Calibri"/>
          <w:color w:val="2B579A"/>
          <w:szCs w:val="24"/>
          <w:u w:val="single"/>
          <w:shd w:val="clear" w:color="auto" w:fill="E6E6E6"/>
        </w:rPr>
        <w:fldChar w:fldCharType="separate"/>
      </w:r>
      <w:r w:rsidR="001505EC">
        <w:rPr>
          <w:rFonts w:eastAsia="Calibri"/>
          <w:szCs w:val="24"/>
          <w:u w:val="single"/>
        </w:rPr>
        <w:t>Section 21.13</w:t>
      </w:r>
      <w:r w:rsidR="001E3548" w:rsidRPr="00873E1E">
        <w:rPr>
          <w:rFonts w:eastAsia="Calibri"/>
          <w:color w:val="2B579A"/>
          <w:szCs w:val="24"/>
          <w:u w:val="single"/>
          <w:shd w:val="clear" w:color="auto" w:fill="E6E6E6"/>
        </w:rPr>
        <w:fldChar w:fldCharType="end"/>
      </w:r>
      <w:r w:rsidRPr="00873E1E">
        <w:rPr>
          <w:rFonts w:eastAsia="Calibri"/>
          <w:szCs w:val="24"/>
        </w:rPr>
        <w:t>.</w:t>
      </w:r>
    </w:p>
    <w:p w14:paraId="7912A9D6" w14:textId="77777777" w:rsidR="004D7078" w:rsidRPr="00873E1E" w:rsidRDefault="004D7078" w:rsidP="00467907">
      <w:pPr>
        <w:pStyle w:val="BodyTextFirstIndent"/>
        <w:adjustRightInd/>
        <w:spacing w:line="240" w:lineRule="auto"/>
        <w:rPr>
          <w:szCs w:val="24"/>
        </w:rPr>
      </w:pPr>
      <w:r w:rsidRPr="00873E1E">
        <w:rPr>
          <w:rFonts w:eastAsia="Calibri"/>
          <w:szCs w:val="24"/>
        </w:rPr>
        <w:t>“</w:t>
      </w:r>
      <w:r w:rsidRPr="00873E1E">
        <w:rPr>
          <w:rFonts w:eastAsia="Calibri"/>
          <w:b/>
          <w:i/>
          <w:szCs w:val="24"/>
        </w:rPr>
        <w:t>COBRA</w:t>
      </w:r>
      <w:r w:rsidRPr="00873E1E">
        <w:rPr>
          <w:rFonts w:eastAsia="Calibri"/>
          <w:szCs w:val="24"/>
        </w:rPr>
        <w:t>” means the Consolidated Omnibus Budget Reconciliation Act of 1985, as codified in Section</w:t>
      </w:r>
      <w:r w:rsidR="00C5299D" w:rsidRPr="00873E1E">
        <w:rPr>
          <w:rFonts w:eastAsia="Calibri"/>
          <w:szCs w:val="24"/>
        </w:rPr>
        <w:t> </w:t>
      </w:r>
      <w:r w:rsidRPr="00873E1E">
        <w:rPr>
          <w:rFonts w:eastAsia="Calibri"/>
          <w:szCs w:val="24"/>
        </w:rPr>
        <w:t xml:space="preserve">4980B of the Code and </w:t>
      </w:r>
      <w:bookmarkStart w:id="72" w:name="DocXTextRef25"/>
      <w:r w:rsidRPr="00873E1E">
        <w:rPr>
          <w:rFonts w:eastAsia="Calibri"/>
          <w:szCs w:val="24"/>
        </w:rPr>
        <w:t>Section</w:t>
      </w:r>
      <w:r w:rsidR="00C5299D" w:rsidRPr="00873E1E">
        <w:rPr>
          <w:rFonts w:eastAsia="Calibri"/>
          <w:szCs w:val="24"/>
        </w:rPr>
        <w:t> </w:t>
      </w:r>
      <w:r w:rsidRPr="00873E1E">
        <w:rPr>
          <w:rFonts w:eastAsia="Calibri"/>
          <w:szCs w:val="24"/>
        </w:rPr>
        <w:t>601</w:t>
      </w:r>
      <w:bookmarkEnd w:id="72"/>
      <w:r w:rsidRPr="00873E1E">
        <w:rPr>
          <w:rFonts w:eastAsia="Calibri"/>
          <w:szCs w:val="24"/>
        </w:rPr>
        <w:t xml:space="preserve"> et seq. of ERISA.</w:t>
      </w:r>
    </w:p>
    <w:p w14:paraId="5C0A7F43"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Code</w:t>
      </w:r>
      <w:r w:rsidRPr="00873E1E">
        <w:rPr>
          <w:rFonts w:eastAsia="Calibri"/>
          <w:szCs w:val="24"/>
        </w:rPr>
        <w:t>” means the Internal Revenue Code of 1986.</w:t>
      </w:r>
    </w:p>
    <w:p w14:paraId="19C10562" w14:textId="70DEC39D" w:rsidR="004D7078" w:rsidRPr="00873E1E" w:rsidRDefault="004D7078" w:rsidP="00AB65E9">
      <w:pPr>
        <w:pStyle w:val="BodyTextFirstIndent"/>
        <w:adjustRightInd/>
        <w:spacing w:line="240" w:lineRule="auto"/>
        <w:rPr>
          <w:szCs w:val="24"/>
        </w:rPr>
      </w:pPr>
      <w:r w:rsidRPr="00873E1E">
        <w:rPr>
          <w:szCs w:val="24"/>
        </w:rPr>
        <w:t>“</w:t>
      </w:r>
      <w:r w:rsidRPr="00873E1E">
        <w:rPr>
          <w:b/>
          <w:i/>
          <w:szCs w:val="24"/>
        </w:rPr>
        <w:t>Collective Bargaining Agreement</w:t>
      </w:r>
      <w:r w:rsidRPr="00873E1E">
        <w:rPr>
          <w:szCs w:val="24"/>
        </w:rPr>
        <w:t xml:space="preserve">” means any and all agreements, verbal or written, between </w:t>
      </w:r>
      <w:bookmarkStart w:id="73" w:name="DocXTextRef26"/>
      <w:r w:rsidRPr="00873E1E">
        <w:rPr>
          <w:szCs w:val="24"/>
        </w:rPr>
        <w:t>(i)</w:t>
      </w:r>
      <w:bookmarkEnd w:id="73"/>
      <w:r w:rsidR="00C5299D" w:rsidRPr="00873E1E">
        <w:rPr>
          <w:szCs w:val="24"/>
        </w:rPr>
        <w:t> </w:t>
      </w:r>
      <w:r w:rsidRPr="00873E1E">
        <w:rPr>
          <w:szCs w:val="24"/>
        </w:rPr>
        <w:t>any Seller Service Provider, on the one hand, and (ii)</w:t>
      </w:r>
      <w:r w:rsidR="00C5299D" w:rsidRPr="00873E1E">
        <w:rPr>
          <w:szCs w:val="24"/>
        </w:rPr>
        <w:t> </w:t>
      </w:r>
      <w:r w:rsidRPr="00873E1E">
        <w:rPr>
          <w:szCs w:val="24"/>
        </w:rPr>
        <w:t xml:space="preserve">a trade union, labor organization, collective bargaining representative, or employee representative of any Project Employee, on the other hand, concerning terms and conditions of employment of such Project Employee, as well as all </w:t>
      </w:r>
      <w:r w:rsidRPr="00873E1E">
        <w:rPr>
          <w:rFonts w:eastAsia="Calibri"/>
          <w:szCs w:val="24"/>
        </w:rPr>
        <w:t>modifications</w:t>
      </w:r>
      <w:r w:rsidRPr="00873E1E">
        <w:rPr>
          <w:szCs w:val="24"/>
        </w:rPr>
        <w:t xml:space="preserve"> of, or amendments to, such agreements, and any Laws, procedures, awards, or decisions of competent jurisdiction interpreting or applying such agreements.</w:t>
      </w:r>
    </w:p>
    <w:p w14:paraId="1CF8447D" w14:textId="77777777" w:rsidR="004D7078" w:rsidRPr="00873E1E" w:rsidRDefault="004D7078" w:rsidP="00645E93">
      <w:pPr>
        <w:pStyle w:val="BodyTextFirstIndent"/>
        <w:adjustRightInd/>
        <w:spacing w:line="240" w:lineRule="auto"/>
        <w:rPr>
          <w:b/>
          <w:i/>
          <w:szCs w:val="24"/>
        </w:rPr>
      </w:pPr>
      <w:r w:rsidRPr="00873E1E">
        <w:rPr>
          <w:rFonts w:eastAsia="Calibri"/>
          <w:szCs w:val="24"/>
        </w:rPr>
        <w:t>“</w:t>
      </w:r>
      <w:r w:rsidRPr="00873E1E">
        <w:rPr>
          <w:rFonts w:eastAsia="Calibri"/>
          <w:b/>
          <w:i/>
          <w:szCs w:val="24"/>
        </w:rPr>
        <w:t>Confidentiality Agreement</w:t>
      </w:r>
      <w:r w:rsidRPr="00873E1E">
        <w:rPr>
          <w:rFonts w:eastAsia="Calibri"/>
          <w:szCs w:val="24"/>
        </w:rPr>
        <w:t>” means that certain Amended and Restated Confidentiality Agreement, dated as of [●], between [●] and [●].</w:t>
      </w:r>
    </w:p>
    <w:p w14:paraId="7B68389D" w14:textId="77777777"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Consents</w:t>
      </w:r>
      <w:r w:rsidRPr="00873E1E">
        <w:rPr>
          <w:rFonts w:eastAsia="Calibri"/>
          <w:szCs w:val="24"/>
        </w:rPr>
        <w:t>” means consents, authorizations, approvals, releases, waivers, estoppel certificates, and any similar agreements or approvals.</w:t>
      </w:r>
    </w:p>
    <w:p w14:paraId="6850CAA1" w14:textId="698017E7" w:rsidR="004D7078" w:rsidRPr="00873E1E" w:rsidRDefault="004D7078">
      <w:pPr>
        <w:pStyle w:val="BodyTextFirstIndent"/>
        <w:adjustRightInd/>
        <w:spacing w:line="240" w:lineRule="auto"/>
        <w:rPr>
          <w:szCs w:val="24"/>
        </w:rPr>
      </w:pPr>
      <w:r w:rsidRPr="00873E1E">
        <w:rPr>
          <w:szCs w:val="24"/>
        </w:rPr>
        <w:t>“</w:t>
      </w:r>
      <w:r w:rsidRPr="00873E1E">
        <w:rPr>
          <w:b/>
          <w:i/>
          <w:szCs w:val="24"/>
        </w:rPr>
        <w:t>Construction Commencement Date</w:t>
      </w:r>
      <w:r w:rsidRPr="00873E1E">
        <w:rPr>
          <w:szCs w:val="24"/>
        </w:rPr>
        <w:t xml:space="preserve">” means the earlier of </w:t>
      </w:r>
      <w:bookmarkStart w:id="74" w:name="DocXTextRef27"/>
      <w:r w:rsidRPr="00873E1E">
        <w:rPr>
          <w:szCs w:val="24"/>
        </w:rPr>
        <w:t>(</w:t>
      </w:r>
      <w:r w:rsidR="00FD6157" w:rsidRPr="00873E1E">
        <w:rPr>
          <w:szCs w:val="24"/>
        </w:rPr>
        <w:t>a</w:t>
      </w:r>
      <w:r w:rsidRPr="00873E1E">
        <w:rPr>
          <w:szCs w:val="24"/>
        </w:rPr>
        <w:t>)</w:t>
      </w:r>
      <w:bookmarkEnd w:id="74"/>
      <w:r w:rsidR="00C5299D" w:rsidRPr="00873E1E">
        <w:rPr>
          <w:szCs w:val="24"/>
        </w:rPr>
        <w:t> </w:t>
      </w:r>
      <w:r w:rsidRPr="00873E1E">
        <w:rPr>
          <w:szCs w:val="24"/>
        </w:rPr>
        <w:t xml:space="preserve">the date on which Seller issues to the EPC Contractor a notice to proceed that authorizes the EPC Contractor to mobilize to the Project Site and commence physical construction, and </w:t>
      </w:r>
      <w:bookmarkStart w:id="75" w:name="DocXTextRef28"/>
      <w:r w:rsidRPr="00873E1E">
        <w:rPr>
          <w:szCs w:val="24"/>
        </w:rPr>
        <w:t>(</w:t>
      </w:r>
      <w:r w:rsidR="00FD6157" w:rsidRPr="00873E1E">
        <w:rPr>
          <w:szCs w:val="24"/>
        </w:rPr>
        <w:t>b</w:t>
      </w:r>
      <w:r w:rsidRPr="00873E1E">
        <w:rPr>
          <w:szCs w:val="24"/>
        </w:rPr>
        <w:t>)</w:t>
      </w:r>
      <w:bookmarkEnd w:id="75"/>
      <w:r w:rsidR="00C5299D" w:rsidRPr="00873E1E">
        <w:rPr>
          <w:szCs w:val="24"/>
        </w:rPr>
        <w:t> </w:t>
      </w:r>
      <w:r w:rsidRPr="00873E1E">
        <w:rPr>
          <w:szCs w:val="24"/>
        </w:rPr>
        <w:t>the date on which the EPC Contractor has mobilized to the Project Site to commence physical construction at the Project Site.</w:t>
      </w:r>
    </w:p>
    <w:p w14:paraId="7E7A7C65"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Consumables</w:t>
      </w:r>
      <w:r w:rsidRPr="00873E1E">
        <w:rPr>
          <w:rFonts w:eastAsia="Calibri"/>
          <w:szCs w:val="24"/>
        </w:rPr>
        <w:t>” means any and all items that may need to be replaced, consumed, or otherwise used (and the replacement thereof) in the performance of the Work (including in achieving Mechanical Completion and testing the Project and, during the period from and after the Closing until Final Completion, maintaining the Project), including:  lubricants, chemicals, fluids, oils, filters, fittings, connectors, seals, gaskets, hardware, wire, safety equipment, replacement parts and other similar materials; maintenance, shop, and office supplies;</w:t>
      </w:r>
      <w:r w:rsidRPr="00873E1E">
        <w:rPr>
          <w:rFonts w:eastAsia="Calibri"/>
          <w:b/>
          <w:szCs w:val="24"/>
        </w:rPr>
        <w:t xml:space="preserve"> </w:t>
      </w:r>
      <w:r w:rsidRPr="00873E1E">
        <w:rPr>
          <w:rFonts w:eastAsia="Calibri"/>
          <w:szCs w:val="24"/>
        </w:rPr>
        <w:t>fuel supplies, if any, on hand and stored at, or in transit to, the Project Site as of the Closing; and all other materials, supplies, and other items replaced, consumed, or otherwise used (and the replacement thereof) in the performance of the Work.</w:t>
      </w:r>
    </w:p>
    <w:p w14:paraId="3C031CD6" w14:textId="77777777" w:rsidR="004D7078" w:rsidRPr="00873E1E" w:rsidRDefault="004D7078">
      <w:pPr>
        <w:pStyle w:val="BodyTextFirstIndent"/>
        <w:adjustRightInd/>
        <w:spacing w:line="240" w:lineRule="auto"/>
        <w:rPr>
          <w:szCs w:val="24"/>
        </w:rPr>
      </w:pPr>
      <w:r w:rsidRPr="00873E1E">
        <w:rPr>
          <w:rFonts w:eastAsia="Calibri"/>
          <w:szCs w:val="24"/>
        </w:rPr>
        <w:lastRenderedPageBreak/>
        <w:t>“</w:t>
      </w:r>
      <w:r w:rsidRPr="00873E1E">
        <w:rPr>
          <w:rFonts w:eastAsia="Calibri"/>
          <w:b/>
          <w:i/>
          <w:szCs w:val="24"/>
        </w:rPr>
        <w:t>Contract</w:t>
      </w:r>
      <w:r w:rsidRPr="00873E1E">
        <w:rPr>
          <w:rFonts w:eastAsia="Calibri"/>
          <w:szCs w:val="24"/>
        </w:rPr>
        <w:t>” means any binding contract, agreement (including any collective bargaining agreement or other labor agreement), purchase order, transaction under a master agreement, license, sublicense, lease, sublease, sale and purchase order, easement, mortgage, security agreement, instrument, guaranty, commitment, undertaking, or other similar arrangement, whether express or implied, written, electronic or oral.</w:t>
      </w:r>
    </w:p>
    <w:p w14:paraId="5E76182E" w14:textId="77777777"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Contractor</w:t>
      </w:r>
      <w:r w:rsidRPr="00873E1E">
        <w:rPr>
          <w:rFonts w:eastAsia="Calibri"/>
          <w:szCs w:val="24"/>
        </w:rPr>
        <w:t>” means any Person having a Contract with Seller to provide any Goods or perform any part of the Work.</w:t>
      </w:r>
    </w:p>
    <w:p w14:paraId="738A7FC3" w14:textId="77777777" w:rsidR="00533446" w:rsidRPr="00873E1E" w:rsidRDefault="007607E9" w:rsidP="007607E9">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Credit Event</w:t>
      </w:r>
      <w:r w:rsidRPr="00873E1E">
        <w:rPr>
          <w:rFonts w:eastAsia="Calibri"/>
          <w:szCs w:val="24"/>
        </w:rPr>
        <w:t>” means</w:t>
      </w:r>
      <w:r w:rsidR="00756548" w:rsidRPr="00873E1E">
        <w:rPr>
          <w:rFonts w:eastAsia="Calibri"/>
          <w:szCs w:val="24"/>
        </w:rPr>
        <w:t xml:space="preserve"> </w:t>
      </w:r>
      <w:r w:rsidR="00787022" w:rsidRPr="00873E1E">
        <w:rPr>
          <w:rFonts w:eastAsia="Calibri"/>
          <w:szCs w:val="24"/>
        </w:rPr>
        <w:t xml:space="preserve">the occurrence of </w:t>
      </w:r>
      <w:r w:rsidR="007475F9" w:rsidRPr="00873E1E">
        <w:rPr>
          <w:rFonts w:eastAsia="Calibri"/>
          <w:szCs w:val="24"/>
        </w:rPr>
        <w:t xml:space="preserve">any </w:t>
      </w:r>
      <w:r w:rsidR="00756548" w:rsidRPr="00873E1E">
        <w:rPr>
          <w:rFonts w:eastAsia="Calibri"/>
          <w:szCs w:val="24"/>
        </w:rPr>
        <w:t>of the following</w:t>
      </w:r>
      <w:r w:rsidR="00533446" w:rsidRPr="00873E1E">
        <w:rPr>
          <w:rFonts w:eastAsia="Calibri"/>
          <w:szCs w:val="24"/>
        </w:rPr>
        <w:t>:</w:t>
      </w:r>
    </w:p>
    <w:p w14:paraId="235460FD" w14:textId="790B526A" w:rsidR="007475F9" w:rsidRPr="00873E1E" w:rsidRDefault="00756548" w:rsidP="00D23B69">
      <w:pPr>
        <w:pStyle w:val="WP2L4"/>
        <w:tabs>
          <w:tab w:val="clear" w:pos="2880"/>
          <w:tab w:val="left" w:pos="1440"/>
        </w:tabs>
        <w:adjustRightInd/>
        <w:spacing w:line="240" w:lineRule="auto"/>
        <w:ind w:firstLine="720"/>
        <w:rPr>
          <w:rFonts w:eastAsia="Calibri"/>
          <w:szCs w:val="24"/>
        </w:rPr>
      </w:pPr>
      <w:bookmarkStart w:id="76" w:name="_Hlk34326517"/>
      <w:r w:rsidRPr="00873E1E">
        <w:rPr>
          <w:rFonts w:eastAsia="Calibri"/>
        </w:rPr>
        <w:t xml:space="preserve">Seller Parent </w:t>
      </w:r>
      <w:r w:rsidR="007475F9" w:rsidRPr="00873E1E">
        <w:rPr>
          <w:rFonts w:eastAsia="Calibri"/>
        </w:rPr>
        <w:t>Guarantor</w:t>
      </w:r>
      <w:r w:rsidR="00A455AD" w:rsidRPr="00873E1E">
        <w:rPr>
          <w:rFonts w:eastAsia="Calibri"/>
        </w:rPr>
        <w:t xml:space="preserve"> </w:t>
      </w:r>
      <w:r w:rsidRPr="00873E1E">
        <w:rPr>
          <w:rFonts w:eastAsia="Calibri"/>
        </w:rPr>
        <w:t>had</w:t>
      </w:r>
      <w:r w:rsidR="002837FF" w:rsidRPr="00873E1E">
        <w:rPr>
          <w:rFonts w:eastAsia="Calibri"/>
        </w:rPr>
        <w:t>,</w:t>
      </w:r>
      <w:r w:rsidRPr="00873E1E">
        <w:rPr>
          <w:rFonts w:eastAsia="Calibri"/>
        </w:rPr>
        <w:t xml:space="preserve"> </w:t>
      </w:r>
      <w:r w:rsidR="002837FF" w:rsidRPr="00873E1E">
        <w:rPr>
          <w:rFonts w:eastAsia="Calibri"/>
        </w:rPr>
        <w:t xml:space="preserve">at any time on or after the Effective Date, </w:t>
      </w:r>
      <w:r w:rsidRPr="00873E1E">
        <w:rPr>
          <w:rFonts w:eastAsia="Calibri"/>
        </w:rPr>
        <w:t>an Accepted Agency Rating and no longer has an Accepted Agency Rating</w:t>
      </w:r>
      <w:bookmarkEnd w:id="76"/>
      <w:r w:rsidR="007475F9" w:rsidRPr="00873E1E">
        <w:rPr>
          <w:rFonts w:eastAsia="Calibri"/>
          <w:szCs w:val="24"/>
        </w:rPr>
        <w:t>;</w:t>
      </w:r>
    </w:p>
    <w:p w14:paraId="77199B34" w14:textId="77777777" w:rsidR="007475F9" w:rsidRPr="00873E1E" w:rsidRDefault="00756548" w:rsidP="007475F9">
      <w:pPr>
        <w:pStyle w:val="BodyTextFirstIndent"/>
        <w:adjustRightInd/>
        <w:spacing w:line="240" w:lineRule="auto"/>
        <w:rPr>
          <w:rFonts w:eastAsia="Calibri"/>
          <w:szCs w:val="24"/>
        </w:rPr>
      </w:pPr>
      <w:r w:rsidRPr="00873E1E">
        <w:rPr>
          <w:rFonts w:eastAsia="Calibri"/>
          <w:szCs w:val="24"/>
        </w:rPr>
        <w:t>(</w:t>
      </w:r>
      <w:r w:rsidR="007475F9" w:rsidRPr="00873E1E">
        <w:rPr>
          <w:rFonts w:eastAsia="Calibri"/>
          <w:szCs w:val="24"/>
        </w:rPr>
        <w:t>ii</w:t>
      </w:r>
      <w:r w:rsidRPr="00873E1E">
        <w:rPr>
          <w:rFonts w:eastAsia="Calibri"/>
          <w:szCs w:val="24"/>
        </w:rPr>
        <w:t>)</w:t>
      </w:r>
      <w:r w:rsidR="007475F9" w:rsidRPr="00873E1E">
        <w:rPr>
          <w:rFonts w:eastAsia="Calibri"/>
          <w:szCs w:val="24"/>
        </w:rPr>
        <w:tab/>
        <w:t xml:space="preserve">Seller or </w:t>
      </w:r>
      <w:r w:rsidRPr="00873E1E">
        <w:rPr>
          <w:rFonts w:eastAsia="Calibri"/>
          <w:szCs w:val="24"/>
        </w:rPr>
        <w:t>Seller Parent Guarantor is Bankrupt</w:t>
      </w:r>
      <w:r w:rsidR="007475F9" w:rsidRPr="00873E1E">
        <w:rPr>
          <w:rFonts w:eastAsia="Calibri"/>
          <w:szCs w:val="24"/>
        </w:rPr>
        <w:t>;</w:t>
      </w:r>
      <w:r w:rsidRPr="00873E1E">
        <w:rPr>
          <w:rFonts w:eastAsia="Calibri"/>
          <w:szCs w:val="24"/>
        </w:rPr>
        <w:t xml:space="preserve"> </w:t>
      </w:r>
      <w:r w:rsidR="00D659B2" w:rsidRPr="00873E1E">
        <w:rPr>
          <w:rFonts w:eastAsia="Calibri"/>
          <w:szCs w:val="24"/>
        </w:rPr>
        <w:t>or</w:t>
      </w:r>
    </w:p>
    <w:p w14:paraId="2C641D2B" w14:textId="53E37B0C" w:rsidR="007607E9" w:rsidRPr="00873E1E" w:rsidRDefault="00756548" w:rsidP="007475F9">
      <w:pPr>
        <w:pStyle w:val="BodyTextFirstIndent"/>
        <w:adjustRightInd/>
        <w:spacing w:line="240" w:lineRule="auto"/>
        <w:rPr>
          <w:rFonts w:eastAsia="Calibri"/>
          <w:szCs w:val="24"/>
        </w:rPr>
      </w:pPr>
      <w:r w:rsidRPr="00873E1E">
        <w:rPr>
          <w:rFonts w:eastAsia="Calibri"/>
          <w:szCs w:val="24"/>
        </w:rPr>
        <w:t>(</w:t>
      </w:r>
      <w:r w:rsidR="007475F9" w:rsidRPr="00873E1E">
        <w:rPr>
          <w:rFonts w:eastAsia="Calibri"/>
          <w:szCs w:val="24"/>
        </w:rPr>
        <w:t>iii</w:t>
      </w:r>
      <w:r w:rsidRPr="00873E1E">
        <w:rPr>
          <w:rFonts w:eastAsia="Calibri"/>
          <w:szCs w:val="24"/>
        </w:rPr>
        <w:t>) </w:t>
      </w:r>
      <w:r w:rsidR="007475F9" w:rsidRPr="00873E1E">
        <w:rPr>
          <w:rFonts w:eastAsia="Calibri"/>
          <w:szCs w:val="24"/>
        </w:rPr>
        <w:tab/>
      </w:r>
      <w:r w:rsidR="002837FF" w:rsidRPr="00873E1E">
        <w:rPr>
          <w:rFonts w:eastAsia="Calibri"/>
          <w:szCs w:val="24"/>
        </w:rPr>
        <w:t xml:space="preserve">if Seller Parent Guarantor does not have an Accepted Agency Rating, </w:t>
      </w:r>
      <w:r w:rsidR="007475F9" w:rsidRPr="00873E1E">
        <w:rPr>
          <w:rFonts w:eastAsia="Calibri"/>
          <w:szCs w:val="24"/>
        </w:rPr>
        <w:t>fewer</w:t>
      </w:r>
      <w:r w:rsidR="007607E9" w:rsidRPr="00873E1E">
        <w:rPr>
          <w:rFonts w:eastAsia="Calibri"/>
          <w:szCs w:val="24"/>
        </w:rPr>
        <w:t xml:space="preserve"> than two (2) of the SPG Minimum Credit Thresholds are satisfied.</w:t>
      </w:r>
    </w:p>
    <w:p w14:paraId="17BFB717"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bCs/>
          <w:i/>
          <w:iCs/>
          <w:szCs w:val="24"/>
        </w:rPr>
        <w:t>DC</w:t>
      </w:r>
      <w:r w:rsidRPr="00873E1E">
        <w:rPr>
          <w:rFonts w:eastAsia="Calibri"/>
          <w:szCs w:val="24"/>
        </w:rPr>
        <w:t>” means direct current.</w:t>
      </w:r>
    </w:p>
    <w:p w14:paraId="30DFB73C" w14:textId="77777777" w:rsidR="004D7078" w:rsidRPr="00873E1E" w:rsidRDefault="004D7078" w:rsidP="0017656A">
      <w:pPr>
        <w:pStyle w:val="BodyTextFirstIndent"/>
        <w:rPr>
          <w:rFonts w:eastAsia="Calibri"/>
          <w:szCs w:val="24"/>
        </w:rPr>
      </w:pPr>
      <w:r w:rsidRPr="00873E1E">
        <w:rPr>
          <w:szCs w:val="24"/>
        </w:rPr>
        <w:t>[“</w:t>
      </w:r>
      <w:r w:rsidRPr="00873E1E">
        <w:rPr>
          <w:b/>
          <w:i/>
          <w:iCs/>
          <w:szCs w:val="24"/>
        </w:rPr>
        <w:t>Deed</w:t>
      </w:r>
      <w:r w:rsidRPr="00873E1E">
        <w:rPr>
          <w:szCs w:val="24"/>
        </w:rPr>
        <w:t xml:space="preserve">” means one or more Deeds, substantially in the form of </w:t>
      </w:r>
      <w:r w:rsidRPr="00873E1E">
        <w:rPr>
          <w:szCs w:val="24"/>
          <w:u w:val="single"/>
        </w:rPr>
        <w:t>Exhibit D</w:t>
      </w:r>
      <w:r w:rsidRPr="00873E1E">
        <w:rPr>
          <w:szCs w:val="24"/>
        </w:rPr>
        <w:t>, conveying each of the Owned Real Properties included in the Project Assets, free and clear of all Encumbrances other than Permitted Encumbrances, with legal descriptions suitable for conveyance of such Owned Real Properties of record, to be executed and delivered by Seller at the Closing.]</w:t>
      </w:r>
      <w:bookmarkStart w:id="77" w:name="_Ref4217411"/>
      <w:r w:rsidRPr="006C2F52">
        <w:rPr>
          <w:rStyle w:val="FootnoteReference"/>
        </w:rPr>
        <w:footnoteReference w:id="12"/>
      </w:r>
      <w:bookmarkEnd w:id="77"/>
    </w:p>
    <w:p w14:paraId="11855663" w14:textId="77777777" w:rsidR="004D7078" w:rsidRPr="00873E1E" w:rsidRDefault="004D7078" w:rsidP="0017656A">
      <w:pPr>
        <w:pStyle w:val="BodyTextFirstIndent"/>
        <w:rPr>
          <w:szCs w:val="24"/>
        </w:rPr>
      </w:pPr>
      <w:r w:rsidRPr="00873E1E">
        <w:rPr>
          <w:rFonts w:eastAsia="Calibri"/>
          <w:szCs w:val="24"/>
        </w:rPr>
        <w:t>“</w:t>
      </w:r>
      <w:r w:rsidRPr="00873E1E">
        <w:rPr>
          <w:rFonts w:eastAsia="Calibri"/>
          <w:b/>
          <w:i/>
          <w:szCs w:val="24"/>
        </w:rPr>
        <w:t>Default Interest Rate</w:t>
      </w:r>
      <w:r w:rsidRPr="00873E1E">
        <w:rPr>
          <w:rFonts w:eastAsia="Calibri"/>
          <w:szCs w:val="24"/>
        </w:rPr>
        <w:t xml:space="preserve">” means, for any date, the lesser of </w:t>
      </w:r>
      <w:bookmarkStart w:id="78" w:name="DocXTextRef29"/>
      <w:r w:rsidRPr="00873E1E">
        <w:rPr>
          <w:rFonts w:eastAsia="Calibri"/>
          <w:szCs w:val="24"/>
        </w:rPr>
        <w:t>(i)</w:t>
      </w:r>
      <w:bookmarkEnd w:id="78"/>
      <w:r w:rsidR="00C5299D" w:rsidRPr="00873E1E">
        <w:rPr>
          <w:rFonts w:eastAsia="Calibri"/>
          <w:szCs w:val="24"/>
        </w:rPr>
        <w:t> </w:t>
      </w:r>
      <w:r w:rsidRPr="00873E1E">
        <w:rPr>
          <w:rFonts w:eastAsia="Calibri"/>
          <w:szCs w:val="24"/>
        </w:rPr>
        <w:t xml:space="preserve">the per annum rate of interest equal to the prime lending rate as may from time to time be published in </w:t>
      </w:r>
      <w:r w:rsidRPr="00873E1E">
        <w:rPr>
          <w:rFonts w:eastAsia="Calibri"/>
          <w:i/>
          <w:szCs w:val="24"/>
        </w:rPr>
        <w:t>The Wall Street Journal</w:t>
      </w:r>
      <w:r w:rsidRPr="00873E1E">
        <w:rPr>
          <w:rFonts w:eastAsia="Calibri"/>
          <w:szCs w:val="24"/>
        </w:rPr>
        <w:t xml:space="preserve"> on such day (or if not published on such day, on the most recent preceding day on which such prime lending rate is published) plus two percent</w:t>
      </w:r>
      <w:r w:rsidR="00C5299D" w:rsidRPr="00873E1E">
        <w:rPr>
          <w:rFonts w:eastAsia="Calibri"/>
          <w:szCs w:val="24"/>
        </w:rPr>
        <w:t> </w:t>
      </w:r>
      <w:r w:rsidRPr="00873E1E">
        <w:rPr>
          <w:rFonts w:eastAsia="Calibri"/>
          <w:szCs w:val="24"/>
        </w:rPr>
        <w:t>(2%) and (ii)</w:t>
      </w:r>
      <w:r w:rsidR="00C5299D" w:rsidRPr="00873E1E">
        <w:rPr>
          <w:rFonts w:eastAsia="Calibri"/>
          <w:szCs w:val="24"/>
        </w:rPr>
        <w:t> </w:t>
      </w:r>
      <w:r w:rsidRPr="00873E1E">
        <w:rPr>
          <w:rFonts w:eastAsia="Calibri"/>
          <w:szCs w:val="24"/>
        </w:rPr>
        <w:t>the maximum lawful rate permitted by Law.</w:t>
      </w:r>
    </w:p>
    <w:p w14:paraId="434FC26C" w14:textId="5447AF8D" w:rsidR="007607E9" w:rsidRPr="00873E1E" w:rsidRDefault="007607E9" w:rsidP="007607E9">
      <w:pPr>
        <w:pStyle w:val="BodyTextFirstIndent"/>
        <w:adjustRightInd/>
        <w:spacing w:line="240" w:lineRule="auto"/>
        <w:rPr>
          <w:rFonts w:eastAsia="Calibri"/>
          <w:szCs w:val="24"/>
        </w:rPr>
      </w:pPr>
      <w:r w:rsidRPr="00873E1E">
        <w:rPr>
          <w:rFonts w:eastAsia="Calibri"/>
          <w:szCs w:val="24"/>
        </w:rPr>
        <w:t>“</w:t>
      </w:r>
      <w:r w:rsidRPr="00873E1E">
        <w:rPr>
          <w:rFonts w:eastAsia="Calibri"/>
          <w:b/>
          <w:i/>
        </w:rPr>
        <w:t>Defect</w:t>
      </w:r>
      <w:r w:rsidRPr="00873E1E">
        <w:rPr>
          <w:rFonts w:eastAsia="Calibri"/>
          <w:szCs w:val="24"/>
        </w:rPr>
        <w:t>” means any portion of the Work (whether in respect of design, manufacture, procurement, application, construction, installation, assembly, materials, workmanship, or otherwise)</w:t>
      </w:r>
      <w:r w:rsidR="00787022" w:rsidRPr="00873E1E">
        <w:rPr>
          <w:rFonts w:eastAsia="Calibri"/>
          <w:szCs w:val="24"/>
        </w:rPr>
        <w:t xml:space="preserve"> </w:t>
      </w:r>
      <w:r w:rsidRPr="00873E1E">
        <w:rPr>
          <w:rFonts w:eastAsia="Calibri"/>
          <w:szCs w:val="24"/>
        </w:rPr>
        <w:t>that</w:t>
      </w:r>
      <w:r w:rsidR="00C03920" w:rsidRPr="00873E1E">
        <w:rPr>
          <w:rFonts w:eastAsia="Calibri"/>
          <w:szCs w:val="24"/>
        </w:rPr>
        <w:t xml:space="preserve"> (i) </w:t>
      </w:r>
      <w:r w:rsidRPr="00873E1E">
        <w:rPr>
          <w:rFonts w:eastAsia="Calibri"/>
          <w:szCs w:val="24"/>
        </w:rPr>
        <w:t>does not conform to the requirements of this Agreement</w:t>
      </w:r>
      <w:r w:rsidR="00C03920" w:rsidRPr="00873E1E">
        <w:rPr>
          <w:rFonts w:eastAsia="Calibri"/>
          <w:szCs w:val="24"/>
        </w:rPr>
        <w:t xml:space="preserve">, </w:t>
      </w:r>
      <w:r w:rsidRPr="00873E1E">
        <w:rPr>
          <w:rFonts w:eastAsia="Calibri"/>
          <w:szCs w:val="24"/>
        </w:rPr>
        <w:t>(</w:t>
      </w:r>
      <w:r w:rsidR="00C03920" w:rsidRPr="00873E1E">
        <w:rPr>
          <w:rFonts w:eastAsia="Calibri"/>
          <w:szCs w:val="24"/>
        </w:rPr>
        <w:t>i</w:t>
      </w:r>
      <w:r w:rsidRPr="00873E1E">
        <w:rPr>
          <w:rFonts w:eastAsia="Calibri"/>
          <w:szCs w:val="24"/>
        </w:rPr>
        <w:t>i) is not of uniform good quality or condition, contains defects, deficiencies, errors</w:t>
      </w:r>
      <w:r w:rsidR="00331B17" w:rsidRPr="00873E1E">
        <w:rPr>
          <w:rFonts w:eastAsia="Calibri"/>
          <w:szCs w:val="24"/>
        </w:rPr>
        <w:t>,</w:t>
      </w:r>
      <w:r w:rsidRPr="00873E1E">
        <w:rPr>
          <w:rFonts w:eastAsia="Calibri"/>
          <w:szCs w:val="24"/>
        </w:rPr>
        <w:t xml:space="preserve"> omissions</w:t>
      </w:r>
      <w:r w:rsidR="00A7522B" w:rsidRPr="00873E1E">
        <w:rPr>
          <w:rFonts w:eastAsia="Calibri"/>
          <w:szCs w:val="24"/>
        </w:rPr>
        <w:t>,</w:t>
      </w:r>
      <w:r w:rsidRPr="00873E1E">
        <w:rPr>
          <w:rFonts w:eastAsia="Calibri"/>
          <w:szCs w:val="24"/>
        </w:rPr>
        <w:t xml:space="preserve"> or improper or inferior workmanship, or is improperly </w:t>
      </w:r>
      <w:r w:rsidR="00331B17" w:rsidRPr="00873E1E">
        <w:rPr>
          <w:rFonts w:eastAsia="Calibri"/>
          <w:szCs w:val="24"/>
        </w:rPr>
        <w:t xml:space="preserve">constructed or </w:t>
      </w:r>
      <w:r w:rsidRPr="00873E1E">
        <w:rPr>
          <w:rFonts w:eastAsia="Calibri"/>
          <w:szCs w:val="24"/>
        </w:rPr>
        <w:t>installed</w:t>
      </w:r>
      <w:r w:rsidR="00A7522B" w:rsidRPr="00873E1E">
        <w:rPr>
          <w:rFonts w:eastAsia="Calibri"/>
          <w:szCs w:val="24"/>
        </w:rPr>
        <w:t>,</w:t>
      </w:r>
      <w:r w:rsidRPr="00873E1E">
        <w:rPr>
          <w:rFonts w:eastAsia="Calibri"/>
          <w:szCs w:val="24"/>
        </w:rPr>
        <w:t xml:space="preserve"> </w:t>
      </w:r>
      <w:r w:rsidR="00A7522B" w:rsidRPr="00873E1E">
        <w:rPr>
          <w:rFonts w:eastAsia="Calibri"/>
          <w:szCs w:val="24"/>
        </w:rPr>
        <w:t xml:space="preserve">or (iii) </w:t>
      </w:r>
      <w:r w:rsidRPr="00873E1E">
        <w:rPr>
          <w:rFonts w:eastAsia="Calibri"/>
          <w:szCs w:val="24"/>
        </w:rPr>
        <w:t>otherwise breaches or violates, or limits or creates exceptions to, the Project Warranty (</w:t>
      </w:r>
      <w:r w:rsidRPr="00873E1E">
        <w:rPr>
          <w:rFonts w:eastAsia="Calibri"/>
          <w:u w:val="single"/>
        </w:rPr>
        <w:t>provided</w:t>
      </w:r>
      <w:r w:rsidRPr="00873E1E">
        <w:rPr>
          <w:rFonts w:eastAsia="Calibri"/>
          <w:szCs w:val="24"/>
        </w:rPr>
        <w:t xml:space="preserve"> that, for purposes of interpreting this definition, the Project Warranty shall be deemed to be in effect at such time, whether or not the Project Warranty is, in fact, in effect at such time), or violates or breaches any Law or </w:t>
      </w:r>
      <w:r w:rsidR="000A0C7C" w:rsidRPr="00873E1E">
        <w:rPr>
          <w:rFonts w:eastAsia="Calibri"/>
          <w:szCs w:val="24"/>
        </w:rPr>
        <w:t xml:space="preserve">applicable </w:t>
      </w:r>
      <w:r w:rsidRPr="00873E1E">
        <w:rPr>
          <w:rFonts w:eastAsia="Calibri"/>
          <w:szCs w:val="24"/>
        </w:rPr>
        <w:t xml:space="preserve">Permit. </w:t>
      </w:r>
    </w:p>
    <w:p w14:paraId="65E27463" w14:textId="425B2F27" w:rsidR="004D7078" w:rsidRPr="00873E1E" w:rsidRDefault="004D7078" w:rsidP="007607E9">
      <w:pPr>
        <w:pStyle w:val="BodyTextFirstIndent"/>
        <w:adjustRightInd/>
        <w:spacing w:line="240" w:lineRule="auto"/>
        <w:rPr>
          <w:szCs w:val="24"/>
        </w:rPr>
      </w:pPr>
      <w:r w:rsidRPr="00873E1E">
        <w:rPr>
          <w:rFonts w:eastAsia="Calibri"/>
          <w:szCs w:val="24"/>
        </w:rPr>
        <w:t>“</w:t>
      </w:r>
      <w:r w:rsidRPr="00873E1E">
        <w:rPr>
          <w:rFonts w:eastAsia="Calibri"/>
          <w:b/>
          <w:i/>
          <w:szCs w:val="24"/>
        </w:rPr>
        <w:t>Defending Party</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_Ref276371037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24.5(e)</w:t>
      </w:r>
      <w:r w:rsidRPr="00873E1E">
        <w:rPr>
          <w:rFonts w:eastAsia="Calibri"/>
          <w:color w:val="2B579A"/>
          <w:szCs w:val="24"/>
          <w:u w:val="single"/>
          <w:shd w:val="clear" w:color="auto" w:fill="E6E6E6"/>
        </w:rPr>
        <w:fldChar w:fldCharType="end"/>
      </w:r>
      <w:r w:rsidRPr="00873E1E">
        <w:rPr>
          <w:rFonts w:eastAsia="Calibri"/>
          <w:szCs w:val="24"/>
        </w:rPr>
        <w:t>.</w:t>
      </w:r>
    </w:p>
    <w:p w14:paraId="0D460457" w14:textId="403CAFD4" w:rsidR="00617971" w:rsidRPr="00873E1E" w:rsidRDefault="00617971">
      <w:pPr>
        <w:pStyle w:val="BodyTextFirstIndent"/>
        <w:adjustRightInd/>
        <w:spacing w:line="240" w:lineRule="auto"/>
        <w:rPr>
          <w:rFonts w:eastAsia="Calibri"/>
          <w:szCs w:val="24"/>
        </w:rPr>
      </w:pPr>
      <w:r w:rsidRPr="00873E1E">
        <w:rPr>
          <w:rFonts w:eastAsia="Calibri"/>
        </w:rPr>
        <w:t>“</w:t>
      </w:r>
      <w:r w:rsidRPr="00873E1E">
        <w:rPr>
          <w:rFonts w:eastAsia="Calibri"/>
          <w:b/>
          <w:bCs/>
          <w:i/>
          <w:iCs/>
        </w:rPr>
        <w:t>Deferred ITC Liquidated Damages</w:t>
      </w:r>
      <w:r w:rsidRPr="00873E1E">
        <w:rPr>
          <w:rFonts w:eastAsia="Calibri"/>
        </w:rPr>
        <w:t xml:space="preserve">” </w:t>
      </w:r>
      <w:r w:rsidRPr="00873E1E">
        <w:rPr>
          <w:rFonts w:eastAsia="Calibri"/>
          <w:szCs w:val="24"/>
        </w:rPr>
        <w:t xml:space="preserve">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_Ref456541392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7.4(b)</w:t>
      </w:r>
      <w:r w:rsidRPr="00873E1E">
        <w:rPr>
          <w:rFonts w:eastAsia="Calibri"/>
          <w:color w:val="2B579A"/>
          <w:szCs w:val="24"/>
          <w:u w:val="single"/>
          <w:shd w:val="clear" w:color="auto" w:fill="E6E6E6"/>
        </w:rPr>
        <w:fldChar w:fldCharType="end"/>
      </w:r>
      <w:r w:rsidRPr="00873E1E">
        <w:rPr>
          <w:rFonts w:eastAsia="Calibri"/>
          <w:szCs w:val="24"/>
        </w:rPr>
        <w:t>.</w:t>
      </w:r>
    </w:p>
    <w:p w14:paraId="3B97DAEC" w14:textId="341772B8" w:rsidR="004D7078" w:rsidRPr="00873E1E" w:rsidRDefault="004D7078">
      <w:pPr>
        <w:pStyle w:val="BodyTextFirstIndent"/>
        <w:adjustRightInd/>
        <w:spacing w:line="240" w:lineRule="auto"/>
        <w:rPr>
          <w:szCs w:val="24"/>
        </w:rPr>
      </w:pPr>
      <w:r w:rsidRPr="00873E1E">
        <w:rPr>
          <w:rFonts w:eastAsia="Calibri"/>
          <w:szCs w:val="24"/>
        </w:rPr>
        <w:lastRenderedPageBreak/>
        <w:t>“</w:t>
      </w:r>
      <w:r w:rsidRPr="00873E1E">
        <w:rPr>
          <w:rFonts w:eastAsia="Calibri"/>
          <w:b/>
          <w:i/>
          <w:szCs w:val="24"/>
        </w:rPr>
        <w:t>Delay Liquidated Damages</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_Ref456541392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7.4(b)</w:t>
      </w:r>
      <w:r w:rsidRPr="00873E1E">
        <w:rPr>
          <w:rFonts w:eastAsia="Calibri"/>
          <w:color w:val="2B579A"/>
          <w:szCs w:val="24"/>
          <w:u w:val="single"/>
          <w:shd w:val="clear" w:color="auto" w:fill="E6E6E6"/>
        </w:rPr>
        <w:fldChar w:fldCharType="end"/>
      </w:r>
      <w:r w:rsidRPr="00873E1E">
        <w:rPr>
          <w:rFonts w:eastAsia="Calibri"/>
          <w:szCs w:val="24"/>
        </w:rPr>
        <w:t>.</w:t>
      </w:r>
    </w:p>
    <w:p w14:paraId="4BB66B39" w14:textId="10D9EE3C" w:rsidR="004D7078" w:rsidRPr="00873E1E" w:rsidRDefault="004D7078">
      <w:pPr>
        <w:pStyle w:val="BodyTextFirstIndent"/>
        <w:adjustRightInd/>
        <w:spacing w:line="240" w:lineRule="auto"/>
        <w:rPr>
          <w:b/>
          <w:szCs w:val="24"/>
        </w:rPr>
      </w:pPr>
      <w:r w:rsidRPr="00873E1E">
        <w:rPr>
          <w:rFonts w:eastAsia="Calibri"/>
          <w:szCs w:val="24"/>
        </w:rPr>
        <w:t>“</w:t>
      </w:r>
      <w:r w:rsidRPr="00873E1E">
        <w:rPr>
          <w:rFonts w:eastAsia="Calibri"/>
          <w:b/>
          <w:i/>
          <w:szCs w:val="24"/>
        </w:rPr>
        <w:t>Deliverability Request</w:t>
      </w:r>
      <w:r w:rsidRPr="00873E1E">
        <w:rPr>
          <w:rFonts w:eastAsia="Calibri"/>
          <w:szCs w:val="24"/>
        </w:rPr>
        <w:t>” has the meaning set forth in</w:t>
      </w:r>
      <w:r w:rsidR="00C734D7" w:rsidRPr="00873E1E">
        <w:rPr>
          <w:rFonts w:eastAsia="Calibri"/>
          <w:szCs w:val="24"/>
        </w:rPr>
        <w:t xml:space="preserve"> </w:t>
      </w:r>
      <w:r w:rsidR="00C734D7" w:rsidRPr="00873E1E">
        <w:rPr>
          <w:rFonts w:eastAsia="Calibri"/>
          <w:color w:val="2B579A"/>
          <w:szCs w:val="24"/>
          <w:u w:val="single"/>
          <w:shd w:val="clear" w:color="auto" w:fill="E6E6E6"/>
        </w:rPr>
        <w:fldChar w:fldCharType="begin"/>
      </w:r>
      <w:r w:rsidR="00C734D7" w:rsidRPr="00873E1E">
        <w:rPr>
          <w:rFonts w:eastAsia="Calibri"/>
          <w:szCs w:val="24"/>
          <w:u w:val="single"/>
        </w:rPr>
        <w:instrText xml:space="preserve"> REF _Ref528917252 \w \h  \* MERGEFORMAT </w:instrText>
      </w:r>
      <w:r w:rsidR="00C734D7" w:rsidRPr="00873E1E">
        <w:rPr>
          <w:rFonts w:eastAsia="Calibri"/>
          <w:color w:val="2B579A"/>
          <w:szCs w:val="24"/>
          <w:u w:val="single"/>
          <w:shd w:val="clear" w:color="auto" w:fill="E6E6E6"/>
        </w:rPr>
        <w:fldChar w:fldCharType="separate"/>
      </w:r>
      <w:r w:rsidR="001505EC">
        <w:rPr>
          <w:rFonts w:eastAsia="Calibri"/>
          <w:b/>
          <w:bCs/>
          <w:color w:val="2B579A"/>
          <w:szCs w:val="24"/>
          <w:u w:val="single"/>
          <w:shd w:val="clear" w:color="auto" w:fill="E6E6E6"/>
        </w:rPr>
        <w:t>Error! Reference source not found.</w:t>
      </w:r>
      <w:r w:rsidR="00C734D7" w:rsidRPr="00873E1E">
        <w:rPr>
          <w:rFonts w:eastAsia="Calibri"/>
          <w:color w:val="2B579A"/>
          <w:szCs w:val="24"/>
          <w:u w:val="single"/>
          <w:shd w:val="clear" w:color="auto" w:fill="E6E6E6"/>
        </w:rPr>
        <w:fldChar w:fldCharType="end"/>
      </w:r>
      <w:r w:rsidRPr="00873E1E">
        <w:rPr>
          <w:rFonts w:eastAsia="Calibri"/>
          <w:szCs w:val="24"/>
        </w:rPr>
        <w:t>.</w:t>
      </w:r>
    </w:p>
    <w:p w14:paraId="303C3B3B" w14:textId="5A631EB4"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Deliverability Upgrade Costs</w:t>
      </w:r>
      <w:r w:rsidRPr="00873E1E">
        <w:rPr>
          <w:rFonts w:eastAsia="Calibri"/>
          <w:szCs w:val="24"/>
        </w:rPr>
        <w:t>” ha</w:t>
      </w:r>
      <w:r w:rsidR="00CB7F03" w:rsidRPr="00873E1E">
        <w:rPr>
          <w:rFonts w:eastAsia="Calibri"/>
          <w:szCs w:val="24"/>
        </w:rPr>
        <w:t>s</w:t>
      </w:r>
      <w:r w:rsidRPr="00873E1E">
        <w:rPr>
          <w:rFonts w:eastAsia="Calibri"/>
          <w:szCs w:val="24"/>
        </w:rPr>
        <w:t xml:space="preserve"> the meaning set forth in </w:t>
      </w:r>
      <w:r w:rsidR="00D818A1" w:rsidRPr="00873E1E">
        <w:rPr>
          <w:rFonts w:eastAsia="Calibri"/>
          <w:color w:val="2B579A"/>
          <w:szCs w:val="24"/>
          <w:u w:val="single"/>
          <w:shd w:val="clear" w:color="auto" w:fill="E6E6E6"/>
        </w:rPr>
        <w:fldChar w:fldCharType="begin"/>
      </w:r>
      <w:r w:rsidR="00D818A1" w:rsidRPr="00873E1E">
        <w:rPr>
          <w:rFonts w:eastAsia="Calibri"/>
          <w:szCs w:val="24"/>
          <w:u w:val="single"/>
        </w:rPr>
        <w:instrText xml:space="preserve"> REF _Ref4418975 \w \h  \* MERGEFORMAT </w:instrText>
      </w:r>
      <w:r w:rsidR="00D818A1" w:rsidRPr="00873E1E">
        <w:rPr>
          <w:rFonts w:eastAsia="Calibri"/>
          <w:color w:val="2B579A"/>
          <w:szCs w:val="24"/>
          <w:u w:val="single"/>
          <w:shd w:val="clear" w:color="auto" w:fill="E6E6E6"/>
        </w:rPr>
        <w:fldChar w:fldCharType="separate"/>
      </w:r>
      <w:r w:rsidR="001505EC">
        <w:rPr>
          <w:rFonts w:eastAsia="Calibri"/>
          <w:b/>
          <w:bCs/>
          <w:color w:val="2B579A"/>
          <w:szCs w:val="24"/>
          <w:u w:val="single"/>
          <w:shd w:val="clear" w:color="auto" w:fill="E6E6E6"/>
        </w:rPr>
        <w:t>Error! Reference source not found.</w:t>
      </w:r>
      <w:r w:rsidR="00D818A1" w:rsidRPr="00873E1E">
        <w:rPr>
          <w:rFonts w:eastAsia="Calibri"/>
          <w:color w:val="2B579A"/>
          <w:szCs w:val="24"/>
          <w:u w:val="single"/>
          <w:shd w:val="clear" w:color="auto" w:fill="E6E6E6"/>
        </w:rPr>
        <w:fldChar w:fldCharType="end"/>
      </w:r>
      <w:r w:rsidRPr="00873E1E">
        <w:rPr>
          <w:rFonts w:eastAsia="Calibri"/>
          <w:szCs w:val="24"/>
        </w:rPr>
        <w:t>.</w:t>
      </w:r>
    </w:p>
    <w:p w14:paraId="11B911E4" w14:textId="25274C70"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Direct Costs</w:t>
      </w:r>
      <w:r w:rsidRPr="00873E1E">
        <w:rPr>
          <w:rFonts w:eastAsia="Calibri"/>
          <w:szCs w:val="24"/>
        </w:rPr>
        <w:t xml:space="preserve">” means the actual, reasonable, and documented costs, without mark-up, directly incurred by Seller for the following items in the performance of the Work: </w:t>
      </w:r>
      <w:bookmarkStart w:id="79" w:name="DocXTextRef31"/>
      <w:r w:rsidRPr="00873E1E">
        <w:rPr>
          <w:rFonts w:eastAsia="Calibri"/>
          <w:szCs w:val="24"/>
        </w:rPr>
        <w:t>(i)</w:t>
      </w:r>
      <w:bookmarkEnd w:id="79"/>
      <w:r w:rsidRPr="00873E1E">
        <w:rPr>
          <w:rFonts w:eastAsia="Calibri"/>
          <w:szCs w:val="24"/>
        </w:rPr>
        <w:t> payroll wages paid (or avoided) for labor in the direct employ of a Contractor (excluding any Affiliate of Seller) engaged in the performance of the Work at the Project Site, including incremental insurance and Taxes; (ii)</w:t>
      </w:r>
      <w:r w:rsidR="00C5299D" w:rsidRPr="00873E1E">
        <w:rPr>
          <w:rFonts w:eastAsia="Calibri"/>
          <w:szCs w:val="24"/>
        </w:rPr>
        <w:t> </w:t>
      </w:r>
      <w:r w:rsidRPr="00873E1E">
        <w:rPr>
          <w:rFonts w:eastAsia="Calibri"/>
          <w:szCs w:val="24"/>
        </w:rPr>
        <w:t>costs of materials and permanent equipment required for the Project or to perform the Work; (iii)</w:t>
      </w:r>
      <w:r w:rsidR="00C5299D" w:rsidRPr="00873E1E">
        <w:rPr>
          <w:rFonts w:eastAsia="Calibri"/>
          <w:szCs w:val="24"/>
        </w:rPr>
        <w:t> </w:t>
      </w:r>
      <w:r w:rsidRPr="00873E1E">
        <w:rPr>
          <w:rFonts w:eastAsia="Calibri"/>
          <w:szCs w:val="24"/>
        </w:rPr>
        <w:t>payments properly made by a Contractor to Subcontractors (excluding any Affiliate of Seller) for performance of the Work; (iv)</w:t>
      </w:r>
      <w:r w:rsidR="00C5299D" w:rsidRPr="00873E1E">
        <w:rPr>
          <w:rFonts w:eastAsia="Calibri"/>
          <w:szCs w:val="24"/>
        </w:rPr>
        <w:t> </w:t>
      </w:r>
      <w:r w:rsidRPr="00873E1E">
        <w:rPr>
          <w:rFonts w:eastAsia="Calibri"/>
          <w:szCs w:val="24"/>
        </w:rPr>
        <w:t xml:space="preserve">third party rental charges for machinery and equipment (excluding hand tools and Consumables) used at the Project Site and necessary to perform the Work; </w:t>
      </w:r>
      <w:bookmarkStart w:id="80" w:name="DocXTextRef32"/>
      <w:r w:rsidRPr="00873E1E">
        <w:rPr>
          <w:rFonts w:eastAsia="Calibri"/>
          <w:szCs w:val="24"/>
        </w:rPr>
        <w:t>(v)</w:t>
      </w:r>
      <w:bookmarkEnd w:id="80"/>
      <w:r w:rsidR="00C5299D" w:rsidRPr="00873E1E">
        <w:rPr>
          <w:rFonts w:eastAsia="Calibri"/>
          <w:szCs w:val="24"/>
        </w:rPr>
        <w:t> </w:t>
      </w:r>
      <w:r w:rsidRPr="00873E1E">
        <w:rPr>
          <w:rFonts w:eastAsia="Calibri"/>
          <w:szCs w:val="24"/>
        </w:rPr>
        <w:t>Permit fees attributable solely to performance of the Work; and (vi)</w:t>
      </w:r>
      <w:r w:rsidR="00C5299D" w:rsidRPr="00873E1E">
        <w:rPr>
          <w:rFonts w:eastAsia="Calibri"/>
          <w:szCs w:val="24"/>
        </w:rPr>
        <w:t> </w:t>
      </w:r>
      <w:r w:rsidRPr="00873E1E">
        <w:rPr>
          <w:rFonts w:eastAsia="Calibri"/>
          <w:szCs w:val="24"/>
        </w:rPr>
        <w:t xml:space="preserve">compensation based upon contractual rate sheets for construction management, engineers, or other design professionals employed directly by a Contractor, to the extent that their services are directly related to and necessary for performance of the Work.  Notwithstanding the foregoing, Direct Costs shall not include any: </w:t>
      </w:r>
      <w:bookmarkStart w:id="81" w:name="DocXTextRef33"/>
      <w:r w:rsidRPr="00873E1E">
        <w:rPr>
          <w:rFonts w:eastAsia="Calibri"/>
          <w:szCs w:val="24"/>
        </w:rPr>
        <w:t>(a)</w:t>
      </w:r>
      <w:bookmarkEnd w:id="81"/>
      <w:r w:rsidR="00C5299D" w:rsidRPr="00873E1E">
        <w:rPr>
          <w:rFonts w:eastAsia="Calibri"/>
          <w:szCs w:val="24"/>
        </w:rPr>
        <w:t> </w:t>
      </w:r>
      <w:r w:rsidRPr="00873E1E">
        <w:rPr>
          <w:rFonts w:eastAsia="Calibri"/>
          <w:szCs w:val="24"/>
        </w:rPr>
        <w:t>salary or other compensation (including any cost of contributions, assessments, fringe benefits, or Taxes based on salary or compensation) of any Employee or other Representative of Seller, any of its Affiliates, or any of their respective Contractors or Subcontractors at Seller’s or such Affiliate’s or Contractor’s or Subcontractor’s principal office or any branch office (except as provided in clause</w:t>
      </w:r>
      <w:r w:rsidR="00C5299D" w:rsidRPr="00873E1E">
        <w:rPr>
          <w:rFonts w:eastAsia="Calibri"/>
          <w:szCs w:val="24"/>
        </w:rPr>
        <w:t> </w:t>
      </w:r>
      <w:r w:rsidRPr="00873E1E">
        <w:rPr>
          <w:rFonts w:eastAsia="Calibri"/>
          <w:szCs w:val="24"/>
        </w:rPr>
        <w:t xml:space="preserve">(vi) immediately above); </w:t>
      </w:r>
      <w:bookmarkStart w:id="82" w:name="DocXTextRef34"/>
      <w:r w:rsidRPr="00873E1E">
        <w:rPr>
          <w:rFonts w:eastAsia="Calibri"/>
          <w:szCs w:val="24"/>
        </w:rPr>
        <w:t>(b)</w:t>
      </w:r>
      <w:bookmarkEnd w:id="82"/>
      <w:r w:rsidRPr="00873E1E">
        <w:rPr>
          <w:rFonts w:eastAsia="Calibri"/>
          <w:szCs w:val="24"/>
        </w:rPr>
        <w:t xml:space="preserve"> expenses of any principal or branch office of Seller, any of its Affiliates, or any of their respective Contractors or Subcontractors; </w:t>
      </w:r>
      <w:bookmarkStart w:id="83" w:name="DocXTextRef35"/>
      <w:r w:rsidRPr="00873E1E">
        <w:rPr>
          <w:rFonts w:eastAsia="Calibri"/>
          <w:szCs w:val="24"/>
        </w:rPr>
        <w:t>(c)</w:t>
      </w:r>
      <w:bookmarkEnd w:id="83"/>
      <w:r w:rsidR="00C5299D" w:rsidRPr="00873E1E">
        <w:rPr>
          <w:rFonts w:eastAsia="Calibri"/>
          <w:szCs w:val="24"/>
        </w:rPr>
        <w:t> </w:t>
      </w:r>
      <w:r w:rsidRPr="00873E1E">
        <w:rPr>
          <w:rFonts w:eastAsia="Calibri"/>
          <w:szCs w:val="24"/>
        </w:rPr>
        <w:t xml:space="preserve">profit, corporate overhead, or general expenses of any kind of Seller, any of its Affiliates, or any of their respective Contractors or Subcontractors; </w:t>
      </w:r>
      <w:bookmarkStart w:id="84" w:name="DocXTextRef36"/>
      <w:r w:rsidRPr="00873E1E">
        <w:rPr>
          <w:rFonts w:eastAsia="Calibri"/>
          <w:szCs w:val="24"/>
        </w:rPr>
        <w:t>(d)</w:t>
      </w:r>
      <w:bookmarkEnd w:id="84"/>
      <w:r w:rsidR="00C5299D" w:rsidRPr="00873E1E">
        <w:rPr>
          <w:rFonts w:eastAsia="Calibri"/>
          <w:szCs w:val="24"/>
        </w:rPr>
        <w:t> </w:t>
      </w:r>
      <w:r w:rsidRPr="00873E1E">
        <w:rPr>
          <w:rFonts w:eastAsia="Calibri"/>
          <w:szCs w:val="24"/>
        </w:rPr>
        <w:t xml:space="preserve">replacement, repair, or other costs or Liabilities arising from any loss of or damage to any equipment, tools, or other property owned or used by Seller, any of its Affiliates, or any of their respective Contractors or Subcontractors; </w:t>
      </w:r>
      <w:bookmarkStart w:id="85" w:name="DocXTextRef37"/>
      <w:r w:rsidRPr="00873E1E">
        <w:rPr>
          <w:rFonts w:eastAsia="Calibri"/>
          <w:szCs w:val="24"/>
        </w:rPr>
        <w:t>(e)</w:t>
      </w:r>
      <w:bookmarkEnd w:id="85"/>
      <w:r w:rsidR="00C5299D" w:rsidRPr="00873E1E">
        <w:rPr>
          <w:rFonts w:eastAsia="Calibri"/>
          <w:szCs w:val="24"/>
        </w:rPr>
        <w:t> </w:t>
      </w:r>
      <w:r w:rsidRPr="00873E1E">
        <w:rPr>
          <w:rFonts w:eastAsia="Calibri"/>
          <w:szCs w:val="24"/>
        </w:rPr>
        <w:t xml:space="preserve">costs to correct or re-perform any of the Work as a result of the negligent acts or omissions or fault of Seller, any of its Affiliates, or any of their respective Contractors or Subcontractors or any breach of this Agreement, the MISO Agreement, or any other agreement applicable to the Work or the Project by Seller, any of its Affiliates, or any of their respective Contractors or Subcontractors; </w:t>
      </w:r>
      <w:bookmarkStart w:id="86" w:name="DocXTextRef38"/>
      <w:r w:rsidRPr="00873E1E">
        <w:rPr>
          <w:rFonts w:eastAsia="Calibri"/>
          <w:szCs w:val="24"/>
        </w:rPr>
        <w:t>(f)</w:t>
      </w:r>
      <w:bookmarkEnd w:id="86"/>
      <w:r w:rsidR="00C5299D" w:rsidRPr="00873E1E">
        <w:rPr>
          <w:rFonts w:eastAsia="Calibri"/>
          <w:szCs w:val="24"/>
        </w:rPr>
        <w:t> </w:t>
      </w:r>
      <w:r w:rsidRPr="00873E1E">
        <w:rPr>
          <w:rFonts w:eastAsia="Calibri"/>
          <w:szCs w:val="24"/>
        </w:rPr>
        <w:t xml:space="preserve">fines or penalties assessed against Seller, any of its Affiliates, or any of their respective Contractors or Subcontractors in connection with the Work; or </w:t>
      </w:r>
      <w:bookmarkStart w:id="87" w:name="DocXTextRef39"/>
      <w:r w:rsidRPr="00873E1E">
        <w:rPr>
          <w:rFonts w:eastAsia="Calibri"/>
          <w:szCs w:val="24"/>
        </w:rPr>
        <w:t>(g)</w:t>
      </w:r>
      <w:bookmarkEnd w:id="87"/>
      <w:r w:rsidR="00C5299D" w:rsidRPr="00873E1E">
        <w:rPr>
          <w:rFonts w:eastAsia="Calibri"/>
          <w:szCs w:val="24"/>
        </w:rPr>
        <w:t> </w:t>
      </w:r>
      <w:r w:rsidRPr="00873E1E">
        <w:rPr>
          <w:rFonts w:eastAsia="Calibri"/>
          <w:szCs w:val="24"/>
        </w:rPr>
        <w:t>costs or expenses other than those specifically set forth above as Direct Costs.</w:t>
      </w:r>
    </w:p>
    <w:p w14:paraId="03F007F0" w14:textId="62E90E1B"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Dispute</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_Ref454693618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26.10</w:t>
      </w:r>
      <w:r w:rsidRPr="00873E1E">
        <w:rPr>
          <w:rFonts w:eastAsia="Calibri"/>
          <w:color w:val="2B579A"/>
          <w:szCs w:val="24"/>
          <w:u w:val="single"/>
          <w:shd w:val="clear" w:color="auto" w:fill="E6E6E6"/>
        </w:rPr>
        <w:fldChar w:fldCharType="end"/>
      </w:r>
      <w:r w:rsidRPr="00873E1E">
        <w:rPr>
          <w:rFonts w:eastAsia="Calibri"/>
          <w:szCs w:val="24"/>
        </w:rPr>
        <w:t>.</w:t>
      </w:r>
    </w:p>
    <w:p w14:paraId="1C288F9A" w14:textId="77777777" w:rsidR="00417E6E" w:rsidRDefault="006C2F52" w:rsidP="00A22024">
      <w:pPr>
        <w:pStyle w:val="BodyTextFirstIndent"/>
        <w:adjustRightInd/>
        <w:spacing w:line="240" w:lineRule="auto"/>
        <w:rPr>
          <w:rFonts w:eastAsia="Calibri"/>
          <w:szCs w:val="24"/>
        </w:rPr>
      </w:pPr>
      <w:r w:rsidRPr="00114A07">
        <w:rPr>
          <w:rFonts w:eastAsia="Calibri"/>
          <w:szCs w:val="24"/>
        </w:rPr>
        <w:t>“</w:t>
      </w:r>
      <w:r>
        <w:rPr>
          <w:rFonts w:eastAsia="Calibri"/>
          <w:b/>
          <w:i/>
          <w:szCs w:val="24"/>
        </w:rPr>
        <w:t>E</w:t>
      </w:r>
      <w:r w:rsidR="009B5778">
        <w:rPr>
          <w:rFonts w:eastAsia="Calibri"/>
          <w:b/>
          <w:i/>
          <w:szCs w:val="24"/>
        </w:rPr>
        <w:t>AL</w:t>
      </w:r>
      <w:r w:rsidRPr="00114A07">
        <w:rPr>
          <w:rFonts w:eastAsia="Calibri"/>
          <w:b/>
          <w:i/>
          <w:szCs w:val="24"/>
        </w:rPr>
        <w:t xml:space="preserve"> Transmission</w:t>
      </w:r>
      <w:r w:rsidRPr="00114A07">
        <w:rPr>
          <w:rFonts w:eastAsia="Calibri"/>
          <w:szCs w:val="24"/>
        </w:rPr>
        <w:t xml:space="preserve">” means Entergy </w:t>
      </w:r>
      <w:r w:rsidR="009B5778">
        <w:rPr>
          <w:rFonts w:eastAsia="Calibri"/>
          <w:szCs w:val="24"/>
        </w:rPr>
        <w:t>Arkansas</w:t>
      </w:r>
      <w:r>
        <w:rPr>
          <w:rFonts w:eastAsia="Calibri"/>
          <w:szCs w:val="24"/>
        </w:rPr>
        <w:t xml:space="preserve">, </w:t>
      </w:r>
      <w:r w:rsidR="009B5778">
        <w:rPr>
          <w:rFonts w:eastAsia="Calibri"/>
          <w:szCs w:val="24"/>
        </w:rPr>
        <w:t>LLC</w:t>
      </w:r>
      <w:r w:rsidRPr="00114A07">
        <w:rPr>
          <w:rFonts w:eastAsia="Calibri"/>
          <w:szCs w:val="24"/>
        </w:rPr>
        <w:t xml:space="preserve">, as transmission </w:t>
      </w:r>
      <w:r w:rsidRPr="005A58F0">
        <w:rPr>
          <w:rFonts w:eastAsia="Calibri"/>
          <w:szCs w:val="24"/>
        </w:rPr>
        <w:t>owner.</w:t>
      </w:r>
      <w:r w:rsidR="00A40AF8">
        <w:rPr>
          <w:rStyle w:val="FootnoteReference"/>
          <w:rFonts w:eastAsia="Calibri"/>
          <w:szCs w:val="24"/>
        </w:rPr>
        <w:footnoteReference w:id="13"/>
      </w:r>
      <w:r w:rsidR="00A22024" w:rsidRPr="00114A07">
        <w:rPr>
          <w:rFonts w:eastAsia="Calibri"/>
          <w:szCs w:val="24"/>
        </w:rPr>
        <w:t>“</w:t>
      </w:r>
    </w:p>
    <w:p w14:paraId="0F11DA68" w14:textId="142D58E8" w:rsidR="00A22024" w:rsidRDefault="009767A9" w:rsidP="00A22024">
      <w:pPr>
        <w:pStyle w:val="BodyTextFirstIndent"/>
        <w:adjustRightInd/>
        <w:spacing w:line="240" w:lineRule="auto"/>
        <w:rPr>
          <w:rFonts w:eastAsia="Calibri"/>
          <w:szCs w:val="24"/>
        </w:rPr>
      </w:pPr>
      <w:r>
        <w:rPr>
          <w:rFonts w:eastAsia="Calibri"/>
          <w:b/>
          <w:i/>
          <w:szCs w:val="24"/>
        </w:rPr>
        <w:lastRenderedPageBreak/>
        <w:t>“</w:t>
      </w:r>
      <w:r w:rsidR="00A22024">
        <w:rPr>
          <w:rFonts w:eastAsia="Calibri"/>
          <w:b/>
          <w:i/>
          <w:szCs w:val="24"/>
        </w:rPr>
        <w:t>EAL</w:t>
      </w:r>
      <w:r w:rsidR="00A22024" w:rsidRPr="00114A07">
        <w:rPr>
          <w:rFonts w:eastAsia="Calibri"/>
          <w:b/>
          <w:i/>
          <w:szCs w:val="24"/>
        </w:rPr>
        <w:t xml:space="preserve"> Transmission Interconnection Facilities</w:t>
      </w:r>
      <w:r w:rsidR="00A22024" w:rsidRPr="00114A07">
        <w:rPr>
          <w:rFonts w:eastAsia="Calibri"/>
          <w:szCs w:val="24"/>
        </w:rPr>
        <w:t>” means the “</w:t>
      </w:r>
      <w:r w:rsidR="00A22024" w:rsidRPr="00114A07">
        <w:rPr>
          <w:rFonts w:eastAsia="Calibri"/>
          <w:bCs/>
          <w:szCs w:val="24"/>
        </w:rPr>
        <w:t xml:space="preserve">Transmission </w:t>
      </w:r>
      <w:r w:rsidR="00A22024">
        <w:rPr>
          <w:rFonts w:eastAsia="Calibri"/>
          <w:bCs/>
          <w:szCs w:val="24"/>
        </w:rPr>
        <w:t>Owner</w:t>
      </w:r>
      <w:r w:rsidR="00A22024" w:rsidRPr="00114A07">
        <w:rPr>
          <w:rFonts w:eastAsia="Calibri"/>
          <w:bCs/>
          <w:szCs w:val="24"/>
        </w:rPr>
        <w:t>’s Interconnection Facilities”</w:t>
      </w:r>
      <w:r w:rsidR="00A22024" w:rsidRPr="00114A07">
        <w:rPr>
          <w:rFonts w:eastAsia="Calibri"/>
          <w:szCs w:val="24"/>
        </w:rPr>
        <w:t xml:space="preserve">, as such term is defined in </w:t>
      </w:r>
      <w:r w:rsidR="00A22024">
        <w:rPr>
          <w:rFonts w:eastAsia="Calibri"/>
          <w:szCs w:val="24"/>
        </w:rPr>
        <w:t>[</w:t>
      </w:r>
      <w:r w:rsidR="00A22024" w:rsidRPr="00114A07">
        <w:rPr>
          <w:rFonts w:eastAsia="Calibri"/>
          <w:szCs w:val="24"/>
        </w:rPr>
        <w:t xml:space="preserve">the </w:t>
      </w:r>
      <w:r w:rsidR="00A22024" w:rsidRPr="0084095B">
        <w:rPr>
          <w:rFonts w:eastAsia="Calibri"/>
          <w:szCs w:val="24"/>
        </w:rPr>
        <w:t>GIA</w:t>
      </w:r>
      <w:r w:rsidR="00A22024">
        <w:rPr>
          <w:rFonts w:eastAsia="Calibri"/>
          <w:szCs w:val="24"/>
        </w:rPr>
        <w:t>]</w:t>
      </w:r>
      <w:bookmarkStart w:id="88" w:name="_Hlk78823444"/>
      <w:r w:rsidR="00A22024" w:rsidRPr="0084095B">
        <w:rPr>
          <w:rFonts w:eastAsia="Calibri"/>
          <w:szCs w:val="24"/>
        </w:rPr>
        <w:t>.</w:t>
      </w:r>
      <w:bookmarkEnd w:id="88"/>
      <w:r w:rsidR="00A40AF8">
        <w:rPr>
          <w:rStyle w:val="FootnoteReference"/>
          <w:rFonts w:eastAsia="Calibri"/>
          <w:szCs w:val="24"/>
        </w:rPr>
        <w:footnoteReference w:id="14"/>
      </w:r>
    </w:p>
    <w:p w14:paraId="3AF48C1E" w14:textId="77777777" w:rsidR="006C2F52" w:rsidRPr="00114A07" w:rsidRDefault="006C2F52" w:rsidP="006C2F52">
      <w:pPr>
        <w:pStyle w:val="BodyTextFirstIndent"/>
        <w:adjustRightInd/>
        <w:spacing w:line="240" w:lineRule="auto"/>
        <w:rPr>
          <w:rFonts w:eastAsia="Calibri"/>
          <w:szCs w:val="24"/>
        </w:rPr>
      </w:pPr>
      <w:r w:rsidRPr="00114A07">
        <w:rPr>
          <w:rFonts w:eastAsia="Calibri"/>
          <w:szCs w:val="24"/>
        </w:rPr>
        <w:t>“</w:t>
      </w:r>
      <w:r w:rsidRPr="00FC59A4">
        <w:rPr>
          <w:rFonts w:eastAsia="Calibri"/>
          <w:b/>
          <w:i/>
          <w:szCs w:val="24"/>
        </w:rPr>
        <w:t>E</w:t>
      </w:r>
      <w:r w:rsidR="009B5778">
        <w:rPr>
          <w:rFonts w:eastAsia="Calibri"/>
          <w:b/>
          <w:i/>
          <w:szCs w:val="24"/>
        </w:rPr>
        <w:t>AL</w:t>
      </w:r>
      <w:r w:rsidRPr="00114A07">
        <w:rPr>
          <w:rFonts w:eastAsia="Calibri"/>
          <w:b/>
          <w:i/>
          <w:szCs w:val="24"/>
        </w:rPr>
        <w:t xml:space="preserve"> Transmission System</w:t>
      </w:r>
      <w:r w:rsidRPr="00114A07">
        <w:rPr>
          <w:rFonts w:eastAsia="Calibri"/>
          <w:szCs w:val="24"/>
        </w:rPr>
        <w:t>” means the transmission system of</w:t>
      </w:r>
      <w:r>
        <w:rPr>
          <w:rFonts w:eastAsia="Calibri"/>
          <w:szCs w:val="24"/>
        </w:rPr>
        <w:t xml:space="preserve"> </w:t>
      </w:r>
      <w:r w:rsidR="009B5778">
        <w:rPr>
          <w:rFonts w:eastAsia="Calibri"/>
          <w:szCs w:val="24"/>
        </w:rPr>
        <w:t>EAL</w:t>
      </w:r>
      <w:r w:rsidRPr="00114A07">
        <w:rPr>
          <w:rFonts w:eastAsia="Calibri"/>
          <w:szCs w:val="24"/>
        </w:rPr>
        <w:t xml:space="preserve"> Transmission that is used to provide transmission services under the MISO Tariff, including the</w:t>
      </w:r>
      <w:r>
        <w:rPr>
          <w:rFonts w:eastAsia="Calibri"/>
          <w:szCs w:val="24"/>
        </w:rPr>
        <w:t xml:space="preserve"> </w:t>
      </w:r>
      <w:r w:rsidR="009B5778">
        <w:rPr>
          <w:rFonts w:eastAsia="Calibri"/>
          <w:szCs w:val="24"/>
        </w:rPr>
        <w:t>EAL</w:t>
      </w:r>
      <w:r w:rsidRPr="00114A07">
        <w:rPr>
          <w:rFonts w:eastAsia="Calibri"/>
          <w:szCs w:val="24"/>
        </w:rPr>
        <w:t xml:space="preserve"> Transmission Interconnection Facilities.</w:t>
      </w:r>
    </w:p>
    <w:p w14:paraId="2A6D26D4" w14:textId="29F326D5" w:rsidR="004D7078" w:rsidRPr="00873E1E" w:rsidRDefault="004D7078" w:rsidP="0036142D">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Easements</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_Ref142919073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16.1(c)</w:t>
      </w:r>
      <w:r w:rsidRPr="00873E1E">
        <w:rPr>
          <w:rFonts w:eastAsia="Calibri"/>
          <w:color w:val="2B579A"/>
          <w:szCs w:val="24"/>
          <w:u w:val="single"/>
          <w:shd w:val="clear" w:color="auto" w:fill="E6E6E6"/>
        </w:rPr>
        <w:fldChar w:fldCharType="end"/>
      </w:r>
      <w:r w:rsidRPr="00873E1E">
        <w:rPr>
          <w:rFonts w:eastAsia="Calibri"/>
          <w:szCs w:val="24"/>
        </w:rPr>
        <w:t>.</w:t>
      </w:r>
    </w:p>
    <w:p w14:paraId="38776609" w14:textId="37A495A0" w:rsidR="007607E9" w:rsidRPr="00873E1E" w:rsidRDefault="007607E9" w:rsidP="007607E9">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EBITDA</w:t>
      </w:r>
      <w:r w:rsidRPr="00873E1E">
        <w:rPr>
          <w:rFonts w:eastAsia="Calibri"/>
          <w:szCs w:val="24"/>
        </w:rPr>
        <w:t>” means, for any period, the net income of Seller Parent Guarantor on a consolidated basis for such period plus, without duplication and to the extent deducted in determining net income for such period, the sum of (</w:t>
      </w:r>
      <w:r w:rsidR="00A7522B" w:rsidRPr="00873E1E">
        <w:rPr>
          <w:rFonts w:eastAsia="Calibri"/>
          <w:szCs w:val="24"/>
        </w:rPr>
        <w:t>i</w:t>
      </w:r>
      <w:r w:rsidRPr="00873E1E">
        <w:rPr>
          <w:rFonts w:eastAsia="Calibri"/>
          <w:szCs w:val="24"/>
        </w:rPr>
        <w:t>)</w:t>
      </w:r>
      <w:r w:rsidR="00A7522B" w:rsidRPr="00873E1E">
        <w:rPr>
          <w:rFonts w:eastAsia="Calibri"/>
          <w:szCs w:val="24"/>
        </w:rPr>
        <w:t xml:space="preserve"> </w:t>
      </w:r>
      <w:r w:rsidRPr="00873E1E">
        <w:rPr>
          <w:rFonts w:eastAsia="Calibri"/>
          <w:szCs w:val="24"/>
        </w:rPr>
        <w:t>interest expense, (</w:t>
      </w:r>
      <w:r w:rsidR="00A7522B" w:rsidRPr="00873E1E">
        <w:rPr>
          <w:rFonts w:eastAsia="Calibri"/>
          <w:szCs w:val="24"/>
        </w:rPr>
        <w:t>ii</w:t>
      </w:r>
      <w:r w:rsidRPr="00873E1E">
        <w:rPr>
          <w:rFonts w:eastAsia="Calibri"/>
          <w:szCs w:val="24"/>
        </w:rPr>
        <w:t xml:space="preserve">) provision for </w:t>
      </w:r>
      <w:r w:rsidR="00FD6157" w:rsidRPr="00873E1E">
        <w:rPr>
          <w:rFonts w:eastAsia="Calibri"/>
          <w:szCs w:val="24"/>
        </w:rPr>
        <w:t>T</w:t>
      </w:r>
      <w:r w:rsidRPr="00873E1E">
        <w:rPr>
          <w:rFonts w:eastAsia="Calibri"/>
          <w:szCs w:val="24"/>
        </w:rPr>
        <w:t>axes based on income, (</w:t>
      </w:r>
      <w:r w:rsidR="00A7522B" w:rsidRPr="00873E1E">
        <w:rPr>
          <w:rFonts w:eastAsia="Calibri"/>
          <w:szCs w:val="24"/>
        </w:rPr>
        <w:t>iii</w:t>
      </w:r>
      <w:r w:rsidRPr="00873E1E">
        <w:rPr>
          <w:rFonts w:eastAsia="Calibri"/>
          <w:szCs w:val="24"/>
        </w:rPr>
        <w:t>)</w:t>
      </w:r>
      <w:r w:rsidR="00A7522B" w:rsidRPr="00873E1E">
        <w:rPr>
          <w:rFonts w:eastAsia="Calibri"/>
          <w:szCs w:val="24"/>
        </w:rPr>
        <w:t xml:space="preserve"> </w:t>
      </w:r>
      <w:r w:rsidRPr="00873E1E">
        <w:rPr>
          <w:rFonts w:eastAsia="Calibri"/>
          <w:szCs w:val="24"/>
        </w:rPr>
        <w:t>depreciation expense, (</w:t>
      </w:r>
      <w:r w:rsidR="00A7522B" w:rsidRPr="00873E1E">
        <w:rPr>
          <w:rFonts w:eastAsia="Calibri"/>
          <w:szCs w:val="24"/>
        </w:rPr>
        <w:t>iv</w:t>
      </w:r>
      <w:r w:rsidRPr="00873E1E">
        <w:rPr>
          <w:rFonts w:eastAsia="Calibri"/>
          <w:szCs w:val="24"/>
        </w:rPr>
        <w:t>)</w:t>
      </w:r>
      <w:r w:rsidR="00A7522B" w:rsidRPr="00873E1E">
        <w:rPr>
          <w:rFonts w:eastAsia="Calibri"/>
          <w:szCs w:val="24"/>
        </w:rPr>
        <w:t xml:space="preserve"> </w:t>
      </w:r>
      <w:r w:rsidRPr="00873E1E">
        <w:rPr>
          <w:rFonts w:eastAsia="Calibri"/>
          <w:szCs w:val="24"/>
        </w:rPr>
        <w:t>amortization expense, and (</w:t>
      </w:r>
      <w:r w:rsidR="00A7522B" w:rsidRPr="00873E1E">
        <w:rPr>
          <w:rFonts w:eastAsia="Calibri"/>
          <w:szCs w:val="24"/>
        </w:rPr>
        <w:t>v</w:t>
      </w:r>
      <w:r w:rsidRPr="00873E1E">
        <w:rPr>
          <w:rFonts w:eastAsia="Calibri"/>
          <w:szCs w:val="24"/>
        </w:rPr>
        <w:t>) other non-cash charges, expenses, or losses (excluding any such non-cash charge to the extent it represents an accrual or reserve for potential cash charge in any future period or amortization of a prepaid cash charge that was paid in a prior period), minus, to the extent included in determining net income for such period, the sum of (</w:t>
      </w:r>
      <w:r w:rsidR="00A7522B" w:rsidRPr="00873E1E">
        <w:rPr>
          <w:rFonts w:eastAsia="Calibri"/>
          <w:szCs w:val="24"/>
        </w:rPr>
        <w:t>a</w:t>
      </w:r>
      <w:r w:rsidRPr="00873E1E">
        <w:rPr>
          <w:rFonts w:eastAsia="Calibri"/>
          <w:szCs w:val="24"/>
        </w:rPr>
        <w:t>)</w:t>
      </w:r>
      <w:r w:rsidR="00A7522B" w:rsidRPr="00873E1E">
        <w:rPr>
          <w:rFonts w:eastAsia="Calibri"/>
          <w:szCs w:val="24"/>
        </w:rPr>
        <w:t xml:space="preserve"> </w:t>
      </w:r>
      <w:r w:rsidRPr="00873E1E">
        <w:rPr>
          <w:rFonts w:eastAsia="Calibri"/>
          <w:szCs w:val="24"/>
        </w:rPr>
        <w:t>any non-cash income or gains increasing net income for such period (excluding any such non-cash gain to the extent it represents the reversal of an accrual or reserve for potential cash charge in any prior period) and (</w:t>
      </w:r>
      <w:r w:rsidR="00A7522B" w:rsidRPr="00873E1E">
        <w:rPr>
          <w:rFonts w:eastAsia="Calibri"/>
          <w:szCs w:val="24"/>
        </w:rPr>
        <w:t>b</w:t>
      </w:r>
      <w:r w:rsidRPr="00873E1E">
        <w:rPr>
          <w:rFonts w:eastAsia="Calibri"/>
          <w:szCs w:val="24"/>
        </w:rPr>
        <w:t>)</w:t>
      </w:r>
      <w:r w:rsidR="00A7522B" w:rsidRPr="00873E1E">
        <w:rPr>
          <w:rFonts w:eastAsia="Calibri"/>
          <w:szCs w:val="24"/>
        </w:rPr>
        <w:t xml:space="preserve"> </w:t>
      </w:r>
      <w:r w:rsidRPr="00873E1E">
        <w:rPr>
          <w:rFonts w:eastAsia="Calibri"/>
          <w:szCs w:val="24"/>
        </w:rPr>
        <w:t>any gains realized from the disposition of property outside of the ordinary course of business, all as determined on a consolidated basis.</w:t>
      </w:r>
    </w:p>
    <w:p w14:paraId="57924AFF" w14:textId="77777777" w:rsidR="004D7078" w:rsidRPr="00873E1E" w:rsidRDefault="004D7078" w:rsidP="002E3313">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Effective Date</w:t>
      </w:r>
      <w:r w:rsidRPr="00873E1E">
        <w:rPr>
          <w:rFonts w:eastAsia="Calibri"/>
          <w:szCs w:val="24"/>
        </w:rPr>
        <w:t>” has the meaning set forth in the introductory paragraph of this Agreement.</w:t>
      </w:r>
    </w:p>
    <w:p w14:paraId="4E3A805C" w14:textId="6BAD671A" w:rsidR="00D66083" w:rsidRPr="00873E1E" w:rsidRDefault="00D66083" w:rsidP="00D66083">
      <w:pPr>
        <w:pStyle w:val="BodyTextFirstIndent"/>
        <w:adjustRightInd/>
        <w:spacing w:line="240" w:lineRule="auto"/>
        <w:rPr>
          <w:szCs w:val="24"/>
        </w:rPr>
      </w:pPr>
      <w:r w:rsidRPr="00873E1E">
        <w:rPr>
          <w:szCs w:val="24"/>
        </w:rPr>
        <w:t>“</w:t>
      </w:r>
      <w:r w:rsidRPr="00873E1E">
        <w:rPr>
          <w:b/>
          <w:i/>
          <w:szCs w:val="24"/>
        </w:rPr>
        <w:t>Effective Date Credit Support</w:t>
      </w:r>
      <w:r>
        <w:rPr>
          <w:b/>
          <w:i/>
          <w:szCs w:val="24"/>
        </w:rPr>
        <w:t xml:space="preserve"> Amount</w:t>
      </w:r>
      <w:r w:rsidRPr="00873E1E">
        <w:rPr>
          <w:szCs w:val="24"/>
        </w:rPr>
        <w:t>”</w:t>
      </w:r>
      <w:r>
        <w:rPr>
          <w:szCs w:val="24"/>
        </w:rPr>
        <w:t xml:space="preserve"> </w:t>
      </w:r>
      <w:r w:rsidRPr="00873E1E">
        <w:rPr>
          <w:rFonts w:eastAsia="Calibri"/>
          <w:szCs w:val="24"/>
        </w:rPr>
        <w:t xml:space="preserve">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_Ref63431893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7.1(c)</w:t>
      </w:r>
      <w:r w:rsidRPr="00873E1E">
        <w:rPr>
          <w:rFonts w:eastAsia="Calibri"/>
          <w:color w:val="2B579A"/>
          <w:szCs w:val="24"/>
          <w:u w:val="single"/>
          <w:shd w:val="clear" w:color="auto" w:fill="E6E6E6"/>
        </w:rPr>
        <w:fldChar w:fldCharType="end"/>
      </w:r>
      <w:r w:rsidRPr="00873E1E">
        <w:rPr>
          <w:rFonts w:eastAsia="Calibri"/>
          <w:szCs w:val="24"/>
        </w:rPr>
        <w:t>.</w:t>
      </w:r>
    </w:p>
    <w:p w14:paraId="239BE361" w14:textId="57D46BF4" w:rsidR="007E0FCA" w:rsidRPr="00873E1E" w:rsidRDefault="007E0FCA" w:rsidP="007E0FCA">
      <w:pPr>
        <w:pStyle w:val="BodyTextFirstIndent"/>
        <w:adjustRightInd/>
        <w:spacing w:line="240" w:lineRule="auto"/>
        <w:rPr>
          <w:szCs w:val="24"/>
        </w:rPr>
      </w:pPr>
      <w:r w:rsidRPr="00873E1E">
        <w:rPr>
          <w:rFonts w:eastAsia="Calibri"/>
          <w:szCs w:val="24"/>
        </w:rPr>
        <w:t>“</w:t>
      </w:r>
      <w:r w:rsidRPr="00873E1E">
        <w:rPr>
          <w:rFonts w:eastAsia="Calibri"/>
          <w:b/>
          <w:i/>
          <w:szCs w:val="24"/>
        </w:rPr>
        <w:t>Effective Date Energy Model</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_Ref63431893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7.1(c)</w:t>
      </w:r>
      <w:r w:rsidRPr="00873E1E">
        <w:rPr>
          <w:rFonts w:eastAsia="Calibri"/>
          <w:color w:val="2B579A"/>
          <w:szCs w:val="24"/>
          <w:u w:val="single"/>
          <w:shd w:val="clear" w:color="auto" w:fill="E6E6E6"/>
        </w:rPr>
        <w:fldChar w:fldCharType="end"/>
      </w:r>
      <w:r w:rsidRPr="00873E1E">
        <w:rPr>
          <w:rFonts w:eastAsia="Calibri"/>
          <w:szCs w:val="24"/>
        </w:rPr>
        <w:t>.</w:t>
      </w:r>
    </w:p>
    <w:p w14:paraId="22540FC6" w14:textId="6F7346E8" w:rsidR="000F6CAA" w:rsidRPr="00873E1E" w:rsidRDefault="000F6CAA" w:rsidP="000F6CAA">
      <w:pPr>
        <w:pStyle w:val="BodyTextFirstIndent"/>
        <w:adjustRightInd/>
        <w:spacing w:line="240" w:lineRule="auto"/>
        <w:rPr>
          <w:szCs w:val="24"/>
        </w:rPr>
      </w:pPr>
      <w:r w:rsidRPr="00873E1E">
        <w:rPr>
          <w:rFonts w:eastAsia="Calibri"/>
          <w:szCs w:val="24"/>
        </w:rPr>
        <w:t>“</w:t>
      </w:r>
      <w:r w:rsidRPr="00873E1E">
        <w:rPr>
          <w:rFonts w:eastAsia="Calibri"/>
          <w:b/>
          <w:i/>
          <w:szCs w:val="24"/>
        </w:rPr>
        <w:t>Effective Date Tax Certificate</w:t>
      </w:r>
      <w:r w:rsidRPr="00873E1E">
        <w:rPr>
          <w:rFonts w:eastAsia="Calibri"/>
          <w:szCs w:val="24"/>
        </w:rPr>
        <w:t>” has the meaning set forth in</w:t>
      </w:r>
      <w:r w:rsidR="00797813" w:rsidRPr="00873E1E">
        <w:rPr>
          <w:rFonts w:eastAsia="Calibri"/>
          <w:szCs w:val="24"/>
        </w:rPr>
        <w:t xml:space="preserve"> </w:t>
      </w:r>
      <w:r w:rsidR="00797813" w:rsidRPr="00873E1E">
        <w:rPr>
          <w:rFonts w:eastAsia="Calibri"/>
          <w:color w:val="2B579A"/>
          <w:szCs w:val="24"/>
          <w:u w:val="single"/>
          <w:shd w:val="clear" w:color="auto" w:fill="E6E6E6"/>
        </w:rPr>
        <w:fldChar w:fldCharType="begin"/>
      </w:r>
      <w:r w:rsidR="00797813" w:rsidRPr="00873E1E">
        <w:rPr>
          <w:rFonts w:eastAsia="Calibri"/>
          <w:szCs w:val="24"/>
          <w:u w:val="single"/>
        </w:rPr>
        <w:instrText xml:space="preserve"> REF _Ref63426019 \r \h  \* MERGEFORMAT </w:instrText>
      </w:r>
      <w:r w:rsidR="00797813" w:rsidRPr="00873E1E">
        <w:rPr>
          <w:rFonts w:eastAsia="Calibri"/>
          <w:color w:val="2B579A"/>
          <w:szCs w:val="24"/>
          <w:u w:val="single"/>
          <w:shd w:val="clear" w:color="auto" w:fill="E6E6E6"/>
        </w:rPr>
      </w:r>
      <w:r w:rsidR="00797813" w:rsidRPr="00873E1E">
        <w:rPr>
          <w:rFonts w:eastAsia="Calibri"/>
          <w:color w:val="2B579A"/>
          <w:szCs w:val="24"/>
          <w:u w:val="single"/>
          <w:shd w:val="clear" w:color="auto" w:fill="E6E6E6"/>
        </w:rPr>
        <w:fldChar w:fldCharType="separate"/>
      </w:r>
      <w:r w:rsidR="001505EC">
        <w:rPr>
          <w:rFonts w:eastAsia="Calibri"/>
          <w:szCs w:val="24"/>
          <w:u w:val="single"/>
        </w:rPr>
        <w:t>Section 7.1(b)</w:t>
      </w:r>
      <w:r w:rsidR="00797813" w:rsidRPr="00873E1E">
        <w:rPr>
          <w:rFonts w:eastAsia="Calibri"/>
          <w:color w:val="2B579A"/>
          <w:szCs w:val="24"/>
          <w:u w:val="single"/>
          <w:shd w:val="clear" w:color="auto" w:fill="E6E6E6"/>
        </w:rPr>
        <w:fldChar w:fldCharType="end"/>
      </w:r>
      <w:r w:rsidRPr="00873E1E">
        <w:rPr>
          <w:rFonts w:eastAsia="Calibri"/>
          <w:szCs w:val="24"/>
        </w:rPr>
        <w:t>.</w:t>
      </w:r>
    </w:p>
    <w:p w14:paraId="0DEDF16E" w14:textId="649A00A4" w:rsidR="00D22ABA" w:rsidRPr="00873E1E" w:rsidRDefault="00D22ABA" w:rsidP="00D22ABA">
      <w:pPr>
        <w:pStyle w:val="BodyTextFirstIndent"/>
        <w:adjustRightInd/>
        <w:spacing w:line="240" w:lineRule="auto"/>
        <w:rPr>
          <w:szCs w:val="24"/>
        </w:rPr>
      </w:pPr>
      <w:bookmarkStart w:id="89" w:name="_Hlk63426262"/>
      <w:r w:rsidRPr="00873E1E">
        <w:rPr>
          <w:rFonts w:eastAsia="Calibri"/>
          <w:szCs w:val="24"/>
        </w:rPr>
        <w:t>“</w:t>
      </w:r>
      <w:r w:rsidRPr="00873E1E">
        <w:rPr>
          <w:rFonts w:eastAsia="Calibri"/>
          <w:b/>
          <w:i/>
          <w:szCs w:val="24"/>
        </w:rPr>
        <w:t>Effective Date Tax Opinion</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_Ref33521700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7.1(a)</w:t>
      </w:r>
      <w:r w:rsidRPr="00873E1E">
        <w:rPr>
          <w:rFonts w:eastAsia="Calibri"/>
          <w:color w:val="2B579A"/>
          <w:szCs w:val="24"/>
          <w:u w:val="single"/>
          <w:shd w:val="clear" w:color="auto" w:fill="E6E6E6"/>
        </w:rPr>
        <w:fldChar w:fldCharType="end"/>
      </w:r>
      <w:r w:rsidRPr="00873E1E">
        <w:rPr>
          <w:rFonts w:eastAsia="Calibri"/>
          <w:szCs w:val="24"/>
        </w:rPr>
        <w:t>.</w:t>
      </w:r>
    </w:p>
    <w:bookmarkEnd w:id="89"/>
    <w:p w14:paraId="7C53BBE9" w14:textId="51FA9D54" w:rsidR="004D7078" w:rsidRPr="00873E1E" w:rsidRDefault="004D7078" w:rsidP="00D22ABA">
      <w:pPr>
        <w:pStyle w:val="BodyTextFirstIndent"/>
        <w:adjustRightInd/>
        <w:spacing w:line="240" w:lineRule="auto"/>
        <w:rPr>
          <w:szCs w:val="24"/>
        </w:rPr>
      </w:pPr>
      <w:r w:rsidRPr="00873E1E">
        <w:rPr>
          <w:rFonts w:eastAsia="Calibri"/>
          <w:szCs w:val="24"/>
        </w:rPr>
        <w:t>“</w:t>
      </w:r>
      <w:r w:rsidRPr="00873E1E">
        <w:rPr>
          <w:rFonts w:eastAsia="Calibri"/>
          <w:b/>
          <w:i/>
          <w:szCs w:val="24"/>
        </w:rPr>
        <w:t>Electric Interconnection Facilities</w:t>
      </w:r>
      <w:r w:rsidRPr="00873E1E">
        <w:rPr>
          <w:rFonts w:eastAsia="Calibri"/>
          <w:szCs w:val="24"/>
        </w:rPr>
        <w:t xml:space="preserve">” means all structures, facilities, equipment, substations, switchyards, auxiliary equipment, devices and apparatus directly or indirectly required or installed to interconnect and deliver electric energy from the Project to the applicable delivery points on the </w:t>
      </w:r>
      <w:r w:rsidR="009B5778">
        <w:rPr>
          <w:rFonts w:eastAsia="Calibri"/>
          <w:szCs w:val="24"/>
        </w:rPr>
        <w:t>EAL</w:t>
      </w:r>
      <w:r w:rsidRPr="00873E1E">
        <w:rPr>
          <w:rFonts w:eastAsia="Calibri"/>
          <w:szCs w:val="24"/>
        </w:rPr>
        <w:t xml:space="preserve"> Transmission System, including electric transmission and/or distribution lines, transformers, switching equipment, electric metering equipment, and any other metering equipment, communications equipment, and safety equipment, including equipment required to protect </w:t>
      </w:r>
      <w:bookmarkStart w:id="90" w:name="DocXTextRef41"/>
      <w:r w:rsidRPr="00873E1E">
        <w:rPr>
          <w:rFonts w:eastAsia="Calibri"/>
          <w:szCs w:val="24"/>
        </w:rPr>
        <w:t>(i)</w:t>
      </w:r>
      <w:bookmarkEnd w:id="90"/>
      <w:r w:rsidR="00C5299D" w:rsidRPr="00873E1E">
        <w:rPr>
          <w:rFonts w:eastAsia="Calibri"/>
          <w:szCs w:val="24"/>
        </w:rPr>
        <w:t> </w:t>
      </w:r>
      <w:r w:rsidRPr="00873E1E">
        <w:rPr>
          <w:rFonts w:eastAsia="Calibri"/>
          <w:szCs w:val="24"/>
        </w:rPr>
        <w:t>the electrical system to which the Project is connected and customers on such system from faults occurring at the Project and (ii)</w:t>
      </w:r>
      <w:r w:rsidR="00C5299D" w:rsidRPr="00873E1E">
        <w:rPr>
          <w:rFonts w:eastAsia="Calibri"/>
          <w:szCs w:val="24"/>
        </w:rPr>
        <w:t> </w:t>
      </w:r>
      <w:r w:rsidRPr="00873E1E">
        <w:rPr>
          <w:rFonts w:eastAsia="Calibri"/>
          <w:szCs w:val="24"/>
        </w:rPr>
        <w:t>the Project from faults occurring on the electrical system to which the Project is connected or on other electrical systems to which such electrical system is directly or indirectly connected.</w:t>
      </w:r>
    </w:p>
    <w:p w14:paraId="335CC744" w14:textId="2F43E473" w:rsidR="004D7078" w:rsidRPr="00873E1E" w:rsidRDefault="004D7078" w:rsidP="00D07789">
      <w:pPr>
        <w:pStyle w:val="BodyTextFirstIndent"/>
        <w:adjustRightInd/>
        <w:spacing w:line="240" w:lineRule="auto"/>
        <w:rPr>
          <w:rFonts w:eastAsia="Calibri"/>
          <w:szCs w:val="24"/>
        </w:rPr>
      </w:pPr>
      <w:bookmarkStart w:id="91" w:name="_Hlk78734594"/>
      <w:r w:rsidRPr="00873E1E">
        <w:rPr>
          <w:rFonts w:eastAsia="Calibri"/>
          <w:szCs w:val="24"/>
        </w:rPr>
        <w:lastRenderedPageBreak/>
        <w:t>“</w:t>
      </w:r>
      <w:r w:rsidRPr="00873E1E">
        <w:rPr>
          <w:rFonts w:eastAsia="Calibri"/>
          <w:b/>
          <w:i/>
          <w:szCs w:val="24"/>
        </w:rPr>
        <w:t>Electrical Interconnection Point</w:t>
      </w:r>
      <w:r w:rsidRPr="00873E1E">
        <w:rPr>
          <w:rFonts w:eastAsia="Calibri"/>
          <w:szCs w:val="24"/>
        </w:rPr>
        <w:t xml:space="preserve">” means the point of electrical interconnection between the Project and the </w:t>
      </w:r>
      <w:r w:rsidR="009B5778">
        <w:rPr>
          <w:rFonts w:eastAsia="Calibri"/>
          <w:szCs w:val="24"/>
        </w:rPr>
        <w:t>EAL</w:t>
      </w:r>
      <w:r w:rsidRPr="00873E1E">
        <w:rPr>
          <w:rFonts w:eastAsia="Calibri"/>
          <w:szCs w:val="24"/>
        </w:rPr>
        <w:t xml:space="preserve"> Transmission System, as set forth in the GIA.</w:t>
      </w:r>
    </w:p>
    <w:bookmarkEnd w:id="91"/>
    <w:p w14:paraId="01E4248E" w14:textId="094DE7B9" w:rsidR="004D7078" w:rsidRPr="00873E1E" w:rsidRDefault="004D7078" w:rsidP="00FC59A4">
      <w:pPr>
        <w:pStyle w:val="BodyTextFirstIndent"/>
        <w:adjustRightInd/>
        <w:spacing w:line="240" w:lineRule="auto"/>
        <w:rPr>
          <w:szCs w:val="24"/>
        </w:rPr>
      </w:pPr>
      <w:r w:rsidRPr="00873E1E">
        <w:rPr>
          <w:rFonts w:eastAsia="Calibri"/>
          <w:szCs w:val="24"/>
        </w:rPr>
        <w:t>“</w:t>
      </w:r>
      <w:r w:rsidRPr="00873E1E">
        <w:rPr>
          <w:rFonts w:eastAsia="Calibri"/>
          <w:b/>
          <w:i/>
          <w:szCs w:val="24"/>
        </w:rPr>
        <w:t>Employee</w:t>
      </w:r>
      <w:r w:rsidRPr="00873E1E">
        <w:rPr>
          <w:rFonts w:eastAsia="Calibri"/>
          <w:szCs w:val="24"/>
        </w:rPr>
        <w:t>” means, with respect to a Person, any individual who such Person considers its employee, and any individual who is or is deemed to be a full-time, part-time, or other employee of such Person under applicable federal, state, or local Laws, including Tax and employment Laws.  References to Employees include former employees and individuals that become employees during the term of this Agreement.</w:t>
      </w:r>
    </w:p>
    <w:p w14:paraId="285B0579"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Employee Pension Benefit Plan</w:t>
      </w:r>
      <w:r w:rsidRPr="00873E1E">
        <w:rPr>
          <w:rFonts w:eastAsia="Calibri"/>
          <w:szCs w:val="24"/>
        </w:rPr>
        <w:t>”</w:t>
      </w:r>
      <w:r w:rsidRPr="00873E1E">
        <w:rPr>
          <w:rFonts w:eastAsia="Calibri"/>
          <w:i/>
          <w:szCs w:val="24"/>
        </w:rPr>
        <w:t xml:space="preserve"> </w:t>
      </w:r>
      <w:r w:rsidRPr="00873E1E">
        <w:rPr>
          <w:rFonts w:eastAsia="Calibri"/>
          <w:szCs w:val="24"/>
        </w:rPr>
        <w:t>has the meaning set forth in ERISA §</w:t>
      </w:r>
      <w:r w:rsidR="00C5299D" w:rsidRPr="00873E1E">
        <w:rPr>
          <w:rFonts w:eastAsia="Calibri"/>
          <w:szCs w:val="24"/>
        </w:rPr>
        <w:t> </w:t>
      </w:r>
      <w:r w:rsidRPr="00873E1E">
        <w:rPr>
          <w:rFonts w:eastAsia="Calibri"/>
          <w:szCs w:val="24"/>
        </w:rPr>
        <w:t>3(2).</w:t>
      </w:r>
    </w:p>
    <w:p w14:paraId="46EDBB0A" w14:textId="77777777" w:rsidR="004D7078" w:rsidRPr="00873E1E" w:rsidRDefault="004D7078" w:rsidP="00AB65E9">
      <w:pPr>
        <w:pStyle w:val="BodyTextFirstIndent"/>
        <w:adjustRightInd/>
        <w:spacing w:line="240" w:lineRule="auto"/>
        <w:rPr>
          <w:szCs w:val="24"/>
        </w:rPr>
      </w:pPr>
      <w:r w:rsidRPr="00873E1E">
        <w:rPr>
          <w:rFonts w:eastAsia="Calibri"/>
          <w:szCs w:val="24"/>
        </w:rPr>
        <w:t>“</w:t>
      </w:r>
      <w:r w:rsidRPr="00873E1E">
        <w:rPr>
          <w:rStyle w:val="definedterm"/>
          <w:rFonts w:eastAsia="Calibri"/>
          <w:b/>
          <w:szCs w:val="24"/>
        </w:rPr>
        <w:t>Employee Plan</w:t>
      </w:r>
      <w:r w:rsidRPr="00873E1E">
        <w:rPr>
          <w:rFonts w:eastAsia="Calibri"/>
          <w:szCs w:val="24"/>
        </w:rPr>
        <w:t xml:space="preserve">” </w:t>
      </w:r>
      <w:r w:rsidRPr="00873E1E">
        <w:rPr>
          <w:szCs w:val="24"/>
        </w:rPr>
        <w:t xml:space="preserve">means and includes each Employee Pension Benefit Plan, each Employee Welfare Benefit Plan, and each other plan, Contract, program, fund, or policy, whether or not subject to ERISA, and whether written or oral, qualified or non-qualified, funded or unfunded, foreign or domestic, providing for compensation or employee benefits, including </w:t>
      </w:r>
      <w:bookmarkStart w:id="92" w:name="DocXTextRef42"/>
      <w:r w:rsidRPr="00873E1E">
        <w:rPr>
          <w:szCs w:val="24"/>
        </w:rPr>
        <w:t>(i)</w:t>
      </w:r>
      <w:bookmarkEnd w:id="92"/>
      <w:r w:rsidR="00106F98" w:rsidRPr="00873E1E">
        <w:rPr>
          <w:szCs w:val="24"/>
        </w:rPr>
        <w:t> </w:t>
      </w:r>
      <w:r w:rsidRPr="00873E1E">
        <w:rPr>
          <w:szCs w:val="24"/>
        </w:rPr>
        <w:t>severance pay or other severance benefits, retention, stay pay, salary continuation, change in control payments or benefits, bonuses, commissions, profit-sharing, equity options, employee stock ownership, or other forms of cash or equity-based compensation or incentives; (ii)</w:t>
      </w:r>
      <w:r w:rsidR="00C5299D" w:rsidRPr="00873E1E">
        <w:rPr>
          <w:szCs w:val="24"/>
        </w:rPr>
        <w:t> </w:t>
      </w:r>
      <w:r w:rsidRPr="00873E1E">
        <w:rPr>
          <w:szCs w:val="24"/>
        </w:rPr>
        <w:t>vacation or vacation pay, holiday or holiday pay, paid or unpaid sick leave, or other paid or unpaid time-off; (iii)</w:t>
      </w:r>
      <w:r w:rsidR="00C5299D" w:rsidRPr="00873E1E">
        <w:rPr>
          <w:szCs w:val="24"/>
        </w:rPr>
        <w:t> </w:t>
      </w:r>
      <w:r w:rsidRPr="00873E1E">
        <w:rPr>
          <w:szCs w:val="24"/>
        </w:rPr>
        <w:t xml:space="preserve">health, </w:t>
      </w:r>
      <w:r w:rsidRPr="00873E1E">
        <w:rPr>
          <w:rFonts w:eastAsia="Calibri"/>
          <w:szCs w:val="24"/>
        </w:rPr>
        <w:t>welfare</w:t>
      </w:r>
      <w:r w:rsidRPr="00873E1E">
        <w:rPr>
          <w:szCs w:val="24"/>
        </w:rPr>
        <w:t>, medical, vision, dental, disability, reimbursement, life, accidental death and dismemberment, employee assistance, wellness, educational assistance, relocation, or fringe benefits or perquisites, including post-employment benefits; or (iv)</w:t>
      </w:r>
      <w:r w:rsidR="00C5299D" w:rsidRPr="00873E1E">
        <w:rPr>
          <w:szCs w:val="24"/>
        </w:rPr>
        <w:t> </w:t>
      </w:r>
      <w:r w:rsidRPr="00873E1E">
        <w:rPr>
          <w:szCs w:val="24"/>
        </w:rPr>
        <w:t xml:space="preserve">compensation, deferred compensation, defined benefit or defined contribution, thrift savings, retirement, supplemental retirement, early retirement or pension benefits, or equity grants, in each case that covers any Employee of Seller or any of its ERISA Affiliates, or that is maintained, administered, sponsored, made available, or with respect to which </w:t>
      </w:r>
      <w:bookmarkStart w:id="93" w:name="DocXTextRef43"/>
      <w:r w:rsidRPr="00873E1E">
        <w:rPr>
          <w:szCs w:val="24"/>
        </w:rPr>
        <w:t>(a)</w:t>
      </w:r>
      <w:bookmarkEnd w:id="93"/>
      <w:r w:rsidR="00C5299D" w:rsidRPr="00873E1E">
        <w:rPr>
          <w:szCs w:val="24"/>
        </w:rPr>
        <w:t> </w:t>
      </w:r>
      <w:r w:rsidRPr="00873E1E">
        <w:rPr>
          <w:szCs w:val="24"/>
        </w:rPr>
        <w:t xml:space="preserve">contributions are made or required to be made by Seller or any of its ERISA Affiliates in respect of Employees of Seller or any of its ERISA Affiliates or their beneficiaries, </w:t>
      </w:r>
      <w:bookmarkStart w:id="94" w:name="DocXTextRef44"/>
      <w:r w:rsidRPr="00873E1E">
        <w:rPr>
          <w:szCs w:val="24"/>
        </w:rPr>
        <w:t>(b)</w:t>
      </w:r>
      <w:bookmarkEnd w:id="94"/>
      <w:r w:rsidR="00C5299D" w:rsidRPr="00873E1E">
        <w:rPr>
          <w:szCs w:val="24"/>
        </w:rPr>
        <w:t> </w:t>
      </w:r>
      <w:r w:rsidRPr="00873E1E">
        <w:rPr>
          <w:szCs w:val="24"/>
        </w:rPr>
        <w:t xml:space="preserve">Seller or any of its ERISA Affiliates is a participating employer, or </w:t>
      </w:r>
      <w:bookmarkStart w:id="95" w:name="DocXTextRef45"/>
      <w:r w:rsidRPr="00873E1E">
        <w:rPr>
          <w:szCs w:val="24"/>
        </w:rPr>
        <w:t>(c)</w:t>
      </w:r>
      <w:bookmarkEnd w:id="95"/>
      <w:r w:rsidR="00C5299D" w:rsidRPr="00873E1E">
        <w:rPr>
          <w:szCs w:val="24"/>
        </w:rPr>
        <w:t> </w:t>
      </w:r>
      <w:r w:rsidRPr="00873E1E">
        <w:rPr>
          <w:szCs w:val="24"/>
        </w:rPr>
        <w:t>Seller or any of its ERISA Affiliates has any ongoing Liability whatsoever.</w:t>
      </w:r>
    </w:p>
    <w:p w14:paraId="292D5570" w14:textId="77777777" w:rsidR="004D7078" w:rsidRPr="00873E1E" w:rsidRDefault="004D7078" w:rsidP="003A5C28">
      <w:pPr>
        <w:pStyle w:val="BodyTextFirstIndent"/>
        <w:adjustRightInd/>
        <w:spacing w:line="240" w:lineRule="auto"/>
        <w:rPr>
          <w:szCs w:val="24"/>
        </w:rPr>
      </w:pPr>
      <w:r w:rsidRPr="00873E1E">
        <w:rPr>
          <w:rFonts w:eastAsia="Calibri"/>
          <w:szCs w:val="24"/>
        </w:rPr>
        <w:t>“</w:t>
      </w:r>
      <w:r w:rsidRPr="00873E1E">
        <w:rPr>
          <w:rFonts w:eastAsia="Calibri"/>
          <w:b/>
          <w:i/>
          <w:szCs w:val="24"/>
        </w:rPr>
        <w:t>Employee Welfare Benefit Plan</w:t>
      </w:r>
      <w:r w:rsidRPr="00873E1E">
        <w:rPr>
          <w:rFonts w:eastAsia="Calibri"/>
          <w:szCs w:val="24"/>
        </w:rPr>
        <w:t>”</w:t>
      </w:r>
      <w:r w:rsidRPr="00873E1E">
        <w:rPr>
          <w:rFonts w:eastAsia="Calibri"/>
          <w:i/>
          <w:szCs w:val="24"/>
        </w:rPr>
        <w:t xml:space="preserve"> </w:t>
      </w:r>
      <w:r w:rsidRPr="00873E1E">
        <w:rPr>
          <w:rFonts w:eastAsia="Calibri"/>
          <w:szCs w:val="24"/>
        </w:rPr>
        <w:t>has the meaning set forth in ERISA §</w:t>
      </w:r>
      <w:r w:rsidR="00C5299D" w:rsidRPr="00873E1E">
        <w:rPr>
          <w:rFonts w:eastAsia="Calibri"/>
          <w:szCs w:val="24"/>
        </w:rPr>
        <w:t> </w:t>
      </w:r>
      <w:r w:rsidRPr="00873E1E">
        <w:rPr>
          <w:rFonts w:eastAsia="Calibri"/>
          <w:szCs w:val="24"/>
        </w:rPr>
        <w:t>3(1).</w:t>
      </w:r>
    </w:p>
    <w:p w14:paraId="4B336541" w14:textId="5CACB477"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Encumbrances</w:t>
      </w:r>
      <w:r w:rsidRPr="00873E1E">
        <w:rPr>
          <w:rFonts w:eastAsia="Calibri"/>
          <w:szCs w:val="24"/>
        </w:rPr>
        <w:t>” means any and all mortgages, deeds of trust, pledges, assessments, claims, security interests, options, warrants, purchase rights (including rights of first refusal, rights of first offer and any other preferential purchase rights), liens (statutory or otherwise), royalties, franchises, conditional and installment sales agreements, title retention agreements, easements, activity and use restrictions and limitations, exceptions, rights-of-way, deed restrictions, defects or imperfections of title, encumbrances, and charges of any kind.</w:t>
      </w:r>
    </w:p>
    <w:p w14:paraId="0DC057F7" w14:textId="2A024D07" w:rsidR="004D7078" w:rsidRPr="00873E1E" w:rsidRDefault="004D7078" w:rsidP="00D84E3C">
      <w:pPr>
        <w:pStyle w:val="BodyTextFirstIndent"/>
        <w:adjustRightInd/>
        <w:spacing w:line="240" w:lineRule="auto"/>
        <w:rPr>
          <w:rFonts w:eastAsia="Calibri"/>
          <w:szCs w:val="24"/>
        </w:rPr>
      </w:pPr>
      <w:bookmarkStart w:id="96" w:name="_Hlk76496178"/>
      <w:r w:rsidRPr="00873E1E">
        <w:rPr>
          <w:rFonts w:eastAsia="Calibri"/>
          <w:szCs w:val="24"/>
        </w:rPr>
        <w:t>“</w:t>
      </w:r>
      <w:r w:rsidRPr="00873E1E">
        <w:rPr>
          <w:rFonts w:eastAsia="Calibri"/>
          <w:b/>
          <w:bCs/>
          <w:i/>
          <w:iCs/>
          <w:szCs w:val="24"/>
        </w:rPr>
        <w:t>Energy Model</w:t>
      </w:r>
      <w:r w:rsidRPr="00873E1E">
        <w:rPr>
          <w:rFonts w:eastAsia="Calibri"/>
          <w:szCs w:val="24"/>
        </w:rPr>
        <w:t xml:space="preserve">” means the model </w:t>
      </w:r>
      <w:r w:rsidR="003E13D1" w:rsidRPr="00873E1E">
        <w:rPr>
          <w:rFonts w:eastAsia="Calibri"/>
          <w:szCs w:val="24"/>
        </w:rPr>
        <w:t xml:space="preserve">to determine the </w:t>
      </w:r>
      <w:r w:rsidR="00A11EE2" w:rsidRPr="00873E1E">
        <w:rPr>
          <w:rFonts w:eastAsia="Calibri"/>
          <w:szCs w:val="24"/>
        </w:rPr>
        <w:t>t</w:t>
      </w:r>
      <w:r w:rsidR="00A11EE2" w:rsidRPr="00873E1E">
        <w:t xml:space="preserve">heoretical </w:t>
      </w:r>
      <w:r w:rsidR="003D24E8" w:rsidRPr="00873E1E">
        <w:t xml:space="preserve">delivered </w:t>
      </w:r>
      <w:r w:rsidR="00A11EE2" w:rsidRPr="00873E1E">
        <w:t>energy output (i.e., the energy yield) of the Project</w:t>
      </w:r>
      <w:r w:rsidR="00212299">
        <w:t>’s</w:t>
      </w:r>
      <w:r w:rsidR="00A11EE2" w:rsidRPr="00873E1E">
        <w:t xml:space="preserve"> PV </w:t>
      </w:r>
      <w:r w:rsidR="00212299">
        <w:t xml:space="preserve">Plant </w:t>
      </w:r>
      <w:r w:rsidR="00A11EE2" w:rsidRPr="00873E1E">
        <w:t>over a continuous thirty (30)</w:t>
      </w:r>
      <w:r w:rsidR="00A11EE2" w:rsidRPr="00873E1E">
        <w:noBreakHyphen/>
        <w:t>year period</w:t>
      </w:r>
      <w:r w:rsidR="007A4169" w:rsidRPr="00873E1E">
        <w:rPr>
          <w:rFonts w:eastAsia="Calibri"/>
          <w:szCs w:val="24"/>
        </w:rPr>
        <w:t xml:space="preserve">, as more particularly described in </w:t>
      </w:r>
      <w:r w:rsidR="00D76228" w:rsidRPr="00873E1E">
        <w:rPr>
          <w:rFonts w:eastAsia="Calibri"/>
          <w:szCs w:val="24"/>
        </w:rPr>
        <w:t xml:space="preserve">Section 4 </w:t>
      </w:r>
      <w:r w:rsidR="00A11EE2" w:rsidRPr="00873E1E">
        <w:rPr>
          <w:rFonts w:eastAsia="Calibri"/>
          <w:szCs w:val="24"/>
        </w:rPr>
        <w:t xml:space="preserve">(Energy Model) </w:t>
      </w:r>
      <w:r w:rsidR="00D76228" w:rsidRPr="00873E1E">
        <w:rPr>
          <w:rFonts w:eastAsia="Calibri"/>
          <w:szCs w:val="24"/>
        </w:rPr>
        <w:t xml:space="preserve">of </w:t>
      </w:r>
      <w:r w:rsidR="005460F1" w:rsidRPr="00873E1E">
        <w:rPr>
          <w:rFonts w:eastAsia="Calibri"/>
          <w:szCs w:val="24"/>
        </w:rPr>
        <w:t>the Scope Book</w:t>
      </w:r>
      <w:bookmarkStart w:id="97" w:name="_Ref4217412"/>
      <w:r w:rsidR="002465A4" w:rsidRPr="00873E1E">
        <w:rPr>
          <w:rFonts w:eastAsia="Calibri"/>
          <w:szCs w:val="24"/>
        </w:rPr>
        <w:t>.</w:t>
      </w:r>
      <w:r w:rsidR="00451B90" w:rsidRPr="00454934">
        <w:rPr>
          <w:rStyle w:val="FootnoteReference"/>
          <w:rFonts w:eastAsia="Calibri"/>
        </w:rPr>
        <w:footnoteReference w:id="15"/>
      </w:r>
      <w:bookmarkEnd w:id="97"/>
      <w:r w:rsidR="000D0790" w:rsidRPr="00873E1E">
        <w:rPr>
          <w:rFonts w:eastAsia="Calibri"/>
          <w:szCs w:val="24"/>
        </w:rPr>
        <w:t xml:space="preserve">  The </w:t>
      </w:r>
      <w:r w:rsidR="00D82C55" w:rsidRPr="00873E1E">
        <w:rPr>
          <w:rFonts w:eastAsia="Calibri"/>
          <w:szCs w:val="24"/>
        </w:rPr>
        <w:t xml:space="preserve">PVsyst </w:t>
      </w:r>
      <w:r w:rsidR="00D76228" w:rsidRPr="00873E1E">
        <w:rPr>
          <w:rFonts w:eastAsia="Calibri"/>
          <w:szCs w:val="24"/>
        </w:rPr>
        <w:t>report</w:t>
      </w:r>
      <w:r w:rsidR="00075F87" w:rsidRPr="00873E1E">
        <w:rPr>
          <w:rFonts w:eastAsia="Calibri"/>
          <w:szCs w:val="24"/>
        </w:rPr>
        <w:t xml:space="preserve">, along with the </w:t>
      </w:r>
      <w:r w:rsidR="00075F87" w:rsidRPr="00873E1E">
        <w:t xml:space="preserve">spreadsheet showing post-process losses and the </w:t>
      </w:r>
      <w:r w:rsidR="00D82C55" w:rsidRPr="00873E1E">
        <w:t xml:space="preserve">annual and 30-year </w:t>
      </w:r>
      <w:r w:rsidR="00075F87" w:rsidRPr="00873E1E">
        <w:t>energy yield</w:t>
      </w:r>
      <w:r w:rsidR="00D82C55" w:rsidRPr="00873E1E">
        <w:t>s</w:t>
      </w:r>
      <w:r w:rsidR="00075F87" w:rsidRPr="00873E1E">
        <w:t>,</w:t>
      </w:r>
      <w:r w:rsidR="006C0B21" w:rsidRPr="00873E1E">
        <w:rPr>
          <w:rFonts w:eastAsia="Calibri"/>
          <w:szCs w:val="24"/>
        </w:rPr>
        <w:t xml:space="preserve"> </w:t>
      </w:r>
      <w:r w:rsidR="00D82C55" w:rsidRPr="00873E1E">
        <w:rPr>
          <w:rFonts w:eastAsia="Calibri"/>
          <w:szCs w:val="24"/>
        </w:rPr>
        <w:t xml:space="preserve">for </w:t>
      </w:r>
      <w:r w:rsidR="00D82C55" w:rsidRPr="00873E1E">
        <w:rPr>
          <w:rFonts w:eastAsia="Calibri"/>
          <w:szCs w:val="24"/>
        </w:rPr>
        <w:lastRenderedPageBreak/>
        <w:t xml:space="preserve">the Energy Model as of the Effective Date (i.e., the Effective Date Energy Model) </w:t>
      </w:r>
      <w:r w:rsidR="00075F87" w:rsidRPr="00873E1E">
        <w:rPr>
          <w:rFonts w:eastAsia="Calibri"/>
          <w:szCs w:val="24"/>
        </w:rPr>
        <w:t>is</w:t>
      </w:r>
      <w:r w:rsidR="006C0B21" w:rsidRPr="00873E1E">
        <w:rPr>
          <w:rFonts w:eastAsia="Calibri"/>
          <w:szCs w:val="24"/>
        </w:rPr>
        <w:t xml:space="preserve"> </w:t>
      </w:r>
      <w:r w:rsidR="000D0790" w:rsidRPr="00873E1E">
        <w:t xml:space="preserve">attached as </w:t>
      </w:r>
      <w:r w:rsidR="000D0790" w:rsidRPr="00873E1E">
        <w:rPr>
          <w:u w:val="single"/>
        </w:rPr>
        <w:t>Exhibit Y</w:t>
      </w:r>
      <w:r w:rsidR="006C0B21" w:rsidRPr="00873E1E">
        <w:t>.</w:t>
      </w:r>
    </w:p>
    <w:bookmarkEnd w:id="96"/>
    <w:p w14:paraId="02B802D0" w14:textId="77777777" w:rsidR="003E13D1" w:rsidRPr="00873E1E" w:rsidRDefault="003E13D1" w:rsidP="003E13D1">
      <w:pPr>
        <w:pStyle w:val="BodyTextFirstIndent"/>
        <w:adjustRightInd/>
        <w:spacing w:line="240" w:lineRule="auto"/>
        <w:rPr>
          <w:rFonts w:eastAsia="Calibri"/>
          <w:szCs w:val="24"/>
        </w:rPr>
      </w:pPr>
      <w:r w:rsidRPr="00873E1E">
        <w:t>“</w:t>
      </w:r>
      <w:r w:rsidRPr="00873E1E">
        <w:rPr>
          <w:b/>
          <w:bCs/>
          <w:i/>
          <w:iCs/>
        </w:rPr>
        <w:t>Energy Yield Guaranty</w:t>
      </w:r>
      <w:r w:rsidRPr="00873E1E">
        <w:t>” has the meaning set forth in Section 4 of the Scope Book.</w:t>
      </w:r>
    </w:p>
    <w:p w14:paraId="6850A94C" w14:textId="3A1196E4" w:rsidR="003E13D1" w:rsidRPr="00873E1E" w:rsidRDefault="003E13D1" w:rsidP="003E13D1">
      <w:pPr>
        <w:pStyle w:val="BodyTextFirstIndent"/>
        <w:adjustRightInd/>
        <w:spacing w:line="240" w:lineRule="auto"/>
        <w:rPr>
          <w:rFonts w:eastAsia="Calibri"/>
          <w:szCs w:val="24"/>
        </w:rPr>
      </w:pPr>
      <w:r w:rsidRPr="00E12628">
        <w:rPr>
          <w:rFonts w:eastAsia="Calibri"/>
          <w:szCs w:val="24"/>
        </w:rPr>
        <w:t>“</w:t>
      </w:r>
      <w:r w:rsidRPr="00E12628">
        <w:rPr>
          <w:rFonts w:eastAsia="Calibri"/>
          <w:b/>
          <w:bCs/>
          <w:i/>
          <w:iCs/>
          <w:szCs w:val="24"/>
        </w:rPr>
        <w:t>Energy Yield Liquidated Damages</w:t>
      </w:r>
      <w:r w:rsidRPr="00873E1E">
        <w:rPr>
          <w:rFonts w:eastAsia="Calibri"/>
          <w:szCs w:val="24"/>
        </w:rPr>
        <w:t xml:space="preserve">” has the meaning set forth in </w:t>
      </w:r>
      <w:r w:rsidR="00E12628" w:rsidRPr="00873E1E">
        <w:rPr>
          <w:rFonts w:eastAsia="Calibri"/>
          <w:color w:val="2B579A"/>
          <w:szCs w:val="24"/>
          <w:u w:val="single"/>
          <w:shd w:val="clear" w:color="auto" w:fill="E6E6E6"/>
        </w:rPr>
        <w:fldChar w:fldCharType="begin"/>
      </w:r>
      <w:r w:rsidR="00E12628" w:rsidRPr="00873E1E">
        <w:rPr>
          <w:rFonts w:eastAsia="Calibri"/>
          <w:szCs w:val="24"/>
          <w:u w:val="single"/>
        </w:rPr>
        <w:instrText xml:space="preserve"> REF _Ref33521700 \w \h  \* MERGEFORMAT </w:instrText>
      </w:r>
      <w:r w:rsidR="00E12628" w:rsidRPr="00873E1E">
        <w:rPr>
          <w:rFonts w:eastAsia="Calibri"/>
          <w:color w:val="2B579A"/>
          <w:szCs w:val="24"/>
          <w:u w:val="single"/>
          <w:shd w:val="clear" w:color="auto" w:fill="E6E6E6"/>
        </w:rPr>
      </w:r>
      <w:r w:rsidR="00E12628" w:rsidRPr="00873E1E">
        <w:rPr>
          <w:rFonts w:eastAsia="Calibri"/>
          <w:color w:val="2B579A"/>
          <w:szCs w:val="24"/>
          <w:u w:val="single"/>
          <w:shd w:val="clear" w:color="auto" w:fill="E6E6E6"/>
        </w:rPr>
        <w:fldChar w:fldCharType="separate"/>
      </w:r>
      <w:r w:rsidR="001505EC">
        <w:rPr>
          <w:rFonts w:eastAsia="Calibri"/>
          <w:szCs w:val="24"/>
          <w:u w:val="single"/>
        </w:rPr>
        <w:t>Section 7.1(a)</w:t>
      </w:r>
      <w:r w:rsidR="00E12628" w:rsidRPr="00873E1E">
        <w:rPr>
          <w:rFonts w:eastAsia="Calibri"/>
          <w:color w:val="2B579A"/>
          <w:szCs w:val="24"/>
          <w:u w:val="single"/>
          <w:shd w:val="clear" w:color="auto" w:fill="E6E6E6"/>
        </w:rPr>
        <w:fldChar w:fldCharType="end"/>
      </w:r>
      <w:r w:rsidRPr="00873E1E">
        <w:rPr>
          <w:rFonts w:eastAsia="Calibri"/>
          <w:szCs w:val="24"/>
        </w:rPr>
        <w:t>.</w:t>
      </w:r>
    </w:p>
    <w:p w14:paraId="26FB610B" w14:textId="6BA9AAE1"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Environment</w:t>
      </w:r>
      <w:r w:rsidRPr="00873E1E">
        <w:rPr>
          <w:rFonts w:eastAsia="Calibri"/>
          <w:szCs w:val="24"/>
        </w:rPr>
        <w:t xml:space="preserve">” means the environment, including any of the following media and any living organism or systems supported by any such media: </w:t>
      </w:r>
      <w:bookmarkStart w:id="98" w:name="DocXTextRef52"/>
      <w:r w:rsidRPr="00873E1E">
        <w:rPr>
          <w:rFonts w:eastAsia="Calibri"/>
          <w:szCs w:val="24"/>
        </w:rPr>
        <w:t>(i)</w:t>
      </w:r>
      <w:bookmarkEnd w:id="98"/>
      <w:r w:rsidR="00C5299D" w:rsidRPr="00873E1E">
        <w:rPr>
          <w:rFonts w:eastAsia="Calibri"/>
          <w:szCs w:val="24"/>
        </w:rPr>
        <w:t> </w:t>
      </w:r>
      <w:r w:rsidRPr="00873E1E">
        <w:rPr>
          <w:rFonts w:eastAsia="Calibri"/>
          <w:szCs w:val="24"/>
        </w:rPr>
        <w:t>land, including surface land, sub-surface strata, sea bed and riverbed under water (as described in clause</w:t>
      </w:r>
      <w:r w:rsidR="00C5299D" w:rsidRPr="00873E1E">
        <w:rPr>
          <w:rFonts w:eastAsia="Calibri"/>
          <w:szCs w:val="24"/>
        </w:rPr>
        <w:t> </w:t>
      </w:r>
      <w:r w:rsidRPr="00873E1E">
        <w:rPr>
          <w:rFonts w:eastAsia="Calibri"/>
          <w:szCs w:val="24"/>
        </w:rPr>
        <w:t>(ii) hereof) and any natural structures; (ii)</w:t>
      </w:r>
      <w:r w:rsidR="00C5299D" w:rsidRPr="00873E1E">
        <w:rPr>
          <w:rFonts w:eastAsia="Calibri"/>
          <w:szCs w:val="24"/>
        </w:rPr>
        <w:t> </w:t>
      </w:r>
      <w:r w:rsidRPr="00873E1E">
        <w:rPr>
          <w:rFonts w:eastAsia="Calibri"/>
          <w:szCs w:val="24"/>
        </w:rPr>
        <w:t>water, including coastal and inland waters, navigable waters, surface waters, ground waters, drinking water supplies and water in drains and sewers, surface and sub-surface strata; and (iii)</w:t>
      </w:r>
      <w:r w:rsidR="00C5299D" w:rsidRPr="00873E1E">
        <w:rPr>
          <w:rFonts w:eastAsia="Calibri"/>
          <w:szCs w:val="24"/>
        </w:rPr>
        <w:t> </w:t>
      </w:r>
      <w:r w:rsidRPr="00873E1E">
        <w:rPr>
          <w:rFonts w:eastAsia="Calibri"/>
          <w:szCs w:val="24"/>
        </w:rPr>
        <w:t>air, including indoor and outdoor air and air within buildings and other man-made or natural structure above or below ground.</w:t>
      </w:r>
    </w:p>
    <w:p w14:paraId="572E0D70" w14:textId="5AF88E94" w:rsidR="00400563"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Environmental Assessment</w:t>
      </w:r>
      <w:r w:rsidRPr="00873E1E">
        <w:rPr>
          <w:rFonts w:eastAsia="Calibri"/>
          <w:szCs w:val="24"/>
        </w:rPr>
        <w:t>” means an environmental site assessment with respect to the Project and the Project Site prepared by the Environmental Consultant on behalf of Seller and Buyer for purposes of, among other things, satisfying CERCLA §</w:t>
      </w:r>
      <w:bookmarkStart w:id="99" w:name="DocXTextRef56"/>
      <w:r w:rsidR="00C5299D" w:rsidRPr="00873E1E">
        <w:rPr>
          <w:rFonts w:eastAsia="Calibri"/>
          <w:szCs w:val="24"/>
        </w:rPr>
        <w:t> </w:t>
      </w:r>
      <w:r w:rsidRPr="00873E1E">
        <w:rPr>
          <w:rFonts w:eastAsia="Calibri"/>
          <w:szCs w:val="24"/>
        </w:rPr>
        <w:t>101(35)(B)</w:t>
      </w:r>
      <w:bookmarkEnd w:id="99"/>
      <w:r w:rsidRPr="00873E1E">
        <w:rPr>
          <w:rFonts w:eastAsia="Calibri"/>
          <w:szCs w:val="24"/>
        </w:rPr>
        <w:t xml:space="preserve">, </w:t>
      </w:r>
      <w:bookmarkStart w:id="100" w:name="DocXTextRef54"/>
      <w:r w:rsidRPr="00873E1E">
        <w:rPr>
          <w:rFonts w:eastAsia="Calibri"/>
          <w:szCs w:val="24"/>
        </w:rPr>
        <w:t>42</w:t>
      </w:r>
      <w:bookmarkEnd w:id="100"/>
      <w:r w:rsidRPr="00873E1E">
        <w:rPr>
          <w:rFonts w:eastAsia="Calibri"/>
          <w:szCs w:val="24"/>
        </w:rPr>
        <w:t xml:space="preserve"> U.S.C. §</w:t>
      </w:r>
      <w:r w:rsidR="00106F98" w:rsidRPr="00873E1E">
        <w:rPr>
          <w:rFonts w:eastAsia="Calibri"/>
          <w:szCs w:val="24"/>
        </w:rPr>
        <w:t> </w:t>
      </w:r>
      <w:r w:rsidRPr="00873E1E">
        <w:rPr>
          <w:rFonts w:eastAsia="Calibri"/>
          <w:szCs w:val="24"/>
        </w:rPr>
        <w:t>9</w:t>
      </w:r>
      <w:bookmarkStart w:id="101" w:name="DocXTextRef57"/>
      <w:r w:rsidRPr="00873E1E">
        <w:rPr>
          <w:rFonts w:eastAsia="Calibri"/>
          <w:szCs w:val="24"/>
        </w:rPr>
        <w:t>601(35)(B)</w:t>
      </w:r>
      <w:bookmarkEnd w:id="101"/>
      <w:r w:rsidRPr="00873E1E">
        <w:rPr>
          <w:rFonts w:eastAsia="Calibri"/>
          <w:szCs w:val="24"/>
        </w:rPr>
        <w:t xml:space="preserve">, and the regulations thereunder defining “all appropriate inquiry,” </w:t>
      </w:r>
      <w:bookmarkStart w:id="102" w:name="DocXTextRef55"/>
      <w:r w:rsidRPr="00873E1E">
        <w:rPr>
          <w:rFonts w:eastAsia="Calibri"/>
          <w:szCs w:val="24"/>
        </w:rPr>
        <w:t>40</w:t>
      </w:r>
      <w:bookmarkEnd w:id="102"/>
      <w:r w:rsidRPr="00873E1E">
        <w:rPr>
          <w:rFonts w:eastAsia="Calibri"/>
          <w:szCs w:val="24"/>
        </w:rPr>
        <w:t xml:space="preserve"> CFR Part</w:t>
      </w:r>
      <w:bookmarkStart w:id="103" w:name="DocXTextRef53"/>
      <w:r w:rsidR="00C5299D" w:rsidRPr="00873E1E">
        <w:rPr>
          <w:rFonts w:eastAsia="Calibri"/>
          <w:szCs w:val="24"/>
        </w:rPr>
        <w:t> </w:t>
      </w:r>
      <w:r w:rsidRPr="00873E1E">
        <w:rPr>
          <w:rFonts w:eastAsia="Calibri"/>
          <w:szCs w:val="24"/>
        </w:rPr>
        <w:t>312</w:t>
      </w:r>
      <w:bookmarkEnd w:id="103"/>
      <w:r w:rsidRPr="00873E1E">
        <w:rPr>
          <w:rFonts w:eastAsia="Calibri"/>
          <w:szCs w:val="24"/>
        </w:rPr>
        <w:t>, and ASTM E1527-13, including</w:t>
      </w:r>
      <w:r w:rsidR="00F95262" w:rsidRPr="00873E1E">
        <w:rPr>
          <w:rFonts w:eastAsia="Calibri"/>
          <w:szCs w:val="24"/>
        </w:rPr>
        <w:t>, if applicable,</w:t>
      </w:r>
      <w:r w:rsidRPr="00873E1E">
        <w:rPr>
          <w:rFonts w:eastAsia="Calibri"/>
          <w:szCs w:val="24"/>
        </w:rPr>
        <w:t xml:space="preserve"> a vapor intrusion assessment per ASTM E 2600.</w:t>
      </w:r>
    </w:p>
    <w:p w14:paraId="25DA1FD7" w14:textId="77777777"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Environmental Attributes</w:t>
      </w:r>
      <w:r w:rsidRPr="00873E1E">
        <w:rPr>
          <w:rFonts w:eastAsia="Calibri"/>
          <w:szCs w:val="24"/>
        </w:rPr>
        <w:t xml:space="preserve">” means all </w:t>
      </w:r>
      <w:r w:rsidRPr="00873E1E">
        <w:rPr>
          <w:szCs w:val="24"/>
        </w:rPr>
        <w:t>emission reduction credits, renewable energy credits, green certificates, green tags, and any other renewable energy or Environmental characteristic, claim, credit, benefit, emission reduction, offset, allocation, allowance, or other attribute attributed to or associated with the Project</w:t>
      </w:r>
      <w:r w:rsidRPr="00873E1E">
        <w:rPr>
          <w:rFonts w:eastAsia="Calibri"/>
          <w:szCs w:val="24"/>
        </w:rPr>
        <w:t>.</w:t>
      </w:r>
    </w:p>
    <w:p w14:paraId="3C0446C9"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Environmental Claim</w:t>
      </w:r>
      <w:r w:rsidRPr="00873E1E">
        <w:rPr>
          <w:rFonts w:eastAsia="Calibri"/>
          <w:szCs w:val="24"/>
        </w:rPr>
        <w:t xml:space="preserve">” means any notice, claim, suit (whether in law or in equity), demand, or other communication by any Person alleging or asserting a Party’s or any other Person’s actual or potential Liability for investigation, response, investigation costs, cleanup, or Remediation costs, compliance costs, enforcement costs, response costs, fees, defense costs, capital expenditures (whether incurred to construct, repair, restore, replace, Remediate, or modify any of the Project Assets as necessary for a Party to perform its obligations under this Agreement or otherwise), or the funding necessary therefor, actual damages, consequential damages, punitive damages, claims for contribution or indemnity, damages to natural resources or other property, personal injuries (including those arising from or related to toxic torts), fines, or penalties, based on or resulting from, in whole or in part, </w:t>
      </w:r>
      <w:bookmarkStart w:id="104" w:name="DocXTextRef58"/>
      <w:r w:rsidRPr="00873E1E">
        <w:rPr>
          <w:rFonts w:eastAsia="Calibri"/>
          <w:szCs w:val="24"/>
        </w:rPr>
        <w:t>(i)</w:t>
      </w:r>
      <w:bookmarkEnd w:id="104"/>
      <w:r w:rsidR="00C5299D" w:rsidRPr="00873E1E">
        <w:rPr>
          <w:rFonts w:eastAsia="Calibri"/>
          <w:szCs w:val="24"/>
        </w:rPr>
        <w:t> </w:t>
      </w:r>
      <w:r w:rsidRPr="00873E1E">
        <w:rPr>
          <w:rFonts w:eastAsia="Calibri"/>
          <w:szCs w:val="24"/>
        </w:rPr>
        <w:t>the presence or Release of any Hazardous Substance at any location, whether or not on property owned by such Person, or (ii)</w:t>
      </w:r>
      <w:r w:rsidR="00C5299D" w:rsidRPr="00873E1E">
        <w:rPr>
          <w:rFonts w:eastAsia="Calibri"/>
          <w:szCs w:val="24"/>
        </w:rPr>
        <w:t> </w:t>
      </w:r>
      <w:r w:rsidRPr="00873E1E">
        <w:rPr>
          <w:rFonts w:eastAsia="Calibri"/>
          <w:szCs w:val="24"/>
        </w:rPr>
        <w:t>circumstances forming the basis of any violation or alleged violation of or legal Liability pursuant to any Environmental Law, Environmental Claims include claims for Remediation or costs associated with Remediation, or claims for nuisance arising out of matters of the Environment.</w:t>
      </w:r>
    </w:p>
    <w:p w14:paraId="0B1C5208"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Environmental Condition</w:t>
      </w:r>
      <w:r w:rsidRPr="00873E1E">
        <w:rPr>
          <w:rFonts w:eastAsia="Calibri"/>
          <w:szCs w:val="24"/>
        </w:rPr>
        <w:t xml:space="preserve">” means </w:t>
      </w:r>
      <w:bookmarkStart w:id="105" w:name="DocXTextRef59"/>
      <w:r w:rsidRPr="00873E1E">
        <w:rPr>
          <w:rFonts w:eastAsia="Calibri"/>
          <w:szCs w:val="24"/>
        </w:rPr>
        <w:t>(i)</w:t>
      </w:r>
      <w:bookmarkEnd w:id="105"/>
      <w:r w:rsidR="00C5299D" w:rsidRPr="00873E1E">
        <w:rPr>
          <w:rFonts w:eastAsia="Calibri"/>
          <w:szCs w:val="24"/>
        </w:rPr>
        <w:t> </w:t>
      </w:r>
      <w:r w:rsidRPr="00873E1E">
        <w:rPr>
          <w:rFonts w:eastAsia="Calibri"/>
          <w:szCs w:val="24"/>
        </w:rPr>
        <w:t xml:space="preserve">the presence or Release of a Hazardous Substance in the Environment with respect to the Project or the Project Site that is in violation of an Environmental Permit or that is not allowed, approved or permitted by an Environmental Permit for which there is an obligation under Environmental Law to engage in any monitoring, investigation, assessment, treatment, cleanup, containment, removal, mitigation, reporting, response or restorative work, or which concerns a matter over which a Governmental Authority </w:t>
      </w:r>
      <w:r w:rsidRPr="00873E1E">
        <w:rPr>
          <w:rFonts w:eastAsia="Calibri"/>
          <w:szCs w:val="24"/>
        </w:rPr>
        <w:lastRenderedPageBreak/>
        <w:t>has imposed requirements or obligations under Environmental Laws, or (ii)</w:t>
      </w:r>
      <w:r w:rsidR="00C5299D" w:rsidRPr="00873E1E">
        <w:rPr>
          <w:rFonts w:eastAsia="Calibri"/>
          <w:szCs w:val="24"/>
        </w:rPr>
        <w:t> </w:t>
      </w:r>
      <w:r w:rsidRPr="00873E1E">
        <w:rPr>
          <w:rFonts w:eastAsia="Calibri"/>
          <w:szCs w:val="24"/>
        </w:rPr>
        <w:t>a violation of Environmental Law.</w:t>
      </w:r>
    </w:p>
    <w:p w14:paraId="5883BB8C"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Environmental Consultant</w:t>
      </w:r>
      <w:r w:rsidRPr="00873E1E">
        <w:rPr>
          <w:rFonts w:eastAsia="Calibri"/>
          <w:szCs w:val="24"/>
        </w:rPr>
        <w:t xml:space="preserve">” means </w:t>
      </w:r>
      <w:bookmarkStart w:id="106" w:name="_cp_text_1_491"/>
      <w:r w:rsidRPr="00873E1E">
        <w:rPr>
          <w:rFonts w:eastAsia="Calibri"/>
          <w:szCs w:val="24"/>
        </w:rPr>
        <w:t>[●]</w:t>
      </w:r>
      <w:bookmarkEnd w:id="106"/>
      <w:r w:rsidRPr="00873E1E">
        <w:rPr>
          <w:rFonts w:eastAsia="Calibri"/>
          <w:szCs w:val="24"/>
        </w:rPr>
        <w:t>, or such other recognized environmental consulting firm as shall be selected by Buyer and reasonably acceptable to Seller.</w:t>
      </w:r>
    </w:p>
    <w:p w14:paraId="50BEBE01" w14:textId="3551CB14"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Environmental Laws</w:t>
      </w:r>
      <w:r w:rsidRPr="00873E1E">
        <w:rPr>
          <w:rFonts w:eastAsia="Calibri"/>
          <w:szCs w:val="24"/>
        </w:rPr>
        <w:t xml:space="preserve">” means all Laws and Environmental Permits, whether of federal, state or local issuance, relating to pollution or protection of the Environment, natural resources or human health and safety </w:t>
      </w:r>
      <w:r w:rsidRPr="00873E1E">
        <w:rPr>
          <w:rFonts w:eastAsia="Calibri"/>
          <w:color w:val="000000"/>
          <w:szCs w:val="24"/>
        </w:rPr>
        <w:t>(to the extent related to Hazardous Substances or other matters pertaining to the Environment)</w:t>
      </w:r>
      <w:r w:rsidRPr="00873E1E">
        <w:rPr>
          <w:rFonts w:eastAsia="Calibri"/>
          <w:szCs w:val="24"/>
        </w:rPr>
        <w:t xml:space="preserve">, including remediation standards and treaties and international agreements to the extent having force of law, and any applicable legally binding judicial or administrative interpretation thereof, including such applicable Orders, consent decrees, or judgments, relating to pollution or for the protection of the Environment (including </w:t>
      </w:r>
      <w:r w:rsidRPr="00873E1E">
        <w:rPr>
          <w:rFonts w:eastAsia="Calibri"/>
          <w:color w:val="000000"/>
          <w:szCs w:val="24"/>
        </w:rPr>
        <w:t xml:space="preserve">natural resources) or human health and safety (to the extent related to Hazardous Substances or other matters pertaining to the Environment), </w:t>
      </w:r>
      <w:r w:rsidRPr="00873E1E">
        <w:rPr>
          <w:rFonts w:eastAsia="Calibri"/>
          <w:szCs w:val="24"/>
        </w:rPr>
        <w:t xml:space="preserve">including Laws relating to Releases of Hazardous Substances or the manufacture, processing, distribution, use, treatment, storage, transport, disposal or handling of Hazardous Substances, including CERCLA, the Federal Resource Conservation and Recovery Act, </w:t>
      </w:r>
      <w:bookmarkStart w:id="107" w:name="DocXTextRef60"/>
      <w:r w:rsidRPr="00873E1E">
        <w:rPr>
          <w:rFonts w:eastAsia="Calibri"/>
          <w:szCs w:val="24"/>
        </w:rPr>
        <w:t>42</w:t>
      </w:r>
      <w:bookmarkEnd w:id="107"/>
      <w:r w:rsidR="00C5299D" w:rsidRPr="00873E1E">
        <w:rPr>
          <w:rFonts w:eastAsia="Calibri"/>
          <w:szCs w:val="24"/>
        </w:rPr>
        <w:t> </w:t>
      </w:r>
      <w:r w:rsidRPr="00873E1E">
        <w:rPr>
          <w:rFonts w:eastAsia="Calibri"/>
          <w:szCs w:val="24"/>
        </w:rPr>
        <w:t>U.S.C. §</w:t>
      </w:r>
      <w:r w:rsidR="00C5299D" w:rsidRPr="00873E1E">
        <w:rPr>
          <w:rFonts w:eastAsia="Calibri"/>
          <w:szCs w:val="24"/>
        </w:rPr>
        <w:t> </w:t>
      </w:r>
      <w:r w:rsidRPr="00873E1E">
        <w:rPr>
          <w:rFonts w:eastAsia="Calibri"/>
          <w:szCs w:val="24"/>
        </w:rPr>
        <w:t xml:space="preserve">6901 </w:t>
      </w:r>
      <w:r w:rsidRPr="00873E1E">
        <w:rPr>
          <w:rFonts w:eastAsia="Calibri"/>
          <w:i/>
          <w:szCs w:val="24"/>
        </w:rPr>
        <w:t>et seq</w:t>
      </w:r>
      <w:r w:rsidRPr="00873E1E">
        <w:rPr>
          <w:rFonts w:eastAsia="Calibri"/>
          <w:szCs w:val="24"/>
        </w:rPr>
        <w:t xml:space="preserve">., </w:t>
      </w:r>
      <w:r w:rsidRPr="00873E1E">
        <w:rPr>
          <w:rFonts w:eastAsia="Calibri"/>
          <w:color w:val="000000"/>
          <w:szCs w:val="24"/>
        </w:rPr>
        <w:t xml:space="preserve">the Federal Water Pollution Control Act, </w:t>
      </w:r>
      <w:bookmarkStart w:id="108" w:name="DocXTextRef61"/>
      <w:r w:rsidRPr="00873E1E">
        <w:rPr>
          <w:rFonts w:eastAsia="Calibri"/>
          <w:color w:val="000000"/>
          <w:szCs w:val="24"/>
        </w:rPr>
        <w:t>33</w:t>
      </w:r>
      <w:bookmarkEnd w:id="108"/>
      <w:r w:rsidR="00C5299D" w:rsidRPr="00873E1E">
        <w:rPr>
          <w:rFonts w:eastAsia="Calibri"/>
          <w:color w:val="000000"/>
          <w:szCs w:val="24"/>
        </w:rPr>
        <w:t> </w:t>
      </w:r>
      <w:r w:rsidRPr="00873E1E">
        <w:rPr>
          <w:rFonts w:eastAsia="Calibri"/>
          <w:color w:val="000000"/>
          <w:szCs w:val="24"/>
        </w:rPr>
        <w:t>U.S.C. §</w:t>
      </w:r>
      <w:r w:rsidR="00C5299D" w:rsidRPr="00873E1E">
        <w:rPr>
          <w:rFonts w:eastAsia="Calibri"/>
          <w:color w:val="000000"/>
          <w:szCs w:val="24"/>
        </w:rPr>
        <w:t> </w:t>
      </w:r>
      <w:r w:rsidRPr="00873E1E">
        <w:rPr>
          <w:rFonts w:eastAsia="Calibri"/>
          <w:color w:val="000000"/>
          <w:szCs w:val="24"/>
        </w:rPr>
        <w:t xml:space="preserve">1251 </w:t>
      </w:r>
      <w:r w:rsidRPr="00873E1E">
        <w:rPr>
          <w:rFonts w:eastAsia="Calibri"/>
          <w:i/>
          <w:color w:val="000000"/>
          <w:szCs w:val="24"/>
        </w:rPr>
        <w:t>et seq</w:t>
      </w:r>
      <w:r w:rsidRPr="00873E1E">
        <w:rPr>
          <w:rFonts w:eastAsia="Calibri"/>
          <w:color w:val="000000"/>
          <w:szCs w:val="24"/>
        </w:rPr>
        <w:t xml:space="preserve">., the Clean Air Act, </w:t>
      </w:r>
      <w:bookmarkStart w:id="109" w:name="DocXTextRef62"/>
      <w:r w:rsidRPr="00873E1E">
        <w:rPr>
          <w:rFonts w:eastAsia="Calibri"/>
          <w:color w:val="000000"/>
          <w:szCs w:val="24"/>
        </w:rPr>
        <w:t>42</w:t>
      </w:r>
      <w:bookmarkEnd w:id="109"/>
      <w:r w:rsidR="00C5299D" w:rsidRPr="00873E1E">
        <w:rPr>
          <w:rFonts w:eastAsia="Calibri"/>
          <w:color w:val="000000"/>
          <w:szCs w:val="24"/>
        </w:rPr>
        <w:t> </w:t>
      </w:r>
      <w:r w:rsidRPr="00873E1E">
        <w:rPr>
          <w:rFonts w:eastAsia="Calibri"/>
          <w:color w:val="000000"/>
          <w:szCs w:val="24"/>
        </w:rPr>
        <w:t>U.S.C. §</w:t>
      </w:r>
      <w:r w:rsidR="00C5299D" w:rsidRPr="00873E1E">
        <w:rPr>
          <w:rFonts w:eastAsia="Calibri"/>
          <w:color w:val="000000"/>
          <w:szCs w:val="24"/>
        </w:rPr>
        <w:t> </w:t>
      </w:r>
      <w:r w:rsidRPr="00873E1E">
        <w:rPr>
          <w:rFonts w:eastAsia="Calibri"/>
          <w:color w:val="000000"/>
          <w:szCs w:val="24"/>
        </w:rPr>
        <w:t xml:space="preserve">7401 </w:t>
      </w:r>
      <w:r w:rsidRPr="00873E1E">
        <w:rPr>
          <w:rFonts w:eastAsia="Calibri"/>
          <w:i/>
          <w:color w:val="000000"/>
          <w:szCs w:val="24"/>
        </w:rPr>
        <w:t>et seq</w:t>
      </w:r>
      <w:r w:rsidRPr="00873E1E">
        <w:rPr>
          <w:rFonts w:eastAsia="Calibri"/>
          <w:color w:val="000000"/>
          <w:szCs w:val="24"/>
        </w:rPr>
        <w:t xml:space="preserve">., the Hazardous Materials Transportation Act, </w:t>
      </w:r>
      <w:bookmarkStart w:id="110" w:name="DocXTextRef63"/>
      <w:r w:rsidRPr="00873E1E">
        <w:rPr>
          <w:rFonts w:eastAsia="Calibri"/>
          <w:color w:val="000000"/>
          <w:szCs w:val="24"/>
        </w:rPr>
        <w:t>49</w:t>
      </w:r>
      <w:bookmarkEnd w:id="110"/>
      <w:r w:rsidR="00C5299D" w:rsidRPr="00873E1E">
        <w:rPr>
          <w:rFonts w:eastAsia="Calibri"/>
          <w:color w:val="000000"/>
          <w:szCs w:val="24"/>
        </w:rPr>
        <w:t> </w:t>
      </w:r>
      <w:r w:rsidRPr="00873E1E">
        <w:rPr>
          <w:rFonts w:eastAsia="Calibri"/>
          <w:color w:val="000000"/>
          <w:szCs w:val="24"/>
        </w:rPr>
        <w:t>U.S.C. §</w:t>
      </w:r>
      <w:r w:rsidR="00C5299D" w:rsidRPr="00873E1E">
        <w:rPr>
          <w:rFonts w:eastAsia="Calibri"/>
          <w:color w:val="000000"/>
          <w:szCs w:val="24"/>
        </w:rPr>
        <w:t> </w:t>
      </w:r>
      <w:r w:rsidRPr="00873E1E">
        <w:rPr>
          <w:rFonts w:eastAsia="Calibri"/>
          <w:color w:val="000000"/>
          <w:szCs w:val="24"/>
        </w:rPr>
        <w:t xml:space="preserve">5101 </w:t>
      </w:r>
      <w:r w:rsidRPr="00873E1E">
        <w:rPr>
          <w:rFonts w:eastAsia="Calibri"/>
          <w:i/>
          <w:color w:val="000000"/>
          <w:szCs w:val="24"/>
        </w:rPr>
        <w:t>et seq</w:t>
      </w:r>
      <w:r w:rsidRPr="00873E1E">
        <w:rPr>
          <w:rFonts w:eastAsia="Calibri"/>
          <w:color w:val="000000"/>
          <w:szCs w:val="24"/>
        </w:rPr>
        <w:t xml:space="preserve">., the Toxic Substances Control Act, </w:t>
      </w:r>
      <w:bookmarkStart w:id="111" w:name="DocXTextRef64"/>
      <w:r w:rsidRPr="00873E1E">
        <w:rPr>
          <w:rFonts w:eastAsia="Calibri"/>
          <w:color w:val="000000"/>
          <w:szCs w:val="24"/>
        </w:rPr>
        <w:t>15</w:t>
      </w:r>
      <w:bookmarkEnd w:id="111"/>
      <w:r w:rsidR="00C5299D" w:rsidRPr="00873E1E">
        <w:rPr>
          <w:rFonts w:eastAsia="Calibri"/>
          <w:color w:val="000000"/>
          <w:szCs w:val="24"/>
        </w:rPr>
        <w:t> </w:t>
      </w:r>
      <w:r w:rsidRPr="00873E1E">
        <w:rPr>
          <w:rFonts w:eastAsia="Calibri"/>
          <w:color w:val="000000"/>
          <w:szCs w:val="24"/>
        </w:rPr>
        <w:t>U.S.C. §§</w:t>
      </w:r>
      <w:r w:rsidR="00C5299D" w:rsidRPr="00873E1E">
        <w:rPr>
          <w:rFonts w:eastAsia="Calibri"/>
          <w:color w:val="000000"/>
          <w:szCs w:val="24"/>
        </w:rPr>
        <w:t> </w:t>
      </w:r>
      <w:r w:rsidRPr="00873E1E">
        <w:rPr>
          <w:rFonts w:eastAsia="Calibri"/>
          <w:color w:val="000000"/>
          <w:szCs w:val="24"/>
        </w:rPr>
        <w:t xml:space="preserve">2601 through 2629, the Oil Pollution Act, </w:t>
      </w:r>
      <w:bookmarkStart w:id="112" w:name="DocXTextRef65"/>
      <w:r w:rsidRPr="00873E1E">
        <w:rPr>
          <w:rFonts w:eastAsia="Calibri"/>
          <w:color w:val="000000"/>
          <w:szCs w:val="24"/>
        </w:rPr>
        <w:t>33</w:t>
      </w:r>
      <w:bookmarkEnd w:id="112"/>
      <w:r w:rsidR="00C5299D" w:rsidRPr="00873E1E">
        <w:rPr>
          <w:rFonts w:eastAsia="Calibri"/>
          <w:color w:val="000000"/>
          <w:szCs w:val="24"/>
        </w:rPr>
        <w:t> </w:t>
      </w:r>
      <w:r w:rsidRPr="00873E1E">
        <w:rPr>
          <w:rFonts w:eastAsia="Calibri"/>
          <w:color w:val="000000"/>
          <w:szCs w:val="24"/>
        </w:rPr>
        <w:t>U.S.C. §</w:t>
      </w:r>
      <w:r w:rsidR="00C5299D" w:rsidRPr="00873E1E">
        <w:rPr>
          <w:rFonts w:eastAsia="Calibri"/>
          <w:color w:val="000000"/>
          <w:szCs w:val="24"/>
        </w:rPr>
        <w:t> </w:t>
      </w:r>
      <w:r w:rsidRPr="00873E1E">
        <w:rPr>
          <w:rFonts w:eastAsia="Calibri"/>
          <w:color w:val="000000"/>
          <w:szCs w:val="24"/>
        </w:rPr>
        <w:t xml:space="preserve">2701 </w:t>
      </w:r>
      <w:r w:rsidRPr="00873E1E">
        <w:rPr>
          <w:rFonts w:eastAsia="Calibri"/>
          <w:i/>
          <w:color w:val="000000"/>
          <w:szCs w:val="24"/>
        </w:rPr>
        <w:t>et seq</w:t>
      </w:r>
      <w:r w:rsidRPr="00873E1E">
        <w:rPr>
          <w:rFonts w:eastAsia="Calibri"/>
          <w:color w:val="000000"/>
          <w:szCs w:val="24"/>
        </w:rPr>
        <w:t xml:space="preserve">., the Emergency Planning and Community Right-to-Know Act, </w:t>
      </w:r>
      <w:bookmarkStart w:id="113" w:name="DocXTextRef66"/>
      <w:r w:rsidRPr="00873E1E">
        <w:rPr>
          <w:rFonts w:eastAsia="Calibri"/>
          <w:color w:val="000000"/>
          <w:szCs w:val="24"/>
        </w:rPr>
        <w:t>42</w:t>
      </w:r>
      <w:bookmarkEnd w:id="113"/>
      <w:r w:rsidR="00C5299D" w:rsidRPr="00873E1E">
        <w:rPr>
          <w:rFonts w:eastAsia="Calibri"/>
          <w:color w:val="000000"/>
          <w:szCs w:val="24"/>
        </w:rPr>
        <w:t> </w:t>
      </w:r>
      <w:r w:rsidRPr="00873E1E">
        <w:rPr>
          <w:rFonts w:eastAsia="Calibri"/>
          <w:color w:val="000000"/>
          <w:szCs w:val="24"/>
        </w:rPr>
        <w:t>U.S.C. §</w:t>
      </w:r>
      <w:r w:rsidR="00C5299D" w:rsidRPr="00873E1E">
        <w:rPr>
          <w:rFonts w:eastAsia="Calibri"/>
          <w:color w:val="000000"/>
          <w:szCs w:val="24"/>
        </w:rPr>
        <w:t> </w:t>
      </w:r>
      <w:r w:rsidRPr="00873E1E">
        <w:rPr>
          <w:rFonts w:eastAsia="Calibri"/>
          <w:color w:val="000000"/>
          <w:szCs w:val="24"/>
        </w:rPr>
        <w:t xml:space="preserve">11001 </w:t>
      </w:r>
      <w:r w:rsidRPr="00873E1E">
        <w:rPr>
          <w:rFonts w:eastAsia="Calibri"/>
          <w:i/>
          <w:color w:val="000000"/>
          <w:szCs w:val="24"/>
        </w:rPr>
        <w:t>et seq</w:t>
      </w:r>
      <w:r w:rsidRPr="00873E1E">
        <w:rPr>
          <w:rFonts w:eastAsia="Calibri"/>
          <w:color w:val="000000"/>
          <w:szCs w:val="24"/>
        </w:rPr>
        <w:t xml:space="preserve">., </w:t>
      </w:r>
      <w:r w:rsidRPr="00873E1E">
        <w:rPr>
          <w:rFonts w:eastAsia="Calibri"/>
          <w:szCs w:val="24"/>
        </w:rPr>
        <w:t xml:space="preserve">the Federal Insecticide, Fungicide, and Rodenticide Act, </w:t>
      </w:r>
      <w:bookmarkStart w:id="114" w:name="DocXTextRef67"/>
      <w:r w:rsidRPr="00873E1E">
        <w:rPr>
          <w:rFonts w:eastAsia="Calibri"/>
          <w:szCs w:val="24"/>
        </w:rPr>
        <w:t>7</w:t>
      </w:r>
      <w:bookmarkEnd w:id="114"/>
      <w:r w:rsidR="00C5299D" w:rsidRPr="00873E1E">
        <w:rPr>
          <w:rFonts w:eastAsia="Calibri"/>
          <w:szCs w:val="24"/>
        </w:rPr>
        <w:t> </w:t>
      </w:r>
      <w:r w:rsidRPr="00873E1E">
        <w:rPr>
          <w:rFonts w:eastAsia="Calibri"/>
          <w:szCs w:val="24"/>
        </w:rPr>
        <w:t>U.S.C. §</w:t>
      </w:r>
      <w:bookmarkStart w:id="115" w:name="DocXTextRef68"/>
      <w:r w:rsidR="00C5299D" w:rsidRPr="00873E1E">
        <w:rPr>
          <w:rFonts w:eastAsia="Calibri"/>
          <w:szCs w:val="24"/>
        </w:rPr>
        <w:t> </w:t>
      </w:r>
      <w:r w:rsidRPr="00873E1E">
        <w:rPr>
          <w:rFonts w:eastAsia="Calibri"/>
          <w:szCs w:val="24"/>
        </w:rPr>
        <w:t>136</w:t>
      </w:r>
      <w:bookmarkEnd w:id="115"/>
      <w:r w:rsidRPr="00873E1E">
        <w:rPr>
          <w:rFonts w:eastAsia="Calibri"/>
          <w:szCs w:val="24"/>
        </w:rPr>
        <w:t xml:space="preserve"> </w:t>
      </w:r>
      <w:r w:rsidRPr="00873E1E">
        <w:rPr>
          <w:rFonts w:eastAsia="Calibri"/>
          <w:i/>
          <w:szCs w:val="24"/>
        </w:rPr>
        <w:t>et seq</w:t>
      </w:r>
      <w:r w:rsidRPr="00873E1E">
        <w:rPr>
          <w:rFonts w:eastAsia="Calibri"/>
          <w:szCs w:val="24"/>
        </w:rPr>
        <w:t>., the Solid Waste Disposal Act</w:t>
      </w:r>
      <w:r w:rsidR="00C5299D" w:rsidRPr="00873E1E">
        <w:rPr>
          <w:rFonts w:eastAsia="Calibri"/>
          <w:szCs w:val="24"/>
        </w:rPr>
        <w:t xml:space="preserve">, </w:t>
      </w:r>
      <w:r w:rsidRPr="00873E1E">
        <w:rPr>
          <w:rFonts w:eastAsia="Calibri"/>
          <w:szCs w:val="24"/>
        </w:rPr>
        <w:t>42</w:t>
      </w:r>
      <w:r w:rsidR="00C5299D" w:rsidRPr="00873E1E">
        <w:rPr>
          <w:rFonts w:eastAsia="Calibri"/>
          <w:szCs w:val="24"/>
        </w:rPr>
        <w:t> </w:t>
      </w:r>
      <w:r w:rsidRPr="00873E1E">
        <w:rPr>
          <w:rFonts w:eastAsia="Calibri"/>
          <w:szCs w:val="24"/>
        </w:rPr>
        <w:t>U.S.C. §</w:t>
      </w:r>
      <w:r w:rsidR="00C5299D" w:rsidRPr="00873E1E">
        <w:rPr>
          <w:rFonts w:eastAsia="Calibri"/>
          <w:szCs w:val="24"/>
        </w:rPr>
        <w:t> </w:t>
      </w:r>
      <w:r w:rsidRPr="00873E1E">
        <w:rPr>
          <w:rFonts w:eastAsia="Calibri"/>
          <w:szCs w:val="24"/>
        </w:rPr>
        <w:t xml:space="preserve">6901 </w:t>
      </w:r>
      <w:r w:rsidRPr="00873E1E">
        <w:rPr>
          <w:rFonts w:eastAsia="Calibri"/>
          <w:i/>
          <w:szCs w:val="24"/>
        </w:rPr>
        <w:t>et seq</w:t>
      </w:r>
      <w:r w:rsidRPr="00873E1E">
        <w:rPr>
          <w:rFonts w:eastAsia="Calibri"/>
          <w:szCs w:val="24"/>
        </w:rPr>
        <w:t>., OSHA (to the extent related to Hazardous Substances</w:t>
      </w:r>
      <w:r w:rsidRPr="00873E1E">
        <w:rPr>
          <w:rFonts w:eastAsia="Calibri"/>
          <w:color w:val="000000"/>
          <w:szCs w:val="24"/>
        </w:rPr>
        <w:t xml:space="preserve"> or other matters pertaining to the Environment</w:t>
      </w:r>
      <w:r w:rsidRPr="00873E1E">
        <w:rPr>
          <w:rFonts w:eastAsia="Calibri"/>
          <w:szCs w:val="24"/>
        </w:rPr>
        <w:t xml:space="preserve">), </w:t>
      </w:r>
      <w:r w:rsidRPr="00873E1E">
        <w:rPr>
          <w:rFonts w:eastAsia="Calibri"/>
          <w:color w:val="000000"/>
          <w:szCs w:val="24"/>
        </w:rPr>
        <w:t xml:space="preserve">the Safe Drinking Water Act, </w:t>
      </w:r>
      <w:bookmarkStart w:id="116" w:name="DocXTextRef69"/>
      <w:r w:rsidRPr="00873E1E">
        <w:rPr>
          <w:rFonts w:eastAsia="Calibri"/>
          <w:color w:val="000000"/>
          <w:szCs w:val="24"/>
        </w:rPr>
        <w:t>42</w:t>
      </w:r>
      <w:bookmarkEnd w:id="116"/>
      <w:r w:rsidR="00106F98" w:rsidRPr="00873E1E">
        <w:rPr>
          <w:rFonts w:eastAsia="Calibri"/>
          <w:color w:val="000000"/>
          <w:szCs w:val="24"/>
        </w:rPr>
        <w:t> </w:t>
      </w:r>
      <w:r w:rsidRPr="00873E1E">
        <w:rPr>
          <w:rFonts w:eastAsia="Calibri"/>
          <w:color w:val="000000"/>
          <w:szCs w:val="24"/>
        </w:rPr>
        <w:t>U.S.C. §</w:t>
      </w:r>
      <w:r w:rsidR="00C5299D" w:rsidRPr="00873E1E">
        <w:rPr>
          <w:rFonts w:eastAsia="Calibri"/>
          <w:color w:val="000000"/>
          <w:szCs w:val="24"/>
        </w:rPr>
        <w:t> </w:t>
      </w:r>
      <w:r w:rsidRPr="00873E1E">
        <w:rPr>
          <w:rFonts w:eastAsia="Calibri"/>
          <w:color w:val="000000"/>
          <w:szCs w:val="24"/>
        </w:rPr>
        <w:t>300f through 300j, [</w:t>
      </w:r>
      <w:r w:rsidRPr="00873E1E">
        <w:rPr>
          <w:rFonts w:eastAsia="Calibri"/>
          <w:szCs w:val="24"/>
        </w:rPr>
        <w:t>●]</w:t>
      </w:r>
      <w:bookmarkStart w:id="117" w:name="_Ref4217414"/>
      <w:r w:rsidR="007607E9" w:rsidRPr="00454934">
        <w:rPr>
          <w:rStyle w:val="FootnoteReference"/>
          <w:rFonts w:eastAsia="Calibri"/>
        </w:rPr>
        <w:footnoteReference w:id="16"/>
      </w:r>
      <w:bookmarkEnd w:id="117"/>
      <w:r w:rsidRPr="00873E1E">
        <w:rPr>
          <w:rFonts w:eastAsia="Calibri"/>
          <w:szCs w:val="24"/>
        </w:rPr>
        <w:t xml:space="preserve"> and any and all similar Laws of the United States of America, </w:t>
      </w:r>
      <w:r w:rsidR="009B5778">
        <w:rPr>
          <w:rFonts w:eastAsia="Calibri"/>
          <w:szCs w:val="24"/>
        </w:rPr>
        <w:t>Arkansas</w:t>
      </w:r>
      <w:r w:rsidRPr="00873E1E">
        <w:rPr>
          <w:rFonts w:eastAsia="Calibri"/>
          <w:szCs w:val="24"/>
        </w:rPr>
        <w:t>, or any other Governmental Authority having jurisdiction over the Work, the Project, the Project Site, or Seller.</w:t>
      </w:r>
    </w:p>
    <w:p w14:paraId="408C0587"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Environmental Liability</w:t>
      </w:r>
      <w:r w:rsidRPr="00873E1E">
        <w:rPr>
          <w:rFonts w:eastAsia="Calibri"/>
          <w:szCs w:val="24"/>
        </w:rPr>
        <w:t xml:space="preserve">” means any Loss that is attributable to </w:t>
      </w:r>
      <w:bookmarkStart w:id="118" w:name="DocXTextRef70"/>
      <w:r w:rsidRPr="00873E1E">
        <w:rPr>
          <w:rFonts w:eastAsia="Calibri"/>
          <w:szCs w:val="24"/>
        </w:rPr>
        <w:t>(i)</w:t>
      </w:r>
      <w:bookmarkEnd w:id="118"/>
      <w:r w:rsidR="00C5299D" w:rsidRPr="00873E1E">
        <w:rPr>
          <w:rFonts w:eastAsia="Calibri"/>
          <w:szCs w:val="24"/>
        </w:rPr>
        <w:t> </w:t>
      </w:r>
      <w:r w:rsidRPr="00873E1E">
        <w:rPr>
          <w:rFonts w:eastAsia="Calibri"/>
          <w:szCs w:val="24"/>
        </w:rPr>
        <w:t>any Environmental Condition or any related Environmental Claim or (ii)</w:t>
      </w:r>
      <w:r w:rsidR="00C5299D" w:rsidRPr="00873E1E">
        <w:rPr>
          <w:rFonts w:eastAsia="Calibri"/>
          <w:szCs w:val="24"/>
        </w:rPr>
        <w:t> </w:t>
      </w:r>
      <w:r w:rsidRPr="00873E1E">
        <w:rPr>
          <w:rFonts w:eastAsia="Calibri"/>
          <w:szCs w:val="24"/>
        </w:rPr>
        <w:t>any event, action, or omission occurring or condition or circumstance in violation of any Environmental Law.</w:t>
      </w:r>
    </w:p>
    <w:p w14:paraId="56BCEBBA" w14:textId="5984D3B2"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Environmental Permit</w:t>
      </w:r>
      <w:r w:rsidRPr="00873E1E">
        <w:rPr>
          <w:rFonts w:eastAsia="Calibri"/>
          <w:szCs w:val="24"/>
        </w:rPr>
        <w:t xml:space="preserve">” means any Permit required, issued, or administratively continued under or pursuant to any Environmental Law, including any Order, consent decree, judgment, or binding agreement </w:t>
      </w:r>
      <w:r w:rsidR="008C5904" w:rsidRPr="00873E1E">
        <w:rPr>
          <w:rFonts w:eastAsia="Calibri"/>
          <w:szCs w:val="24"/>
        </w:rPr>
        <w:t xml:space="preserve">(including any habitat conservation plan) </w:t>
      </w:r>
      <w:r w:rsidRPr="00873E1E">
        <w:rPr>
          <w:rFonts w:eastAsia="Calibri"/>
          <w:szCs w:val="24"/>
        </w:rPr>
        <w:t>issued or entered into by a Governmental Authority under any applicable Environmental Law pertaining to the Project or the Project Site.</w:t>
      </w:r>
    </w:p>
    <w:p w14:paraId="28AC16B0" w14:textId="307A0F0C" w:rsidR="004D7078" w:rsidRPr="00873E1E" w:rsidRDefault="004D7078" w:rsidP="00783680">
      <w:pPr>
        <w:pStyle w:val="OBodyText5J"/>
        <w:rPr>
          <w:szCs w:val="24"/>
        </w:rPr>
      </w:pPr>
      <w:r w:rsidRPr="00873E1E">
        <w:rPr>
          <w:szCs w:val="24"/>
        </w:rPr>
        <w:t>“</w:t>
      </w:r>
      <w:r w:rsidRPr="00873E1E">
        <w:rPr>
          <w:b/>
          <w:i/>
          <w:szCs w:val="24"/>
        </w:rPr>
        <w:t>EPC Contract</w:t>
      </w:r>
      <w:r w:rsidRPr="00873E1E">
        <w:rPr>
          <w:szCs w:val="24"/>
        </w:rPr>
        <w:t xml:space="preserve">” means a contract for the engineering, procurement and construction of all or substantially all of the Project to be entered into between Seller and </w:t>
      </w:r>
      <w:r w:rsidR="00732FF4" w:rsidRPr="00873E1E">
        <w:rPr>
          <w:szCs w:val="24"/>
        </w:rPr>
        <w:t xml:space="preserve">the </w:t>
      </w:r>
      <w:r w:rsidRPr="00873E1E">
        <w:rPr>
          <w:szCs w:val="24"/>
        </w:rPr>
        <w:t>EPC Contractor.</w:t>
      </w:r>
    </w:p>
    <w:p w14:paraId="6CEF28CA" w14:textId="77777777" w:rsidR="004D7078" w:rsidRPr="00873E1E" w:rsidRDefault="004D7078" w:rsidP="007553EE">
      <w:pPr>
        <w:pStyle w:val="OBodyText5J"/>
        <w:rPr>
          <w:szCs w:val="24"/>
        </w:rPr>
      </w:pPr>
      <w:r w:rsidRPr="00873E1E">
        <w:rPr>
          <w:szCs w:val="24"/>
        </w:rPr>
        <w:t>“</w:t>
      </w:r>
      <w:r w:rsidRPr="00873E1E">
        <w:rPr>
          <w:b/>
          <w:i/>
          <w:szCs w:val="24"/>
        </w:rPr>
        <w:t>EPC Contractor</w:t>
      </w:r>
      <w:r w:rsidRPr="00873E1E">
        <w:rPr>
          <w:szCs w:val="24"/>
        </w:rPr>
        <w:t>” means a Contractor to be selected by Seller from the list of Project EPC Contractors identified in the Scope Book.</w:t>
      </w:r>
    </w:p>
    <w:p w14:paraId="2DFCB8D5" w14:textId="77777777" w:rsidR="004D7078" w:rsidRPr="00873E1E" w:rsidRDefault="004D7078" w:rsidP="00AB65E9">
      <w:pPr>
        <w:pStyle w:val="BodyTextFirstIndent"/>
        <w:adjustRightInd/>
        <w:spacing w:line="240" w:lineRule="auto"/>
      </w:pPr>
      <w:r w:rsidRPr="00873E1E">
        <w:t>“</w:t>
      </w:r>
      <w:r w:rsidRPr="00873E1E">
        <w:rPr>
          <w:b/>
          <w:i/>
        </w:rPr>
        <w:t>Equity Interests</w:t>
      </w:r>
      <w:r w:rsidRPr="00873E1E">
        <w:t xml:space="preserve">” means shares of capital stock, partnership interests, membership interests in a limited liability </w:t>
      </w:r>
      <w:r w:rsidRPr="00873E1E">
        <w:rPr>
          <w:rFonts w:eastAsia="Calibri"/>
          <w:szCs w:val="24"/>
        </w:rPr>
        <w:t>company</w:t>
      </w:r>
      <w:r w:rsidRPr="00873E1E">
        <w:t xml:space="preserve">, beneficial interests in a trust, or other equity ownership </w:t>
      </w:r>
      <w:r w:rsidRPr="00873E1E">
        <w:lastRenderedPageBreak/>
        <w:t>interests in a Person, and any warrants, options, or other rights entitling the holder thereof to purchase or acquire any such Equity Interest.</w:t>
      </w:r>
    </w:p>
    <w:p w14:paraId="534B8923" w14:textId="77777777" w:rsidR="004D7078" w:rsidRPr="00873E1E" w:rsidRDefault="004D7078" w:rsidP="00130393">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ERIS</w:t>
      </w:r>
      <w:r w:rsidRPr="00873E1E">
        <w:rPr>
          <w:rFonts w:eastAsia="Calibri"/>
          <w:szCs w:val="24"/>
        </w:rPr>
        <w:t>” means energy resource interconnection service (as defined in the MISO Tariff), or the equivalent if MISO discontinues or modifies such service.</w:t>
      </w:r>
    </w:p>
    <w:p w14:paraId="13D8E1AE"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ERISA</w:t>
      </w:r>
      <w:r w:rsidRPr="00873E1E">
        <w:rPr>
          <w:rFonts w:eastAsia="Calibri"/>
          <w:szCs w:val="24"/>
        </w:rPr>
        <w:t>” means the Employee Retirement Income Security Act of 1974.</w:t>
      </w:r>
    </w:p>
    <w:p w14:paraId="02567B26"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ERISA Affiliate</w:t>
      </w:r>
      <w:r w:rsidRPr="00873E1E">
        <w:rPr>
          <w:rFonts w:eastAsia="Calibri"/>
          <w:szCs w:val="24"/>
        </w:rPr>
        <w:t xml:space="preserve">” means any trade or business (whether or not incorporated) that is or ever has been </w:t>
      </w:r>
      <w:bookmarkStart w:id="119" w:name="DocXTextRef71"/>
      <w:r w:rsidRPr="00873E1E">
        <w:rPr>
          <w:rFonts w:eastAsia="Calibri"/>
          <w:szCs w:val="24"/>
        </w:rPr>
        <w:t>(i)</w:t>
      </w:r>
      <w:bookmarkEnd w:id="119"/>
      <w:r w:rsidR="00C5299D" w:rsidRPr="00873E1E">
        <w:rPr>
          <w:rFonts w:eastAsia="Calibri"/>
          <w:szCs w:val="24"/>
        </w:rPr>
        <w:t> </w:t>
      </w:r>
      <w:r w:rsidRPr="00873E1E">
        <w:rPr>
          <w:rFonts w:eastAsia="Calibri"/>
          <w:szCs w:val="24"/>
        </w:rPr>
        <w:t xml:space="preserve">a member of a “controlled group of corporations” or under “common control” or a member of an “affiliated service group” (within the meaning of </w:t>
      </w:r>
      <w:bookmarkStart w:id="120" w:name="DocXTextRef75"/>
      <w:r w:rsidRPr="00873E1E">
        <w:rPr>
          <w:rFonts w:eastAsia="Calibri"/>
          <w:szCs w:val="24"/>
        </w:rPr>
        <w:t>Sections</w:t>
      </w:r>
      <w:r w:rsidR="00C5299D" w:rsidRPr="00873E1E">
        <w:rPr>
          <w:rFonts w:eastAsia="Calibri"/>
          <w:szCs w:val="24"/>
        </w:rPr>
        <w:t> </w:t>
      </w:r>
      <w:r w:rsidRPr="00873E1E">
        <w:rPr>
          <w:rFonts w:eastAsia="Calibri"/>
          <w:szCs w:val="24"/>
        </w:rPr>
        <w:t>414(b)</w:t>
      </w:r>
      <w:bookmarkEnd w:id="120"/>
      <w:r w:rsidRPr="00873E1E">
        <w:rPr>
          <w:rFonts w:eastAsia="Calibri"/>
          <w:szCs w:val="24"/>
        </w:rPr>
        <w:t xml:space="preserve">, </w:t>
      </w:r>
      <w:bookmarkStart w:id="121" w:name="DocXTextRef72"/>
      <w:r w:rsidRPr="00873E1E">
        <w:rPr>
          <w:rFonts w:eastAsia="Calibri"/>
          <w:szCs w:val="24"/>
        </w:rPr>
        <w:t>(c)</w:t>
      </w:r>
      <w:bookmarkEnd w:id="121"/>
      <w:r w:rsidRPr="00873E1E">
        <w:rPr>
          <w:rFonts w:eastAsia="Calibri"/>
          <w:szCs w:val="24"/>
        </w:rPr>
        <w:t xml:space="preserve">, or </w:t>
      </w:r>
      <w:bookmarkStart w:id="122" w:name="DocXTextRef73"/>
      <w:r w:rsidRPr="00873E1E">
        <w:rPr>
          <w:rFonts w:eastAsia="Calibri"/>
          <w:szCs w:val="24"/>
        </w:rPr>
        <w:t>(m)</w:t>
      </w:r>
      <w:bookmarkEnd w:id="122"/>
      <w:r w:rsidRPr="00873E1E">
        <w:rPr>
          <w:rFonts w:eastAsia="Calibri"/>
          <w:szCs w:val="24"/>
        </w:rPr>
        <w:t xml:space="preserve"> of the Code) with Seller or any of its Affiliates, (ii)</w:t>
      </w:r>
      <w:r w:rsidR="00C5299D" w:rsidRPr="00873E1E">
        <w:rPr>
          <w:rFonts w:eastAsia="Calibri"/>
          <w:szCs w:val="24"/>
        </w:rPr>
        <w:t> </w:t>
      </w:r>
      <w:r w:rsidRPr="00873E1E">
        <w:rPr>
          <w:rFonts w:eastAsia="Calibri"/>
          <w:szCs w:val="24"/>
        </w:rPr>
        <w:t xml:space="preserve">required to be aggregated with Seller or any of its Affiliates under </w:t>
      </w:r>
      <w:bookmarkStart w:id="123" w:name="DocXTextRef76"/>
      <w:r w:rsidRPr="00873E1E">
        <w:rPr>
          <w:rFonts w:eastAsia="Calibri"/>
          <w:szCs w:val="24"/>
        </w:rPr>
        <w:t>Section</w:t>
      </w:r>
      <w:r w:rsidR="00C5299D" w:rsidRPr="00873E1E">
        <w:rPr>
          <w:rFonts w:eastAsia="Calibri"/>
          <w:szCs w:val="24"/>
        </w:rPr>
        <w:t> </w:t>
      </w:r>
      <w:r w:rsidRPr="00873E1E">
        <w:rPr>
          <w:rFonts w:eastAsia="Calibri"/>
          <w:szCs w:val="24"/>
        </w:rPr>
        <w:t>414(o)</w:t>
      </w:r>
      <w:bookmarkEnd w:id="123"/>
      <w:r w:rsidRPr="00873E1E">
        <w:rPr>
          <w:rFonts w:eastAsia="Calibri"/>
          <w:szCs w:val="24"/>
        </w:rPr>
        <w:t xml:space="preserve"> of the Code, (iii)</w:t>
      </w:r>
      <w:r w:rsidR="00C5299D" w:rsidRPr="00873E1E">
        <w:rPr>
          <w:rFonts w:eastAsia="Calibri"/>
          <w:szCs w:val="24"/>
        </w:rPr>
        <w:t> </w:t>
      </w:r>
      <w:r w:rsidRPr="00873E1E">
        <w:rPr>
          <w:rFonts w:eastAsia="Calibri"/>
          <w:szCs w:val="24"/>
        </w:rPr>
        <w:t>under “common control” with Seller or any of its Affiliates within the meaning of Section</w:t>
      </w:r>
      <w:r w:rsidR="00C5299D" w:rsidRPr="00873E1E">
        <w:rPr>
          <w:rFonts w:eastAsia="Calibri"/>
          <w:szCs w:val="24"/>
        </w:rPr>
        <w:t> </w:t>
      </w:r>
      <w:r w:rsidRPr="00873E1E">
        <w:rPr>
          <w:rFonts w:eastAsia="Calibri"/>
          <w:szCs w:val="24"/>
        </w:rPr>
        <w:t>4001(a)(14) of ERISA, or (iv)</w:t>
      </w:r>
      <w:r w:rsidR="00C5299D" w:rsidRPr="00873E1E">
        <w:rPr>
          <w:rFonts w:eastAsia="Calibri"/>
          <w:szCs w:val="24"/>
        </w:rPr>
        <w:t> </w:t>
      </w:r>
      <w:r w:rsidRPr="00873E1E">
        <w:rPr>
          <w:rFonts w:eastAsia="Calibri"/>
          <w:szCs w:val="24"/>
        </w:rPr>
        <w:t>treated as, or deemed to be, a single employer with Seller or any of its Affiliates within the meaning of Section</w:t>
      </w:r>
      <w:r w:rsidR="00C5299D" w:rsidRPr="00873E1E">
        <w:rPr>
          <w:rFonts w:eastAsia="Calibri"/>
          <w:szCs w:val="24"/>
        </w:rPr>
        <w:t> </w:t>
      </w:r>
      <w:r w:rsidRPr="00873E1E">
        <w:rPr>
          <w:rFonts w:eastAsia="Calibri"/>
          <w:szCs w:val="24"/>
        </w:rPr>
        <w:t xml:space="preserve">4001(b)(1) of ERISA or </w:t>
      </w:r>
      <w:bookmarkStart w:id="124" w:name="DocXTextRef74"/>
      <w:r w:rsidRPr="00873E1E">
        <w:rPr>
          <w:rFonts w:eastAsia="Calibri"/>
          <w:szCs w:val="24"/>
        </w:rPr>
        <w:t>Section</w:t>
      </w:r>
      <w:r w:rsidR="00C5299D" w:rsidRPr="00873E1E">
        <w:rPr>
          <w:rFonts w:eastAsia="Calibri"/>
          <w:szCs w:val="24"/>
        </w:rPr>
        <w:t> </w:t>
      </w:r>
      <w:r w:rsidRPr="00873E1E">
        <w:rPr>
          <w:rFonts w:eastAsia="Calibri"/>
          <w:szCs w:val="24"/>
        </w:rPr>
        <w:t>414</w:t>
      </w:r>
      <w:bookmarkEnd w:id="124"/>
      <w:r w:rsidRPr="00873E1E">
        <w:rPr>
          <w:rFonts w:eastAsia="Calibri"/>
          <w:szCs w:val="24"/>
        </w:rPr>
        <w:t xml:space="preserve"> of the Code.</w:t>
      </w:r>
    </w:p>
    <w:p w14:paraId="4ABF175A" w14:textId="086C1C2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ES</w:t>
      </w:r>
      <w:r w:rsidR="00052969" w:rsidRPr="00873E1E">
        <w:rPr>
          <w:rFonts w:eastAsia="Calibri"/>
          <w:b/>
          <w:i/>
          <w:szCs w:val="24"/>
        </w:rPr>
        <w:t>L</w:t>
      </w:r>
      <w:r w:rsidRPr="00873E1E">
        <w:rPr>
          <w:rFonts w:eastAsia="Calibri"/>
          <w:szCs w:val="24"/>
        </w:rPr>
        <w:t xml:space="preserve">” means Entergy Services, </w:t>
      </w:r>
      <w:r w:rsidR="00052969" w:rsidRPr="00873E1E">
        <w:rPr>
          <w:rFonts w:eastAsia="Calibri"/>
          <w:szCs w:val="24"/>
        </w:rPr>
        <w:t>LLC</w:t>
      </w:r>
      <w:r w:rsidRPr="00873E1E">
        <w:rPr>
          <w:rFonts w:eastAsia="Calibri"/>
          <w:szCs w:val="24"/>
        </w:rPr>
        <w:t>.</w:t>
      </w:r>
    </w:p>
    <w:p w14:paraId="1FEFBA88" w14:textId="02902BAE"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Estimated Closing Adjustment</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_Ref275761444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17.7(a)</w:t>
      </w:r>
      <w:r w:rsidRPr="00873E1E">
        <w:rPr>
          <w:rFonts w:eastAsia="Calibri"/>
          <w:color w:val="2B579A"/>
          <w:szCs w:val="24"/>
          <w:u w:val="single"/>
          <w:shd w:val="clear" w:color="auto" w:fill="E6E6E6"/>
        </w:rPr>
        <w:fldChar w:fldCharType="end"/>
      </w:r>
      <w:r w:rsidRPr="00873E1E">
        <w:rPr>
          <w:rFonts w:eastAsia="Calibri"/>
          <w:szCs w:val="24"/>
        </w:rPr>
        <w:t>.</w:t>
      </w:r>
    </w:p>
    <w:p w14:paraId="4AD3ADED" w14:textId="42F372B4"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Estimated Closing Statement</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_Ref275761444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17.7(a)</w:t>
      </w:r>
      <w:r w:rsidRPr="00873E1E">
        <w:rPr>
          <w:rFonts w:eastAsia="Calibri"/>
          <w:color w:val="2B579A"/>
          <w:szCs w:val="24"/>
          <w:u w:val="single"/>
          <w:shd w:val="clear" w:color="auto" w:fill="E6E6E6"/>
        </w:rPr>
        <w:fldChar w:fldCharType="end"/>
      </w:r>
      <w:r w:rsidRPr="00873E1E">
        <w:rPr>
          <w:rFonts w:eastAsia="Calibri"/>
          <w:szCs w:val="24"/>
        </w:rPr>
        <w:t>.</w:t>
      </w:r>
    </w:p>
    <w:p w14:paraId="35C4319E" w14:textId="3E55B946" w:rsidR="004D7078" w:rsidRPr="00873E1E" w:rsidRDefault="004D7078" w:rsidP="00AD1FCA">
      <w:pPr>
        <w:pStyle w:val="BodyTextFirstIndent"/>
        <w:adjustRightInd/>
        <w:spacing w:line="240" w:lineRule="auto"/>
        <w:rPr>
          <w:szCs w:val="24"/>
        </w:rPr>
      </w:pPr>
      <w:r w:rsidRPr="00873E1E">
        <w:rPr>
          <w:rFonts w:eastAsia="Calibri"/>
          <w:szCs w:val="24"/>
        </w:rPr>
        <w:t>“</w:t>
      </w:r>
      <w:r w:rsidRPr="00873E1E">
        <w:rPr>
          <w:rFonts w:eastAsia="Calibri"/>
          <w:b/>
          <w:i/>
          <w:szCs w:val="24"/>
        </w:rPr>
        <w:t>Estimated Purchase Price</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_Ref275761444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17.7(a)</w:t>
      </w:r>
      <w:r w:rsidRPr="00873E1E">
        <w:rPr>
          <w:rFonts w:eastAsia="Calibri"/>
          <w:color w:val="2B579A"/>
          <w:szCs w:val="24"/>
          <w:u w:val="single"/>
          <w:shd w:val="clear" w:color="auto" w:fill="E6E6E6"/>
        </w:rPr>
        <w:fldChar w:fldCharType="end"/>
      </w:r>
      <w:r w:rsidRPr="00873E1E">
        <w:rPr>
          <w:rFonts w:eastAsia="Calibri"/>
          <w:szCs w:val="24"/>
        </w:rPr>
        <w:t>.</w:t>
      </w:r>
    </w:p>
    <w:p w14:paraId="42B0500B" w14:textId="2D75ACAF" w:rsidR="004D7078" w:rsidRPr="00873E1E" w:rsidRDefault="004D7078" w:rsidP="004A29AE">
      <w:pPr>
        <w:pStyle w:val="BodyTextFirstIndent"/>
        <w:adjustRightInd/>
        <w:spacing w:line="240" w:lineRule="auto"/>
        <w:rPr>
          <w:szCs w:val="24"/>
        </w:rPr>
      </w:pPr>
      <w:r w:rsidRPr="00873E1E">
        <w:rPr>
          <w:rFonts w:eastAsia="Calibri"/>
          <w:szCs w:val="24"/>
        </w:rPr>
        <w:t>“</w:t>
      </w:r>
      <w:r w:rsidRPr="00873E1E">
        <w:rPr>
          <w:rFonts w:eastAsia="Calibri"/>
          <w:b/>
          <w:i/>
          <w:szCs w:val="24"/>
        </w:rPr>
        <w:t>Excluded Assets</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_Ref142919141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16.2</w:t>
      </w:r>
      <w:r w:rsidRPr="00873E1E">
        <w:rPr>
          <w:rFonts w:eastAsia="Calibri"/>
          <w:color w:val="2B579A"/>
          <w:szCs w:val="24"/>
          <w:u w:val="single"/>
          <w:shd w:val="clear" w:color="auto" w:fill="E6E6E6"/>
        </w:rPr>
        <w:fldChar w:fldCharType="end"/>
      </w:r>
      <w:r w:rsidRPr="00873E1E">
        <w:rPr>
          <w:rFonts w:eastAsia="Calibri"/>
          <w:szCs w:val="24"/>
        </w:rPr>
        <w:t>.</w:t>
      </w:r>
    </w:p>
    <w:p w14:paraId="00FB8114" w14:textId="2A8C26AA"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Excluded Liabilities</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_Ref142919154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16.4</w:t>
      </w:r>
      <w:r w:rsidRPr="00873E1E">
        <w:rPr>
          <w:rFonts w:eastAsia="Calibri"/>
          <w:color w:val="2B579A"/>
          <w:szCs w:val="24"/>
          <w:u w:val="single"/>
          <w:shd w:val="clear" w:color="auto" w:fill="E6E6E6"/>
        </w:rPr>
        <w:fldChar w:fldCharType="end"/>
      </w:r>
      <w:r w:rsidRPr="00873E1E">
        <w:rPr>
          <w:rFonts w:eastAsia="Calibri"/>
          <w:szCs w:val="24"/>
        </w:rPr>
        <w:t>.</w:t>
      </w:r>
    </w:p>
    <w:p w14:paraId="4B938FE4" w14:textId="5FF0197B"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Excluded Project Contracts</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_Ref276484415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16.2(b)</w:t>
      </w:r>
      <w:r w:rsidRPr="00873E1E">
        <w:rPr>
          <w:rFonts w:eastAsia="Calibri"/>
          <w:color w:val="2B579A"/>
          <w:szCs w:val="24"/>
          <w:u w:val="single"/>
          <w:shd w:val="clear" w:color="auto" w:fill="E6E6E6"/>
        </w:rPr>
        <w:fldChar w:fldCharType="end"/>
      </w:r>
      <w:r w:rsidRPr="00873E1E">
        <w:rPr>
          <w:rFonts w:eastAsia="Calibri"/>
          <w:szCs w:val="24"/>
        </w:rPr>
        <w:t>.</w:t>
      </w:r>
    </w:p>
    <w:p w14:paraId="7703FD6F" w14:textId="77777777" w:rsidR="004D7078" w:rsidRPr="00873E1E" w:rsidRDefault="004D7078">
      <w:pPr>
        <w:pStyle w:val="BodyTextFirstIndent"/>
        <w:adjustRightInd/>
        <w:spacing w:line="240" w:lineRule="auto"/>
        <w:rPr>
          <w:rFonts w:eastAsia="Calibri"/>
          <w:szCs w:val="24"/>
        </w:rPr>
      </w:pPr>
      <w:bookmarkStart w:id="125" w:name="_cp_text_1_494"/>
      <w:r w:rsidRPr="00873E1E">
        <w:rPr>
          <w:rFonts w:eastAsia="Calibri"/>
          <w:szCs w:val="24"/>
        </w:rPr>
        <w:t>“</w:t>
      </w:r>
      <w:r w:rsidRPr="00873E1E">
        <w:rPr>
          <w:rFonts w:eastAsia="Calibri"/>
          <w:b/>
          <w:i/>
          <w:szCs w:val="24"/>
        </w:rPr>
        <w:t>Excluded Project Intellectual Property Rights</w:t>
      </w:r>
      <w:r w:rsidRPr="00873E1E">
        <w:rPr>
          <w:rFonts w:eastAsia="Calibri"/>
          <w:szCs w:val="24"/>
        </w:rPr>
        <w:t>” means the Buyer Project Intellectual Property Rights and, except to the extent licensed to Buyer or any other Buyer Project Intellectual Property User, the Retained Rights.</w:t>
      </w:r>
    </w:p>
    <w:p w14:paraId="6F1E8E4C"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Existing Title Commitment</w:t>
      </w:r>
      <w:r w:rsidRPr="00873E1E">
        <w:rPr>
          <w:rFonts w:eastAsia="Calibri"/>
          <w:szCs w:val="24"/>
        </w:rPr>
        <w:t>” means [●].</w:t>
      </w:r>
      <w:bookmarkStart w:id="126" w:name="_Ref4217415"/>
      <w:r w:rsidRPr="00454934">
        <w:rPr>
          <w:rStyle w:val="FootnoteReference"/>
          <w:rFonts w:eastAsia="Calibri"/>
        </w:rPr>
        <w:footnoteReference w:id="17"/>
      </w:r>
      <w:bookmarkEnd w:id="126"/>
    </w:p>
    <w:bookmarkEnd w:id="125"/>
    <w:p w14:paraId="1AAD903C" w14:textId="10E71405" w:rsidR="00E05EE4" w:rsidRPr="00873E1E" w:rsidRDefault="00E05EE4" w:rsidP="00E05EE4">
      <w:pPr>
        <w:pStyle w:val="BodyTextFirstIndent"/>
        <w:adjustRightInd/>
        <w:spacing w:line="240" w:lineRule="auto"/>
        <w:rPr>
          <w:rFonts w:eastAsia="Calibri"/>
        </w:rPr>
      </w:pPr>
      <w:r w:rsidRPr="00873E1E">
        <w:rPr>
          <w:rFonts w:eastAsia="Calibri"/>
        </w:rPr>
        <w:t>“</w:t>
      </w:r>
      <w:r w:rsidRPr="00873E1E">
        <w:rPr>
          <w:rFonts w:eastAsia="Calibri"/>
          <w:b/>
          <w:bCs/>
          <w:i/>
          <w:iCs/>
        </w:rPr>
        <w:t>Expected Energy Yield</w:t>
      </w:r>
      <w:r w:rsidRPr="00873E1E">
        <w:rPr>
          <w:rFonts w:eastAsia="Calibri"/>
        </w:rPr>
        <w:t xml:space="preserve">” means the thirty (30)-year average P50 </w:t>
      </w:r>
      <w:bookmarkStart w:id="127" w:name="OLE_LINK5"/>
      <w:bookmarkStart w:id="128" w:name="OLE_LINK6"/>
      <w:r w:rsidRPr="00873E1E">
        <w:rPr>
          <w:rFonts w:eastAsia="Calibri"/>
        </w:rPr>
        <w:t xml:space="preserve">annual expected </w:t>
      </w:r>
      <w:r w:rsidR="002465A4" w:rsidRPr="00873E1E">
        <w:rPr>
          <w:rFonts w:eastAsia="Calibri"/>
        </w:rPr>
        <w:t xml:space="preserve">delivered </w:t>
      </w:r>
      <w:r w:rsidRPr="00873E1E">
        <w:rPr>
          <w:rFonts w:eastAsia="Calibri"/>
        </w:rPr>
        <w:t>energy production in MWh/year determined pursuant to a</w:t>
      </w:r>
      <w:r w:rsidR="00D93BE9" w:rsidRPr="00873E1E">
        <w:rPr>
          <w:rFonts w:eastAsia="Calibri"/>
        </w:rPr>
        <w:t xml:space="preserve"> final</w:t>
      </w:r>
      <w:r w:rsidRPr="00873E1E">
        <w:rPr>
          <w:rFonts w:eastAsia="Calibri"/>
        </w:rPr>
        <w:t xml:space="preserve"> Energy Model run</w:t>
      </w:r>
      <w:bookmarkEnd w:id="127"/>
      <w:bookmarkEnd w:id="128"/>
      <w:r w:rsidR="00E7430D" w:rsidRPr="00873E1E">
        <w:rPr>
          <w:rFonts w:eastAsia="Calibri"/>
        </w:rPr>
        <w:t xml:space="preserve"> for the applicable Energy Model milestone</w:t>
      </w:r>
      <w:r w:rsidRPr="00873E1E">
        <w:rPr>
          <w:rFonts w:eastAsia="Calibri"/>
        </w:rPr>
        <w:t>.</w:t>
      </w:r>
    </w:p>
    <w:p w14:paraId="7F957532" w14:textId="62081EC8" w:rsidR="00BA4775" w:rsidRPr="00873E1E" w:rsidRDefault="00BA4775" w:rsidP="00987BD1">
      <w:pPr>
        <w:pStyle w:val="BodyTextFirstIndent"/>
        <w:adjustRightInd/>
        <w:spacing w:line="240" w:lineRule="auto"/>
      </w:pPr>
      <w:r w:rsidRPr="00873E1E">
        <w:rPr>
          <w:rFonts w:eastAsia="Calibri"/>
        </w:rPr>
        <w:t>“</w:t>
      </w:r>
      <w:r w:rsidRPr="00873E1E">
        <w:rPr>
          <w:rFonts w:eastAsia="Calibri"/>
          <w:b/>
          <w:bCs/>
          <w:i/>
          <w:iCs/>
        </w:rPr>
        <w:t>Expected ITC Realization Date</w:t>
      </w:r>
      <w:r w:rsidRPr="00873E1E">
        <w:rPr>
          <w:rFonts w:eastAsia="Calibri"/>
        </w:rPr>
        <w:t xml:space="preserve">” </w:t>
      </w:r>
      <w:r w:rsidR="00273FCC" w:rsidRPr="00873E1E">
        <w:rPr>
          <w:rFonts w:eastAsia="Calibri"/>
        </w:rPr>
        <w:t>means each December 3</w:t>
      </w:r>
      <w:r w:rsidR="0026457B" w:rsidRPr="00873E1E">
        <w:rPr>
          <w:rFonts w:eastAsia="Calibri"/>
        </w:rPr>
        <w:t>1</w:t>
      </w:r>
      <w:r w:rsidR="00273FCC" w:rsidRPr="00873E1E">
        <w:rPr>
          <w:rFonts w:eastAsia="Calibri"/>
        </w:rPr>
        <w:t xml:space="preserve"> of any year beginning with the year </w:t>
      </w:r>
      <w:r w:rsidR="00546A20" w:rsidRPr="00873E1E">
        <w:rPr>
          <w:rFonts w:eastAsia="Calibri"/>
        </w:rPr>
        <w:t xml:space="preserve">of </w:t>
      </w:r>
      <w:r w:rsidR="00273FCC" w:rsidRPr="00873E1E">
        <w:rPr>
          <w:rFonts w:eastAsia="Calibri"/>
        </w:rPr>
        <w:t>the Guaranteed Substantial Completion Date as of the Effective Date, i.e., [202</w:t>
      </w:r>
      <w:r w:rsidR="00CB5FF6">
        <w:rPr>
          <w:rFonts w:eastAsia="Calibri"/>
        </w:rPr>
        <w:t>5</w:t>
      </w:r>
      <w:r w:rsidR="00273FCC" w:rsidRPr="00873E1E">
        <w:rPr>
          <w:rFonts w:eastAsia="Calibri"/>
        </w:rPr>
        <w:t>]</w:t>
      </w:r>
      <w:r w:rsidRPr="00873E1E">
        <w:rPr>
          <w:rFonts w:eastAsia="Calibri"/>
          <w:szCs w:val="24"/>
        </w:rPr>
        <w:t>.</w:t>
      </w:r>
    </w:p>
    <w:p w14:paraId="0245E6EF" w14:textId="58AD9DC3" w:rsidR="00C5299D" w:rsidRPr="00873E1E" w:rsidRDefault="00C5299D" w:rsidP="00987BD1">
      <w:pPr>
        <w:pStyle w:val="BodyTextFirstIndent"/>
        <w:adjustRightInd/>
        <w:spacing w:line="240" w:lineRule="auto"/>
        <w:rPr>
          <w:b/>
          <w:szCs w:val="24"/>
        </w:rPr>
      </w:pPr>
      <w:r w:rsidRPr="00873E1E">
        <w:t>“</w:t>
      </w:r>
      <w:r w:rsidRPr="00873E1E">
        <w:rPr>
          <w:b/>
          <w:i/>
        </w:rPr>
        <w:t>Expert</w:t>
      </w:r>
      <w:r w:rsidRPr="00873E1E">
        <w:t xml:space="preserve">” has the meaning set forth in </w:t>
      </w:r>
      <w:r w:rsidRPr="00873E1E">
        <w:rPr>
          <w:color w:val="2B579A"/>
          <w:u w:val="single"/>
          <w:shd w:val="clear" w:color="auto" w:fill="E6E6E6"/>
        </w:rPr>
        <w:fldChar w:fldCharType="begin"/>
      </w:r>
      <w:r w:rsidRPr="00873E1E">
        <w:rPr>
          <w:u w:val="single"/>
        </w:rPr>
        <w:instrText xml:space="preserve"> REF _Ref4217352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26.10(b)</w:t>
      </w:r>
      <w:r w:rsidRPr="00873E1E">
        <w:rPr>
          <w:color w:val="2B579A"/>
          <w:u w:val="single"/>
          <w:shd w:val="clear" w:color="auto" w:fill="E6E6E6"/>
        </w:rPr>
        <w:fldChar w:fldCharType="end"/>
      </w:r>
      <w:r w:rsidRPr="00873E1E">
        <w:t>.</w:t>
      </w:r>
    </w:p>
    <w:p w14:paraId="4EB912E6" w14:textId="2A825ACC" w:rsidR="004D7078" w:rsidRPr="00873E1E" w:rsidRDefault="004D7078" w:rsidP="00987BD1">
      <w:pPr>
        <w:pStyle w:val="BodyTextFirstIndent"/>
        <w:adjustRightInd/>
        <w:spacing w:line="240" w:lineRule="auto"/>
        <w:rPr>
          <w:szCs w:val="24"/>
        </w:rPr>
      </w:pPr>
      <w:r w:rsidRPr="00873E1E">
        <w:rPr>
          <w:rFonts w:eastAsia="Calibri"/>
          <w:szCs w:val="24"/>
        </w:rPr>
        <w:lastRenderedPageBreak/>
        <w:t>“</w:t>
      </w:r>
      <w:r w:rsidRPr="00873E1E">
        <w:rPr>
          <w:rFonts w:eastAsia="Calibri"/>
          <w:b/>
          <w:i/>
          <w:szCs w:val="24"/>
        </w:rPr>
        <w:t>Extraordinary Transaction Proposal</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_Ref276111327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20.9(a)</w:t>
      </w:r>
      <w:r w:rsidRPr="00873E1E">
        <w:rPr>
          <w:rFonts w:eastAsia="Calibri"/>
          <w:color w:val="2B579A"/>
          <w:szCs w:val="24"/>
          <w:u w:val="single"/>
          <w:shd w:val="clear" w:color="auto" w:fill="E6E6E6"/>
        </w:rPr>
        <w:fldChar w:fldCharType="end"/>
      </w:r>
      <w:r w:rsidRPr="00873E1E">
        <w:rPr>
          <w:rFonts w:eastAsia="Calibri"/>
          <w:szCs w:val="24"/>
        </w:rPr>
        <w:t>.</w:t>
      </w:r>
    </w:p>
    <w:p w14:paraId="17532BD0" w14:textId="29BE7D56" w:rsidR="00114413" w:rsidRPr="00873E1E" w:rsidRDefault="00114413" w:rsidP="00AA1D60">
      <w:pPr>
        <w:pStyle w:val="BodyTextFirstIndent"/>
        <w:adjustRightInd/>
        <w:spacing w:line="240" w:lineRule="auto"/>
        <w:rPr>
          <w:rFonts w:eastAsia="Calibri"/>
          <w:szCs w:val="24"/>
        </w:rPr>
      </w:pPr>
      <w:r w:rsidRPr="00873E1E">
        <w:t>“</w:t>
      </w:r>
      <w:r w:rsidRPr="00873E1E">
        <w:rPr>
          <w:b/>
          <w:bCs/>
          <w:i/>
          <w:iCs/>
        </w:rPr>
        <w:t>FD/PR Condition</w:t>
      </w:r>
      <w:r w:rsidRPr="00873E1E">
        <w:t xml:space="preserve">” has the meaning set forth in </w:t>
      </w:r>
      <w:r w:rsidRPr="00873E1E">
        <w:rPr>
          <w:color w:val="2B579A"/>
          <w:u w:val="single"/>
          <w:shd w:val="clear" w:color="auto" w:fill="E6E6E6"/>
        </w:rPr>
        <w:fldChar w:fldCharType="begin"/>
      </w:r>
      <w:r w:rsidRPr="00873E1E">
        <w:rPr>
          <w:u w:val="single"/>
        </w:rPr>
        <w:instrText xml:space="preserve"> REF _Ref4217258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21.17</w:t>
      </w:r>
      <w:r w:rsidRPr="00873E1E">
        <w:rPr>
          <w:color w:val="2B579A"/>
          <w:u w:val="single"/>
          <w:shd w:val="clear" w:color="auto" w:fill="E6E6E6"/>
        </w:rPr>
        <w:fldChar w:fldCharType="end"/>
      </w:r>
      <w:r w:rsidRPr="00873E1E">
        <w:t>.</w:t>
      </w:r>
    </w:p>
    <w:p w14:paraId="2D16E49D" w14:textId="7805F349" w:rsidR="004D7078" w:rsidRPr="00873E1E" w:rsidRDefault="004D7078" w:rsidP="00AA1D60">
      <w:pPr>
        <w:pStyle w:val="BodyTextFirstIndent"/>
        <w:adjustRightInd/>
        <w:spacing w:line="240" w:lineRule="auto"/>
        <w:rPr>
          <w:szCs w:val="24"/>
        </w:rPr>
      </w:pPr>
      <w:r w:rsidRPr="00873E1E">
        <w:rPr>
          <w:rFonts w:eastAsia="Calibri"/>
          <w:szCs w:val="24"/>
        </w:rPr>
        <w:t>“</w:t>
      </w:r>
      <w:r w:rsidRPr="00873E1E">
        <w:rPr>
          <w:rFonts w:eastAsia="Calibri"/>
          <w:b/>
          <w:i/>
          <w:szCs w:val="24"/>
        </w:rPr>
        <w:t>Federal Investment Tax Credit</w:t>
      </w:r>
      <w:r w:rsidRPr="00873E1E">
        <w:rPr>
          <w:rFonts w:eastAsia="Calibri"/>
          <w:szCs w:val="24"/>
        </w:rPr>
        <w:t xml:space="preserve">” means </w:t>
      </w:r>
      <w:r w:rsidRPr="00873E1E">
        <w:rPr>
          <w:szCs w:val="24"/>
        </w:rPr>
        <w:t xml:space="preserve">the energy credit described in </w:t>
      </w:r>
      <w:bookmarkStart w:id="129" w:name="DocXTextRef77"/>
      <w:r w:rsidRPr="00873E1E">
        <w:rPr>
          <w:szCs w:val="24"/>
        </w:rPr>
        <w:t>Section</w:t>
      </w:r>
      <w:r w:rsidR="00C5299D" w:rsidRPr="00873E1E">
        <w:rPr>
          <w:szCs w:val="24"/>
        </w:rPr>
        <w:t> </w:t>
      </w:r>
      <w:r w:rsidRPr="00873E1E">
        <w:rPr>
          <w:szCs w:val="24"/>
        </w:rPr>
        <w:t>48</w:t>
      </w:r>
      <w:bookmarkEnd w:id="129"/>
      <w:r w:rsidRPr="00873E1E">
        <w:rPr>
          <w:szCs w:val="24"/>
        </w:rPr>
        <w:t xml:space="preserve"> of the Code.</w:t>
      </w:r>
    </w:p>
    <w:p w14:paraId="624D2A75"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FERC</w:t>
      </w:r>
      <w:r w:rsidRPr="00873E1E">
        <w:rPr>
          <w:rFonts w:eastAsia="Calibri"/>
          <w:szCs w:val="24"/>
        </w:rPr>
        <w:t>” means the Federal Energy Regulatory Commission.</w:t>
      </w:r>
    </w:p>
    <w:p w14:paraId="4562B906" w14:textId="78D166B3"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Final Completion</w:t>
      </w:r>
      <w:r w:rsidRPr="00873E1E">
        <w:rPr>
          <w:rFonts w:eastAsia="Calibri"/>
          <w:szCs w:val="24"/>
        </w:rPr>
        <w:t xml:space="preserve">” means </w:t>
      </w:r>
      <w:r w:rsidR="0082268C" w:rsidRPr="00873E1E">
        <w:rPr>
          <w:rFonts w:eastAsia="Calibri"/>
          <w:szCs w:val="24"/>
        </w:rPr>
        <w:t>that each of the following requirements has been satisfied (and continues to be satisfied as of the date of Final Completion) or waived by Buyer</w:t>
      </w:r>
      <w:r w:rsidRPr="00873E1E">
        <w:rPr>
          <w:rFonts w:eastAsia="Calibri"/>
          <w:szCs w:val="24"/>
        </w:rPr>
        <w:t xml:space="preserve">: </w:t>
      </w:r>
      <w:bookmarkStart w:id="130" w:name="DocXTextRef78"/>
      <w:r w:rsidR="0080586D" w:rsidRPr="00873E1E">
        <w:rPr>
          <w:rFonts w:eastAsia="Calibri"/>
          <w:szCs w:val="24"/>
        </w:rPr>
        <w:t xml:space="preserve"> </w:t>
      </w:r>
      <w:r w:rsidRPr="00873E1E">
        <w:rPr>
          <w:rFonts w:eastAsia="Calibri"/>
          <w:szCs w:val="24"/>
        </w:rPr>
        <w:t>(i)</w:t>
      </w:r>
      <w:bookmarkEnd w:id="130"/>
      <w:r w:rsidR="00C5299D" w:rsidRPr="00873E1E">
        <w:rPr>
          <w:rFonts w:eastAsia="Calibri"/>
          <w:szCs w:val="24"/>
        </w:rPr>
        <w:t> </w:t>
      </w:r>
      <w:r w:rsidRPr="00873E1E">
        <w:rPr>
          <w:rFonts w:eastAsia="Calibri"/>
          <w:szCs w:val="24"/>
        </w:rPr>
        <w:t>Substantial Completion has</w:t>
      </w:r>
      <w:r w:rsidR="00B10258" w:rsidRPr="00873E1E">
        <w:rPr>
          <w:rFonts w:eastAsia="Calibri"/>
          <w:szCs w:val="24"/>
        </w:rPr>
        <w:t xml:space="preserve"> occurred</w:t>
      </w:r>
      <w:r w:rsidRPr="00873E1E">
        <w:rPr>
          <w:rFonts w:eastAsia="Calibri"/>
          <w:szCs w:val="24"/>
        </w:rPr>
        <w:t>; (ii)</w:t>
      </w:r>
      <w:r w:rsidR="00C5299D" w:rsidRPr="00873E1E">
        <w:rPr>
          <w:rFonts w:eastAsia="Calibri"/>
          <w:szCs w:val="24"/>
        </w:rPr>
        <w:t> </w:t>
      </w:r>
      <w:r w:rsidR="00090AF9" w:rsidRPr="00873E1E">
        <w:rPr>
          <w:rFonts w:eastAsia="Calibri"/>
          <w:szCs w:val="24"/>
        </w:rPr>
        <w:t>a</w:t>
      </w:r>
      <w:r w:rsidR="00DF26E9" w:rsidRPr="00873E1E">
        <w:rPr>
          <w:rFonts w:eastAsia="Calibri"/>
          <w:szCs w:val="24"/>
        </w:rPr>
        <w:t xml:space="preserve">ll Work (including </w:t>
      </w:r>
      <w:r w:rsidRPr="00873E1E">
        <w:rPr>
          <w:rFonts w:eastAsia="Calibri"/>
          <w:szCs w:val="24"/>
        </w:rPr>
        <w:t>any and all Punchlist Items on the Punchlist</w:t>
      </w:r>
      <w:r w:rsidR="00DF26E9" w:rsidRPr="00873E1E">
        <w:rPr>
          <w:rFonts w:eastAsia="Calibri"/>
          <w:szCs w:val="24"/>
        </w:rPr>
        <w:t>)</w:t>
      </w:r>
      <w:r w:rsidRPr="00873E1E">
        <w:rPr>
          <w:rFonts w:eastAsia="Calibri"/>
          <w:szCs w:val="24"/>
        </w:rPr>
        <w:t xml:space="preserve"> </w:t>
      </w:r>
      <w:r w:rsidR="00DF26E9" w:rsidRPr="00873E1E">
        <w:rPr>
          <w:rFonts w:eastAsia="Calibri"/>
          <w:szCs w:val="24"/>
        </w:rPr>
        <w:t>is complete in accordance with the terms of this Agreement and free from Defects</w:t>
      </w:r>
      <w:r w:rsidRPr="00873E1E">
        <w:rPr>
          <w:rFonts w:eastAsia="Calibri"/>
          <w:szCs w:val="24"/>
        </w:rPr>
        <w:t>; (iii)</w:t>
      </w:r>
      <w:r w:rsidR="00C5299D" w:rsidRPr="00873E1E">
        <w:rPr>
          <w:rFonts w:eastAsia="Calibri"/>
          <w:szCs w:val="24"/>
        </w:rPr>
        <w:t> </w:t>
      </w:r>
      <w:r w:rsidRPr="00873E1E">
        <w:rPr>
          <w:rFonts w:eastAsia="Calibri"/>
          <w:szCs w:val="24"/>
        </w:rPr>
        <w:t xml:space="preserve">Buyer has approved the statement distributing the entire Purchase Price against the retirement units listed on </w:t>
      </w:r>
      <w:r w:rsidRPr="00873E1E">
        <w:rPr>
          <w:rFonts w:eastAsia="Calibri"/>
          <w:szCs w:val="24"/>
          <w:u w:val="single"/>
        </w:rPr>
        <w:t>Exhibit</w:t>
      </w:r>
      <w:r w:rsidR="00C5299D" w:rsidRPr="00873E1E">
        <w:rPr>
          <w:rFonts w:eastAsia="Calibri"/>
          <w:szCs w:val="24"/>
          <w:u w:val="single"/>
        </w:rPr>
        <w:t> </w:t>
      </w:r>
      <w:r w:rsidRPr="00873E1E">
        <w:rPr>
          <w:rFonts w:eastAsia="Calibri"/>
          <w:szCs w:val="24"/>
          <w:u w:val="single"/>
        </w:rPr>
        <w:t>J-1</w:t>
      </w:r>
      <w:r w:rsidRPr="00873E1E">
        <w:rPr>
          <w:rFonts w:eastAsia="Calibri"/>
          <w:szCs w:val="24"/>
        </w:rPr>
        <w:t xml:space="preserve">, as contemplated by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_Ref506376648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20.8(c)</w:t>
      </w:r>
      <w:r w:rsidRPr="00873E1E">
        <w:rPr>
          <w:rFonts w:eastAsia="Calibri"/>
          <w:color w:val="2B579A"/>
          <w:szCs w:val="24"/>
          <w:u w:val="single"/>
          <w:shd w:val="clear" w:color="auto" w:fill="E6E6E6"/>
        </w:rPr>
        <w:fldChar w:fldCharType="end"/>
      </w:r>
      <w:r w:rsidRPr="00873E1E">
        <w:rPr>
          <w:rFonts w:eastAsia="Calibri"/>
          <w:szCs w:val="24"/>
        </w:rPr>
        <w:t>; (iv)</w:t>
      </w:r>
      <w:r w:rsidR="00C5299D" w:rsidRPr="00873E1E">
        <w:rPr>
          <w:rFonts w:eastAsia="Calibri"/>
          <w:szCs w:val="24"/>
        </w:rPr>
        <w:t> </w:t>
      </w:r>
      <w:r w:rsidRPr="00873E1E">
        <w:rPr>
          <w:rFonts w:eastAsia="Calibri"/>
          <w:szCs w:val="24"/>
        </w:rPr>
        <w:t>Seller has provided evidence, in form and substance reasonably satisfactory to Buyer, that all Encumbrances against or applicable to the Project Assets have been released or extinguished and that there are no Encumbrances arising out of the Work against or applicable to the Project Assets</w:t>
      </w:r>
      <w:r w:rsidR="00A15BE4" w:rsidRPr="00873E1E">
        <w:rPr>
          <w:rFonts w:eastAsia="Calibri"/>
          <w:szCs w:val="24"/>
        </w:rPr>
        <w:t>,</w:t>
      </w:r>
      <w:r w:rsidRPr="00873E1E">
        <w:rPr>
          <w:rFonts w:eastAsia="Calibri"/>
          <w:szCs w:val="24"/>
        </w:rPr>
        <w:t xml:space="preserve"> </w:t>
      </w:r>
      <w:bookmarkStart w:id="131" w:name="DocXTextRef79"/>
      <w:r w:rsidRPr="00873E1E">
        <w:rPr>
          <w:rFonts w:eastAsia="Calibri"/>
          <w:szCs w:val="24"/>
        </w:rPr>
        <w:t>(v)</w:t>
      </w:r>
      <w:bookmarkEnd w:id="131"/>
      <w:r w:rsidR="00C5299D" w:rsidRPr="00873E1E">
        <w:rPr>
          <w:rFonts w:eastAsia="Calibri"/>
          <w:szCs w:val="24"/>
        </w:rPr>
        <w:t> </w:t>
      </w:r>
      <w:r w:rsidRPr="00873E1E">
        <w:rPr>
          <w:rFonts w:eastAsia="Calibri"/>
          <w:szCs w:val="24"/>
        </w:rPr>
        <w:t xml:space="preserve">Seller has delivered to Buyer a complete and accurate list of all </w:t>
      </w:r>
      <w:bookmarkStart w:id="132" w:name="DocXTextRef80"/>
      <w:r w:rsidRPr="00873E1E">
        <w:rPr>
          <w:rFonts w:eastAsia="Calibri"/>
          <w:szCs w:val="24"/>
        </w:rPr>
        <w:t>(a)</w:t>
      </w:r>
      <w:bookmarkEnd w:id="132"/>
      <w:r w:rsidRPr="00873E1E">
        <w:rPr>
          <w:rFonts w:eastAsia="Calibri"/>
          <w:szCs w:val="24"/>
        </w:rPr>
        <w:t xml:space="preserve"> Transferred Closing Tangible Personal Property and Transferred Post-Closing Tangible Personal Property, </w:t>
      </w:r>
      <w:bookmarkStart w:id="133" w:name="DocXTextRef81"/>
      <w:r w:rsidRPr="00873E1E">
        <w:rPr>
          <w:rFonts w:eastAsia="Calibri"/>
          <w:szCs w:val="24"/>
        </w:rPr>
        <w:t>(b)</w:t>
      </w:r>
      <w:bookmarkEnd w:id="133"/>
      <w:r w:rsidR="00C5299D" w:rsidRPr="00873E1E">
        <w:rPr>
          <w:rFonts w:eastAsia="Calibri"/>
          <w:szCs w:val="24"/>
        </w:rPr>
        <w:t> </w:t>
      </w:r>
      <w:r w:rsidRPr="00873E1E">
        <w:rPr>
          <w:rFonts w:eastAsia="Calibri"/>
          <w:szCs w:val="24"/>
        </w:rPr>
        <w:t xml:space="preserve">Transferred Closing Project Contracts and Transferred Post-Closing Project Contracts, </w:t>
      </w:r>
      <w:bookmarkStart w:id="134" w:name="DocXTextRef82"/>
      <w:r w:rsidRPr="00873E1E">
        <w:rPr>
          <w:rFonts w:eastAsia="Calibri"/>
          <w:szCs w:val="24"/>
        </w:rPr>
        <w:t>(c)</w:t>
      </w:r>
      <w:bookmarkEnd w:id="134"/>
      <w:r w:rsidR="00C5299D" w:rsidRPr="00873E1E">
        <w:rPr>
          <w:rFonts w:eastAsia="Calibri"/>
          <w:szCs w:val="24"/>
        </w:rPr>
        <w:t> </w:t>
      </w:r>
      <w:r w:rsidRPr="00873E1E">
        <w:rPr>
          <w:rFonts w:eastAsia="Calibri"/>
          <w:szCs w:val="24"/>
        </w:rPr>
        <w:t xml:space="preserve">Transferred Closing Warranties and Transferred Post-Closing Warranties, </w:t>
      </w:r>
      <w:bookmarkStart w:id="135" w:name="DocXTextRef83"/>
      <w:r w:rsidRPr="00873E1E">
        <w:rPr>
          <w:rFonts w:eastAsia="Calibri"/>
          <w:szCs w:val="24"/>
        </w:rPr>
        <w:t>(d)</w:t>
      </w:r>
      <w:bookmarkEnd w:id="135"/>
      <w:r w:rsidR="00C5299D" w:rsidRPr="00873E1E">
        <w:rPr>
          <w:rFonts w:eastAsia="Calibri"/>
          <w:szCs w:val="24"/>
        </w:rPr>
        <w:t> </w:t>
      </w:r>
      <w:r w:rsidRPr="00873E1E">
        <w:rPr>
          <w:rFonts w:eastAsia="Calibri"/>
          <w:szCs w:val="24"/>
        </w:rPr>
        <w:t xml:space="preserve">Transferred Closing Intellectual Property Ownership and Contract Rights and Transferred Post-Closing Intellectual Property Ownership and Contract Rights, and </w:t>
      </w:r>
      <w:bookmarkStart w:id="136" w:name="DocXTextRef84"/>
      <w:r w:rsidRPr="00873E1E">
        <w:rPr>
          <w:rFonts w:eastAsia="Calibri"/>
          <w:szCs w:val="24"/>
        </w:rPr>
        <w:t>(e)</w:t>
      </w:r>
      <w:bookmarkEnd w:id="136"/>
      <w:r w:rsidR="00C5299D" w:rsidRPr="00873E1E">
        <w:rPr>
          <w:rFonts w:eastAsia="Calibri"/>
          <w:szCs w:val="24"/>
        </w:rPr>
        <w:t> </w:t>
      </w:r>
      <w:r w:rsidRPr="00873E1E">
        <w:rPr>
          <w:rFonts w:eastAsia="Calibri"/>
          <w:szCs w:val="24"/>
        </w:rPr>
        <w:t>all Non-Assigned Assets; (vi)</w:t>
      </w:r>
      <w:r w:rsidR="00C5299D" w:rsidRPr="00873E1E">
        <w:rPr>
          <w:rFonts w:eastAsia="Calibri"/>
          <w:szCs w:val="24"/>
        </w:rPr>
        <w:t> </w:t>
      </w:r>
      <w:r w:rsidRPr="00873E1E">
        <w:rPr>
          <w:rFonts w:eastAsia="Calibri"/>
          <w:szCs w:val="24"/>
        </w:rPr>
        <w:t>Seller has delivered to Buyer complete and accurate copies of engineering, design, and construction drawings and plans related to the Project, including as-built drawings</w:t>
      </w:r>
      <w:r w:rsidR="00123203" w:rsidRPr="00873E1E">
        <w:rPr>
          <w:rFonts w:eastAsia="Calibri"/>
          <w:szCs w:val="24"/>
        </w:rPr>
        <w:t>,</w:t>
      </w:r>
      <w:r w:rsidRPr="00873E1E">
        <w:rPr>
          <w:rFonts w:eastAsia="Calibri"/>
          <w:szCs w:val="24"/>
        </w:rPr>
        <w:t xml:space="preserve"> and all </w:t>
      </w:r>
      <w:r w:rsidR="00123203" w:rsidRPr="00873E1E">
        <w:rPr>
          <w:rFonts w:eastAsia="Calibri"/>
          <w:szCs w:val="24"/>
        </w:rPr>
        <w:t xml:space="preserve">other </w:t>
      </w:r>
      <w:r w:rsidRPr="00873E1E">
        <w:rPr>
          <w:rFonts w:eastAsia="Calibri"/>
          <w:szCs w:val="24"/>
        </w:rPr>
        <w:t>deliverables required to be provided to Buyer at Final Completion pursuant to the Scope Book; (vii)</w:t>
      </w:r>
      <w:r w:rsidR="00C5299D" w:rsidRPr="00873E1E">
        <w:rPr>
          <w:rFonts w:eastAsia="Calibri"/>
          <w:szCs w:val="24"/>
        </w:rPr>
        <w:t> </w:t>
      </w:r>
      <w:r w:rsidRPr="00873E1E">
        <w:rPr>
          <w:rFonts w:eastAsia="Calibri"/>
          <w:szCs w:val="24"/>
        </w:rPr>
        <w:t xml:space="preserve">Seller has </w:t>
      </w:r>
      <w:r w:rsidR="00D3246E" w:rsidRPr="00873E1E">
        <w:t>deliver</w:t>
      </w:r>
      <w:r w:rsidR="002154C5" w:rsidRPr="00873E1E">
        <w:t>ed</w:t>
      </w:r>
      <w:r w:rsidR="00D3246E" w:rsidRPr="00873E1E">
        <w:t xml:space="preserve"> </w:t>
      </w:r>
      <w:r w:rsidR="00D3246E" w:rsidRPr="00873E1E">
        <w:rPr>
          <w:rFonts w:eastAsia="Calibri"/>
          <w:szCs w:val="24"/>
        </w:rPr>
        <w:t xml:space="preserve">executed </w:t>
      </w:r>
      <w:r w:rsidRPr="00873E1E">
        <w:rPr>
          <w:rFonts w:eastAsia="Calibri"/>
          <w:szCs w:val="24"/>
        </w:rPr>
        <w:t xml:space="preserve">lien waivers, </w:t>
      </w:r>
      <w:r w:rsidR="00156E9A" w:rsidRPr="00873E1E">
        <w:rPr>
          <w:rFonts w:eastAsia="Calibri"/>
          <w:szCs w:val="24"/>
        </w:rPr>
        <w:t xml:space="preserve">substantially in the form attached hereto as </w:t>
      </w:r>
      <w:r w:rsidR="00156E9A" w:rsidRPr="00873E1E">
        <w:rPr>
          <w:u w:val="single"/>
        </w:rPr>
        <w:t>Exhibit U-2</w:t>
      </w:r>
      <w:r w:rsidR="00156E9A" w:rsidRPr="00873E1E">
        <w:t xml:space="preserve">, </w:t>
      </w:r>
      <w:r w:rsidRPr="00873E1E">
        <w:rPr>
          <w:rFonts w:eastAsia="Calibri"/>
          <w:szCs w:val="24"/>
        </w:rPr>
        <w:t>from all Major Contractors and Subcontractors; and (viii)</w:t>
      </w:r>
      <w:r w:rsidR="00C5299D" w:rsidRPr="00873E1E">
        <w:rPr>
          <w:rFonts w:eastAsia="Calibri"/>
          <w:szCs w:val="24"/>
        </w:rPr>
        <w:t> </w:t>
      </w:r>
      <w:r w:rsidRPr="00873E1E">
        <w:rPr>
          <w:rFonts w:eastAsia="Calibri"/>
          <w:szCs w:val="24"/>
        </w:rPr>
        <w:t xml:space="preserve">Seller has demobilized and removed, and has caused its Contractors and Subcontractors to have demobilized and removed, all personnel and all of Seller’s and its Contractors’ and Subcontractors’ equipment, materials, and other items (including temporary structures, facilities, systems, and improvements and excluding, for the avoidance of doubt, Project Assets) from the Project Site and has left the Project Site in the condition required by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_Ref454437688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4.1(a)</w:t>
      </w:r>
      <w:r w:rsidRPr="00873E1E">
        <w:rPr>
          <w:rFonts w:eastAsia="Calibri"/>
          <w:color w:val="2B579A"/>
          <w:szCs w:val="24"/>
          <w:u w:val="single"/>
          <w:shd w:val="clear" w:color="auto" w:fill="E6E6E6"/>
        </w:rPr>
        <w:fldChar w:fldCharType="end"/>
      </w:r>
      <w:r w:rsidRPr="00873E1E">
        <w:rPr>
          <w:rFonts w:eastAsia="Calibri"/>
          <w:szCs w:val="24"/>
        </w:rPr>
        <w:t xml:space="preserve">.  The date of such Final Completion shall be determined in accordance with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_Ref4216931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7.5</w:t>
      </w:r>
      <w:r w:rsidRPr="00873E1E">
        <w:rPr>
          <w:rFonts w:eastAsia="Calibri"/>
          <w:color w:val="2B579A"/>
          <w:szCs w:val="24"/>
          <w:u w:val="single"/>
          <w:shd w:val="clear" w:color="auto" w:fill="E6E6E6"/>
        </w:rPr>
        <w:fldChar w:fldCharType="end"/>
      </w:r>
      <w:r w:rsidRPr="00873E1E">
        <w:rPr>
          <w:rFonts w:eastAsia="Calibri"/>
          <w:szCs w:val="24"/>
        </w:rPr>
        <w:t>.</w:t>
      </w:r>
    </w:p>
    <w:p w14:paraId="0321E690" w14:textId="3C325AAB" w:rsidR="00653AD6" w:rsidRPr="00873E1E" w:rsidRDefault="004D7078" w:rsidP="008D2CAB">
      <w:pPr>
        <w:pStyle w:val="BodyTextFirstIndent"/>
        <w:adjustRightInd/>
        <w:spacing w:line="240" w:lineRule="auto"/>
        <w:rPr>
          <w:szCs w:val="24"/>
        </w:rPr>
      </w:pPr>
      <w:r w:rsidRPr="00873E1E">
        <w:rPr>
          <w:rFonts w:eastAsia="Calibri"/>
          <w:szCs w:val="24"/>
        </w:rPr>
        <w:t>“</w:t>
      </w:r>
      <w:r w:rsidRPr="00873E1E">
        <w:rPr>
          <w:rFonts w:eastAsia="Calibri"/>
          <w:b/>
          <w:i/>
          <w:szCs w:val="24"/>
        </w:rPr>
        <w:t xml:space="preserve">Final Completion </w:t>
      </w:r>
      <w:r w:rsidR="000E7CAA" w:rsidRPr="00873E1E">
        <w:rPr>
          <w:rFonts w:eastAsia="Calibri"/>
          <w:b/>
          <w:i/>
          <w:szCs w:val="24"/>
        </w:rPr>
        <w:t xml:space="preserve">Expiration </w:t>
      </w:r>
      <w:r w:rsidRPr="00873E1E">
        <w:rPr>
          <w:rFonts w:eastAsia="Calibri"/>
          <w:b/>
          <w:i/>
          <w:szCs w:val="24"/>
        </w:rPr>
        <w:t>Date</w:t>
      </w:r>
      <w:r w:rsidRPr="00873E1E">
        <w:rPr>
          <w:rFonts w:eastAsia="Calibri"/>
          <w:szCs w:val="24"/>
        </w:rPr>
        <w:t xml:space="preserve">” means the date that is </w:t>
      </w:r>
      <w:bookmarkStart w:id="137" w:name="_cp_text_1_498"/>
      <w:r w:rsidR="006945C4" w:rsidRPr="00873E1E">
        <w:rPr>
          <w:rFonts w:eastAsia="Calibri"/>
          <w:szCs w:val="24"/>
        </w:rPr>
        <w:t>ninety (90</w:t>
      </w:r>
      <w:r w:rsidRPr="00873E1E">
        <w:rPr>
          <w:rFonts w:eastAsia="Calibri"/>
          <w:szCs w:val="24"/>
        </w:rPr>
        <w:t xml:space="preserve">) </w:t>
      </w:r>
      <w:bookmarkEnd w:id="137"/>
      <w:r w:rsidRPr="00873E1E">
        <w:rPr>
          <w:rFonts w:eastAsia="Calibri"/>
          <w:szCs w:val="24"/>
        </w:rPr>
        <w:t xml:space="preserve">days after </w:t>
      </w:r>
      <w:r w:rsidR="008D2CAB" w:rsidRPr="00873E1E">
        <w:rPr>
          <w:rFonts w:eastAsia="Calibri"/>
          <w:color w:val="000000"/>
        </w:rPr>
        <w:t xml:space="preserve">the </w:t>
      </w:r>
      <w:r w:rsidR="008D2CAB" w:rsidRPr="00873E1E">
        <w:rPr>
          <w:rFonts w:eastAsia="Calibri"/>
          <w:szCs w:val="24"/>
        </w:rPr>
        <w:t>Guaranteed Substantial Completion Date</w:t>
      </w:r>
      <w:r w:rsidRPr="00873E1E">
        <w:rPr>
          <w:rFonts w:eastAsia="Calibri"/>
          <w:szCs w:val="24"/>
        </w:rPr>
        <w:t>.</w:t>
      </w:r>
    </w:p>
    <w:p w14:paraId="5D2EB7CA" w14:textId="6FDE6E74" w:rsidR="004D7078" w:rsidRPr="00873E1E" w:rsidRDefault="004D7078" w:rsidP="00AB65E9">
      <w:pPr>
        <w:pStyle w:val="BodyTextFirstIndent"/>
        <w:adjustRightInd/>
        <w:spacing w:line="240" w:lineRule="auto"/>
        <w:rPr>
          <w:szCs w:val="24"/>
        </w:rPr>
      </w:pPr>
      <w:r w:rsidRPr="00873E1E">
        <w:rPr>
          <w:szCs w:val="24"/>
        </w:rPr>
        <w:t>“</w:t>
      </w:r>
      <w:r w:rsidRPr="00873E1E">
        <w:rPr>
          <w:b/>
          <w:i/>
          <w:szCs w:val="24"/>
        </w:rPr>
        <w:t>Final Project Performance Test</w:t>
      </w:r>
      <w:r w:rsidRPr="00873E1E">
        <w:rPr>
          <w:szCs w:val="24"/>
        </w:rPr>
        <w:t xml:space="preserve">” has the meaning set forth in </w:t>
      </w:r>
      <w:r w:rsidRPr="00873E1E">
        <w:rPr>
          <w:color w:val="2B579A"/>
          <w:szCs w:val="24"/>
          <w:u w:val="single"/>
          <w:shd w:val="clear" w:color="auto" w:fill="E6E6E6"/>
        </w:rPr>
        <w:fldChar w:fldCharType="begin"/>
      </w:r>
      <w:r w:rsidRPr="00873E1E">
        <w:rPr>
          <w:szCs w:val="24"/>
          <w:u w:val="single"/>
        </w:rPr>
        <w:instrText xml:space="preserve"> REF _Ref505852691 \r \h  \* MERGEFORMAT </w:instrText>
      </w:r>
      <w:r w:rsidRPr="00873E1E">
        <w:rPr>
          <w:color w:val="2B579A"/>
          <w:szCs w:val="24"/>
          <w:u w:val="single"/>
          <w:shd w:val="clear" w:color="auto" w:fill="E6E6E6"/>
        </w:rPr>
      </w:r>
      <w:r w:rsidRPr="00873E1E">
        <w:rPr>
          <w:color w:val="2B579A"/>
          <w:szCs w:val="24"/>
          <w:u w:val="single"/>
          <w:shd w:val="clear" w:color="auto" w:fill="E6E6E6"/>
        </w:rPr>
        <w:fldChar w:fldCharType="separate"/>
      </w:r>
      <w:r w:rsidR="001505EC">
        <w:rPr>
          <w:szCs w:val="24"/>
          <w:u w:val="single"/>
        </w:rPr>
        <w:t>Section 9.2(f)</w:t>
      </w:r>
      <w:r w:rsidRPr="00873E1E">
        <w:rPr>
          <w:color w:val="2B579A"/>
          <w:szCs w:val="24"/>
          <w:u w:val="single"/>
          <w:shd w:val="clear" w:color="auto" w:fill="E6E6E6"/>
        </w:rPr>
        <w:fldChar w:fldCharType="end"/>
      </w:r>
      <w:r w:rsidRPr="00873E1E">
        <w:rPr>
          <w:szCs w:val="24"/>
        </w:rPr>
        <w:t>.</w:t>
      </w:r>
    </w:p>
    <w:p w14:paraId="644DA95B" w14:textId="16CC16D2" w:rsidR="004D7078" w:rsidRPr="00873E1E" w:rsidRDefault="004D7078" w:rsidP="00AB65E9">
      <w:pPr>
        <w:pStyle w:val="BodyTextFirstIndent"/>
        <w:adjustRightInd/>
        <w:spacing w:line="240" w:lineRule="auto"/>
        <w:rPr>
          <w:szCs w:val="24"/>
        </w:rPr>
      </w:pPr>
      <w:r w:rsidRPr="00873E1E">
        <w:rPr>
          <w:szCs w:val="24"/>
        </w:rPr>
        <w:t>“</w:t>
      </w:r>
      <w:r w:rsidRPr="00873E1E">
        <w:rPr>
          <w:b/>
          <w:i/>
          <w:szCs w:val="24"/>
        </w:rPr>
        <w:t>Final Project Performance Test Results</w:t>
      </w:r>
      <w:r w:rsidRPr="00873E1E">
        <w:rPr>
          <w:szCs w:val="24"/>
        </w:rPr>
        <w:t xml:space="preserve">” </w:t>
      </w:r>
      <w:r w:rsidRPr="00873E1E">
        <w:rPr>
          <w:rFonts w:eastAsia="Calibri"/>
          <w:szCs w:val="24"/>
        </w:rPr>
        <w:t>has</w:t>
      </w:r>
      <w:r w:rsidRPr="00873E1E">
        <w:rPr>
          <w:szCs w:val="24"/>
        </w:rPr>
        <w:t xml:space="preserve"> the meaning set forth in </w:t>
      </w:r>
      <w:r w:rsidRPr="00873E1E">
        <w:rPr>
          <w:color w:val="2B579A"/>
          <w:szCs w:val="24"/>
          <w:u w:val="single"/>
          <w:shd w:val="clear" w:color="auto" w:fill="E6E6E6"/>
        </w:rPr>
        <w:fldChar w:fldCharType="begin"/>
      </w:r>
      <w:r w:rsidRPr="00873E1E">
        <w:rPr>
          <w:szCs w:val="24"/>
          <w:u w:val="single"/>
        </w:rPr>
        <w:instrText xml:space="preserve"> REF _Ref505852691 \r \h  \* MERGEFORMAT </w:instrText>
      </w:r>
      <w:r w:rsidRPr="00873E1E">
        <w:rPr>
          <w:color w:val="2B579A"/>
          <w:szCs w:val="24"/>
          <w:u w:val="single"/>
          <w:shd w:val="clear" w:color="auto" w:fill="E6E6E6"/>
        </w:rPr>
      </w:r>
      <w:r w:rsidRPr="00873E1E">
        <w:rPr>
          <w:color w:val="2B579A"/>
          <w:szCs w:val="24"/>
          <w:u w:val="single"/>
          <w:shd w:val="clear" w:color="auto" w:fill="E6E6E6"/>
        </w:rPr>
        <w:fldChar w:fldCharType="separate"/>
      </w:r>
      <w:r w:rsidR="001505EC">
        <w:rPr>
          <w:szCs w:val="24"/>
          <w:u w:val="single"/>
        </w:rPr>
        <w:t>Section 9.2(f)</w:t>
      </w:r>
      <w:r w:rsidRPr="00873E1E">
        <w:rPr>
          <w:color w:val="2B579A"/>
          <w:szCs w:val="24"/>
          <w:u w:val="single"/>
          <w:shd w:val="clear" w:color="auto" w:fill="E6E6E6"/>
        </w:rPr>
        <w:fldChar w:fldCharType="end"/>
      </w:r>
      <w:r w:rsidRPr="00873E1E">
        <w:rPr>
          <w:szCs w:val="24"/>
        </w:rPr>
        <w:t>.</w:t>
      </w:r>
    </w:p>
    <w:p w14:paraId="1266F442"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Financing Encumbrances</w:t>
      </w:r>
      <w:r w:rsidRPr="00873E1E">
        <w:rPr>
          <w:rFonts w:eastAsia="Calibri"/>
          <w:szCs w:val="24"/>
        </w:rPr>
        <w:t>” means the Encumbrances affecting any Project Asset that were granted in connection with Seller’s or any of its Affiliate’s Indebtedness.</w:t>
      </w:r>
    </w:p>
    <w:p w14:paraId="12B5468B" w14:textId="662B1BE0"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Financing Parties</w:t>
      </w:r>
      <w:r w:rsidRPr="00873E1E">
        <w:rPr>
          <w:rFonts w:eastAsia="Calibri"/>
          <w:szCs w:val="24"/>
        </w:rPr>
        <w:t xml:space="preserve">” means the Person(s) (including any trustee or agent on behalf of such Person(s)) providing financing or refinancing to or for the benefit of Seller for the performance of </w:t>
      </w:r>
      <w:r w:rsidRPr="00873E1E">
        <w:rPr>
          <w:rFonts w:eastAsia="Calibri"/>
          <w:szCs w:val="24"/>
        </w:rPr>
        <w:lastRenderedPageBreak/>
        <w:t>the Work in accordance with this Agreement</w:t>
      </w:r>
      <w:r w:rsidR="00E50800" w:rsidRPr="00873E1E">
        <w:rPr>
          <w:rFonts w:eastAsia="Calibri"/>
          <w:szCs w:val="24"/>
        </w:rPr>
        <w:t>,</w:t>
      </w:r>
      <w:r w:rsidR="00E50800" w:rsidRPr="00873E1E">
        <w:rPr>
          <w:szCs w:val="24"/>
        </w:rPr>
        <w:t xml:space="preserve"> whether </w:t>
      </w:r>
      <w:r w:rsidR="004D7364" w:rsidRPr="00873E1E">
        <w:rPr>
          <w:szCs w:val="24"/>
        </w:rPr>
        <w:t>such</w:t>
      </w:r>
      <w:r w:rsidR="00E50800" w:rsidRPr="00873E1E">
        <w:rPr>
          <w:szCs w:val="24"/>
        </w:rPr>
        <w:t xml:space="preserve"> financing or refinancing takes the form of private debt or equity, public debt or equity</w:t>
      </w:r>
      <w:r w:rsidR="004D7364" w:rsidRPr="00873E1E">
        <w:rPr>
          <w:szCs w:val="24"/>
        </w:rPr>
        <w:t>,</w:t>
      </w:r>
      <w:r w:rsidR="00E50800" w:rsidRPr="00873E1E">
        <w:rPr>
          <w:szCs w:val="24"/>
        </w:rPr>
        <w:t xml:space="preserve"> or any other form</w:t>
      </w:r>
      <w:r w:rsidRPr="00873E1E">
        <w:rPr>
          <w:rFonts w:eastAsia="Calibri"/>
          <w:szCs w:val="24"/>
        </w:rPr>
        <w:t>.</w:t>
      </w:r>
    </w:p>
    <w:p w14:paraId="119C13F1" w14:textId="0463BDC5" w:rsidR="005E2F02" w:rsidRPr="00873E1E" w:rsidRDefault="005E2F02" w:rsidP="005E2F02">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First Title Objection Period</w:t>
      </w:r>
      <w:r w:rsidRPr="00873E1E">
        <w:rPr>
          <w:rFonts w:eastAsia="Calibri"/>
          <w:szCs w:val="24"/>
        </w:rPr>
        <w:t xml:space="preserve">” has the meaning set forth in </w:t>
      </w:r>
      <w:r w:rsidRPr="00454934">
        <w:rPr>
          <w:rFonts w:eastAsia="Calibri"/>
          <w:color w:val="2B579A"/>
          <w:u w:val="single"/>
          <w:shd w:val="clear" w:color="auto" w:fill="E6E6E6"/>
        </w:rPr>
        <w:fldChar w:fldCharType="begin"/>
      </w:r>
      <w:r w:rsidRPr="00454934">
        <w:rPr>
          <w:rFonts w:eastAsia="Calibri"/>
        </w:rPr>
        <w:instrText xml:space="preserve"> REF _Ref142919581 \w \h  \* MERGEFORMAT </w:instrText>
      </w:r>
      <w:r w:rsidRPr="00454934">
        <w:rPr>
          <w:rFonts w:eastAsia="Calibri"/>
          <w:color w:val="2B579A"/>
          <w:u w:val="single"/>
          <w:shd w:val="clear" w:color="auto" w:fill="E6E6E6"/>
        </w:rPr>
      </w:r>
      <w:r w:rsidRPr="00454934">
        <w:rPr>
          <w:rFonts w:eastAsia="Calibri"/>
          <w:color w:val="2B579A"/>
          <w:u w:val="single"/>
          <w:shd w:val="clear" w:color="auto" w:fill="E6E6E6"/>
        </w:rPr>
        <w:fldChar w:fldCharType="separate"/>
      </w:r>
      <w:r w:rsidR="001505EC" w:rsidRPr="001505EC">
        <w:rPr>
          <w:rFonts w:eastAsia="Calibri"/>
          <w:szCs w:val="24"/>
          <w:u w:val="single"/>
        </w:rPr>
        <w:t>Section 20.6(b)</w:t>
      </w:r>
      <w:r w:rsidRPr="00454934">
        <w:rPr>
          <w:rFonts w:eastAsia="Calibri"/>
          <w:color w:val="2B579A"/>
          <w:u w:val="single"/>
          <w:shd w:val="clear" w:color="auto" w:fill="E6E6E6"/>
        </w:rPr>
        <w:fldChar w:fldCharType="end"/>
      </w:r>
      <w:r w:rsidRPr="00873E1E">
        <w:rPr>
          <w:rFonts w:eastAsia="Calibri"/>
          <w:szCs w:val="24"/>
        </w:rPr>
        <w:t>.</w:t>
      </w:r>
    </w:p>
    <w:p w14:paraId="48DCCFF9" w14:textId="5310100F" w:rsidR="00653AD6" w:rsidRPr="00873E1E" w:rsidRDefault="004D7078">
      <w:pPr>
        <w:pStyle w:val="BodyTextFirstIndent"/>
        <w:adjustRightInd/>
        <w:spacing w:line="240" w:lineRule="auto"/>
        <w:rPr>
          <w:szCs w:val="24"/>
        </w:rPr>
      </w:pPr>
      <w:r w:rsidRPr="00873E1E">
        <w:rPr>
          <w:rFonts w:eastAsia="Calibri"/>
          <w:color w:val="000000"/>
          <w:szCs w:val="24"/>
        </w:rPr>
        <w:t>“</w:t>
      </w:r>
      <w:r w:rsidRPr="00873E1E">
        <w:rPr>
          <w:rFonts w:eastAsia="Calibri"/>
          <w:b/>
          <w:i/>
          <w:color w:val="000000"/>
          <w:szCs w:val="24"/>
        </w:rPr>
        <w:t>FNTP Date</w:t>
      </w:r>
      <w:r w:rsidRPr="00873E1E">
        <w:rPr>
          <w:rFonts w:eastAsia="Calibri"/>
          <w:color w:val="000000"/>
          <w:szCs w:val="24"/>
        </w:rPr>
        <w:t xml:space="preserve">” has the meaning set forth in </w:t>
      </w:r>
      <w:r w:rsidRPr="00873E1E">
        <w:rPr>
          <w:rFonts w:eastAsia="Calibri"/>
          <w:color w:val="000000"/>
          <w:szCs w:val="24"/>
          <w:u w:val="single"/>
          <w:shd w:val="clear" w:color="auto" w:fill="E6E6E6"/>
        </w:rPr>
        <w:fldChar w:fldCharType="begin"/>
      </w:r>
      <w:r w:rsidRPr="00873E1E">
        <w:rPr>
          <w:rFonts w:eastAsia="Calibri"/>
          <w:color w:val="000000"/>
          <w:szCs w:val="24"/>
          <w:u w:val="single"/>
        </w:rPr>
        <w:instrText xml:space="preserve"> REF _Ref507585191 \r \h  \* MERGEFORMAT </w:instrText>
      </w:r>
      <w:r w:rsidRPr="00873E1E">
        <w:rPr>
          <w:rFonts w:eastAsia="Calibri"/>
          <w:color w:val="000000"/>
          <w:szCs w:val="24"/>
          <w:u w:val="single"/>
          <w:shd w:val="clear" w:color="auto" w:fill="E6E6E6"/>
        </w:rPr>
      </w:r>
      <w:r w:rsidRPr="00873E1E">
        <w:rPr>
          <w:rFonts w:eastAsia="Calibri"/>
          <w:color w:val="000000"/>
          <w:szCs w:val="24"/>
          <w:u w:val="single"/>
          <w:shd w:val="clear" w:color="auto" w:fill="E6E6E6"/>
        </w:rPr>
        <w:fldChar w:fldCharType="separate"/>
      </w:r>
      <w:r w:rsidR="001505EC">
        <w:rPr>
          <w:rFonts w:eastAsia="Calibri"/>
          <w:color w:val="000000"/>
          <w:szCs w:val="24"/>
          <w:u w:val="single"/>
        </w:rPr>
        <w:t>Section 7.2(b)</w:t>
      </w:r>
      <w:r w:rsidRPr="00873E1E">
        <w:rPr>
          <w:rFonts w:eastAsia="Calibri"/>
          <w:color w:val="000000"/>
          <w:szCs w:val="24"/>
          <w:u w:val="single"/>
          <w:shd w:val="clear" w:color="auto" w:fill="E6E6E6"/>
        </w:rPr>
        <w:fldChar w:fldCharType="end"/>
      </w:r>
      <w:r w:rsidRPr="00873E1E">
        <w:rPr>
          <w:rFonts w:eastAsia="Calibri"/>
          <w:szCs w:val="24"/>
        </w:rPr>
        <w:t>.</w:t>
      </w:r>
    </w:p>
    <w:p w14:paraId="1F5755BD" w14:textId="320CA9A1" w:rsidR="00820F1A" w:rsidRPr="00873E1E" w:rsidRDefault="00820F1A" w:rsidP="00820F1A">
      <w:pPr>
        <w:pStyle w:val="BodyTextFirstIndent"/>
        <w:adjustRightInd/>
        <w:spacing w:line="240" w:lineRule="auto"/>
        <w:rPr>
          <w:szCs w:val="24"/>
        </w:rPr>
      </w:pPr>
      <w:r w:rsidRPr="00873E1E">
        <w:rPr>
          <w:rFonts w:eastAsia="Calibri"/>
          <w:szCs w:val="24"/>
        </w:rPr>
        <w:t>“</w:t>
      </w:r>
      <w:r w:rsidRPr="00873E1E">
        <w:rPr>
          <w:rFonts w:eastAsia="Calibri"/>
          <w:b/>
          <w:i/>
          <w:szCs w:val="24"/>
        </w:rPr>
        <w:t>FNTP Date Tax Certificate</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_Ref4217211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20.7(j)</w:t>
      </w:r>
      <w:r w:rsidRPr="00873E1E">
        <w:rPr>
          <w:rFonts w:eastAsia="Calibri"/>
          <w:color w:val="2B579A"/>
          <w:szCs w:val="24"/>
          <w:u w:val="single"/>
          <w:shd w:val="clear" w:color="auto" w:fill="E6E6E6"/>
        </w:rPr>
        <w:fldChar w:fldCharType="end"/>
      </w:r>
      <w:r w:rsidRPr="00873E1E">
        <w:rPr>
          <w:rFonts w:eastAsia="Calibri"/>
          <w:szCs w:val="24"/>
        </w:rPr>
        <w:t>.</w:t>
      </w:r>
    </w:p>
    <w:p w14:paraId="7E4D0D32" w14:textId="30542B73" w:rsidR="001E3548" w:rsidRPr="00873E1E" w:rsidRDefault="001E3548" w:rsidP="001E3548">
      <w:pPr>
        <w:pStyle w:val="BodyTextFirstIndent"/>
        <w:adjustRightInd/>
        <w:spacing w:line="240" w:lineRule="auto"/>
        <w:rPr>
          <w:szCs w:val="24"/>
        </w:rPr>
      </w:pPr>
      <w:r w:rsidRPr="00873E1E">
        <w:rPr>
          <w:rFonts w:eastAsia="Calibri"/>
          <w:szCs w:val="24"/>
        </w:rPr>
        <w:t>“</w:t>
      </w:r>
      <w:r w:rsidRPr="00873E1E">
        <w:rPr>
          <w:rFonts w:eastAsia="Calibri"/>
          <w:b/>
          <w:i/>
          <w:szCs w:val="24"/>
        </w:rPr>
        <w:t>FNTP Date Tax Opinion</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_Ref63779350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7.2(a)(xii)</w:t>
      </w:r>
      <w:r w:rsidRPr="00873E1E">
        <w:rPr>
          <w:rFonts w:eastAsia="Calibri"/>
          <w:color w:val="2B579A"/>
          <w:szCs w:val="24"/>
          <w:u w:val="single"/>
          <w:shd w:val="clear" w:color="auto" w:fill="E6E6E6"/>
        </w:rPr>
        <w:fldChar w:fldCharType="end"/>
      </w:r>
      <w:r w:rsidR="00CC2B33">
        <w:rPr>
          <w:rFonts w:eastAsia="Calibri"/>
          <w:szCs w:val="24"/>
          <w:u w:val="single"/>
        </w:rPr>
        <w:t>(xiii)</w:t>
      </w:r>
      <w:r w:rsidRPr="00873E1E">
        <w:rPr>
          <w:rFonts w:eastAsia="Calibri"/>
          <w:szCs w:val="24"/>
        </w:rPr>
        <w:t>.</w:t>
      </w:r>
    </w:p>
    <w:p w14:paraId="334616C5" w14:textId="34F3D928"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FNTP Expiration Date</w:t>
      </w:r>
      <w:r w:rsidRPr="00873E1E">
        <w:rPr>
          <w:rFonts w:eastAsia="Calibri"/>
          <w:szCs w:val="24"/>
        </w:rPr>
        <w:t>” means [</w:t>
      </w:r>
      <w:r w:rsidRPr="00873E1E">
        <w:rPr>
          <w:rFonts w:eastAsia="Calibri"/>
        </w:rPr>
        <w:t>__________</w:t>
      </w:r>
      <w:r w:rsidRPr="00873E1E">
        <w:rPr>
          <w:rFonts w:eastAsia="Calibri"/>
          <w:szCs w:val="24"/>
        </w:rPr>
        <w:t>].</w:t>
      </w:r>
    </w:p>
    <w:p w14:paraId="22E462E1" w14:textId="08455FF6"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Force Majeure</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_Ref455664674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14.1(a)</w:t>
      </w:r>
      <w:r w:rsidRPr="00873E1E">
        <w:rPr>
          <w:rFonts w:eastAsia="Calibri"/>
          <w:color w:val="2B579A"/>
          <w:szCs w:val="24"/>
          <w:u w:val="single"/>
          <w:shd w:val="clear" w:color="auto" w:fill="E6E6E6"/>
        </w:rPr>
        <w:fldChar w:fldCharType="end"/>
      </w:r>
      <w:r w:rsidRPr="00873E1E">
        <w:rPr>
          <w:rFonts w:eastAsia="Calibri"/>
          <w:szCs w:val="24"/>
        </w:rPr>
        <w:t>.</w:t>
      </w:r>
    </w:p>
    <w:p w14:paraId="23FFD4F5" w14:textId="477F3A60" w:rsidR="00D03842" w:rsidRDefault="004D7078" w:rsidP="00D03842">
      <w:pPr>
        <w:pStyle w:val="BodyTextFirstIndent"/>
        <w:adjustRightInd/>
        <w:spacing w:line="240" w:lineRule="auto"/>
      </w:pPr>
      <w:bookmarkStart w:id="138" w:name="_Hlk528914543"/>
      <w:r w:rsidRPr="00873E1E">
        <w:rPr>
          <w:rFonts w:eastAsia="Calibri"/>
          <w:szCs w:val="24"/>
        </w:rPr>
        <w:t>“</w:t>
      </w:r>
      <w:r w:rsidRPr="00873E1E">
        <w:rPr>
          <w:rFonts w:eastAsia="Calibri"/>
          <w:b/>
          <w:bCs/>
          <w:i/>
          <w:iCs/>
          <w:szCs w:val="24"/>
        </w:rPr>
        <w:t>Full Deliverability</w:t>
      </w:r>
      <w:r w:rsidRPr="00873E1E">
        <w:rPr>
          <w:rFonts w:eastAsia="Calibri"/>
          <w:szCs w:val="24"/>
        </w:rPr>
        <w:t xml:space="preserve">” </w:t>
      </w:r>
      <w:r w:rsidR="00D03842" w:rsidRPr="00873E1E">
        <w:rPr>
          <w:rFonts w:eastAsia="Calibri"/>
          <w:szCs w:val="24"/>
        </w:rPr>
        <w:t xml:space="preserve">means </w:t>
      </w:r>
      <w:bookmarkStart w:id="139" w:name="DocXTextRef86"/>
      <w:r w:rsidR="00D03842" w:rsidRPr="00873E1E">
        <w:rPr>
          <w:rFonts w:eastAsia="Calibri"/>
          <w:szCs w:val="24"/>
        </w:rPr>
        <w:t xml:space="preserve">that each of the following requirements has been satisfied (and continues to be satisfied as of the date of </w:t>
      </w:r>
      <w:r w:rsidR="00D03842">
        <w:rPr>
          <w:rFonts w:eastAsia="Calibri"/>
          <w:szCs w:val="24"/>
        </w:rPr>
        <w:t>the Closing</w:t>
      </w:r>
      <w:r w:rsidR="00D03842" w:rsidRPr="00873E1E">
        <w:rPr>
          <w:rFonts w:eastAsia="Calibri"/>
          <w:szCs w:val="24"/>
        </w:rPr>
        <w:t>)</w:t>
      </w:r>
      <w:r w:rsidR="00D03842">
        <w:rPr>
          <w:rFonts w:eastAsia="Calibri"/>
          <w:szCs w:val="24"/>
        </w:rPr>
        <w:t xml:space="preserve">:  </w:t>
      </w:r>
      <w:r w:rsidR="00D03842" w:rsidRPr="00873E1E">
        <w:rPr>
          <w:rFonts w:eastAsia="Calibri"/>
          <w:szCs w:val="24"/>
        </w:rPr>
        <w:t>(i)</w:t>
      </w:r>
      <w:bookmarkEnd w:id="139"/>
      <w:r w:rsidR="00D03842" w:rsidRPr="00873E1E">
        <w:rPr>
          <w:rFonts w:eastAsia="Calibri"/>
          <w:szCs w:val="24"/>
        </w:rPr>
        <w:t> </w:t>
      </w:r>
      <w:r w:rsidR="00D03842">
        <w:rPr>
          <w:rFonts w:eastAsia="Calibri"/>
          <w:szCs w:val="24"/>
        </w:rPr>
        <w:t xml:space="preserve">the Project is </w:t>
      </w:r>
      <w:r w:rsidR="00D03842" w:rsidRPr="00873E1E">
        <w:rPr>
          <w:rFonts w:eastAsia="Calibri"/>
          <w:szCs w:val="24"/>
        </w:rPr>
        <w:t>interconnect</w:t>
      </w:r>
      <w:r w:rsidR="00D03842">
        <w:rPr>
          <w:rFonts w:eastAsia="Calibri"/>
          <w:szCs w:val="24"/>
        </w:rPr>
        <w:t>ed to</w:t>
      </w:r>
      <w:r w:rsidR="00D03842" w:rsidRPr="00873E1E">
        <w:rPr>
          <w:rFonts w:eastAsia="Calibri"/>
          <w:szCs w:val="24"/>
        </w:rPr>
        <w:t xml:space="preserve"> the </w:t>
      </w:r>
      <w:r w:rsidR="00D03842">
        <w:rPr>
          <w:rFonts w:eastAsia="Calibri"/>
          <w:szCs w:val="24"/>
        </w:rPr>
        <w:t>EAL</w:t>
      </w:r>
      <w:r w:rsidR="00D03842" w:rsidRPr="00873E1E">
        <w:rPr>
          <w:rFonts w:eastAsia="Calibri"/>
          <w:szCs w:val="24"/>
        </w:rPr>
        <w:t xml:space="preserve"> Transmission System</w:t>
      </w:r>
      <w:r w:rsidR="00D03842">
        <w:rPr>
          <w:rFonts w:eastAsia="Calibri"/>
          <w:szCs w:val="24"/>
        </w:rPr>
        <w:t>; (ii)</w:t>
      </w:r>
      <w:r w:rsidR="00D03842" w:rsidRPr="00873E1E">
        <w:rPr>
          <w:rFonts w:eastAsia="Calibri"/>
          <w:szCs w:val="24"/>
        </w:rPr>
        <w:t> </w:t>
      </w:r>
      <w:r w:rsidR="00D03842">
        <w:rPr>
          <w:rFonts w:eastAsia="Calibri"/>
          <w:szCs w:val="24"/>
        </w:rPr>
        <w:t xml:space="preserve">the Project has in place </w:t>
      </w:r>
      <w:r w:rsidR="00D03842" w:rsidRPr="00873E1E">
        <w:rPr>
          <w:rFonts w:eastAsia="Calibri"/>
          <w:szCs w:val="24"/>
        </w:rPr>
        <w:t xml:space="preserve">ERIS from MISO in a quantity equal to at least the Minimum ERIS and NRIS from MISO in a quantity equal to at least the Minimum NRIS, in each case, </w:t>
      </w:r>
      <w:r w:rsidR="00D03842" w:rsidRPr="00873E1E">
        <w:t>for the life of the Project</w:t>
      </w:r>
      <w:r w:rsidR="00D03842">
        <w:t>; (iii)</w:t>
      </w:r>
      <w:r w:rsidR="00D03842" w:rsidRPr="00873E1E">
        <w:rPr>
          <w:rFonts w:eastAsia="Calibri"/>
          <w:szCs w:val="24"/>
        </w:rPr>
        <w:t> </w:t>
      </w:r>
      <w:r w:rsidR="00D03842">
        <w:rPr>
          <w:rFonts w:eastAsia="Calibri"/>
          <w:szCs w:val="24"/>
        </w:rPr>
        <w:t xml:space="preserve">the Project has </w:t>
      </w:r>
      <w:r w:rsidR="00D03842" w:rsidRPr="00873E1E">
        <w:rPr>
          <w:rFonts w:eastAsia="Calibri"/>
          <w:szCs w:val="24"/>
        </w:rPr>
        <w:t xml:space="preserve">full </w:t>
      </w:r>
      <w:r w:rsidR="00D03842" w:rsidRPr="00873E1E">
        <w:t>deliverability of at least the Minimum NRIS from the Project to Buyer’s load on a firm network resource basis for the life of the Project, and (</w:t>
      </w:r>
      <w:r w:rsidR="00D03842" w:rsidRPr="008F2401">
        <w:t>i</w:t>
      </w:r>
      <w:r w:rsidR="00D03842">
        <w:t>v</w:t>
      </w:r>
      <w:r w:rsidR="00D03842" w:rsidRPr="008F2401">
        <w:t xml:space="preserve">) the Project </w:t>
      </w:r>
      <w:r w:rsidR="00D03842">
        <w:t xml:space="preserve">is </w:t>
      </w:r>
      <w:r w:rsidR="00D03842" w:rsidRPr="008F2401">
        <w:t>qualifi</w:t>
      </w:r>
      <w:r w:rsidR="00D03842">
        <w:t>ed</w:t>
      </w:r>
      <w:r w:rsidR="00D03842" w:rsidRPr="008F2401">
        <w:t xml:space="preserve"> and recogni</w:t>
      </w:r>
      <w:r w:rsidR="00D03842">
        <w:t>zed</w:t>
      </w:r>
      <w:r w:rsidR="00D03842" w:rsidRPr="008F2401">
        <w:t xml:space="preserve"> by MISO as a firm network resource and, if sought, </w:t>
      </w:r>
      <w:r w:rsidR="00D03842">
        <w:t xml:space="preserve">a </w:t>
      </w:r>
      <w:r w:rsidR="00D03842" w:rsidRPr="008F2401">
        <w:t>Capacity Resource (as defined in the MISO Rules)</w:t>
      </w:r>
      <w:r w:rsidR="00D03842">
        <w:t>,</w:t>
      </w:r>
      <w:r w:rsidR="00D03842" w:rsidRPr="008F2401">
        <w:t xml:space="preserve"> with the deliverability described in clause (ii) of this definition.</w:t>
      </w:r>
      <w:r w:rsidR="00D03842">
        <w:t xml:space="preserve">  For the avoidance of doubt, “Full Deliverability” requires </w:t>
      </w:r>
      <w:r w:rsidR="00D03842" w:rsidRPr="00253200">
        <w:t xml:space="preserve">the completion, testing, and </w:t>
      </w:r>
      <w:r w:rsidR="00D03842">
        <w:t xml:space="preserve">permanent </w:t>
      </w:r>
      <w:r w:rsidR="00D03842" w:rsidRPr="00253200">
        <w:t xml:space="preserve">entry into service </w:t>
      </w:r>
      <w:r w:rsidR="00D03842">
        <w:t>of the interconnection, deliverability, and transmission upgrades or improvements, and fulfillment and compliance with other terms required under the Required Deliverability Arrangements for the Project to achieve “Full Deliverability” as defined herein.</w:t>
      </w:r>
    </w:p>
    <w:bookmarkEnd w:id="138"/>
    <w:p w14:paraId="0C5974F3" w14:textId="4303CB7D" w:rsidR="00102CB0" w:rsidRPr="00873E1E" w:rsidRDefault="006F360C" w:rsidP="00F200C0">
      <w:pPr>
        <w:pStyle w:val="BodyTextFirstIndent"/>
        <w:adjustRightInd/>
        <w:spacing w:line="240" w:lineRule="auto"/>
        <w:rPr>
          <w:rFonts w:eastAsia="Calibri"/>
          <w:szCs w:val="24"/>
        </w:rPr>
      </w:pPr>
      <w:r w:rsidRPr="00873E1E">
        <w:rPr>
          <w:rFonts w:eastAsia="Calibri"/>
        </w:rPr>
        <w:t>“</w:t>
      </w:r>
      <w:r w:rsidRPr="00873E1E">
        <w:rPr>
          <w:rFonts w:eastAsia="Calibri"/>
          <w:b/>
          <w:i/>
        </w:rPr>
        <w:t>Full ITC</w:t>
      </w:r>
      <w:r w:rsidRPr="00873E1E">
        <w:rPr>
          <w:rFonts w:eastAsia="Calibri"/>
        </w:rPr>
        <w:t>”</w:t>
      </w:r>
      <w:r w:rsidRPr="00873E1E">
        <w:rPr>
          <w:rFonts w:eastAsia="Calibri"/>
          <w:color w:val="000000"/>
          <w:szCs w:val="24"/>
        </w:rPr>
        <w:t xml:space="preserve"> </w:t>
      </w:r>
      <w:r w:rsidRPr="00873E1E">
        <w:rPr>
          <w:rFonts w:eastAsia="Calibri"/>
          <w:szCs w:val="24"/>
        </w:rPr>
        <w:t>means</w:t>
      </w:r>
      <w:r w:rsidR="004A3D80" w:rsidRPr="00873E1E">
        <w:rPr>
          <w:rFonts w:eastAsia="Calibri"/>
          <w:szCs w:val="24"/>
        </w:rPr>
        <w:t xml:space="preserve"> </w:t>
      </w:r>
      <w:r w:rsidR="00782FC5" w:rsidRPr="00873E1E">
        <w:rPr>
          <w:rFonts w:eastAsia="Calibri"/>
          <w:szCs w:val="24"/>
        </w:rPr>
        <w:t xml:space="preserve">a Federal Investment Tax Credit </w:t>
      </w:r>
      <w:r w:rsidR="007F3B8C" w:rsidRPr="00873E1E">
        <w:rPr>
          <w:rFonts w:eastAsia="Calibri"/>
          <w:szCs w:val="24"/>
        </w:rPr>
        <w:t xml:space="preserve">equal to (i) </w:t>
      </w:r>
      <w:r w:rsidR="007E2B07" w:rsidRPr="00873E1E">
        <w:rPr>
          <w:rFonts w:eastAsia="Calibri"/>
          <w:szCs w:val="24"/>
        </w:rPr>
        <w:t xml:space="preserve">an “energy percentage” (as defined for purposes of the </w:t>
      </w:r>
      <w:r w:rsidR="00782FC5" w:rsidRPr="00873E1E">
        <w:rPr>
          <w:rFonts w:eastAsia="Calibri"/>
          <w:szCs w:val="24"/>
        </w:rPr>
        <w:t>Federal Investment Tax Credit</w:t>
      </w:r>
      <w:r w:rsidR="007E2B07" w:rsidRPr="00873E1E">
        <w:rPr>
          <w:rFonts w:eastAsia="Calibri"/>
          <w:szCs w:val="24"/>
        </w:rPr>
        <w:t xml:space="preserve">) </w:t>
      </w:r>
      <w:r w:rsidR="00782FC5" w:rsidRPr="00873E1E">
        <w:rPr>
          <w:rFonts w:eastAsia="Calibri"/>
          <w:szCs w:val="24"/>
        </w:rPr>
        <w:t>of [</w:t>
      </w:r>
      <w:r w:rsidR="007E2B07" w:rsidRPr="00873E1E">
        <w:rPr>
          <w:rFonts w:eastAsia="Calibri"/>
          <w:szCs w:val="24"/>
        </w:rPr>
        <w:t>26%</w:t>
      </w:r>
      <w:r w:rsidR="00782FC5" w:rsidRPr="00873E1E">
        <w:rPr>
          <w:rFonts w:eastAsia="Calibri"/>
          <w:szCs w:val="24"/>
        </w:rPr>
        <w:t>]</w:t>
      </w:r>
      <w:r w:rsidR="009E26C0" w:rsidRPr="00873E1E">
        <w:rPr>
          <w:rFonts w:eastAsia="Calibri"/>
          <w:szCs w:val="24"/>
        </w:rPr>
        <w:t xml:space="preserve"> without phasedown</w:t>
      </w:r>
      <w:r w:rsidR="007F3B8C" w:rsidRPr="00873E1E">
        <w:rPr>
          <w:rFonts w:eastAsia="Calibri"/>
          <w:szCs w:val="24"/>
        </w:rPr>
        <w:t xml:space="preserve">, multiplied by (ii) the costs </w:t>
      </w:r>
      <w:r w:rsidR="00102CB0" w:rsidRPr="00873E1E">
        <w:rPr>
          <w:rFonts w:eastAsia="Calibri"/>
          <w:szCs w:val="24"/>
        </w:rPr>
        <w:t xml:space="preserve">of the Project that are </w:t>
      </w:r>
      <w:r w:rsidR="007F3B8C" w:rsidRPr="00873E1E">
        <w:rPr>
          <w:rFonts w:eastAsia="Calibri"/>
          <w:szCs w:val="24"/>
        </w:rPr>
        <w:t>eligible for the Federal Investment Tax Credit</w:t>
      </w:r>
      <w:r w:rsidR="00102CB0" w:rsidRPr="00873E1E">
        <w:rPr>
          <w:rFonts w:eastAsia="Calibri"/>
          <w:szCs w:val="24"/>
        </w:rPr>
        <w:t>, as</w:t>
      </w:r>
      <w:r w:rsidR="007F3B8C" w:rsidRPr="00873E1E">
        <w:rPr>
          <w:rFonts w:eastAsia="Calibri"/>
          <w:szCs w:val="24"/>
        </w:rPr>
        <w:t xml:space="preserve"> specified in </w:t>
      </w:r>
      <w:r w:rsidR="00102CB0" w:rsidRPr="00873E1E">
        <w:rPr>
          <w:rFonts w:eastAsia="Calibri"/>
          <w:szCs w:val="24"/>
        </w:rPr>
        <w:t>a</w:t>
      </w:r>
      <w:r w:rsidR="007F3B8C" w:rsidRPr="00873E1E">
        <w:rPr>
          <w:rFonts w:eastAsia="Calibri"/>
          <w:szCs w:val="24"/>
        </w:rPr>
        <w:t xml:space="preserve"> cost segregation report </w:t>
      </w:r>
      <w:r w:rsidR="00102CB0" w:rsidRPr="00873E1E">
        <w:rPr>
          <w:rFonts w:eastAsia="Calibri"/>
          <w:szCs w:val="24"/>
        </w:rPr>
        <w:t>prepared by Buyer’s financial advisor.</w:t>
      </w:r>
    </w:p>
    <w:p w14:paraId="08798C49" w14:textId="7848650C" w:rsidR="009B2320" w:rsidRPr="00873E1E" w:rsidRDefault="009B2320" w:rsidP="00F200C0">
      <w:pPr>
        <w:pStyle w:val="BodyTextFirstIndent"/>
        <w:adjustRightInd/>
        <w:spacing w:line="240" w:lineRule="auto"/>
        <w:rPr>
          <w:rFonts w:eastAsia="Calibri"/>
        </w:rPr>
      </w:pPr>
      <w:r w:rsidRPr="00873E1E">
        <w:rPr>
          <w:rFonts w:eastAsia="Calibri"/>
        </w:rPr>
        <w:t>“</w:t>
      </w:r>
      <w:r w:rsidRPr="00873E1E">
        <w:rPr>
          <w:rFonts w:eastAsia="Calibri"/>
          <w:b/>
          <w:i/>
        </w:rPr>
        <w:t xml:space="preserve">Full ITC </w:t>
      </w:r>
      <w:r w:rsidR="00276936" w:rsidRPr="00873E1E">
        <w:rPr>
          <w:rFonts w:eastAsia="Calibri"/>
          <w:b/>
          <w:i/>
        </w:rPr>
        <w:t xml:space="preserve">Deadline </w:t>
      </w:r>
      <w:r w:rsidRPr="00873E1E">
        <w:rPr>
          <w:rFonts w:eastAsia="Calibri"/>
          <w:b/>
          <w:i/>
        </w:rPr>
        <w:t>Date</w:t>
      </w:r>
      <w:r w:rsidRPr="00873E1E">
        <w:rPr>
          <w:rFonts w:eastAsia="Calibri"/>
        </w:rPr>
        <w:t>”</w:t>
      </w:r>
      <w:r w:rsidRPr="00873E1E">
        <w:rPr>
          <w:rFonts w:eastAsia="Calibri"/>
          <w:color w:val="000000"/>
          <w:szCs w:val="24"/>
        </w:rPr>
        <w:t xml:space="preserve"> </w:t>
      </w:r>
      <w:r w:rsidR="00925EAB" w:rsidRPr="00873E1E">
        <w:rPr>
          <w:rFonts w:eastAsia="Calibri"/>
          <w:szCs w:val="24"/>
        </w:rPr>
        <w:t xml:space="preserve">means </w:t>
      </w:r>
      <w:r w:rsidR="00276936" w:rsidRPr="00873E1E">
        <w:rPr>
          <w:rFonts w:eastAsia="Calibri"/>
          <w:szCs w:val="24"/>
        </w:rPr>
        <w:t xml:space="preserve">the safe-harbored deadline for </w:t>
      </w:r>
      <w:r w:rsidR="00F15820" w:rsidRPr="00873E1E">
        <w:rPr>
          <w:rFonts w:eastAsia="Calibri"/>
          <w:szCs w:val="24"/>
        </w:rPr>
        <w:t>Placement In</w:t>
      </w:r>
      <w:r w:rsidR="00276936" w:rsidRPr="00873E1E">
        <w:rPr>
          <w:rFonts w:eastAsia="Calibri"/>
          <w:szCs w:val="24"/>
        </w:rPr>
        <w:t xml:space="preserve"> </w:t>
      </w:r>
      <w:r w:rsidR="00F15820" w:rsidRPr="00873E1E">
        <w:rPr>
          <w:rFonts w:eastAsia="Calibri"/>
          <w:szCs w:val="24"/>
        </w:rPr>
        <w:t>S</w:t>
      </w:r>
      <w:r w:rsidR="00276936" w:rsidRPr="00873E1E">
        <w:rPr>
          <w:rFonts w:eastAsia="Calibri"/>
          <w:szCs w:val="24"/>
        </w:rPr>
        <w:t>ervice</w:t>
      </w:r>
      <w:r w:rsidR="00F15820" w:rsidRPr="00873E1E">
        <w:rPr>
          <w:rFonts w:eastAsia="Calibri"/>
          <w:szCs w:val="24"/>
        </w:rPr>
        <w:t xml:space="preserve"> </w:t>
      </w:r>
      <w:r w:rsidR="00276936" w:rsidRPr="00873E1E">
        <w:rPr>
          <w:rFonts w:eastAsia="Calibri"/>
          <w:szCs w:val="24"/>
        </w:rPr>
        <w:t xml:space="preserve">of the </w:t>
      </w:r>
      <w:r w:rsidR="00F15820" w:rsidRPr="00873E1E">
        <w:rPr>
          <w:rFonts w:eastAsia="Calibri"/>
          <w:szCs w:val="24"/>
        </w:rPr>
        <w:t xml:space="preserve">Project </w:t>
      </w:r>
      <w:r w:rsidR="00276936" w:rsidRPr="00873E1E">
        <w:rPr>
          <w:rFonts w:eastAsia="Calibri"/>
          <w:szCs w:val="24"/>
        </w:rPr>
        <w:t xml:space="preserve">in order to qualify for the Full </w:t>
      </w:r>
      <w:r w:rsidR="00A367A7" w:rsidRPr="00873E1E">
        <w:rPr>
          <w:rFonts w:eastAsia="Calibri"/>
          <w:szCs w:val="24"/>
        </w:rPr>
        <w:t>I</w:t>
      </w:r>
      <w:r w:rsidR="00276936" w:rsidRPr="00873E1E">
        <w:rPr>
          <w:rFonts w:eastAsia="Calibri"/>
          <w:szCs w:val="24"/>
        </w:rPr>
        <w:t>TC (without affirmatively having to prove continuous construction/effort on the Facility since start of construction)</w:t>
      </w:r>
      <w:r w:rsidRPr="00873E1E">
        <w:rPr>
          <w:rFonts w:eastAsia="Calibri"/>
          <w:szCs w:val="24"/>
        </w:rPr>
        <w:t>.</w:t>
      </w:r>
      <w:r w:rsidR="00276936" w:rsidRPr="00873E1E">
        <w:rPr>
          <w:rFonts w:eastAsia="Calibri"/>
          <w:szCs w:val="24"/>
        </w:rPr>
        <w:t xml:space="preserve">  As of the Effective Date, the Full ITC Deadline Date is [December 31, 2025]</w:t>
      </w:r>
      <w:r w:rsidR="00A15BE4" w:rsidRPr="00873E1E">
        <w:rPr>
          <w:rFonts w:eastAsia="Calibri"/>
          <w:szCs w:val="24"/>
        </w:rPr>
        <w:t>.</w:t>
      </w:r>
    </w:p>
    <w:p w14:paraId="68C8D22B" w14:textId="01B61955" w:rsidR="00542655" w:rsidRPr="00873E1E" w:rsidRDefault="00542655" w:rsidP="00F200C0">
      <w:pPr>
        <w:pStyle w:val="BodyTextFirstIndent"/>
        <w:adjustRightInd/>
        <w:spacing w:line="240" w:lineRule="auto"/>
        <w:rPr>
          <w:rFonts w:eastAsia="Calibri"/>
          <w:szCs w:val="24"/>
        </w:rPr>
      </w:pPr>
      <w:r w:rsidRPr="00873E1E">
        <w:rPr>
          <w:rFonts w:eastAsia="Calibri"/>
          <w:szCs w:val="24"/>
        </w:rPr>
        <w:t>“</w:t>
      </w:r>
      <w:r w:rsidRPr="00873E1E">
        <w:rPr>
          <w:rFonts w:eastAsia="Calibri"/>
          <w:b/>
          <w:bCs/>
          <w:i/>
          <w:iCs/>
          <w:szCs w:val="24"/>
        </w:rPr>
        <w:t>Full Notice to Proceed</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_Ref479071345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24.3(a)(iii)</w:t>
      </w:r>
      <w:r w:rsidRPr="00873E1E">
        <w:rPr>
          <w:rFonts w:eastAsia="Calibri"/>
          <w:color w:val="2B579A"/>
          <w:szCs w:val="24"/>
          <w:u w:val="single"/>
          <w:shd w:val="clear" w:color="auto" w:fill="E6E6E6"/>
        </w:rPr>
        <w:fldChar w:fldCharType="end"/>
      </w:r>
      <w:r w:rsidRPr="00873E1E">
        <w:rPr>
          <w:rFonts w:eastAsia="Calibri"/>
          <w:szCs w:val="24"/>
          <w:u w:val="single"/>
        </w:rPr>
        <w:t>.</w:t>
      </w:r>
    </w:p>
    <w:p w14:paraId="7EC3DD8C" w14:textId="5048D36B" w:rsidR="004D7078" w:rsidRPr="00873E1E" w:rsidRDefault="004D7078" w:rsidP="00F200C0">
      <w:pPr>
        <w:pStyle w:val="BodyTextFirstIndent"/>
        <w:adjustRightInd/>
        <w:spacing w:line="240" w:lineRule="auto"/>
        <w:rPr>
          <w:szCs w:val="24"/>
        </w:rPr>
      </w:pPr>
      <w:r w:rsidRPr="00873E1E">
        <w:rPr>
          <w:rFonts w:eastAsia="Calibri"/>
          <w:szCs w:val="24"/>
        </w:rPr>
        <w:t>“</w:t>
      </w:r>
      <w:r w:rsidRPr="00873E1E">
        <w:rPr>
          <w:rFonts w:eastAsia="Calibri"/>
          <w:b/>
          <w:i/>
          <w:szCs w:val="24"/>
        </w:rPr>
        <w:t>Fundamental Buyer Representations</w:t>
      </w:r>
      <w:r w:rsidRPr="00873E1E">
        <w:rPr>
          <w:rFonts w:eastAsia="Calibri"/>
          <w:szCs w:val="24"/>
        </w:rPr>
        <w:t xml:space="preserve">” has the meaning set forth in </w:t>
      </w:r>
      <w:bookmarkStart w:id="140" w:name="_cp_field_47_500"/>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_Ref479071345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24.3(a)(iii)</w:t>
      </w:r>
      <w:r w:rsidRPr="00873E1E">
        <w:rPr>
          <w:rFonts w:eastAsia="Calibri"/>
          <w:color w:val="2B579A"/>
          <w:szCs w:val="24"/>
          <w:u w:val="single"/>
          <w:shd w:val="clear" w:color="auto" w:fill="E6E6E6"/>
        </w:rPr>
        <w:fldChar w:fldCharType="end"/>
      </w:r>
      <w:bookmarkEnd w:id="140"/>
      <w:r w:rsidRPr="00873E1E">
        <w:rPr>
          <w:rFonts w:eastAsia="Calibri"/>
          <w:szCs w:val="24"/>
        </w:rPr>
        <w:t>.</w:t>
      </w:r>
    </w:p>
    <w:p w14:paraId="3B172D6F" w14:textId="13F08D2A"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Fundamental Seller Representations</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_Ref455595965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24.3(a)(i)</w:t>
      </w:r>
      <w:r w:rsidRPr="00873E1E">
        <w:rPr>
          <w:rFonts w:eastAsia="Calibri"/>
          <w:color w:val="2B579A"/>
          <w:szCs w:val="24"/>
          <w:u w:val="single"/>
          <w:shd w:val="clear" w:color="auto" w:fill="E6E6E6"/>
        </w:rPr>
        <w:fldChar w:fldCharType="end"/>
      </w:r>
      <w:r w:rsidRPr="00873E1E">
        <w:rPr>
          <w:rFonts w:eastAsia="Calibri"/>
          <w:szCs w:val="24"/>
        </w:rPr>
        <w:t>.</w:t>
      </w:r>
    </w:p>
    <w:p w14:paraId="0336D29F"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GAAP</w:t>
      </w:r>
      <w:r w:rsidRPr="00873E1E">
        <w:rPr>
          <w:rFonts w:eastAsia="Calibri"/>
          <w:szCs w:val="24"/>
        </w:rPr>
        <w:t>” means generally accepted accounting principles as in effect from time to time in the United States, applied on a consistent basis.</w:t>
      </w:r>
    </w:p>
    <w:p w14:paraId="693AC253" w14:textId="22E3882A" w:rsidR="004D7078" w:rsidRPr="00873E1E" w:rsidRDefault="004D7078">
      <w:pPr>
        <w:pStyle w:val="BodyTextFirstIndent"/>
        <w:adjustRightInd/>
        <w:spacing w:line="240" w:lineRule="auto"/>
        <w:rPr>
          <w:szCs w:val="24"/>
        </w:rPr>
      </w:pPr>
      <w:bookmarkStart w:id="141" w:name="_cp_text_1_501"/>
      <w:r w:rsidRPr="00873E1E">
        <w:rPr>
          <w:rFonts w:eastAsia="Calibri"/>
          <w:szCs w:val="24"/>
        </w:rPr>
        <w:lastRenderedPageBreak/>
        <w:t>“</w:t>
      </w:r>
      <w:r w:rsidRPr="00873E1E">
        <w:rPr>
          <w:rFonts w:eastAsia="Calibri"/>
          <w:b/>
          <w:i/>
          <w:szCs w:val="24"/>
        </w:rPr>
        <w:t>GIA</w:t>
      </w:r>
      <w:r w:rsidRPr="00873E1E">
        <w:rPr>
          <w:rFonts w:eastAsia="Calibri"/>
          <w:szCs w:val="24"/>
        </w:rPr>
        <w:t xml:space="preserve">” means the Generator Interconnection Agreement specific to the Project by and among Seller, </w:t>
      </w:r>
      <w:r w:rsidR="009B5778">
        <w:rPr>
          <w:rFonts w:eastAsia="Calibri"/>
          <w:szCs w:val="24"/>
        </w:rPr>
        <w:t>EAL</w:t>
      </w:r>
      <w:r w:rsidRPr="00873E1E">
        <w:rPr>
          <w:rFonts w:eastAsia="Calibri"/>
          <w:szCs w:val="24"/>
        </w:rPr>
        <w:t xml:space="preserve"> Transmission, and MISO, including all agreements, exhibits, and attachments thereto.</w:t>
      </w:r>
      <w:r w:rsidR="00A53049">
        <w:rPr>
          <w:rStyle w:val="FootnoteReference"/>
          <w:rFonts w:eastAsia="Calibri"/>
          <w:szCs w:val="24"/>
        </w:rPr>
        <w:footnoteReference w:id="18"/>
      </w:r>
    </w:p>
    <w:bookmarkEnd w:id="141"/>
    <w:p w14:paraId="0E3DDC93"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Good Industry Practices</w:t>
      </w:r>
      <w:r w:rsidRPr="00873E1E">
        <w:rPr>
          <w:rFonts w:eastAsia="Calibri"/>
          <w:szCs w:val="24"/>
        </w:rPr>
        <w:t>” means those practices, methods, and acts engaged in or approved by a significant portion of the solar photovoltaic electric generation with integrated battery energy storage system industry in MISO South with respect to assets and properties of a type and size similar to those constituting the Project during the relevant time period that, in the exercise of reasonable judgment in light of the facts known at the time the decision is made, would have been expected to accomplish a desired result consistent with good business practices, reliability, and safety and in compliance with all Laws and applicable Permits.  Good Industry Practices are not limited to the optimum practices, methods, or acts to the exclusion of others, but rather in the range of practices, methods, and acts that meet the requirements of the immediately preceding sentence.</w:t>
      </w:r>
    </w:p>
    <w:p w14:paraId="7643A587"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Goods</w:t>
      </w:r>
      <w:r w:rsidRPr="00873E1E">
        <w:rPr>
          <w:rFonts w:eastAsia="Calibri"/>
          <w:szCs w:val="24"/>
        </w:rPr>
        <w:t xml:space="preserve">” </w:t>
      </w:r>
      <w:bookmarkStart w:id="142" w:name="_Hlk76371378"/>
      <w:r w:rsidRPr="00873E1E">
        <w:rPr>
          <w:rFonts w:eastAsia="Calibri"/>
          <w:szCs w:val="24"/>
        </w:rPr>
        <w:t>means the machinery (mobile or otherwise), equipment, systems, vehicles, pumps, fittings, tools, furniture, furnishings, meters and metering equipment, Consumables, or other property purchased by Seller from its Contractors and Subcontractors to be incorporated into the Work or included as a Project Asset</w:t>
      </w:r>
      <w:bookmarkEnd w:id="142"/>
      <w:r w:rsidRPr="00873E1E">
        <w:rPr>
          <w:rFonts w:eastAsia="Calibri"/>
          <w:szCs w:val="24"/>
        </w:rPr>
        <w:t xml:space="preserve">. </w:t>
      </w:r>
    </w:p>
    <w:p w14:paraId="1C3219BE" w14:textId="47ABFB42" w:rsidR="004D7078" w:rsidRPr="00873E1E" w:rsidRDefault="004D7078" w:rsidP="00F10B25">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Governmental Authority</w:t>
      </w:r>
      <w:r w:rsidRPr="00873E1E">
        <w:rPr>
          <w:rFonts w:eastAsia="Calibri"/>
          <w:szCs w:val="24"/>
        </w:rPr>
        <w:t xml:space="preserve">” means any federal, state, regional, local, foreign, or other governmental subdivision, regulatory, or administrative agency, commission, body, court, tribunal, arbitral panel, or other authority (including FERC, NERC, SERC, </w:t>
      </w:r>
      <w:r w:rsidR="00B50BE2" w:rsidRPr="00873E1E">
        <w:rPr>
          <w:rFonts w:eastAsia="Calibri"/>
          <w:szCs w:val="24"/>
        </w:rPr>
        <w:t xml:space="preserve">and any applicable regional </w:t>
      </w:r>
      <w:r w:rsidR="0014454F" w:rsidRPr="00873E1E">
        <w:rPr>
          <w:rFonts w:eastAsia="Calibri"/>
          <w:szCs w:val="24"/>
        </w:rPr>
        <w:t xml:space="preserve">reliability </w:t>
      </w:r>
      <w:r w:rsidR="00694BE1" w:rsidRPr="00873E1E">
        <w:rPr>
          <w:rFonts w:eastAsia="Calibri"/>
          <w:szCs w:val="24"/>
        </w:rPr>
        <w:t>entity</w:t>
      </w:r>
      <w:r w:rsidR="0014454F" w:rsidRPr="00873E1E">
        <w:rPr>
          <w:rFonts w:eastAsia="Calibri"/>
          <w:szCs w:val="24"/>
        </w:rPr>
        <w:t xml:space="preserve">, </w:t>
      </w:r>
      <w:r w:rsidRPr="00873E1E">
        <w:rPr>
          <w:rFonts w:eastAsia="Calibri"/>
          <w:szCs w:val="24"/>
        </w:rPr>
        <w:t xml:space="preserve">any balancing authority (including MISO), and any other transmission provider) exercising or entitled to exercise any administrative, executive, judicial, legislative, police, </w:t>
      </w:r>
      <w:r w:rsidR="00B6535D" w:rsidRPr="00873E1E">
        <w:rPr>
          <w:rFonts w:eastAsia="Calibri"/>
          <w:szCs w:val="24"/>
        </w:rPr>
        <w:t xml:space="preserve">policy, </w:t>
      </w:r>
      <w:r w:rsidRPr="00873E1E">
        <w:rPr>
          <w:rFonts w:eastAsia="Calibri"/>
          <w:szCs w:val="24"/>
        </w:rPr>
        <w:t>regulatory, Tax, or other authority or power over the matters specified or, if such matters are not specified, over Seller, Entergy Corporation, Buyer, or ES</w:t>
      </w:r>
      <w:r w:rsidR="00052969" w:rsidRPr="00873E1E">
        <w:rPr>
          <w:rFonts w:eastAsia="Calibri"/>
          <w:szCs w:val="24"/>
        </w:rPr>
        <w:t>L</w:t>
      </w:r>
      <w:r w:rsidRPr="00873E1E">
        <w:rPr>
          <w:rFonts w:eastAsia="Calibri"/>
          <w:szCs w:val="24"/>
        </w:rPr>
        <w:t>, each to the extent related to any matter relating to the Work, the Project, the Project Site, or the Transactions, and each as applicable.</w:t>
      </w:r>
    </w:p>
    <w:p w14:paraId="49123E80" w14:textId="77777777" w:rsidR="004D7078" w:rsidRPr="00873E1E" w:rsidRDefault="004D7078">
      <w:pPr>
        <w:pStyle w:val="BodyTextFirstIndent"/>
        <w:adjustRightInd/>
        <w:spacing w:line="240" w:lineRule="auto"/>
        <w:rPr>
          <w:szCs w:val="24"/>
        </w:rPr>
      </w:pPr>
      <w:r w:rsidRPr="00873E1E">
        <w:rPr>
          <w:szCs w:val="24"/>
        </w:rPr>
        <w:t>“</w:t>
      </w:r>
      <w:r w:rsidRPr="00873E1E">
        <w:rPr>
          <w:b/>
          <w:i/>
          <w:szCs w:val="24"/>
        </w:rPr>
        <w:t>GSU</w:t>
      </w:r>
      <w:r w:rsidRPr="00873E1E">
        <w:rPr>
          <w:szCs w:val="24"/>
        </w:rPr>
        <w:t>” means the main step-up transformer for the Project.</w:t>
      </w:r>
    </w:p>
    <w:p w14:paraId="5BF4A258" w14:textId="77777777" w:rsidR="004D7078" w:rsidRPr="00873E1E" w:rsidRDefault="004D7078" w:rsidP="00AA1D60">
      <w:pPr>
        <w:pStyle w:val="BodyTextFirstIndent"/>
        <w:adjustRightInd/>
        <w:spacing w:line="240" w:lineRule="auto"/>
        <w:rPr>
          <w:szCs w:val="24"/>
        </w:rPr>
      </w:pPr>
      <w:r w:rsidRPr="00873E1E">
        <w:rPr>
          <w:szCs w:val="24"/>
        </w:rPr>
        <w:t>“</w:t>
      </w:r>
      <w:r w:rsidRPr="00873E1E">
        <w:rPr>
          <w:b/>
          <w:i/>
          <w:szCs w:val="24"/>
        </w:rPr>
        <w:t>Guaranteed BESS Availability</w:t>
      </w:r>
      <w:r w:rsidRPr="00873E1E">
        <w:rPr>
          <w:szCs w:val="24"/>
        </w:rPr>
        <w:t>” means a BESS Availability of one hundred percent</w:t>
      </w:r>
      <w:r w:rsidR="00C5299D" w:rsidRPr="00873E1E">
        <w:rPr>
          <w:szCs w:val="24"/>
        </w:rPr>
        <w:t> </w:t>
      </w:r>
      <w:r w:rsidRPr="00873E1E">
        <w:rPr>
          <w:szCs w:val="24"/>
        </w:rPr>
        <w:t>(100%).</w:t>
      </w:r>
    </w:p>
    <w:p w14:paraId="5304EEBF" w14:textId="205D70C8" w:rsidR="004D7078" w:rsidRPr="00873E1E" w:rsidRDefault="004D7078" w:rsidP="00D84E3C">
      <w:pPr>
        <w:pStyle w:val="BodyTextFirstIndent"/>
        <w:adjustRightInd/>
        <w:spacing w:line="240" w:lineRule="auto"/>
        <w:rPr>
          <w:szCs w:val="24"/>
        </w:rPr>
      </w:pPr>
      <w:r w:rsidRPr="00873E1E">
        <w:rPr>
          <w:szCs w:val="24"/>
        </w:rPr>
        <w:t>“</w:t>
      </w:r>
      <w:r w:rsidRPr="00873E1E">
        <w:rPr>
          <w:b/>
          <w:i/>
          <w:szCs w:val="24"/>
        </w:rPr>
        <w:t>Guaranteed BESS Power Rating</w:t>
      </w:r>
      <w:r w:rsidRPr="00873E1E">
        <w:rPr>
          <w:szCs w:val="24"/>
        </w:rPr>
        <w:t>” means a BESS Power Rating of [●]</w:t>
      </w:r>
      <w:r w:rsidR="00C5299D" w:rsidRPr="00873E1E">
        <w:rPr>
          <w:szCs w:val="24"/>
        </w:rPr>
        <w:t> </w:t>
      </w:r>
      <w:r w:rsidRPr="00873E1E">
        <w:rPr>
          <w:szCs w:val="24"/>
        </w:rPr>
        <w:t>kW (AC).</w:t>
      </w:r>
    </w:p>
    <w:p w14:paraId="7F47FAFC" w14:textId="77777777" w:rsidR="004D7078" w:rsidRPr="00873E1E" w:rsidRDefault="004D7078" w:rsidP="00D84E3C">
      <w:pPr>
        <w:pStyle w:val="BodyTextFirstIndent"/>
        <w:adjustRightInd/>
        <w:spacing w:line="240" w:lineRule="auto"/>
        <w:rPr>
          <w:szCs w:val="24"/>
        </w:rPr>
      </w:pPr>
      <w:r w:rsidRPr="00873E1E">
        <w:rPr>
          <w:szCs w:val="24"/>
        </w:rPr>
        <w:t>“</w:t>
      </w:r>
      <w:r w:rsidRPr="00873E1E">
        <w:rPr>
          <w:b/>
          <w:bCs/>
          <w:i/>
          <w:iCs/>
          <w:szCs w:val="24"/>
        </w:rPr>
        <w:t xml:space="preserve">Guaranteed </w:t>
      </w:r>
      <w:r w:rsidRPr="00873E1E">
        <w:rPr>
          <w:b/>
          <w:i/>
          <w:szCs w:val="24"/>
        </w:rPr>
        <w:t>BESS RT Efficiency</w:t>
      </w:r>
      <w:r w:rsidRPr="00873E1E">
        <w:rPr>
          <w:szCs w:val="24"/>
        </w:rPr>
        <w:t>” means a BESS RT Efficiency of [●]%.</w:t>
      </w:r>
    </w:p>
    <w:p w14:paraId="0774A171" w14:textId="7841A631" w:rsidR="004D7078" w:rsidRPr="00873E1E" w:rsidRDefault="004D7078" w:rsidP="00D84E3C">
      <w:pPr>
        <w:pStyle w:val="BodyTextFirstIndent"/>
        <w:adjustRightInd/>
        <w:spacing w:line="240" w:lineRule="auto"/>
        <w:rPr>
          <w:szCs w:val="24"/>
        </w:rPr>
      </w:pPr>
      <w:r w:rsidRPr="00873E1E">
        <w:rPr>
          <w:szCs w:val="24"/>
        </w:rPr>
        <w:t>“</w:t>
      </w:r>
      <w:r w:rsidRPr="00873E1E">
        <w:rPr>
          <w:b/>
          <w:bCs/>
          <w:i/>
          <w:iCs/>
          <w:szCs w:val="24"/>
        </w:rPr>
        <w:t xml:space="preserve">Guaranteed </w:t>
      </w:r>
      <w:r w:rsidRPr="00873E1E">
        <w:rPr>
          <w:b/>
          <w:i/>
          <w:szCs w:val="24"/>
        </w:rPr>
        <w:t>BESS Storage Capacity</w:t>
      </w:r>
      <w:r w:rsidRPr="00873E1E">
        <w:rPr>
          <w:szCs w:val="24"/>
        </w:rPr>
        <w:t>” means a BESS Storage Capacity of [●]</w:t>
      </w:r>
      <w:r w:rsidR="00C5299D" w:rsidRPr="00873E1E">
        <w:rPr>
          <w:szCs w:val="24"/>
        </w:rPr>
        <w:t> </w:t>
      </w:r>
      <w:r w:rsidRPr="00873E1E">
        <w:rPr>
          <w:szCs w:val="24"/>
        </w:rPr>
        <w:t xml:space="preserve">kWh </w:t>
      </w:r>
      <w:r w:rsidR="009976CA" w:rsidRPr="00873E1E">
        <w:rPr>
          <w:szCs w:val="24"/>
        </w:rPr>
        <w:t xml:space="preserve"> </w:t>
      </w:r>
      <w:r w:rsidRPr="00873E1E">
        <w:rPr>
          <w:szCs w:val="24"/>
        </w:rPr>
        <w:t>(AC).</w:t>
      </w:r>
    </w:p>
    <w:p w14:paraId="20622453" w14:textId="77777777" w:rsidR="004D7078" w:rsidRPr="00873E1E" w:rsidRDefault="004D7078" w:rsidP="00D84E3C">
      <w:pPr>
        <w:pStyle w:val="BodyTextFirstIndent"/>
        <w:adjustRightInd/>
        <w:spacing w:line="240" w:lineRule="auto"/>
        <w:rPr>
          <w:szCs w:val="24"/>
        </w:rPr>
      </w:pPr>
      <w:r w:rsidRPr="00873E1E">
        <w:rPr>
          <w:szCs w:val="24"/>
        </w:rPr>
        <w:t>“</w:t>
      </w:r>
      <w:r w:rsidRPr="00873E1E">
        <w:rPr>
          <w:b/>
          <w:bCs/>
          <w:i/>
          <w:iCs/>
          <w:szCs w:val="24"/>
        </w:rPr>
        <w:t xml:space="preserve">Guaranteed </w:t>
      </w:r>
      <w:r w:rsidRPr="00873E1E">
        <w:rPr>
          <w:b/>
          <w:i/>
          <w:szCs w:val="24"/>
        </w:rPr>
        <w:t>LD Performance Test Requirements</w:t>
      </w:r>
      <w:r w:rsidRPr="00873E1E">
        <w:rPr>
          <w:szCs w:val="24"/>
        </w:rPr>
        <w:t xml:space="preserve">” means the </w:t>
      </w:r>
      <w:r w:rsidRPr="00873E1E">
        <w:rPr>
          <w:rFonts w:eastAsia="Calibri"/>
          <w:snapToGrid w:val="0"/>
          <w:szCs w:val="24"/>
        </w:rPr>
        <w:t>Guaranteed PV Plant Capacity, Guaranteed BESS Power Rating, Guaranteed BESS Storage Capacity, and Guaranteed BESS RT Efficiency.</w:t>
      </w:r>
    </w:p>
    <w:p w14:paraId="7018476F" w14:textId="2D8D4422" w:rsidR="004D7078" w:rsidRPr="00873E1E" w:rsidRDefault="004D7078" w:rsidP="00D84E3C">
      <w:pPr>
        <w:pStyle w:val="BodyTextFirstIndent"/>
        <w:adjustRightInd/>
        <w:spacing w:line="240" w:lineRule="auto"/>
        <w:rPr>
          <w:szCs w:val="24"/>
        </w:rPr>
      </w:pPr>
      <w:r w:rsidRPr="00873E1E">
        <w:rPr>
          <w:szCs w:val="24"/>
        </w:rPr>
        <w:lastRenderedPageBreak/>
        <w:t>“</w:t>
      </w:r>
      <w:r w:rsidRPr="00873E1E">
        <w:rPr>
          <w:b/>
          <w:i/>
          <w:szCs w:val="24"/>
        </w:rPr>
        <w:t>Guaranteed PV Plant Availability</w:t>
      </w:r>
      <w:r w:rsidRPr="00873E1E">
        <w:rPr>
          <w:szCs w:val="24"/>
        </w:rPr>
        <w:t>” means a PV Plant Availability of one hundred percent</w:t>
      </w:r>
      <w:r w:rsidR="00C5299D" w:rsidRPr="00873E1E">
        <w:rPr>
          <w:szCs w:val="24"/>
        </w:rPr>
        <w:t> </w:t>
      </w:r>
      <w:r w:rsidRPr="00873E1E">
        <w:rPr>
          <w:szCs w:val="24"/>
        </w:rPr>
        <w:t>(100%).</w:t>
      </w:r>
    </w:p>
    <w:p w14:paraId="6E7971DF" w14:textId="77777777" w:rsidR="004D7078" w:rsidRPr="00873E1E" w:rsidRDefault="004D7078">
      <w:pPr>
        <w:pStyle w:val="BodyTextFirstIndent"/>
        <w:adjustRightInd/>
        <w:spacing w:line="240" w:lineRule="auto"/>
        <w:rPr>
          <w:szCs w:val="24"/>
        </w:rPr>
      </w:pPr>
      <w:r w:rsidRPr="00873E1E">
        <w:rPr>
          <w:szCs w:val="24"/>
        </w:rPr>
        <w:t>“</w:t>
      </w:r>
      <w:r w:rsidRPr="00873E1E">
        <w:rPr>
          <w:b/>
          <w:i/>
          <w:szCs w:val="24"/>
        </w:rPr>
        <w:t>Guaranteed PV Plant Capacity</w:t>
      </w:r>
      <w:r w:rsidRPr="00873E1E">
        <w:rPr>
          <w:szCs w:val="24"/>
        </w:rPr>
        <w:t>” means a PV Plant Capacity of [●]</w:t>
      </w:r>
      <w:r w:rsidR="00C5299D" w:rsidRPr="00873E1E">
        <w:rPr>
          <w:szCs w:val="24"/>
        </w:rPr>
        <w:t> </w:t>
      </w:r>
      <w:r w:rsidRPr="00873E1E">
        <w:rPr>
          <w:szCs w:val="24"/>
        </w:rPr>
        <w:t>kW (AC).</w:t>
      </w:r>
    </w:p>
    <w:p w14:paraId="44125E4A" w14:textId="396F8E4B" w:rsidR="004D7078" w:rsidRPr="00873E1E" w:rsidRDefault="004D7078" w:rsidP="00104FBB">
      <w:pPr>
        <w:pStyle w:val="BodyTextFirstIndent"/>
        <w:adjustRightInd/>
        <w:spacing w:line="240" w:lineRule="auto"/>
        <w:rPr>
          <w:szCs w:val="24"/>
        </w:rPr>
      </w:pPr>
      <w:bookmarkStart w:id="143" w:name="_Hlk74560299"/>
      <w:r w:rsidRPr="00873E1E">
        <w:rPr>
          <w:rFonts w:eastAsia="Calibri"/>
          <w:color w:val="000000"/>
          <w:szCs w:val="24"/>
        </w:rPr>
        <w:t>“</w:t>
      </w:r>
      <w:r w:rsidRPr="00873E1E">
        <w:rPr>
          <w:rFonts w:eastAsia="Calibri"/>
          <w:b/>
          <w:i/>
          <w:color w:val="000000"/>
          <w:szCs w:val="24"/>
        </w:rPr>
        <w:t>Guaranteed Substantial Completion Date</w:t>
      </w:r>
      <w:r w:rsidRPr="00873E1E">
        <w:rPr>
          <w:rFonts w:eastAsia="Calibri"/>
          <w:color w:val="000000"/>
          <w:szCs w:val="24"/>
        </w:rPr>
        <w:t xml:space="preserve">” means </w:t>
      </w:r>
      <w:r w:rsidRPr="00873E1E">
        <w:rPr>
          <w:rFonts w:eastAsia="Calibri"/>
          <w:szCs w:val="24"/>
        </w:rPr>
        <w:t>[__________]</w:t>
      </w:r>
      <w:r w:rsidR="001D082B" w:rsidRPr="00873E1E">
        <w:rPr>
          <w:rFonts w:eastAsia="Calibri"/>
          <w:szCs w:val="24"/>
        </w:rPr>
        <w:t xml:space="preserve">, as may be adjusted by Change Order according to </w:t>
      </w:r>
      <w:r w:rsidR="001D082B" w:rsidRPr="00F63448">
        <w:rPr>
          <w:rFonts w:eastAsia="Calibri"/>
          <w:color w:val="2B579A"/>
          <w:u w:val="single"/>
          <w:shd w:val="clear" w:color="auto" w:fill="E6E6E6"/>
        </w:rPr>
        <w:fldChar w:fldCharType="begin"/>
      </w:r>
      <w:r w:rsidR="001D082B" w:rsidRPr="00F63448">
        <w:rPr>
          <w:rFonts w:eastAsia="Calibri"/>
          <w:u w:val="single"/>
        </w:rPr>
        <w:instrText xml:space="preserve"> REF _Ref63920630 \w \h  \* MERGEFORMAT </w:instrText>
      </w:r>
      <w:r w:rsidR="001D082B" w:rsidRPr="00F63448">
        <w:rPr>
          <w:rFonts w:eastAsia="Calibri"/>
          <w:color w:val="2B579A"/>
          <w:u w:val="single"/>
          <w:shd w:val="clear" w:color="auto" w:fill="E6E6E6"/>
        </w:rPr>
      </w:r>
      <w:r w:rsidR="001D082B" w:rsidRPr="00F63448">
        <w:rPr>
          <w:rFonts w:eastAsia="Calibri"/>
          <w:color w:val="2B579A"/>
          <w:u w:val="single"/>
          <w:shd w:val="clear" w:color="auto" w:fill="E6E6E6"/>
        </w:rPr>
        <w:fldChar w:fldCharType="separate"/>
      </w:r>
      <w:r w:rsidR="001505EC">
        <w:rPr>
          <w:rFonts w:eastAsia="Calibri"/>
          <w:u w:val="single"/>
        </w:rPr>
        <w:t>Article 8</w:t>
      </w:r>
      <w:r w:rsidR="001D082B" w:rsidRPr="00F63448">
        <w:rPr>
          <w:rFonts w:eastAsia="Calibri"/>
          <w:color w:val="2B579A"/>
          <w:u w:val="single"/>
          <w:shd w:val="clear" w:color="auto" w:fill="E6E6E6"/>
        </w:rPr>
        <w:fldChar w:fldCharType="end"/>
      </w:r>
      <w:bookmarkEnd w:id="143"/>
      <w:r w:rsidRPr="00873E1E">
        <w:rPr>
          <w:rFonts w:eastAsia="Calibri"/>
          <w:szCs w:val="24"/>
        </w:rPr>
        <w:t>.</w:t>
      </w:r>
    </w:p>
    <w:p w14:paraId="0FB8147A" w14:textId="0C3036FC"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Hazardous Substance</w:t>
      </w:r>
      <w:r w:rsidRPr="00873E1E">
        <w:rPr>
          <w:rFonts w:eastAsia="Calibri"/>
          <w:szCs w:val="24"/>
        </w:rPr>
        <w:t xml:space="preserve">” means and includes any hazardous or toxic substance or waste, any contaminant or pollutant or any chemical, element, compound, mixture, or substance, whether solid, liquid, or gaseous, regulated as toxic, hazardous, or otherwise injurious or deleterious under applicable Environmental Laws, including </w:t>
      </w:r>
      <w:bookmarkStart w:id="144" w:name="DocXTextRef87"/>
      <w:r w:rsidRPr="00873E1E">
        <w:rPr>
          <w:rFonts w:eastAsia="Calibri"/>
          <w:szCs w:val="24"/>
        </w:rPr>
        <w:t>(i)</w:t>
      </w:r>
      <w:bookmarkEnd w:id="144"/>
      <w:r w:rsidR="00C5299D" w:rsidRPr="00873E1E">
        <w:rPr>
          <w:rFonts w:eastAsia="Calibri"/>
          <w:szCs w:val="24"/>
        </w:rPr>
        <w:t> </w:t>
      </w:r>
      <w:r w:rsidRPr="00873E1E">
        <w:rPr>
          <w:rFonts w:eastAsia="Calibri"/>
          <w:szCs w:val="24"/>
        </w:rPr>
        <w:t>natural gas, petrochemical, or petroleum products, oil, coal ash, radioactive materials, radon gas, asbestos, or asbestos-containing material, polychlorinated biphenyls, or transformers or other equipment that contains polychlorinated biphenyls, lead-based paint, or urea formaldehyde foam insulation, (ii)</w:t>
      </w:r>
      <w:r w:rsidR="00C5299D" w:rsidRPr="00873E1E">
        <w:rPr>
          <w:rFonts w:eastAsia="Calibri"/>
          <w:szCs w:val="24"/>
        </w:rPr>
        <w:t> </w:t>
      </w:r>
      <w:r w:rsidRPr="00873E1E">
        <w:rPr>
          <w:rFonts w:eastAsia="Calibri"/>
          <w:szCs w:val="24"/>
        </w:rPr>
        <w:t>any and all chemicals, materials, substances, or wastes defined or regulated as “hazardous substances,” “hazardous materials,” “hazardous constituents,” “restricted hazardous materials,” “extremely hazardous substances,” “hazardous wastes,” “extremely hazardous wastes,” “restricted hazardous wastes,” “toxic substances,” “toxic pollutants,” “toxic air pollutants,” “pollutants,” “contaminants,” or words of similar meaning and regulatory effect, including as the foregoing may be defined under any Environmental Law, and (iii)</w:t>
      </w:r>
      <w:r w:rsidR="00C5299D" w:rsidRPr="00873E1E">
        <w:rPr>
          <w:rFonts w:eastAsia="Calibri"/>
          <w:szCs w:val="24"/>
        </w:rPr>
        <w:t> </w:t>
      </w:r>
      <w:r w:rsidRPr="00873E1E">
        <w:rPr>
          <w:rFonts w:eastAsia="Calibri"/>
          <w:szCs w:val="24"/>
        </w:rPr>
        <w:t>any and all other chemicals, materials, wastes, pollutants, or substances, the exposure to or treatment, storage, transportation, use, disposal, or Release of which is prohibited, limited, or regulated by any applicable Environmental Law.</w:t>
      </w:r>
    </w:p>
    <w:p w14:paraId="23F64CC3" w14:textId="77777777"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Holdback Amount – Closing</w:t>
      </w:r>
      <w:r w:rsidRPr="00873E1E">
        <w:rPr>
          <w:rFonts w:eastAsia="Calibri"/>
          <w:szCs w:val="24"/>
        </w:rPr>
        <w:t>” means [●].</w:t>
      </w:r>
      <w:bookmarkStart w:id="145" w:name="_Ref4217417"/>
      <w:r w:rsidRPr="00454934">
        <w:rPr>
          <w:rStyle w:val="FootnoteReference"/>
          <w:rFonts w:eastAsia="Calibri"/>
        </w:rPr>
        <w:footnoteReference w:id="19"/>
      </w:r>
      <w:bookmarkEnd w:id="145"/>
    </w:p>
    <w:p w14:paraId="3AEB9069" w14:textId="6A00952F"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Imaged Document</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_Ref149704470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26.2</w:t>
      </w:r>
      <w:r w:rsidRPr="00873E1E">
        <w:rPr>
          <w:rFonts w:eastAsia="Calibri"/>
          <w:color w:val="2B579A"/>
          <w:szCs w:val="24"/>
          <w:u w:val="single"/>
          <w:shd w:val="clear" w:color="auto" w:fill="E6E6E6"/>
        </w:rPr>
        <w:fldChar w:fldCharType="end"/>
      </w:r>
      <w:r w:rsidRPr="00873E1E">
        <w:rPr>
          <w:rFonts w:eastAsia="Calibri"/>
          <w:szCs w:val="24"/>
        </w:rPr>
        <w:t>.</w:t>
      </w:r>
    </w:p>
    <w:p w14:paraId="7A0FCF21" w14:textId="0246168A"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Indebtedness</w:t>
      </w:r>
      <w:r w:rsidRPr="00873E1E">
        <w:rPr>
          <w:rFonts w:eastAsia="Calibri"/>
          <w:szCs w:val="24"/>
        </w:rPr>
        <w:t xml:space="preserve">” means, with respect any Person, without duplication, </w:t>
      </w:r>
      <w:bookmarkStart w:id="146" w:name="DocXTextRef88"/>
      <w:r w:rsidRPr="00873E1E">
        <w:rPr>
          <w:rFonts w:eastAsia="Calibri"/>
          <w:szCs w:val="24"/>
        </w:rPr>
        <w:t>(i)</w:t>
      </w:r>
      <w:bookmarkEnd w:id="146"/>
      <w:r w:rsidR="00C5299D" w:rsidRPr="00873E1E">
        <w:rPr>
          <w:rFonts w:eastAsia="Calibri"/>
          <w:szCs w:val="24"/>
        </w:rPr>
        <w:t> </w:t>
      </w:r>
      <w:r w:rsidRPr="00873E1E">
        <w:rPr>
          <w:rFonts w:eastAsia="Calibri"/>
          <w:szCs w:val="24"/>
        </w:rPr>
        <w:t>the unpaid principal amount of, and accrued interest on, all indebtedness for borrowed money of any such Person, including indebtedness for borrowed money in favor of such Person or any of its Affiliates, or payment obligations issued or incurred in substitution or exchange for payment obligations for borrowed money, (ii)</w:t>
      </w:r>
      <w:r w:rsidR="00C5299D" w:rsidRPr="00873E1E">
        <w:rPr>
          <w:rFonts w:eastAsia="Calibri"/>
          <w:szCs w:val="24"/>
        </w:rPr>
        <w:t> </w:t>
      </w:r>
      <w:r w:rsidRPr="00873E1E">
        <w:rPr>
          <w:rFonts w:eastAsia="Calibri"/>
          <w:szCs w:val="24"/>
        </w:rPr>
        <w:t>amounts owing as deferred purchase price for property or services, including “earn-out” payments, (iii)</w:t>
      </w:r>
      <w:r w:rsidR="00C5299D" w:rsidRPr="00873E1E">
        <w:rPr>
          <w:rFonts w:eastAsia="Calibri"/>
          <w:szCs w:val="24"/>
        </w:rPr>
        <w:t> </w:t>
      </w:r>
      <w:r w:rsidRPr="00873E1E">
        <w:rPr>
          <w:rFonts w:eastAsia="Calibri"/>
          <w:szCs w:val="24"/>
        </w:rPr>
        <w:t xml:space="preserve">commitments or obligations by which any such Person assures a creditor against loss, including contingent reimbursement obligations with respect to letters of credit, </w:t>
      </w:r>
      <w:r w:rsidRPr="00873E1E">
        <w:rPr>
          <w:rFonts w:eastAsia="Calibri"/>
          <w:szCs w:val="24"/>
        </w:rPr>
        <w:lastRenderedPageBreak/>
        <w:t>(iv)</w:t>
      </w:r>
      <w:r w:rsidR="00106F98" w:rsidRPr="00873E1E">
        <w:rPr>
          <w:rFonts w:eastAsia="Calibri"/>
          <w:szCs w:val="24"/>
        </w:rPr>
        <w:t> </w:t>
      </w:r>
      <w:r w:rsidRPr="00873E1E">
        <w:rPr>
          <w:rFonts w:eastAsia="Calibri"/>
          <w:szCs w:val="24"/>
        </w:rPr>
        <w:t xml:space="preserve">payment obligations secured by an Encumbrance on assets or properties of such Person, </w:t>
      </w:r>
      <w:bookmarkStart w:id="147" w:name="DocXTextRef89"/>
      <w:r w:rsidRPr="00873E1E">
        <w:rPr>
          <w:rFonts w:eastAsia="Calibri"/>
          <w:szCs w:val="24"/>
        </w:rPr>
        <w:t>(v)</w:t>
      </w:r>
      <w:bookmarkEnd w:id="147"/>
      <w:r w:rsidR="00106F98" w:rsidRPr="00873E1E">
        <w:rPr>
          <w:rFonts w:eastAsia="Calibri"/>
          <w:szCs w:val="24"/>
        </w:rPr>
        <w:t> </w:t>
      </w:r>
      <w:r w:rsidRPr="00873E1E">
        <w:rPr>
          <w:rFonts w:eastAsia="Calibri"/>
          <w:szCs w:val="24"/>
        </w:rPr>
        <w:t>all obligations of such Person evidenced by bonds, debentures, mortgages, notes, or other similar instruments or debt securities, (vi)</w:t>
      </w:r>
      <w:r w:rsidR="00C5299D" w:rsidRPr="00873E1E">
        <w:rPr>
          <w:rFonts w:eastAsia="Calibri"/>
          <w:szCs w:val="24"/>
        </w:rPr>
        <w:t> </w:t>
      </w:r>
      <w:r w:rsidRPr="00873E1E">
        <w:rPr>
          <w:rFonts w:eastAsia="Calibri"/>
          <w:szCs w:val="24"/>
        </w:rPr>
        <w:t>all unreimbursed obligations in respect of letters of credit and bankers’ acceptances issued for the account of any such Person that have been drawn, (vii)</w:t>
      </w:r>
      <w:r w:rsidR="00106F98" w:rsidRPr="00873E1E">
        <w:rPr>
          <w:rFonts w:eastAsia="Calibri"/>
          <w:szCs w:val="24"/>
        </w:rPr>
        <w:t> </w:t>
      </w:r>
      <w:r w:rsidRPr="00873E1E">
        <w:rPr>
          <w:rFonts w:eastAsia="Calibri"/>
          <w:szCs w:val="24"/>
        </w:rPr>
        <w:t>obligations to repay deposits or other amounts advanced by and owing to third parties, (viii)</w:t>
      </w:r>
      <w:r w:rsidR="00106F98" w:rsidRPr="00873E1E">
        <w:rPr>
          <w:rFonts w:eastAsia="Calibri"/>
          <w:szCs w:val="24"/>
        </w:rPr>
        <w:t> </w:t>
      </w:r>
      <w:r w:rsidRPr="00873E1E">
        <w:rPr>
          <w:rFonts w:eastAsia="Calibri"/>
          <w:szCs w:val="24"/>
        </w:rPr>
        <w:t>obligations as lessee under capitalized leases, and (ix)</w:t>
      </w:r>
      <w:r w:rsidR="00C5299D" w:rsidRPr="00873E1E">
        <w:rPr>
          <w:rFonts w:eastAsia="Calibri"/>
          <w:szCs w:val="24"/>
        </w:rPr>
        <w:t> </w:t>
      </w:r>
      <w:r w:rsidRPr="00873E1E">
        <w:rPr>
          <w:rFonts w:eastAsia="Calibri"/>
          <w:szCs w:val="24"/>
        </w:rPr>
        <w:t>all guaranties of any Person in connection with clauses</w:t>
      </w:r>
      <w:r w:rsidR="00C5299D" w:rsidRPr="00873E1E">
        <w:rPr>
          <w:rFonts w:eastAsia="Calibri"/>
          <w:szCs w:val="24"/>
        </w:rPr>
        <w:t> </w:t>
      </w:r>
      <w:r w:rsidRPr="00873E1E">
        <w:rPr>
          <w:rFonts w:eastAsia="Calibri"/>
          <w:szCs w:val="24"/>
        </w:rPr>
        <w:t>(i) through (viii) above.</w:t>
      </w:r>
    </w:p>
    <w:p w14:paraId="4B8A0DAA"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Indemnitee</w:t>
      </w:r>
      <w:r w:rsidRPr="00873E1E">
        <w:rPr>
          <w:rFonts w:eastAsia="Calibri"/>
          <w:szCs w:val="24"/>
        </w:rPr>
        <w:t>” means a Person entitled to indemnification under this Agreement.</w:t>
      </w:r>
    </w:p>
    <w:p w14:paraId="0A3B0329" w14:textId="77777777"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Indemnitor</w:t>
      </w:r>
      <w:r w:rsidRPr="00873E1E">
        <w:rPr>
          <w:rFonts w:eastAsia="Calibri"/>
          <w:szCs w:val="24"/>
        </w:rPr>
        <w:t>” means a Person against whom indemnification is sought under this Agreement.</w:t>
      </w:r>
    </w:p>
    <w:p w14:paraId="14F4EB8D" w14:textId="6E54616B"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Independent Accounting Firm</w:t>
      </w:r>
      <w:r w:rsidRPr="00873E1E">
        <w:rPr>
          <w:rFonts w:eastAsia="Calibri"/>
          <w:szCs w:val="24"/>
        </w:rPr>
        <w:t xml:space="preserve">” means [●] or such other nationally recognized, independent accounting firm as is mutually appointed by Seller and Buyer for purposes of this Agreement; </w:t>
      </w:r>
      <w:r w:rsidRPr="00873E1E">
        <w:rPr>
          <w:rFonts w:eastAsia="Calibri"/>
          <w:szCs w:val="24"/>
          <w:u w:val="single"/>
        </w:rPr>
        <w:t>provided</w:t>
      </w:r>
      <w:r w:rsidRPr="00873E1E">
        <w:rPr>
          <w:rFonts w:eastAsia="Calibri"/>
          <w:szCs w:val="24"/>
        </w:rPr>
        <w:t xml:space="preserve">, </w:t>
      </w:r>
      <w:r w:rsidRPr="00873E1E">
        <w:rPr>
          <w:rFonts w:eastAsia="Calibri"/>
          <w:szCs w:val="24"/>
          <w:u w:val="single"/>
        </w:rPr>
        <w:t>however</w:t>
      </w:r>
      <w:r w:rsidRPr="00873E1E">
        <w:rPr>
          <w:rFonts w:eastAsia="Calibri"/>
          <w:szCs w:val="24"/>
        </w:rPr>
        <w:t xml:space="preserve">, that such </w:t>
      </w:r>
      <w:r w:rsidR="00D742AB" w:rsidRPr="00873E1E">
        <w:rPr>
          <w:rFonts w:eastAsia="Calibri"/>
          <w:szCs w:val="24"/>
        </w:rPr>
        <w:t xml:space="preserve">other mutually appointed </w:t>
      </w:r>
      <w:r w:rsidRPr="00873E1E">
        <w:rPr>
          <w:rFonts w:eastAsia="Calibri"/>
          <w:szCs w:val="24"/>
        </w:rPr>
        <w:t>Independent Accounting Firm shall not have been engaged by Seller, Buyer, or any of their respective Affiliates as its principal auditor during the preceding three</w:t>
      </w:r>
      <w:r w:rsidR="00C5299D" w:rsidRPr="00873E1E">
        <w:rPr>
          <w:rFonts w:eastAsia="Calibri"/>
          <w:szCs w:val="24"/>
        </w:rPr>
        <w:t> </w:t>
      </w:r>
      <w:r w:rsidRPr="00873E1E">
        <w:rPr>
          <w:rFonts w:eastAsia="Calibri"/>
          <w:szCs w:val="24"/>
        </w:rPr>
        <w:t>(3) years.</w:t>
      </w:r>
    </w:p>
    <w:p w14:paraId="12FD47C8" w14:textId="3AABDD2D"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Initial Post-Closing Adjustment</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_Ref275761842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17.7(d)</w:t>
      </w:r>
      <w:r w:rsidRPr="00873E1E">
        <w:rPr>
          <w:rFonts w:eastAsia="Calibri"/>
          <w:color w:val="2B579A"/>
          <w:szCs w:val="24"/>
          <w:u w:val="single"/>
          <w:shd w:val="clear" w:color="auto" w:fill="E6E6E6"/>
        </w:rPr>
        <w:fldChar w:fldCharType="end"/>
      </w:r>
      <w:r w:rsidRPr="00873E1E">
        <w:rPr>
          <w:rFonts w:eastAsia="Calibri"/>
          <w:szCs w:val="24"/>
        </w:rPr>
        <w:t>.</w:t>
      </w:r>
    </w:p>
    <w:p w14:paraId="19B7890B" w14:textId="7D948019" w:rsidR="004D7078" w:rsidRPr="00873E1E" w:rsidRDefault="004D7078" w:rsidP="00AB65E9">
      <w:pPr>
        <w:pStyle w:val="BodyTextFirstIndent"/>
        <w:adjustRightInd/>
        <w:spacing w:line="240" w:lineRule="auto"/>
        <w:rPr>
          <w:szCs w:val="24"/>
        </w:rPr>
      </w:pPr>
      <w:r w:rsidRPr="00873E1E">
        <w:rPr>
          <w:szCs w:val="24"/>
        </w:rPr>
        <w:t>“</w:t>
      </w:r>
      <w:r w:rsidRPr="00873E1E">
        <w:rPr>
          <w:b/>
          <w:i/>
          <w:szCs w:val="24"/>
        </w:rPr>
        <w:t>Initial Project Performance Test</w:t>
      </w:r>
      <w:r w:rsidRPr="00873E1E">
        <w:rPr>
          <w:szCs w:val="24"/>
        </w:rPr>
        <w:t xml:space="preserve">” has the meaning set forth in </w:t>
      </w:r>
      <w:r w:rsidRPr="00873E1E">
        <w:rPr>
          <w:color w:val="2B579A"/>
          <w:szCs w:val="24"/>
          <w:u w:val="single"/>
          <w:shd w:val="clear" w:color="auto" w:fill="E6E6E6"/>
        </w:rPr>
        <w:fldChar w:fldCharType="begin"/>
      </w:r>
      <w:r w:rsidRPr="00873E1E">
        <w:rPr>
          <w:szCs w:val="24"/>
          <w:u w:val="single"/>
        </w:rPr>
        <w:instrText xml:space="preserve"> REF _Ref505853990 \r \h  \* MERGEFORMAT </w:instrText>
      </w:r>
      <w:r w:rsidRPr="00873E1E">
        <w:rPr>
          <w:color w:val="2B579A"/>
          <w:szCs w:val="24"/>
          <w:u w:val="single"/>
          <w:shd w:val="clear" w:color="auto" w:fill="E6E6E6"/>
        </w:rPr>
      </w:r>
      <w:r w:rsidRPr="00873E1E">
        <w:rPr>
          <w:color w:val="2B579A"/>
          <w:szCs w:val="24"/>
          <w:u w:val="single"/>
          <w:shd w:val="clear" w:color="auto" w:fill="E6E6E6"/>
        </w:rPr>
        <w:fldChar w:fldCharType="separate"/>
      </w:r>
      <w:r w:rsidR="001505EC">
        <w:rPr>
          <w:szCs w:val="24"/>
          <w:u w:val="single"/>
        </w:rPr>
        <w:t>Section 9.2(b)</w:t>
      </w:r>
      <w:r w:rsidRPr="00873E1E">
        <w:rPr>
          <w:color w:val="2B579A"/>
          <w:szCs w:val="24"/>
          <w:u w:val="single"/>
          <w:shd w:val="clear" w:color="auto" w:fill="E6E6E6"/>
        </w:rPr>
        <w:fldChar w:fldCharType="end"/>
      </w:r>
      <w:r w:rsidRPr="00873E1E">
        <w:rPr>
          <w:szCs w:val="24"/>
        </w:rPr>
        <w:t>.</w:t>
      </w:r>
    </w:p>
    <w:p w14:paraId="3111261E"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Intellectual Property</w:t>
      </w:r>
      <w:r w:rsidRPr="00873E1E">
        <w:rPr>
          <w:rFonts w:eastAsia="Calibri"/>
          <w:szCs w:val="24"/>
        </w:rPr>
        <w:t>” means domestic or foreign patent rights, trade secrets, copyrights, or other intellectual property and proprietary rights.</w:t>
      </w:r>
    </w:p>
    <w:p w14:paraId="79F00C6F"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Intellectual Property Rights</w:t>
      </w:r>
      <w:r w:rsidRPr="00873E1E">
        <w:rPr>
          <w:rFonts w:eastAsia="Calibri"/>
          <w:szCs w:val="24"/>
        </w:rPr>
        <w:t xml:space="preserve">” means </w:t>
      </w:r>
      <w:bookmarkStart w:id="148" w:name="DocXTextRef90"/>
      <w:r w:rsidRPr="00873E1E">
        <w:rPr>
          <w:rFonts w:eastAsia="Calibri"/>
          <w:szCs w:val="24"/>
        </w:rPr>
        <w:t>(i)</w:t>
      </w:r>
      <w:bookmarkEnd w:id="148"/>
      <w:r w:rsidR="00C5299D" w:rsidRPr="00873E1E">
        <w:rPr>
          <w:rFonts w:eastAsia="Calibri"/>
          <w:szCs w:val="24"/>
        </w:rPr>
        <w:t> </w:t>
      </w:r>
      <w:r w:rsidRPr="00873E1E">
        <w:rPr>
          <w:rFonts w:eastAsia="Calibri"/>
          <w:szCs w:val="24"/>
        </w:rPr>
        <w:t xml:space="preserve">all proprietary or other legally enforceable rights and privileges throughout the world with respect to Intellectual Property, including license and similar rights, provided under any Contract </w:t>
      </w:r>
      <w:bookmarkStart w:id="149" w:name="_cp_text_1_537"/>
      <w:r w:rsidRPr="00873E1E">
        <w:rPr>
          <w:rFonts w:eastAsia="Calibri"/>
          <w:szCs w:val="24"/>
        </w:rPr>
        <w:t xml:space="preserve">or any </w:t>
      </w:r>
      <w:bookmarkEnd w:id="149"/>
      <w:r w:rsidRPr="00873E1E">
        <w:rPr>
          <w:rFonts w:eastAsia="Calibri"/>
          <w:szCs w:val="24"/>
        </w:rPr>
        <w:t xml:space="preserve">Law under any jurisdiction that provides protective or other </w:t>
      </w:r>
      <w:bookmarkStart w:id="150" w:name="_cp_text_1_538"/>
      <w:r w:rsidRPr="00873E1E">
        <w:rPr>
          <w:rFonts w:eastAsia="Calibri"/>
          <w:szCs w:val="24"/>
        </w:rPr>
        <w:t xml:space="preserve">similar </w:t>
      </w:r>
      <w:bookmarkEnd w:id="150"/>
      <w:r w:rsidRPr="00873E1E">
        <w:rPr>
          <w:rFonts w:eastAsia="Calibri"/>
          <w:szCs w:val="24"/>
        </w:rPr>
        <w:t xml:space="preserve">rights </w:t>
      </w:r>
      <w:bookmarkStart w:id="151" w:name="_cp_text_1_540"/>
      <w:r w:rsidRPr="00873E1E">
        <w:rPr>
          <w:rFonts w:eastAsia="Calibri"/>
          <w:szCs w:val="24"/>
        </w:rPr>
        <w:t xml:space="preserve">for </w:t>
      </w:r>
      <w:bookmarkEnd w:id="151"/>
      <w:r w:rsidRPr="00873E1E">
        <w:rPr>
          <w:rFonts w:eastAsia="Calibri"/>
          <w:szCs w:val="24"/>
        </w:rPr>
        <w:t>Intellectual Property and (ii)</w:t>
      </w:r>
      <w:r w:rsidR="00C5299D" w:rsidRPr="00873E1E">
        <w:rPr>
          <w:rFonts w:eastAsia="Calibri"/>
          <w:szCs w:val="24"/>
        </w:rPr>
        <w:t> </w:t>
      </w:r>
      <w:r w:rsidRPr="00873E1E">
        <w:rPr>
          <w:rFonts w:eastAsia="Calibri"/>
          <w:szCs w:val="24"/>
        </w:rPr>
        <w:t>all rights to sue and recover damages for infringement, dilution, misappropriation, or other violation of such rights.</w:t>
      </w:r>
    </w:p>
    <w:p w14:paraId="0919FFBB" w14:textId="77777777" w:rsidR="004D7078" w:rsidRPr="00873E1E" w:rsidRDefault="004D7078" w:rsidP="00AD1FCA">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Intended Use</w:t>
      </w:r>
      <w:r w:rsidRPr="00873E1E">
        <w:rPr>
          <w:rFonts w:eastAsia="Calibri"/>
          <w:szCs w:val="24"/>
        </w:rPr>
        <w:t>” means the construction, ownership, possession, use, operation, maintenance, and repair of the Project as contemplated under this Agreement without any increase in the cost of owning, possessing, using, operating, maintaining, or repairing the Project or the Project Site from and after the Closing.</w:t>
      </w:r>
    </w:p>
    <w:p w14:paraId="457450B8" w14:textId="77777777" w:rsidR="004D7078" w:rsidRPr="00873E1E" w:rsidRDefault="004D7078" w:rsidP="00AD1FCA">
      <w:pPr>
        <w:pStyle w:val="BodyTextFirstIndent"/>
        <w:adjustRightInd/>
        <w:spacing w:line="240" w:lineRule="auto"/>
        <w:rPr>
          <w:szCs w:val="24"/>
        </w:rPr>
      </w:pPr>
      <w:r w:rsidRPr="00873E1E">
        <w:rPr>
          <w:rFonts w:eastAsia="Calibri"/>
          <w:szCs w:val="24"/>
        </w:rPr>
        <w:t>“</w:t>
      </w:r>
      <w:r w:rsidRPr="00873E1E">
        <w:rPr>
          <w:rFonts w:eastAsia="Calibri"/>
          <w:b/>
          <w:i/>
          <w:szCs w:val="24"/>
        </w:rPr>
        <w:t>Interest Rate</w:t>
      </w:r>
      <w:r w:rsidRPr="00873E1E">
        <w:rPr>
          <w:rFonts w:eastAsia="Calibri"/>
          <w:szCs w:val="24"/>
        </w:rPr>
        <w:t xml:space="preserve">” means, for any date, the lesser of </w:t>
      </w:r>
      <w:bookmarkStart w:id="152" w:name="DocXTextRef91"/>
      <w:r w:rsidRPr="00873E1E">
        <w:rPr>
          <w:rFonts w:eastAsia="Calibri"/>
          <w:szCs w:val="24"/>
        </w:rPr>
        <w:t>(i)</w:t>
      </w:r>
      <w:bookmarkEnd w:id="152"/>
      <w:r w:rsidR="00C5299D" w:rsidRPr="00873E1E">
        <w:rPr>
          <w:rFonts w:eastAsia="Calibri"/>
          <w:szCs w:val="24"/>
        </w:rPr>
        <w:t> </w:t>
      </w:r>
      <w:r w:rsidRPr="00873E1E">
        <w:rPr>
          <w:rFonts w:eastAsia="Calibri"/>
          <w:szCs w:val="24"/>
        </w:rPr>
        <w:t xml:space="preserve">the per annum rate of interest equal to the prime lending rate as may from time to time be published in </w:t>
      </w:r>
      <w:r w:rsidRPr="00873E1E">
        <w:rPr>
          <w:rFonts w:eastAsia="Calibri"/>
          <w:i/>
          <w:szCs w:val="24"/>
        </w:rPr>
        <w:t>The Wall Street Journal</w:t>
      </w:r>
      <w:r w:rsidRPr="00873E1E">
        <w:rPr>
          <w:rFonts w:eastAsia="Calibri"/>
          <w:szCs w:val="24"/>
        </w:rPr>
        <w:t xml:space="preserve"> on such day (or if not published on such day, on the most recent preceding day on which such prime lending rate is published) and (ii)</w:t>
      </w:r>
      <w:r w:rsidR="00C5299D" w:rsidRPr="00873E1E">
        <w:rPr>
          <w:rFonts w:eastAsia="Calibri"/>
          <w:szCs w:val="24"/>
        </w:rPr>
        <w:t> </w:t>
      </w:r>
      <w:r w:rsidRPr="00873E1E">
        <w:rPr>
          <w:rFonts w:eastAsia="Calibri"/>
          <w:szCs w:val="24"/>
        </w:rPr>
        <w:t>the maximum lawful rate permitted by Law.</w:t>
      </w:r>
    </w:p>
    <w:p w14:paraId="1A498DFE"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Interim Milestone</w:t>
      </w:r>
      <w:r w:rsidRPr="00873E1E">
        <w:rPr>
          <w:rFonts w:eastAsia="Calibri"/>
          <w:szCs w:val="24"/>
        </w:rPr>
        <w:t>” means each of the critical path milestones set forth in the Project Schedule (other than Substantial Completion and the Substantial Completion Payment Date).</w:t>
      </w:r>
    </w:p>
    <w:p w14:paraId="12D91960" w14:textId="77777777"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Interim Milestone Date</w:t>
      </w:r>
      <w:r w:rsidRPr="00873E1E">
        <w:rPr>
          <w:rFonts w:eastAsia="Calibri"/>
          <w:szCs w:val="24"/>
        </w:rPr>
        <w:t>” means, with respect to each Interim Milestone, the milestone date for such Interim Milestone as set forth in the Project Schedule, as may be adjusted by any Change Order.</w:t>
      </w:r>
    </w:p>
    <w:p w14:paraId="2DAF3205" w14:textId="00F1AD78" w:rsidR="004D7078" w:rsidRPr="00873E1E" w:rsidRDefault="004D7078">
      <w:pPr>
        <w:pStyle w:val="BodyTextFirstIndent"/>
        <w:adjustRightInd/>
        <w:spacing w:line="240" w:lineRule="auto"/>
        <w:rPr>
          <w:szCs w:val="24"/>
        </w:rPr>
      </w:pPr>
      <w:r w:rsidRPr="00873E1E">
        <w:rPr>
          <w:szCs w:val="24"/>
        </w:rPr>
        <w:lastRenderedPageBreak/>
        <w:t>“</w:t>
      </w:r>
      <w:r w:rsidRPr="00873E1E">
        <w:rPr>
          <w:b/>
          <w:i/>
          <w:iCs/>
          <w:szCs w:val="24"/>
        </w:rPr>
        <w:t>Inventory</w:t>
      </w:r>
      <w:r w:rsidRPr="00873E1E">
        <w:rPr>
          <w:szCs w:val="24"/>
        </w:rPr>
        <w:t xml:space="preserve">” means any and all of the parts, equipment, supplies, and other items of inventory intended to be used or consumed at the Project in the ordinary course of the conduct of the Business, including </w:t>
      </w:r>
      <w:bookmarkStart w:id="153" w:name="DocXTextRef92"/>
      <w:r w:rsidRPr="00873E1E">
        <w:rPr>
          <w:szCs w:val="24"/>
        </w:rPr>
        <w:t>(i)</w:t>
      </w:r>
      <w:bookmarkEnd w:id="153"/>
      <w:r w:rsidR="00C5299D" w:rsidRPr="00873E1E">
        <w:rPr>
          <w:szCs w:val="24"/>
        </w:rPr>
        <w:t> </w:t>
      </w:r>
      <w:r w:rsidRPr="00873E1E">
        <w:rPr>
          <w:szCs w:val="24"/>
        </w:rPr>
        <w:t>Consumables, (ii)</w:t>
      </w:r>
      <w:r w:rsidR="00C5299D" w:rsidRPr="00873E1E">
        <w:rPr>
          <w:szCs w:val="24"/>
        </w:rPr>
        <w:t> </w:t>
      </w:r>
      <w:r w:rsidRPr="00873E1E">
        <w:rPr>
          <w:szCs w:val="24"/>
        </w:rPr>
        <w:t>new, repaired, or refurbished equipment, components, assemblies, or sub-assemblies, (iii)</w:t>
      </w:r>
      <w:r w:rsidR="00C5299D" w:rsidRPr="00873E1E">
        <w:rPr>
          <w:szCs w:val="24"/>
        </w:rPr>
        <w:t> </w:t>
      </w:r>
      <w:r w:rsidRPr="00873E1E">
        <w:rPr>
          <w:szCs w:val="24"/>
        </w:rPr>
        <w:t>spare, replacement, or other parts (including capital and non-capital spare parts), (iv)</w:t>
      </w:r>
      <w:r w:rsidR="00C5299D" w:rsidRPr="00873E1E">
        <w:rPr>
          <w:szCs w:val="24"/>
        </w:rPr>
        <w:t> </w:t>
      </w:r>
      <w:r w:rsidRPr="00873E1E">
        <w:rPr>
          <w:szCs w:val="24"/>
        </w:rPr>
        <w:t xml:space="preserve">tools, special tools, or similar equipment, and </w:t>
      </w:r>
      <w:bookmarkStart w:id="154" w:name="DocXTextRef93"/>
      <w:r w:rsidRPr="00873E1E">
        <w:rPr>
          <w:szCs w:val="24"/>
        </w:rPr>
        <w:t>(v)</w:t>
      </w:r>
      <w:bookmarkEnd w:id="154"/>
      <w:r w:rsidR="00C5299D" w:rsidRPr="00873E1E">
        <w:rPr>
          <w:szCs w:val="24"/>
        </w:rPr>
        <w:t> </w:t>
      </w:r>
      <w:r w:rsidRPr="00873E1E">
        <w:rPr>
          <w:szCs w:val="24"/>
        </w:rPr>
        <w:t>all associated materials, supplies, and other goods and other similar items of movable property.</w:t>
      </w:r>
    </w:p>
    <w:p w14:paraId="351EC1DC" w14:textId="75469F01"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IP Rider</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_Ref2350096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5.3(b)(iii)</w:t>
      </w:r>
      <w:r w:rsidRPr="00873E1E">
        <w:rPr>
          <w:rFonts w:eastAsia="Calibri"/>
          <w:color w:val="2B579A"/>
          <w:szCs w:val="24"/>
          <w:u w:val="single"/>
          <w:shd w:val="clear" w:color="auto" w:fill="E6E6E6"/>
        </w:rPr>
        <w:fldChar w:fldCharType="end"/>
      </w:r>
      <w:r w:rsidRPr="00873E1E">
        <w:rPr>
          <w:rFonts w:eastAsia="Calibri"/>
          <w:szCs w:val="24"/>
        </w:rPr>
        <w:t>.</w:t>
      </w:r>
    </w:p>
    <w:p w14:paraId="77FFD8CE" w14:textId="77777777" w:rsidR="00FD6157" w:rsidRPr="00873E1E" w:rsidRDefault="00FD6157">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IRS</w:t>
      </w:r>
      <w:r w:rsidRPr="00873E1E">
        <w:rPr>
          <w:rFonts w:eastAsia="Calibri"/>
          <w:szCs w:val="24"/>
        </w:rPr>
        <w:t>” means the United States Internal Revenue Service.</w:t>
      </w:r>
    </w:p>
    <w:p w14:paraId="2D2D4668" w14:textId="380D77E8"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ITC Tax Counsel</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_Ref4217211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20.7(j)</w:t>
      </w:r>
      <w:r w:rsidRPr="00873E1E">
        <w:rPr>
          <w:rFonts w:eastAsia="Calibri"/>
          <w:color w:val="2B579A"/>
          <w:szCs w:val="24"/>
          <w:u w:val="single"/>
          <w:shd w:val="clear" w:color="auto" w:fill="E6E6E6"/>
        </w:rPr>
        <w:fldChar w:fldCharType="end"/>
      </w:r>
      <w:r w:rsidRPr="00873E1E">
        <w:rPr>
          <w:rFonts w:eastAsia="Calibri"/>
          <w:szCs w:val="24"/>
        </w:rPr>
        <w:t>.</w:t>
      </w:r>
    </w:p>
    <w:p w14:paraId="3CF2C917" w14:textId="171F9BA4"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Knowledge</w:t>
      </w:r>
      <w:r w:rsidRPr="00873E1E">
        <w:rPr>
          <w:rFonts w:eastAsia="Calibri"/>
          <w:szCs w:val="24"/>
        </w:rPr>
        <w:t xml:space="preserve">” means the extent of the knowledge, as of the applicable time, of the individuals listed in </w:t>
      </w:r>
      <w:r w:rsidRPr="00873E1E">
        <w:rPr>
          <w:rFonts w:eastAsia="Calibri"/>
          <w:szCs w:val="24"/>
          <w:u w:val="single"/>
        </w:rPr>
        <w:t>Schedule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_Ref175108716 \h \r \t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1.1</w:t>
      </w:r>
      <w:r w:rsidRPr="00873E1E">
        <w:rPr>
          <w:rFonts w:eastAsia="Calibri"/>
          <w:color w:val="2B579A"/>
          <w:szCs w:val="24"/>
          <w:u w:val="single"/>
          <w:shd w:val="clear" w:color="auto" w:fill="E6E6E6"/>
        </w:rPr>
        <w:fldChar w:fldCharType="end"/>
      </w:r>
      <w:r w:rsidRPr="00873E1E">
        <w:rPr>
          <w:rFonts w:eastAsia="Calibri"/>
          <w:szCs w:val="24"/>
          <w:u w:val="single"/>
        </w:rPr>
        <w:t>A</w:t>
      </w:r>
      <w:r w:rsidRPr="00873E1E">
        <w:rPr>
          <w:rFonts w:eastAsia="Calibri"/>
          <w:szCs w:val="24"/>
        </w:rPr>
        <w:t xml:space="preserve">, with respect to Seller, or </w:t>
      </w:r>
      <w:r w:rsidRPr="00873E1E">
        <w:rPr>
          <w:rFonts w:eastAsia="Calibri"/>
          <w:szCs w:val="24"/>
          <w:u w:val="single"/>
        </w:rPr>
        <w:t>Schedule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_Ref175108716 \h \r \t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1.1</w:t>
      </w:r>
      <w:r w:rsidRPr="00873E1E">
        <w:rPr>
          <w:rFonts w:eastAsia="Calibri"/>
          <w:color w:val="2B579A"/>
          <w:szCs w:val="24"/>
          <w:u w:val="single"/>
          <w:shd w:val="clear" w:color="auto" w:fill="E6E6E6"/>
        </w:rPr>
        <w:fldChar w:fldCharType="end"/>
      </w:r>
      <w:r w:rsidRPr="00873E1E">
        <w:rPr>
          <w:rFonts w:eastAsia="Calibri"/>
          <w:szCs w:val="24"/>
          <w:u w:val="single"/>
        </w:rPr>
        <w:t>B</w:t>
      </w:r>
      <w:r w:rsidRPr="00873E1E">
        <w:rPr>
          <w:rFonts w:eastAsia="Calibri"/>
          <w:szCs w:val="24"/>
        </w:rPr>
        <w:t>, with respect to Buyer, in each case after the due inquiry by such individuals (or their replacements or successors) of other individuals employed by the applicable Party or any of its Affiliates who would reasonably be expected to have knowledge of relevant facts, events, circumstances, conditions, occurrences, or other matters.</w:t>
      </w:r>
    </w:p>
    <w:p w14:paraId="491951DE" w14:textId="77777777"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kW</w:t>
      </w:r>
      <w:r w:rsidRPr="00873E1E">
        <w:rPr>
          <w:rFonts w:eastAsia="Calibri"/>
          <w:szCs w:val="24"/>
        </w:rPr>
        <w:t>”</w:t>
      </w:r>
      <w:r w:rsidRPr="00873E1E">
        <w:rPr>
          <w:rFonts w:eastAsia="Calibri"/>
          <w:i/>
          <w:szCs w:val="24"/>
        </w:rPr>
        <w:t xml:space="preserve"> </w:t>
      </w:r>
      <w:r w:rsidRPr="00873E1E">
        <w:rPr>
          <w:rFonts w:eastAsia="Calibri"/>
          <w:szCs w:val="24"/>
        </w:rPr>
        <w:t>means kilowatt.</w:t>
      </w:r>
    </w:p>
    <w:p w14:paraId="6B669BAB" w14:textId="77777777" w:rsidR="00C5299D" w:rsidRPr="00873E1E" w:rsidRDefault="00C5299D" w:rsidP="00C5299D">
      <w:pPr>
        <w:pStyle w:val="BodyTextFirstIndent"/>
        <w:adjustRightInd/>
        <w:spacing w:line="240" w:lineRule="auto"/>
        <w:rPr>
          <w:szCs w:val="24"/>
        </w:rPr>
      </w:pPr>
      <w:r w:rsidRPr="00873E1E">
        <w:rPr>
          <w:rFonts w:eastAsia="Calibri"/>
          <w:szCs w:val="24"/>
        </w:rPr>
        <w:t>“</w:t>
      </w:r>
      <w:r w:rsidRPr="00873E1E">
        <w:rPr>
          <w:rFonts w:eastAsia="Calibri"/>
          <w:b/>
          <w:i/>
          <w:szCs w:val="24"/>
        </w:rPr>
        <w:t>kWh</w:t>
      </w:r>
      <w:r w:rsidRPr="00873E1E">
        <w:rPr>
          <w:rFonts w:eastAsia="Calibri"/>
          <w:szCs w:val="24"/>
        </w:rPr>
        <w:t>”</w:t>
      </w:r>
      <w:r w:rsidRPr="00873E1E">
        <w:rPr>
          <w:rFonts w:eastAsia="Calibri"/>
          <w:i/>
          <w:szCs w:val="24"/>
        </w:rPr>
        <w:t xml:space="preserve"> </w:t>
      </w:r>
      <w:r w:rsidRPr="00873E1E">
        <w:rPr>
          <w:rFonts w:eastAsia="Calibri"/>
          <w:szCs w:val="24"/>
        </w:rPr>
        <w:t>means kilowatt-hour.</w:t>
      </w:r>
    </w:p>
    <w:p w14:paraId="5A6EF025" w14:textId="254347A7"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Land</w:t>
      </w:r>
      <w:r w:rsidRPr="00873E1E">
        <w:rPr>
          <w:rFonts w:eastAsia="Calibri"/>
          <w:szCs w:val="24"/>
        </w:rPr>
        <w:t xml:space="preserve">” has the meaning specified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_Ref503425384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16.1(a)</w:t>
      </w:r>
      <w:r w:rsidRPr="00873E1E">
        <w:rPr>
          <w:rFonts w:eastAsia="Calibri"/>
          <w:color w:val="2B579A"/>
          <w:szCs w:val="24"/>
          <w:u w:val="single"/>
          <w:shd w:val="clear" w:color="auto" w:fill="E6E6E6"/>
        </w:rPr>
        <w:fldChar w:fldCharType="end"/>
      </w:r>
      <w:r w:rsidRPr="00873E1E">
        <w:rPr>
          <w:rFonts w:eastAsia="Calibri"/>
          <w:szCs w:val="24"/>
        </w:rPr>
        <w:t>.</w:t>
      </w:r>
    </w:p>
    <w:p w14:paraId="6CFFB38D" w14:textId="0F405DB3"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Laws</w:t>
      </w:r>
      <w:r w:rsidRPr="00873E1E">
        <w:rPr>
          <w:rFonts w:eastAsia="Calibri"/>
          <w:szCs w:val="24"/>
        </w:rPr>
        <w:t xml:space="preserve">” means all </w:t>
      </w:r>
      <w:r w:rsidRPr="00873E1E">
        <w:rPr>
          <w:rFonts w:eastAsia="Calibri"/>
          <w:color w:val="000000"/>
          <w:szCs w:val="24"/>
        </w:rPr>
        <w:t>applicable federal, state, local, municipal, foreign, or other laws,</w:t>
      </w:r>
      <w:r w:rsidRPr="00873E1E">
        <w:rPr>
          <w:rFonts w:eastAsia="Calibri"/>
          <w:szCs w:val="24"/>
        </w:rPr>
        <w:t xml:space="preserve"> constitutions, statutes, rules, regulations, ordinances, Orders, treaties, codes, and other legal </w:t>
      </w:r>
      <w:r w:rsidRPr="00873E1E">
        <w:rPr>
          <w:rFonts w:eastAsia="Calibri"/>
          <w:color w:val="000000"/>
          <w:szCs w:val="24"/>
        </w:rPr>
        <w:t xml:space="preserve">requirements issued, enacted, adopted, </w:t>
      </w:r>
      <w:r w:rsidRPr="00873E1E">
        <w:rPr>
          <w:rFonts w:eastAsia="Calibri"/>
          <w:szCs w:val="24"/>
        </w:rPr>
        <w:t>promulgated</w:t>
      </w:r>
      <w:r w:rsidRPr="00873E1E">
        <w:rPr>
          <w:rFonts w:eastAsia="Calibri"/>
          <w:color w:val="000000"/>
          <w:szCs w:val="24"/>
        </w:rPr>
        <w:t>, implemented, or otherwise put into effect by or under the authority of any Governmental Authority,</w:t>
      </w:r>
      <w:r w:rsidRPr="00873E1E">
        <w:rPr>
          <w:rFonts w:eastAsia="Calibri"/>
          <w:szCs w:val="24"/>
        </w:rPr>
        <w:t xml:space="preserve"> including the common law, Environmental Laws, FERC rules and regulations, MISO Rules (or tariffs, rules, requirements, policies, </w:t>
      </w:r>
      <w:r w:rsidR="00F63EC5" w:rsidRPr="00873E1E">
        <w:rPr>
          <w:rFonts w:eastAsia="Calibri"/>
          <w:szCs w:val="24"/>
        </w:rPr>
        <w:t xml:space="preserve">protocols, </w:t>
      </w:r>
      <w:r w:rsidRPr="00873E1E">
        <w:rPr>
          <w:rFonts w:eastAsia="Calibri"/>
          <w:szCs w:val="24"/>
        </w:rPr>
        <w:t xml:space="preserve">and procedures of any other applicable balancing authority), and NERC </w:t>
      </w:r>
      <w:r w:rsidR="00C234DC" w:rsidRPr="00873E1E">
        <w:rPr>
          <w:rFonts w:eastAsia="Calibri"/>
          <w:szCs w:val="24"/>
        </w:rPr>
        <w:t>and</w:t>
      </w:r>
      <w:r w:rsidR="00A01976" w:rsidRPr="00873E1E">
        <w:rPr>
          <w:rFonts w:eastAsia="Calibri"/>
          <w:szCs w:val="24"/>
        </w:rPr>
        <w:t xml:space="preserve"> </w:t>
      </w:r>
      <w:r w:rsidR="00C234DC" w:rsidRPr="00873E1E">
        <w:rPr>
          <w:rFonts w:eastAsia="Calibri"/>
          <w:szCs w:val="24"/>
        </w:rPr>
        <w:t xml:space="preserve">applicable regional </w:t>
      </w:r>
      <w:r w:rsidR="00A01976" w:rsidRPr="00873E1E">
        <w:rPr>
          <w:rFonts w:eastAsia="Calibri"/>
          <w:szCs w:val="24"/>
        </w:rPr>
        <w:t xml:space="preserve">reliability </w:t>
      </w:r>
      <w:r w:rsidR="00C234DC" w:rsidRPr="00873E1E">
        <w:rPr>
          <w:rFonts w:eastAsia="Calibri"/>
          <w:szCs w:val="24"/>
        </w:rPr>
        <w:t xml:space="preserve">entity </w:t>
      </w:r>
      <w:r w:rsidRPr="00873E1E">
        <w:rPr>
          <w:rFonts w:eastAsia="Calibri"/>
          <w:szCs w:val="24"/>
        </w:rPr>
        <w:t xml:space="preserve">requirements, including the NERC reliability standards promulgated pursuant to </w:t>
      </w:r>
      <w:bookmarkStart w:id="155" w:name="DocXTextRef96"/>
      <w:r w:rsidRPr="00873E1E">
        <w:rPr>
          <w:rFonts w:eastAsia="Calibri"/>
          <w:szCs w:val="24"/>
        </w:rPr>
        <w:t>18</w:t>
      </w:r>
      <w:bookmarkEnd w:id="155"/>
      <w:r w:rsidR="00C5299D" w:rsidRPr="00873E1E">
        <w:rPr>
          <w:rFonts w:eastAsia="Calibri"/>
          <w:szCs w:val="24"/>
        </w:rPr>
        <w:t> </w:t>
      </w:r>
      <w:r w:rsidRPr="00873E1E">
        <w:rPr>
          <w:rFonts w:eastAsia="Calibri"/>
          <w:szCs w:val="24"/>
        </w:rPr>
        <w:t>CFR Part</w:t>
      </w:r>
      <w:bookmarkStart w:id="156" w:name="DocXTextRef95"/>
      <w:r w:rsidR="00C5299D" w:rsidRPr="00873E1E">
        <w:rPr>
          <w:rFonts w:eastAsia="Calibri"/>
          <w:szCs w:val="24"/>
        </w:rPr>
        <w:t> </w:t>
      </w:r>
      <w:r w:rsidRPr="00873E1E">
        <w:rPr>
          <w:rFonts w:eastAsia="Calibri"/>
          <w:szCs w:val="24"/>
        </w:rPr>
        <w:t>39</w:t>
      </w:r>
      <w:r w:rsidR="00F30CE4" w:rsidRPr="00873E1E">
        <w:rPr>
          <w:rFonts w:eastAsia="Calibri"/>
          <w:szCs w:val="24"/>
        </w:rPr>
        <w:t xml:space="preserve">; </w:t>
      </w:r>
      <w:r w:rsidR="00F30CE4" w:rsidRPr="00873E1E">
        <w:rPr>
          <w:rFonts w:eastAsia="Calibri"/>
          <w:szCs w:val="24"/>
          <w:u w:val="single"/>
        </w:rPr>
        <w:t>provided</w:t>
      </w:r>
      <w:r w:rsidR="00F30CE4" w:rsidRPr="00873E1E">
        <w:rPr>
          <w:rFonts w:eastAsia="Calibri"/>
          <w:szCs w:val="24"/>
        </w:rPr>
        <w:t xml:space="preserve"> that, as used in this Agreement, “Laws” excludes Permits</w:t>
      </w:r>
      <w:r w:rsidRPr="00873E1E">
        <w:rPr>
          <w:rFonts w:eastAsia="Calibri"/>
          <w:szCs w:val="24"/>
        </w:rPr>
        <w:t>.</w:t>
      </w:r>
      <w:bookmarkEnd w:id="156"/>
    </w:p>
    <w:p w14:paraId="28980895" w14:textId="7A6F4DC7" w:rsidR="00C5299D" w:rsidRPr="00873E1E" w:rsidRDefault="00C5299D" w:rsidP="00C5299D">
      <w:pPr>
        <w:pStyle w:val="BodyTextFirstIndent"/>
        <w:adjustRightInd/>
        <w:spacing w:line="240" w:lineRule="auto"/>
        <w:rPr>
          <w:rFonts w:eastAsia="Calibri"/>
          <w:szCs w:val="24"/>
        </w:rPr>
      </w:pPr>
      <w:r w:rsidRPr="00873E1E">
        <w:rPr>
          <w:rStyle w:val="Emphasis"/>
          <w:i w:val="0"/>
          <w:iCs/>
          <w:szCs w:val="24"/>
        </w:rPr>
        <w:t>“</w:t>
      </w:r>
      <w:r w:rsidRPr="00873E1E">
        <w:rPr>
          <w:rStyle w:val="Emphasis"/>
          <w:b/>
          <w:szCs w:val="24"/>
        </w:rPr>
        <w:t>Leased Personal Property</w:t>
      </w:r>
      <w:r w:rsidRPr="00873E1E">
        <w:rPr>
          <w:rStyle w:val="Emphasis"/>
          <w:i w:val="0"/>
          <w:iCs/>
          <w:szCs w:val="24"/>
        </w:rPr>
        <w:t>”</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_Ref276484541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18.8(a)</w:t>
      </w:r>
      <w:r w:rsidRPr="00873E1E">
        <w:rPr>
          <w:rFonts w:eastAsia="Calibri"/>
          <w:color w:val="2B579A"/>
          <w:szCs w:val="24"/>
          <w:u w:val="single"/>
          <w:shd w:val="clear" w:color="auto" w:fill="E6E6E6"/>
        </w:rPr>
        <w:fldChar w:fldCharType="end"/>
      </w:r>
      <w:r w:rsidRPr="00873E1E">
        <w:rPr>
          <w:rFonts w:eastAsia="Calibri"/>
          <w:szCs w:val="24"/>
        </w:rPr>
        <w:t>.</w:t>
      </w:r>
    </w:p>
    <w:p w14:paraId="6B8E0661" w14:textId="15DA1018" w:rsidR="00C5299D" w:rsidRPr="00873E1E" w:rsidRDefault="00C5299D" w:rsidP="00C5299D">
      <w:pPr>
        <w:pStyle w:val="BodyTextFirstIndent"/>
        <w:adjustRightInd/>
        <w:spacing w:line="240" w:lineRule="auto"/>
        <w:rPr>
          <w:rFonts w:eastAsia="Calibri"/>
          <w:szCs w:val="24"/>
        </w:rPr>
      </w:pPr>
      <w:r w:rsidRPr="00873E1E">
        <w:rPr>
          <w:rStyle w:val="Emphasis"/>
          <w:i w:val="0"/>
          <w:iCs/>
          <w:szCs w:val="24"/>
        </w:rPr>
        <w:t>“</w:t>
      </w:r>
      <w:r w:rsidRPr="00873E1E">
        <w:rPr>
          <w:rStyle w:val="Emphasis"/>
          <w:b/>
          <w:szCs w:val="24"/>
        </w:rPr>
        <w:t>Leased Property</w:t>
      </w:r>
      <w:r w:rsidRPr="00873E1E">
        <w:rPr>
          <w:rStyle w:val="Emphasis"/>
          <w:i w:val="0"/>
          <w:iCs/>
          <w:szCs w:val="24"/>
        </w:rPr>
        <w:t>”</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_Ref276484541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18.8(a)</w:t>
      </w:r>
      <w:r w:rsidRPr="00873E1E">
        <w:rPr>
          <w:rFonts w:eastAsia="Calibri"/>
          <w:color w:val="2B579A"/>
          <w:szCs w:val="24"/>
          <w:u w:val="single"/>
          <w:shd w:val="clear" w:color="auto" w:fill="E6E6E6"/>
        </w:rPr>
        <w:fldChar w:fldCharType="end"/>
      </w:r>
      <w:r w:rsidRPr="00873E1E">
        <w:rPr>
          <w:rFonts w:eastAsia="Calibri"/>
          <w:szCs w:val="24"/>
        </w:rPr>
        <w:t>.</w:t>
      </w:r>
    </w:p>
    <w:p w14:paraId="4297B7AA" w14:textId="708824C2" w:rsidR="004D7078" w:rsidRPr="00873E1E" w:rsidRDefault="004D7078" w:rsidP="00C5299D">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Leased Real Property</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_Ref169495077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16.1(b)</w:t>
      </w:r>
      <w:r w:rsidRPr="00873E1E">
        <w:rPr>
          <w:rFonts w:eastAsia="Calibri"/>
          <w:color w:val="2B579A"/>
          <w:szCs w:val="24"/>
          <w:u w:val="single"/>
          <w:shd w:val="clear" w:color="auto" w:fill="E6E6E6"/>
        </w:rPr>
        <w:fldChar w:fldCharType="end"/>
      </w:r>
      <w:r w:rsidRPr="00873E1E">
        <w:rPr>
          <w:rFonts w:eastAsia="Calibri"/>
          <w:szCs w:val="24"/>
        </w:rPr>
        <w:t>.</w:t>
      </w:r>
    </w:p>
    <w:p w14:paraId="516DDB7C"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Letter of Credit</w:t>
      </w:r>
      <w:r w:rsidRPr="00873E1E">
        <w:rPr>
          <w:rFonts w:eastAsia="Calibri"/>
          <w:szCs w:val="24"/>
        </w:rPr>
        <w:t xml:space="preserve">” means an irrevocable, standby letter of credit, in the form attached hereto as </w:t>
      </w:r>
      <w:r w:rsidRPr="00873E1E">
        <w:rPr>
          <w:rFonts w:eastAsia="Calibri"/>
          <w:szCs w:val="24"/>
          <w:u w:val="single"/>
        </w:rPr>
        <w:t>Exhibit L</w:t>
      </w:r>
      <w:r w:rsidRPr="00873E1E">
        <w:rPr>
          <w:rFonts w:eastAsia="Calibri"/>
          <w:szCs w:val="24"/>
        </w:rPr>
        <w:t xml:space="preserve">, issued by a U.S. commercial bank or the U.S. branch office of a foreign bank, where such letter of credit bank has </w:t>
      </w:r>
      <w:bookmarkStart w:id="157" w:name="DocXTextRef97"/>
      <w:r w:rsidRPr="00873E1E">
        <w:rPr>
          <w:rFonts w:eastAsia="Calibri"/>
          <w:szCs w:val="24"/>
        </w:rPr>
        <w:t>(i)</w:t>
      </w:r>
      <w:bookmarkStart w:id="158" w:name="DocXTextRef98"/>
      <w:bookmarkEnd w:id="157"/>
      <w:r w:rsidR="00C5299D" w:rsidRPr="00873E1E">
        <w:rPr>
          <w:rFonts w:eastAsia="Calibri"/>
          <w:szCs w:val="24"/>
        </w:rPr>
        <w:t> </w:t>
      </w:r>
      <w:r w:rsidRPr="00873E1E">
        <w:rPr>
          <w:rFonts w:eastAsia="Calibri"/>
          <w:szCs w:val="24"/>
        </w:rPr>
        <w:t>(</w:t>
      </w:r>
      <w:r w:rsidR="00A140B1" w:rsidRPr="00873E1E">
        <w:rPr>
          <w:rFonts w:eastAsia="Calibri"/>
          <w:szCs w:val="24"/>
        </w:rPr>
        <w:t>a</w:t>
      </w:r>
      <w:r w:rsidRPr="00873E1E">
        <w:rPr>
          <w:rFonts w:eastAsia="Calibri"/>
          <w:szCs w:val="24"/>
        </w:rPr>
        <w:t>)</w:t>
      </w:r>
      <w:bookmarkEnd w:id="158"/>
      <w:r w:rsidR="00C5299D" w:rsidRPr="00873E1E">
        <w:rPr>
          <w:rFonts w:eastAsia="Calibri"/>
          <w:szCs w:val="24"/>
        </w:rPr>
        <w:t> </w:t>
      </w:r>
      <w:r w:rsidRPr="00873E1E">
        <w:rPr>
          <w:rFonts w:eastAsia="Calibri"/>
          <w:szCs w:val="24"/>
        </w:rPr>
        <w:t>if such letter of credit bank has a local long-term issuer credit rating by S</w:t>
      </w:r>
      <w:r w:rsidR="00A140B1" w:rsidRPr="00873E1E">
        <w:rPr>
          <w:rFonts w:eastAsia="Calibri"/>
          <w:szCs w:val="24"/>
        </w:rPr>
        <w:t xml:space="preserve">&amp;P </w:t>
      </w:r>
      <w:r w:rsidRPr="00873E1E">
        <w:rPr>
          <w:rFonts w:eastAsia="Calibri"/>
          <w:szCs w:val="24"/>
        </w:rPr>
        <w:t xml:space="preserve">and </w:t>
      </w:r>
      <w:r w:rsidR="00A140B1" w:rsidRPr="00873E1E">
        <w:rPr>
          <w:rFonts w:eastAsia="Calibri"/>
          <w:szCs w:val="24"/>
        </w:rPr>
        <w:t xml:space="preserve">a </w:t>
      </w:r>
      <w:r w:rsidRPr="00873E1E">
        <w:rPr>
          <w:rFonts w:eastAsia="Calibri"/>
          <w:szCs w:val="24"/>
        </w:rPr>
        <w:t>senior unsecured long-term debt rating by Moody’s, a local long-term issuer credit rating of “A-” or better by S</w:t>
      </w:r>
      <w:r w:rsidR="00A140B1" w:rsidRPr="00873E1E">
        <w:rPr>
          <w:rFonts w:eastAsia="Calibri"/>
          <w:szCs w:val="24"/>
        </w:rPr>
        <w:t>&amp;P</w:t>
      </w:r>
      <w:r w:rsidRPr="00873E1E">
        <w:rPr>
          <w:rFonts w:eastAsia="Calibri"/>
          <w:szCs w:val="24"/>
        </w:rPr>
        <w:t xml:space="preserve"> and a senior unsecured long-term debt rating of “A3” or better by Moody’s or </w:t>
      </w:r>
      <w:bookmarkStart w:id="159" w:name="DocXTextRef99"/>
      <w:r w:rsidRPr="00873E1E">
        <w:rPr>
          <w:rFonts w:eastAsia="Calibri"/>
          <w:szCs w:val="24"/>
        </w:rPr>
        <w:t>(</w:t>
      </w:r>
      <w:r w:rsidR="00A140B1" w:rsidRPr="00873E1E">
        <w:rPr>
          <w:rFonts w:eastAsia="Calibri"/>
          <w:szCs w:val="24"/>
        </w:rPr>
        <w:t>b</w:t>
      </w:r>
      <w:r w:rsidRPr="00873E1E">
        <w:rPr>
          <w:rFonts w:eastAsia="Calibri"/>
          <w:szCs w:val="24"/>
        </w:rPr>
        <w:t>)</w:t>
      </w:r>
      <w:bookmarkEnd w:id="159"/>
      <w:r w:rsidR="00C5299D" w:rsidRPr="00873E1E">
        <w:rPr>
          <w:rFonts w:eastAsia="Calibri"/>
          <w:szCs w:val="24"/>
        </w:rPr>
        <w:t> </w:t>
      </w:r>
      <w:r w:rsidRPr="00873E1E">
        <w:rPr>
          <w:rFonts w:eastAsia="Calibri"/>
          <w:szCs w:val="24"/>
        </w:rPr>
        <w:t>if such letter of credit bank has a local long-term issuer credit rating by S</w:t>
      </w:r>
      <w:r w:rsidR="00A140B1" w:rsidRPr="00873E1E">
        <w:rPr>
          <w:rFonts w:eastAsia="Calibri"/>
          <w:szCs w:val="24"/>
        </w:rPr>
        <w:t xml:space="preserve">&amp;P </w:t>
      </w:r>
      <w:r w:rsidRPr="00873E1E">
        <w:rPr>
          <w:rFonts w:eastAsia="Calibri"/>
          <w:szCs w:val="24"/>
        </w:rPr>
        <w:t xml:space="preserve">or a senior unsecured long-term debt rating by Moody’s, but not both, a local long-term issuer </w:t>
      </w:r>
      <w:r w:rsidRPr="00873E1E">
        <w:rPr>
          <w:rFonts w:eastAsia="Calibri"/>
          <w:szCs w:val="24"/>
        </w:rPr>
        <w:lastRenderedPageBreak/>
        <w:t>credit rating of “A-” or better by S</w:t>
      </w:r>
      <w:r w:rsidR="00A140B1" w:rsidRPr="00873E1E">
        <w:rPr>
          <w:rFonts w:eastAsia="Calibri"/>
          <w:szCs w:val="24"/>
        </w:rPr>
        <w:t xml:space="preserve">&amp;P </w:t>
      </w:r>
      <w:r w:rsidRPr="00873E1E">
        <w:rPr>
          <w:rFonts w:eastAsia="Calibri"/>
          <w:szCs w:val="24"/>
        </w:rPr>
        <w:t>or a senior unsecured long-term debt rating of “A3” or better by Moody’s</w:t>
      </w:r>
      <w:r w:rsidR="00A140B1" w:rsidRPr="00873E1E">
        <w:rPr>
          <w:rFonts w:eastAsia="Calibri"/>
          <w:szCs w:val="24"/>
        </w:rPr>
        <w:t>, a</w:t>
      </w:r>
      <w:r w:rsidRPr="00873E1E">
        <w:rPr>
          <w:rFonts w:eastAsia="Calibri"/>
          <w:szCs w:val="24"/>
        </w:rPr>
        <w:t>nd (ii) total assets of at least Ten Billion Dollars</w:t>
      </w:r>
      <w:r w:rsidR="00C5299D" w:rsidRPr="00873E1E">
        <w:rPr>
          <w:rFonts w:eastAsia="Calibri"/>
          <w:szCs w:val="24"/>
        </w:rPr>
        <w:t> </w:t>
      </w:r>
      <w:r w:rsidRPr="00873E1E">
        <w:rPr>
          <w:rFonts w:eastAsia="Calibri"/>
          <w:szCs w:val="24"/>
        </w:rPr>
        <w:t>($10,000,000,000).</w:t>
      </w:r>
    </w:p>
    <w:p w14:paraId="7E89FF02"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Liability</w:t>
      </w:r>
      <w:r w:rsidRPr="00873E1E">
        <w:rPr>
          <w:rFonts w:eastAsia="Calibri"/>
          <w:szCs w:val="24"/>
        </w:rPr>
        <w:t>” means any liability or obligation (whether known or unknown, asserted, or unasserted, accrued or unaccrued, liquidated or unliquidated, and due or to become due).</w:t>
      </w:r>
    </w:p>
    <w:p w14:paraId="0F08DD33" w14:textId="77777777"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Losses</w:t>
      </w:r>
      <w:r w:rsidRPr="00873E1E">
        <w:rPr>
          <w:rFonts w:eastAsia="Calibri"/>
          <w:szCs w:val="24"/>
        </w:rPr>
        <w:t>” means any and all demands, claims, suits, fines, penalties, obligations, damages, losses, Liabilities, payments, costs, and expenses, including interest payable as part thereof, reasonable legal, accounting, consultant, and other fees and expenses in connection therewith, and costs and expenses incurred in connection with investigating, preparing, or settling any Action.</w:t>
      </w:r>
    </w:p>
    <w:p w14:paraId="621AAF8A" w14:textId="7B1EBEE5" w:rsidR="00EB3C2C" w:rsidRPr="00873E1E" w:rsidRDefault="00665D54" w:rsidP="006742B3">
      <w:pPr>
        <w:pStyle w:val="BodyTextFirstIndent"/>
        <w:adjustRightInd/>
        <w:spacing w:line="240" w:lineRule="auto"/>
        <w:rPr>
          <w:rFonts w:eastAsia="Calibri"/>
          <w:szCs w:val="24"/>
        </w:rPr>
      </w:pPr>
      <w:bookmarkStart w:id="160" w:name="_Hlk34657550"/>
      <w:r w:rsidRPr="00873E1E">
        <w:rPr>
          <w:rFonts w:eastAsia="Calibri"/>
          <w:szCs w:val="24"/>
        </w:rPr>
        <w:t>“</w:t>
      </w:r>
      <w:r w:rsidRPr="00873E1E">
        <w:rPr>
          <w:rFonts w:eastAsia="Calibri"/>
          <w:b/>
          <w:i/>
          <w:szCs w:val="24"/>
        </w:rPr>
        <w:t>Lost ITC Amount</w:t>
      </w:r>
      <w:r w:rsidRPr="00873E1E">
        <w:rPr>
          <w:rFonts w:eastAsia="Calibri"/>
          <w:szCs w:val="24"/>
        </w:rPr>
        <w:t xml:space="preserve">” </w:t>
      </w:r>
      <w:bookmarkStart w:id="161" w:name="_Hlk34326981"/>
      <w:r w:rsidR="006742B3" w:rsidRPr="00873E1E">
        <w:rPr>
          <w:rFonts w:eastAsia="Calibri"/>
          <w:szCs w:val="24"/>
        </w:rPr>
        <w:t xml:space="preserve">has the meaning set forth in </w:t>
      </w:r>
      <w:r w:rsidR="006742B3" w:rsidRPr="00873E1E">
        <w:rPr>
          <w:rFonts w:eastAsia="Calibri"/>
          <w:color w:val="2B579A"/>
          <w:szCs w:val="24"/>
          <w:u w:val="single"/>
          <w:shd w:val="clear" w:color="auto" w:fill="E6E6E6"/>
        </w:rPr>
        <w:fldChar w:fldCharType="begin"/>
      </w:r>
      <w:r w:rsidR="006742B3" w:rsidRPr="00873E1E">
        <w:rPr>
          <w:rFonts w:eastAsia="Calibri"/>
          <w:szCs w:val="24"/>
          <w:u w:val="single"/>
        </w:rPr>
        <w:instrText xml:space="preserve"> REF _Ref516821920 \w \h  \* MERGEFORMAT </w:instrText>
      </w:r>
      <w:r w:rsidR="006742B3" w:rsidRPr="00873E1E">
        <w:rPr>
          <w:rFonts w:eastAsia="Calibri"/>
          <w:color w:val="2B579A"/>
          <w:szCs w:val="24"/>
          <w:u w:val="single"/>
          <w:shd w:val="clear" w:color="auto" w:fill="E6E6E6"/>
        </w:rPr>
      </w:r>
      <w:r w:rsidR="006742B3" w:rsidRPr="00873E1E">
        <w:rPr>
          <w:rFonts w:eastAsia="Calibri"/>
          <w:color w:val="2B579A"/>
          <w:szCs w:val="24"/>
          <w:u w:val="single"/>
          <w:shd w:val="clear" w:color="auto" w:fill="E6E6E6"/>
        </w:rPr>
        <w:fldChar w:fldCharType="separate"/>
      </w:r>
      <w:r w:rsidR="001505EC">
        <w:rPr>
          <w:rFonts w:eastAsia="Calibri"/>
          <w:szCs w:val="24"/>
          <w:u w:val="single"/>
        </w:rPr>
        <w:t>Section 7.4(d)</w:t>
      </w:r>
      <w:r w:rsidR="006742B3" w:rsidRPr="00873E1E">
        <w:rPr>
          <w:rFonts w:eastAsia="Calibri"/>
          <w:color w:val="2B579A"/>
          <w:szCs w:val="24"/>
          <w:u w:val="single"/>
          <w:shd w:val="clear" w:color="auto" w:fill="E6E6E6"/>
        </w:rPr>
        <w:fldChar w:fldCharType="end"/>
      </w:r>
      <w:r w:rsidR="00EB3C2C" w:rsidRPr="00873E1E">
        <w:rPr>
          <w:rFonts w:eastAsia="Calibri"/>
          <w:szCs w:val="24"/>
        </w:rPr>
        <w:t>.</w:t>
      </w:r>
      <w:bookmarkEnd w:id="161"/>
    </w:p>
    <w:bookmarkEnd w:id="160"/>
    <w:p w14:paraId="34CD1BF2" w14:textId="013B1304"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Major Contractor and Subcontractor</w:t>
      </w:r>
      <w:r w:rsidRPr="00873E1E">
        <w:rPr>
          <w:rFonts w:eastAsia="Calibri"/>
          <w:szCs w:val="24"/>
        </w:rPr>
        <w:t xml:space="preserve">” means any Contractor or Subcontractor, as applicable, having a Contract with Seller or a Contractor or any director or indirect subcontractor of a Contractor, as applicable, to perform any part of the Work, the value of which Contract(s) exceeds </w:t>
      </w:r>
      <w:r w:rsidR="00391876" w:rsidRPr="00873E1E">
        <w:rPr>
          <w:rFonts w:eastAsia="Calibri"/>
          <w:szCs w:val="24"/>
        </w:rPr>
        <w:t>Two</w:t>
      </w:r>
      <w:r w:rsidRPr="00873E1E">
        <w:rPr>
          <w:rFonts w:eastAsia="Calibri"/>
          <w:szCs w:val="24"/>
        </w:rPr>
        <w:t xml:space="preserve"> Hundred Thousand Dollars</w:t>
      </w:r>
      <w:r w:rsidR="00C5299D" w:rsidRPr="00873E1E">
        <w:rPr>
          <w:rFonts w:eastAsia="Calibri"/>
          <w:szCs w:val="24"/>
        </w:rPr>
        <w:t> </w:t>
      </w:r>
      <w:r w:rsidRPr="00873E1E">
        <w:rPr>
          <w:rFonts w:eastAsia="Calibri"/>
          <w:szCs w:val="24"/>
        </w:rPr>
        <w:t>($</w:t>
      </w:r>
      <w:r w:rsidR="00391876" w:rsidRPr="00873E1E">
        <w:rPr>
          <w:rFonts w:eastAsia="Calibri"/>
          <w:szCs w:val="24"/>
        </w:rPr>
        <w:t>200</w:t>
      </w:r>
      <w:r w:rsidRPr="00873E1E">
        <w:rPr>
          <w:rFonts w:eastAsia="Calibri"/>
          <w:szCs w:val="24"/>
        </w:rPr>
        <w:t>,000).</w:t>
      </w:r>
    </w:p>
    <w:p w14:paraId="3BB5F273" w14:textId="52552E75"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Major Project Hardware</w:t>
      </w:r>
      <w:r w:rsidRPr="00873E1E">
        <w:rPr>
          <w:rFonts w:eastAsia="Calibri"/>
          <w:szCs w:val="24"/>
        </w:rPr>
        <w:t>” means the PV Modules, the PCUs, the GSU</w:t>
      </w:r>
      <w:r w:rsidR="007E72E9" w:rsidRPr="00873E1E">
        <w:rPr>
          <w:rFonts w:eastAsia="Calibri"/>
          <w:szCs w:val="24"/>
        </w:rPr>
        <w:t>,</w:t>
      </w:r>
      <w:r w:rsidRPr="00873E1E">
        <w:rPr>
          <w:rFonts w:eastAsia="Calibri"/>
          <w:szCs w:val="24"/>
        </w:rPr>
        <w:t xml:space="preserve"> the Trackers,</w:t>
      </w:r>
      <w:r w:rsidR="007E72E9" w:rsidRPr="00873E1E">
        <w:rPr>
          <w:rFonts w:eastAsia="Calibri"/>
          <w:szCs w:val="24"/>
        </w:rPr>
        <w:t xml:space="preserve"> and the BESS,</w:t>
      </w:r>
      <w:r w:rsidRPr="00873E1E">
        <w:rPr>
          <w:rFonts w:eastAsia="Calibri"/>
          <w:szCs w:val="24"/>
        </w:rPr>
        <w:t xml:space="preserve"> collectively, or any of them, as the context may require.</w:t>
      </w:r>
    </w:p>
    <w:p w14:paraId="4E22EFF5" w14:textId="71834101"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Major Warranties</w:t>
      </w:r>
      <w:r w:rsidRPr="00873E1E">
        <w:rPr>
          <w:rFonts w:eastAsia="Calibri"/>
          <w:szCs w:val="24"/>
        </w:rPr>
        <w:t xml:space="preserve">” means </w:t>
      </w:r>
      <w:bookmarkStart w:id="162" w:name="DocXTextRef100"/>
      <w:r w:rsidRPr="00873E1E">
        <w:rPr>
          <w:szCs w:val="24"/>
        </w:rPr>
        <w:t>(i)</w:t>
      </w:r>
      <w:bookmarkEnd w:id="162"/>
      <w:r w:rsidR="00C5299D" w:rsidRPr="00873E1E">
        <w:rPr>
          <w:szCs w:val="24"/>
        </w:rPr>
        <w:t> </w:t>
      </w:r>
      <w:r w:rsidRPr="00873E1E">
        <w:rPr>
          <w:szCs w:val="24"/>
        </w:rPr>
        <w:t xml:space="preserve">the warranties and guaranties under </w:t>
      </w:r>
      <w:bookmarkStart w:id="163" w:name="DocXTextRef101"/>
      <w:r w:rsidRPr="00873E1E">
        <w:rPr>
          <w:szCs w:val="24"/>
        </w:rPr>
        <w:t>(</w:t>
      </w:r>
      <w:r w:rsidR="00C3149B" w:rsidRPr="00873E1E">
        <w:rPr>
          <w:szCs w:val="24"/>
        </w:rPr>
        <w:t>a</w:t>
      </w:r>
      <w:r w:rsidRPr="00873E1E">
        <w:rPr>
          <w:szCs w:val="24"/>
        </w:rPr>
        <w:t>)</w:t>
      </w:r>
      <w:bookmarkEnd w:id="163"/>
      <w:r w:rsidR="00C5299D" w:rsidRPr="00873E1E">
        <w:rPr>
          <w:szCs w:val="24"/>
        </w:rPr>
        <w:t> </w:t>
      </w:r>
      <w:r w:rsidRPr="00873E1E">
        <w:rPr>
          <w:szCs w:val="24"/>
        </w:rPr>
        <w:t>the EPC Contract (and any replacement thereof, in whole or in part), (</w:t>
      </w:r>
      <w:r w:rsidR="00C3149B" w:rsidRPr="00873E1E">
        <w:rPr>
          <w:szCs w:val="24"/>
        </w:rPr>
        <w:t>b</w:t>
      </w:r>
      <w:r w:rsidRPr="00873E1E">
        <w:rPr>
          <w:szCs w:val="24"/>
        </w:rPr>
        <w:t>) any material balance of plant engineering, procurement and construction Contract with a Subcontractor, and (</w:t>
      </w:r>
      <w:r w:rsidR="00C3149B" w:rsidRPr="00873E1E">
        <w:rPr>
          <w:szCs w:val="24"/>
        </w:rPr>
        <w:t>c</w:t>
      </w:r>
      <w:r w:rsidRPr="00873E1E">
        <w:rPr>
          <w:szCs w:val="24"/>
        </w:rPr>
        <w:t>) any Contract with respect to Major Project Hardware, and (ii)</w:t>
      </w:r>
      <w:r w:rsidR="00C5299D" w:rsidRPr="00873E1E">
        <w:rPr>
          <w:szCs w:val="24"/>
        </w:rPr>
        <w:t> </w:t>
      </w:r>
      <w:r w:rsidRPr="00873E1E">
        <w:rPr>
          <w:szCs w:val="24"/>
        </w:rPr>
        <w:t>any credit support therefor.</w:t>
      </w:r>
    </w:p>
    <w:p w14:paraId="2D5C5D1A"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Material Adverse Effect</w:t>
      </w:r>
      <w:r w:rsidRPr="00873E1E">
        <w:rPr>
          <w:rFonts w:eastAsia="Calibri"/>
          <w:szCs w:val="24"/>
        </w:rPr>
        <w:t>” means, with respect to Seller, any occurrence set forth in clause</w:t>
      </w:r>
      <w:r w:rsidR="00C5299D" w:rsidRPr="00873E1E">
        <w:rPr>
          <w:rFonts w:eastAsia="Calibri"/>
          <w:szCs w:val="24"/>
        </w:rPr>
        <w:t> </w:t>
      </w:r>
      <w:r w:rsidRPr="00873E1E">
        <w:rPr>
          <w:rFonts w:eastAsia="Calibri"/>
          <w:szCs w:val="24"/>
        </w:rPr>
        <w:t xml:space="preserve">(a) or </w:t>
      </w:r>
      <w:bookmarkStart w:id="164" w:name="DocXTextRef104"/>
      <w:r w:rsidRPr="00873E1E">
        <w:rPr>
          <w:rFonts w:eastAsia="Calibri"/>
          <w:szCs w:val="24"/>
        </w:rPr>
        <w:t>(b)</w:t>
      </w:r>
      <w:bookmarkEnd w:id="164"/>
      <w:r w:rsidRPr="00873E1E">
        <w:rPr>
          <w:rFonts w:eastAsia="Calibri"/>
          <w:szCs w:val="24"/>
        </w:rPr>
        <w:t xml:space="preserve"> of this definition, and, with respect to Buyer, any occurrence set forth in clause</w:t>
      </w:r>
      <w:r w:rsidR="00C5299D" w:rsidRPr="00873E1E">
        <w:rPr>
          <w:rFonts w:eastAsia="Calibri"/>
          <w:szCs w:val="24"/>
        </w:rPr>
        <w:t> </w:t>
      </w:r>
      <w:r w:rsidRPr="00873E1E">
        <w:rPr>
          <w:rFonts w:eastAsia="Calibri"/>
          <w:szCs w:val="24"/>
        </w:rPr>
        <w:t>(a) of this definition:</w:t>
      </w:r>
    </w:p>
    <w:p w14:paraId="4B6C72C8" w14:textId="77777777" w:rsidR="004D7078" w:rsidRPr="00873E1E" w:rsidRDefault="00B10258" w:rsidP="007E5094">
      <w:pPr>
        <w:pStyle w:val="WP2L3"/>
      </w:pPr>
      <w:r w:rsidRPr="00873E1E">
        <w:t>any fact, event, circumstance, or condition materially impairing such Party’s authority, right, or ability to perform or consummate, or otherwise have a material adverse effect on such Party’s ability to perform or consummate, any of its material obligations under this Agreement or any Ancillary Agreement to which it is a party or the Transactions; or</w:t>
      </w:r>
    </w:p>
    <w:p w14:paraId="1A7C2F4F" w14:textId="53282ECE" w:rsidR="004D7078" w:rsidRPr="00873E1E" w:rsidRDefault="00B10258" w:rsidP="007E5094">
      <w:pPr>
        <w:pStyle w:val="WP2L3"/>
        <w:rPr>
          <w:rFonts w:eastAsia="Calibri"/>
        </w:rPr>
      </w:pPr>
      <w:r w:rsidRPr="00873E1E">
        <w:t>any fact, event, circumstance, or condition that, individually or in the aggregate, would reasonably be expected to have any change (or changes taken together) in, or effect on, the Project Assets or the Project that is materially adverse to the development, designing, engineering, procurement, financing, construction, installation, testing, ownership, possession, use, operations, maintenance, repair, or physical condition of the Project Assets or the Project taken as a whole, except that any such fact, event, circumstance, or condition due to the following occurring after the Effective Date shall be excluded from this clause</w:t>
      </w:r>
      <w:r w:rsidR="00C5299D" w:rsidRPr="00873E1E">
        <w:t> </w:t>
      </w:r>
      <w:r w:rsidRPr="00873E1E">
        <w:t>(b) for purposes of</w:t>
      </w:r>
      <w:r w:rsidR="00F97525" w:rsidRPr="00873E1E">
        <w:t xml:space="preserve"> </w:t>
      </w:r>
      <w:r w:rsidR="00F97525" w:rsidRPr="00873E1E">
        <w:rPr>
          <w:color w:val="2B579A"/>
          <w:u w:val="single"/>
          <w:shd w:val="clear" w:color="auto" w:fill="E6E6E6"/>
        </w:rPr>
        <w:fldChar w:fldCharType="begin"/>
      </w:r>
      <w:r w:rsidR="00F97525" w:rsidRPr="00873E1E">
        <w:rPr>
          <w:u w:val="single"/>
        </w:rPr>
        <w:instrText xml:space="preserve"> REF _Ref63785362 \w \h  \* MERGEFORMAT </w:instrText>
      </w:r>
      <w:r w:rsidR="00F97525" w:rsidRPr="00873E1E">
        <w:rPr>
          <w:color w:val="2B579A"/>
          <w:u w:val="single"/>
          <w:shd w:val="clear" w:color="auto" w:fill="E6E6E6"/>
        </w:rPr>
      </w:r>
      <w:r w:rsidR="00F97525" w:rsidRPr="00873E1E">
        <w:rPr>
          <w:color w:val="2B579A"/>
          <w:u w:val="single"/>
          <w:shd w:val="clear" w:color="auto" w:fill="E6E6E6"/>
        </w:rPr>
        <w:fldChar w:fldCharType="separate"/>
      </w:r>
      <w:r w:rsidR="001505EC">
        <w:rPr>
          <w:u w:val="single"/>
        </w:rPr>
        <w:t>Section 7.2(d)(iii)</w:t>
      </w:r>
      <w:r w:rsidR="00F97525" w:rsidRPr="00873E1E">
        <w:rPr>
          <w:color w:val="2B579A"/>
          <w:u w:val="single"/>
          <w:shd w:val="clear" w:color="auto" w:fill="E6E6E6"/>
        </w:rPr>
        <w:fldChar w:fldCharType="end"/>
      </w:r>
      <w:r w:rsidR="00F97525" w:rsidRPr="00873E1E">
        <w:t xml:space="preserve"> </w:t>
      </w:r>
      <w:r w:rsidRPr="00873E1E">
        <w:t xml:space="preserve">(Seller’s no Material Adverse Effect certification for FNTP) and </w:t>
      </w:r>
      <w:r w:rsidRPr="00873E1E">
        <w:rPr>
          <w:color w:val="2B579A"/>
          <w:u w:val="single"/>
          <w:shd w:val="clear" w:color="auto" w:fill="E6E6E6"/>
        </w:rPr>
        <w:fldChar w:fldCharType="begin"/>
      </w:r>
      <w:r w:rsidRPr="00873E1E">
        <w:rPr>
          <w:u w:val="single"/>
        </w:rPr>
        <w:instrText xml:space="preserve"> REF _Ref276034136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21.9</w:t>
      </w:r>
      <w:r w:rsidRPr="00873E1E">
        <w:rPr>
          <w:color w:val="2B579A"/>
          <w:u w:val="single"/>
          <w:shd w:val="clear" w:color="auto" w:fill="E6E6E6"/>
        </w:rPr>
        <w:fldChar w:fldCharType="end"/>
      </w:r>
      <w:r w:rsidRPr="00873E1E">
        <w:t xml:space="preserve"> (Buyer’s no Material Adverse Effect Closing condition):</w:t>
      </w:r>
    </w:p>
    <w:p w14:paraId="292FBC92" w14:textId="77777777" w:rsidR="004D7078" w:rsidRPr="00873E1E" w:rsidRDefault="00B10258" w:rsidP="00B10258">
      <w:pPr>
        <w:pStyle w:val="WP2L4"/>
      </w:pPr>
      <w:bookmarkStart w:id="165" w:name="_Ref4217418"/>
      <w:bookmarkStart w:id="166" w:name="_Ref4216824"/>
      <w:r w:rsidRPr="00873E1E">
        <w:t xml:space="preserve">a change in the economic conditions of the national or regional electric industry generally affecting such national or regional electric industry as a whole and not having a materially disproportionate effect on the Project Assets or the Project relative to other </w:t>
      </w:r>
      <w:r w:rsidRPr="00873E1E">
        <w:lastRenderedPageBreak/>
        <w:t>solar photovoltaic electric generation facilities located in [●]</w:t>
      </w:r>
      <w:r w:rsidR="004D7078" w:rsidRPr="00454934">
        <w:rPr>
          <w:rStyle w:val="FootnoteReference"/>
          <w:rFonts w:eastAsia="Calibri"/>
        </w:rPr>
        <w:footnoteReference w:id="20"/>
      </w:r>
      <w:bookmarkEnd w:id="165"/>
      <w:r w:rsidR="004D7078" w:rsidRPr="00873E1E">
        <w:rPr>
          <w:rFonts w:eastAsia="Calibri"/>
          <w:szCs w:val="24"/>
        </w:rPr>
        <w:t xml:space="preserve"> </w:t>
      </w:r>
      <w:r w:rsidRPr="00873E1E">
        <w:rPr>
          <w:rFonts w:eastAsia="Calibri"/>
          <w:szCs w:val="24"/>
        </w:rPr>
        <w:t>and registered with MISO as a generation resource participating in the MISO markets</w:t>
      </w:r>
      <w:r w:rsidR="004D7078" w:rsidRPr="00873E1E">
        <w:rPr>
          <w:rFonts w:eastAsia="Calibri"/>
          <w:szCs w:val="24"/>
        </w:rPr>
        <w:t>;</w:t>
      </w:r>
      <w:bookmarkEnd w:id="166"/>
    </w:p>
    <w:p w14:paraId="276202D5" w14:textId="77777777" w:rsidR="004D7078" w:rsidRPr="00873E1E" w:rsidRDefault="00B10258" w:rsidP="00B10258">
      <w:pPr>
        <w:pStyle w:val="WP2L4"/>
      </w:pPr>
      <w:bookmarkStart w:id="167" w:name="_Ref4216825"/>
      <w:r w:rsidRPr="00873E1E">
        <w:rPr>
          <w:rFonts w:eastAsia="Calibri"/>
        </w:rPr>
        <w:t>a general change in the price of Goods, services, equipment, materials, or other supplies or components, including Consumables, for the Project Assets or the Project</w:t>
      </w:r>
      <w:r w:rsidR="004D7078" w:rsidRPr="00873E1E">
        <w:rPr>
          <w:rFonts w:eastAsia="Calibri"/>
        </w:rPr>
        <w:t>;</w:t>
      </w:r>
      <w:bookmarkEnd w:id="167"/>
    </w:p>
    <w:p w14:paraId="76137E64" w14:textId="77777777" w:rsidR="004D7078" w:rsidRPr="00873E1E" w:rsidRDefault="004D7078" w:rsidP="007E5094">
      <w:pPr>
        <w:pStyle w:val="WP2L4"/>
      </w:pPr>
      <w:bookmarkStart w:id="168" w:name="_Ref4216826"/>
      <w:r w:rsidRPr="00873E1E">
        <w:rPr>
          <w:rFonts w:eastAsia="Calibri"/>
        </w:rPr>
        <w:t xml:space="preserve">a </w:t>
      </w:r>
      <w:r w:rsidR="00B10258" w:rsidRPr="00873E1E">
        <w:rPr>
          <w:rFonts w:eastAsia="Calibri"/>
        </w:rPr>
        <w:t xml:space="preserve">general </w:t>
      </w:r>
      <w:r w:rsidRPr="00873E1E">
        <w:rPr>
          <w:rFonts w:eastAsia="Calibri"/>
        </w:rPr>
        <w:t>change in market prices for real estate;</w:t>
      </w:r>
      <w:bookmarkEnd w:id="168"/>
    </w:p>
    <w:p w14:paraId="64E4BA70" w14:textId="77777777" w:rsidR="004D7078" w:rsidRPr="00873E1E" w:rsidRDefault="00B10258" w:rsidP="00B10258">
      <w:pPr>
        <w:pStyle w:val="WP2L4"/>
      </w:pPr>
      <w:bookmarkStart w:id="169" w:name="_Ref4216827"/>
      <w:r w:rsidRPr="00873E1E">
        <w:rPr>
          <w:rFonts w:eastAsia="Calibri"/>
        </w:rPr>
        <w:t>a general change in market prices for the sale and purchase of electric generating facilities or capacity, capacity-related benefits, electric energy, or Other Electric Products</w:t>
      </w:r>
      <w:r w:rsidR="004D7078" w:rsidRPr="00873E1E">
        <w:rPr>
          <w:rFonts w:eastAsia="Calibri"/>
        </w:rPr>
        <w:t>;</w:t>
      </w:r>
      <w:bookmarkEnd w:id="169"/>
    </w:p>
    <w:p w14:paraId="35D13B1F" w14:textId="77777777" w:rsidR="004D7078" w:rsidRPr="00873E1E" w:rsidRDefault="00B10258" w:rsidP="00B10258">
      <w:pPr>
        <w:pStyle w:val="WP2L4"/>
      </w:pPr>
      <w:r w:rsidRPr="00873E1E">
        <w:rPr>
          <w:rFonts w:eastAsia="Calibri"/>
        </w:rPr>
        <w:t>an act of terrorism, war (whether or not declared), or military action, excluding acts that cause physical damage to the Project or electric transmission, transportation, or water or commodity delivery service to, or electric transmission service or water/effluent/waste disposal from, the Project or prevent, materially restrict, or impair the Intended Use of the Project, or any climate change;</w:t>
      </w:r>
    </w:p>
    <w:p w14:paraId="36D5E556" w14:textId="77777777" w:rsidR="004D7078" w:rsidRPr="00873E1E" w:rsidRDefault="00B10258" w:rsidP="00B10258">
      <w:pPr>
        <w:pStyle w:val="WP2L4"/>
      </w:pPr>
      <w:bookmarkStart w:id="170" w:name="_Ref4216830"/>
      <w:r w:rsidRPr="00873E1E">
        <w:rPr>
          <w:rFonts w:eastAsia="Calibri"/>
        </w:rPr>
        <w:t>a change in United States or global economic conditions affecting capital or financial markets generally</w:t>
      </w:r>
      <w:r w:rsidR="004D7078" w:rsidRPr="00873E1E">
        <w:rPr>
          <w:rFonts w:eastAsia="Calibri"/>
        </w:rPr>
        <w:t>; and</w:t>
      </w:r>
      <w:bookmarkEnd w:id="170"/>
    </w:p>
    <w:p w14:paraId="46CBDC40" w14:textId="77777777" w:rsidR="004D7078" w:rsidRPr="00873E1E" w:rsidRDefault="00B10258" w:rsidP="00B10258">
      <w:pPr>
        <w:pStyle w:val="WP2L4"/>
        <w:rPr>
          <w:b/>
          <w:i/>
        </w:rPr>
      </w:pPr>
      <w:bookmarkStart w:id="171" w:name="_Ref4216831"/>
      <w:r w:rsidRPr="00873E1E">
        <w:rPr>
          <w:rFonts w:eastAsia="Calibri"/>
          <w:color w:val="000000"/>
        </w:rPr>
        <w:t>the execution or delivery of this Agreement, compliance with the terms of this Agreement or any Ancillary Agreement, the consummation of the Transactions, or the public announcement or other publicity with respect to any of the foregoing</w:t>
      </w:r>
      <w:r w:rsidR="004D7078" w:rsidRPr="00873E1E">
        <w:rPr>
          <w:rFonts w:eastAsia="Calibri"/>
        </w:rPr>
        <w:t>.</w:t>
      </w:r>
      <w:bookmarkEnd w:id="171"/>
    </w:p>
    <w:p w14:paraId="15CD4C15" w14:textId="3F9280BC" w:rsidR="004D7078" w:rsidRPr="00873E1E" w:rsidRDefault="004D7078" w:rsidP="0082268C">
      <w:pPr>
        <w:pStyle w:val="BodyTextFirstIndent"/>
        <w:adjustRightInd/>
        <w:spacing w:line="240" w:lineRule="auto"/>
        <w:rPr>
          <w:b/>
          <w:i/>
          <w:szCs w:val="24"/>
        </w:rPr>
      </w:pPr>
      <w:r w:rsidRPr="00873E1E">
        <w:rPr>
          <w:rFonts w:eastAsia="Calibri"/>
          <w:szCs w:val="24"/>
        </w:rPr>
        <w:t>“</w:t>
      </w:r>
      <w:r w:rsidRPr="00873E1E">
        <w:rPr>
          <w:rFonts w:eastAsia="Calibri"/>
          <w:b/>
          <w:i/>
          <w:szCs w:val="24"/>
        </w:rPr>
        <w:t>Mechanical Completion</w:t>
      </w:r>
      <w:r w:rsidRPr="00873E1E">
        <w:rPr>
          <w:rFonts w:eastAsia="Calibri"/>
          <w:szCs w:val="24"/>
        </w:rPr>
        <w:t xml:space="preserve">” means </w:t>
      </w:r>
      <w:bookmarkStart w:id="172" w:name="_Hlk78725531"/>
      <w:r w:rsidR="0082268C" w:rsidRPr="00873E1E">
        <w:rPr>
          <w:rFonts w:eastAsia="Calibri"/>
          <w:szCs w:val="24"/>
        </w:rPr>
        <w:t>that each of the following requirements has been satisfied (and continues to be satisfied as of the date of Mechanical Completion) or waived by Buyer</w:t>
      </w:r>
      <w:bookmarkEnd w:id="172"/>
      <w:r w:rsidRPr="00873E1E">
        <w:rPr>
          <w:rFonts w:eastAsia="Calibri"/>
          <w:szCs w:val="24"/>
        </w:rPr>
        <w:t xml:space="preserve">: </w:t>
      </w:r>
      <w:bookmarkStart w:id="173" w:name="DocXTextRef105"/>
      <w:r w:rsidR="0082268C" w:rsidRPr="00873E1E">
        <w:rPr>
          <w:rFonts w:eastAsia="Calibri"/>
          <w:szCs w:val="24"/>
        </w:rPr>
        <w:t xml:space="preserve"> </w:t>
      </w:r>
      <w:r w:rsidRPr="00873E1E">
        <w:rPr>
          <w:rFonts w:eastAsia="Calibri"/>
          <w:szCs w:val="24"/>
        </w:rPr>
        <w:t>(i)</w:t>
      </w:r>
      <w:bookmarkEnd w:id="173"/>
      <w:r w:rsidR="00C5299D" w:rsidRPr="00873E1E">
        <w:rPr>
          <w:rFonts w:eastAsia="Calibri"/>
          <w:szCs w:val="24"/>
        </w:rPr>
        <w:t> </w:t>
      </w:r>
      <w:r w:rsidRPr="00873E1E">
        <w:rPr>
          <w:rFonts w:eastAsia="Calibri"/>
          <w:szCs w:val="24"/>
        </w:rPr>
        <w:t>the Project is mechanically and electrically complete and pre-operational testing</w:t>
      </w:r>
      <w:r w:rsidR="00987BD1" w:rsidRPr="00873E1E">
        <w:rPr>
          <w:rFonts w:eastAsia="Calibri"/>
          <w:szCs w:val="24"/>
        </w:rPr>
        <w:t xml:space="preserve"> (including all functionality tests contemplated by the Scope Book to be conducted prior to, or as part of achieving, Mechanical Completion)</w:t>
      </w:r>
      <w:r w:rsidRPr="00873E1E">
        <w:rPr>
          <w:rFonts w:eastAsia="Calibri"/>
          <w:szCs w:val="24"/>
        </w:rPr>
        <w:t xml:space="preserve"> has been successfully completed; (ii)</w:t>
      </w:r>
      <w:r w:rsidR="00C5299D" w:rsidRPr="00873E1E">
        <w:rPr>
          <w:rFonts w:eastAsia="Calibri"/>
          <w:szCs w:val="24"/>
        </w:rPr>
        <w:t> </w:t>
      </w:r>
      <w:r w:rsidRPr="00873E1E">
        <w:rPr>
          <w:rFonts w:eastAsia="Calibri"/>
          <w:szCs w:val="24"/>
        </w:rPr>
        <w:t xml:space="preserve">the </w:t>
      </w:r>
      <w:r w:rsidR="00703DF4" w:rsidRPr="00873E1E">
        <w:rPr>
          <w:rFonts w:eastAsia="Calibri"/>
          <w:szCs w:val="24"/>
        </w:rPr>
        <w:t xml:space="preserve">Project (including the </w:t>
      </w:r>
      <w:r w:rsidRPr="00873E1E">
        <w:rPr>
          <w:rFonts w:eastAsia="Calibri"/>
          <w:szCs w:val="24"/>
        </w:rPr>
        <w:t xml:space="preserve">components and systems </w:t>
      </w:r>
      <w:r w:rsidR="00703DF4" w:rsidRPr="00873E1E">
        <w:rPr>
          <w:rFonts w:eastAsia="Calibri"/>
          <w:szCs w:val="24"/>
        </w:rPr>
        <w:t>thereof)</w:t>
      </w:r>
      <w:r w:rsidRPr="00873E1E">
        <w:rPr>
          <w:rFonts w:eastAsia="Calibri"/>
          <w:szCs w:val="24"/>
        </w:rPr>
        <w:t xml:space="preserve"> </w:t>
      </w:r>
      <w:r w:rsidR="00114413" w:rsidRPr="00873E1E">
        <w:rPr>
          <w:rFonts w:eastAsia="Calibri"/>
          <w:szCs w:val="24"/>
        </w:rPr>
        <w:t xml:space="preserve">is </w:t>
      </w:r>
      <w:r w:rsidRPr="00873E1E">
        <w:rPr>
          <w:rFonts w:eastAsia="Calibri"/>
          <w:szCs w:val="24"/>
        </w:rPr>
        <w:t>assembled, constructed, and installed</w:t>
      </w:r>
      <w:r w:rsidR="00114413" w:rsidRPr="00873E1E">
        <w:rPr>
          <w:rFonts w:eastAsia="Calibri"/>
          <w:szCs w:val="24"/>
        </w:rPr>
        <w:t>,</w:t>
      </w:r>
      <w:r w:rsidRPr="00873E1E">
        <w:rPr>
          <w:rFonts w:eastAsia="Calibri"/>
          <w:szCs w:val="24"/>
        </w:rPr>
        <w:t xml:space="preserve"> and is ready to commence commissioning, testing, and operation</w:t>
      </w:r>
      <w:r w:rsidR="00114413" w:rsidRPr="00873E1E">
        <w:rPr>
          <w:rFonts w:eastAsia="Calibri"/>
          <w:szCs w:val="24"/>
        </w:rPr>
        <w:t>,</w:t>
      </w:r>
      <w:r w:rsidRPr="00873E1E">
        <w:rPr>
          <w:rFonts w:eastAsia="Calibri"/>
          <w:szCs w:val="24"/>
        </w:rPr>
        <w:t xml:space="preserve"> </w:t>
      </w:r>
      <w:r w:rsidR="00114413" w:rsidRPr="00873E1E">
        <w:rPr>
          <w:rFonts w:eastAsia="Calibri"/>
          <w:szCs w:val="24"/>
        </w:rPr>
        <w:t>all according to the Performance Standard</w:t>
      </w:r>
      <w:r w:rsidRPr="00873E1E">
        <w:rPr>
          <w:rFonts w:eastAsia="Calibri"/>
          <w:szCs w:val="24"/>
        </w:rPr>
        <w:t>; (iii)</w:t>
      </w:r>
      <w:r w:rsidR="00C5299D" w:rsidRPr="00873E1E">
        <w:rPr>
          <w:rFonts w:eastAsia="Calibri"/>
          <w:szCs w:val="24"/>
        </w:rPr>
        <w:t> </w:t>
      </w:r>
      <w:r w:rsidRPr="00873E1E">
        <w:rPr>
          <w:rFonts w:eastAsia="Calibri"/>
          <w:szCs w:val="24"/>
        </w:rPr>
        <w:t xml:space="preserve">all required system interfaces for the Project are complete and all process and safety systems for the Project are ready for operational testing </w:t>
      </w:r>
      <w:r w:rsidR="00114413" w:rsidRPr="00873E1E">
        <w:rPr>
          <w:rFonts w:eastAsia="Calibri"/>
          <w:szCs w:val="24"/>
        </w:rPr>
        <w:t>according to this Agreement (including the Scope Book)</w:t>
      </w:r>
      <w:r w:rsidRPr="00873E1E">
        <w:rPr>
          <w:rFonts w:eastAsia="Calibri"/>
          <w:szCs w:val="24"/>
        </w:rPr>
        <w:t>; (iv)</w:t>
      </w:r>
      <w:r w:rsidR="00C5299D" w:rsidRPr="00873E1E">
        <w:rPr>
          <w:rFonts w:eastAsia="Calibri"/>
          <w:szCs w:val="24"/>
        </w:rPr>
        <w:t> </w:t>
      </w:r>
      <w:r w:rsidRPr="00873E1E">
        <w:rPr>
          <w:rFonts w:eastAsia="Calibri"/>
          <w:szCs w:val="24"/>
        </w:rPr>
        <w:t xml:space="preserve">the </w:t>
      </w:r>
      <w:r w:rsidR="00114413" w:rsidRPr="00873E1E">
        <w:rPr>
          <w:rFonts w:eastAsia="Calibri"/>
          <w:szCs w:val="24"/>
        </w:rPr>
        <w:t xml:space="preserve">FD/PR Condition is </w:t>
      </w:r>
      <w:r w:rsidRPr="00873E1E">
        <w:rPr>
          <w:rFonts w:eastAsia="Calibri"/>
          <w:szCs w:val="24"/>
        </w:rPr>
        <w:t>satisfie</w:t>
      </w:r>
      <w:r w:rsidR="00114413" w:rsidRPr="00873E1E">
        <w:rPr>
          <w:rFonts w:eastAsia="Calibri"/>
          <w:szCs w:val="24"/>
        </w:rPr>
        <w:t>d</w:t>
      </w:r>
      <w:r w:rsidRPr="00873E1E">
        <w:rPr>
          <w:rFonts w:eastAsia="Calibri"/>
          <w:szCs w:val="24"/>
        </w:rPr>
        <w:t xml:space="preserve">; </w:t>
      </w:r>
      <w:bookmarkStart w:id="174" w:name="DocXTextRef106"/>
      <w:r w:rsidR="008E00AA" w:rsidRPr="00873E1E">
        <w:rPr>
          <w:rFonts w:eastAsia="Calibri"/>
          <w:szCs w:val="24"/>
        </w:rPr>
        <w:t xml:space="preserve">(v) the Project satisfies the requirements of, and is in compliance with, all Laws and </w:t>
      </w:r>
      <w:r w:rsidR="00562043" w:rsidRPr="00873E1E">
        <w:rPr>
          <w:rFonts w:eastAsia="Calibri"/>
          <w:szCs w:val="24"/>
        </w:rPr>
        <w:t xml:space="preserve">applicable </w:t>
      </w:r>
      <w:r w:rsidR="008E00AA" w:rsidRPr="00873E1E">
        <w:rPr>
          <w:rFonts w:eastAsia="Calibri"/>
          <w:szCs w:val="24"/>
        </w:rPr>
        <w:t>Permits</w:t>
      </w:r>
      <w:r w:rsidR="00562043" w:rsidRPr="00873E1E">
        <w:rPr>
          <w:rFonts w:eastAsia="Calibri"/>
          <w:szCs w:val="24"/>
        </w:rPr>
        <w:t>;</w:t>
      </w:r>
      <w:r w:rsidR="008E00AA" w:rsidRPr="00873E1E">
        <w:rPr>
          <w:rFonts w:eastAsia="Calibri"/>
          <w:szCs w:val="24"/>
        </w:rPr>
        <w:t xml:space="preserve"> </w:t>
      </w:r>
      <w:r w:rsidR="00DD33AE" w:rsidRPr="00873E1E">
        <w:rPr>
          <w:rFonts w:eastAsia="Calibri"/>
          <w:szCs w:val="24"/>
        </w:rPr>
        <w:t xml:space="preserve">and </w:t>
      </w:r>
      <w:r w:rsidRPr="00873E1E">
        <w:rPr>
          <w:rFonts w:eastAsia="Calibri"/>
          <w:szCs w:val="24"/>
        </w:rPr>
        <w:t>(v</w:t>
      </w:r>
      <w:r w:rsidR="008E00AA" w:rsidRPr="00873E1E">
        <w:rPr>
          <w:rFonts w:eastAsia="Calibri"/>
          <w:szCs w:val="24"/>
        </w:rPr>
        <w:t>i</w:t>
      </w:r>
      <w:r w:rsidRPr="00873E1E">
        <w:rPr>
          <w:rFonts w:eastAsia="Calibri"/>
          <w:szCs w:val="24"/>
        </w:rPr>
        <w:t>)</w:t>
      </w:r>
      <w:bookmarkEnd w:id="174"/>
      <w:r w:rsidR="00C5299D" w:rsidRPr="00873E1E">
        <w:rPr>
          <w:rFonts w:eastAsia="Calibri"/>
          <w:szCs w:val="24"/>
        </w:rPr>
        <w:t> </w:t>
      </w:r>
      <w:r w:rsidRPr="00873E1E">
        <w:rPr>
          <w:rFonts w:eastAsia="Calibri"/>
          <w:i/>
          <w:szCs w:val="24"/>
        </w:rPr>
        <w:t>[</w:t>
      </w:r>
      <w:r w:rsidRPr="00873E1E">
        <w:rPr>
          <w:rFonts w:eastAsia="Calibri"/>
          <w:b/>
          <w:i/>
          <w:szCs w:val="24"/>
        </w:rPr>
        <w:t>reserved</w:t>
      </w:r>
      <w:r w:rsidRPr="00873E1E">
        <w:rPr>
          <w:rFonts w:eastAsia="Calibri"/>
          <w:i/>
          <w:szCs w:val="24"/>
        </w:rPr>
        <w:t>]</w:t>
      </w:r>
      <w:r w:rsidRPr="00873E1E">
        <w:rPr>
          <w:rFonts w:eastAsia="Calibri"/>
          <w:szCs w:val="24"/>
        </w:rPr>
        <w:t xml:space="preserve">.  The date of such Mechanical Completion shall be determined in accordance with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_Ref468449860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7.3</w:t>
      </w:r>
      <w:r w:rsidRPr="00873E1E">
        <w:rPr>
          <w:rFonts w:eastAsia="Calibri"/>
          <w:color w:val="2B579A"/>
          <w:szCs w:val="24"/>
          <w:u w:val="single"/>
          <w:shd w:val="clear" w:color="auto" w:fill="E6E6E6"/>
        </w:rPr>
        <w:fldChar w:fldCharType="end"/>
      </w:r>
      <w:r w:rsidRPr="00873E1E">
        <w:rPr>
          <w:rFonts w:eastAsia="Calibri"/>
          <w:szCs w:val="24"/>
        </w:rPr>
        <w:t>.</w:t>
      </w:r>
    </w:p>
    <w:p w14:paraId="7FEC8A61" w14:textId="38A6749E" w:rsidR="004D7078" w:rsidRPr="00873E1E" w:rsidRDefault="004D7078" w:rsidP="00AB65E9">
      <w:pPr>
        <w:pStyle w:val="BodyTextFirstIndent"/>
        <w:adjustRightInd/>
        <w:spacing w:line="240" w:lineRule="auto"/>
        <w:rPr>
          <w:szCs w:val="24"/>
        </w:rPr>
      </w:pPr>
      <w:bookmarkStart w:id="175" w:name="_Hlk37665408"/>
      <w:r w:rsidRPr="00873E1E">
        <w:rPr>
          <w:szCs w:val="24"/>
        </w:rPr>
        <w:t>“</w:t>
      </w:r>
      <w:r w:rsidRPr="00873E1E">
        <w:rPr>
          <w:b/>
          <w:i/>
          <w:szCs w:val="24"/>
        </w:rPr>
        <w:t>Minimum BESS Availability</w:t>
      </w:r>
      <w:r w:rsidRPr="00873E1E">
        <w:rPr>
          <w:szCs w:val="24"/>
        </w:rPr>
        <w:t xml:space="preserve">” means a BESS Availability of </w:t>
      </w:r>
      <w:r w:rsidRPr="00873E1E">
        <w:t>ninety-</w:t>
      </w:r>
      <w:r w:rsidR="00E669C2" w:rsidRPr="00873E1E">
        <w:t>eight</w:t>
      </w:r>
      <w:r w:rsidRPr="00873E1E">
        <w:t xml:space="preserve"> percent</w:t>
      </w:r>
      <w:r w:rsidR="00C5299D" w:rsidRPr="00873E1E">
        <w:t> </w:t>
      </w:r>
      <w:r w:rsidRPr="00873E1E">
        <w:t>(9</w:t>
      </w:r>
      <w:r w:rsidR="00E669C2" w:rsidRPr="00873E1E">
        <w:t>8</w:t>
      </w:r>
      <w:r w:rsidRPr="00873E1E">
        <w:t>%).</w:t>
      </w:r>
    </w:p>
    <w:bookmarkEnd w:id="175"/>
    <w:p w14:paraId="3085B9C1" w14:textId="76A7918E" w:rsidR="004D7078" w:rsidRPr="00873E1E" w:rsidRDefault="004D7078" w:rsidP="00AB65E9">
      <w:pPr>
        <w:pStyle w:val="BodyTextFirstIndent"/>
        <w:adjustRightInd/>
        <w:spacing w:line="240" w:lineRule="auto"/>
        <w:rPr>
          <w:szCs w:val="24"/>
        </w:rPr>
      </w:pPr>
      <w:r w:rsidRPr="00873E1E">
        <w:rPr>
          <w:szCs w:val="24"/>
        </w:rPr>
        <w:t>“</w:t>
      </w:r>
      <w:r w:rsidRPr="00873E1E">
        <w:rPr>
          <w:b/>
          <w:i/>
          <w:szCs w:val="24"/>
        </w:rPr>
        <w:t>Minimum BESS Power Rating</w:t>
      </w:r>
      <w:r w:rsidRPr="00873E1E">
        <w:rPr>
          <w:szCs w:val="24"/>
        </w:rPr>
        <w:t>” means a BESS Power Rating of [●]</w:t>
      </w:r>
      <w:bookmarkStart w:id="176" w:name="_Ref4217420"/>
      <w:r w:rsidRPr="00454934">
        <w:rPr>
          <w:rStyle w:val="FootnoteReference"/>
        </w:rPr>
        <w:footnoteReference w:id="21"/>
      </w:r>
      <w:bookmarkEnd w:id="176"/>
      <w:r w:rsidR="00C5299D" w:rsidRPr="00873E1E">
        <w:rPr>
          <w:szCs w:val="24"/>
        </w:rPr>
        <w:t> </w:t>
      </w:r>
      <w:r w:rsidRPr="00873E1E">
        <w:rPr>
          <w:szCs w:val="24"/>
        </w:rPr>
        <w:t xml:space="preserve">kW (AC). </w:t>
      </w:r>
    </w:p>
    <w:p w14:paraId="1533E72D" w14:textId="77777777" w:rsidR="004D7078" w:rsidRPr="00873E1E" w:rsidRDefault="004D7078" w:rsidP="00663183">
      <w:pPr>
        <w:pStyle w:val="BodyTextFirstIndent"/>
        <w:adjustRightInd/>
        <w:spacing w:line="240" w:lineRule="auto"/>
        <w:rPr>
          <w:szCs w:val="24"/>
        </w:rPr>
      </w:pPr>
      <w:r w:rsidRPr="00873E1E">
        <w:rPr>
          <w:szCs w:val="24"/>
        </w:rPr>
        <w:lastRenderedPageBreak/>
        <w:t>“</w:t>
      </w:r>
      <w:r w:rsidRPr="00873E1E">
        <w:rPr>
          <w:b/>
          <w:bCs/>
          <w:i/>
          <w:iCs/>
          <w:szCs w:val="24"/>
        </w:rPr>
        <w:t>Minimum</w:t>
      </w:r>
      <w:r w:rsidRPr="00873E1E">
        <w:rPr>
          <w:szCs w:val="24"/>
        </w:rPr>
        <w:t xml:space="preserve"> </w:t>
      </w:r>
      <w:r w:rsidRPr="00873E1E">
        <w:rPr>
          <w:b/>
          <w:i/>
          <w:szCs w:val="24"/>
        </w:rPr>
        <w:t>BESS RT Efficiency</w:t>
      </w:r>
      <w:r w:rsidRPr="00873E1E">
        <w:rPr>
          <w:szCs w:val="24"/>
        </w:rPr>
        <w:t>” means a BESS RT Efficiency of [●]%.</w:t>
      </w:r>
      <w:bookmarkStart w:id="177" w:name="_Ref4217421"/>
      <w:r w:rsidRPr="00454934">
        <w:rPr>
          <w:rStyle w:val="FootnoteReference"/>
        </w:rPr>
        <w:footnoteReference w:id="22"/>
      </w:r>
      <w:bookmarkEnd w:id="177"/>
    </w:p>
    <w:p w14:paraId="03385675" w14:textId="1848C347" w:rsidR="004D7078" w:rsidRPr="00873E1E" w:rsidRDefault="004D7078" w:rsidP="00AB65E9">
      <w:pPr>
        <w:pStyle w:val="BodyTextFirstIndent"/>
        <w:adjustRightInd/>
        <w:spacing w:line="240" w:lineRule="auto"/>
        <w:rPr>
          <w:szCs w:val="24"/>
        </w:rPr>
      </w:pPr>
      <w:r w:rsidRPr="00873E1E">
        <w:rPr>
          <w:szCs w:val="24"/>
        </w:rPr>
        <w:t>“</w:t>
      </w:r>
      <w:r w:rsidRPr="00873E1E">
        <w:rPr>
          <w:b/>
          <w:bCs/>
          <w:i/>
          <w:iCs/>
          <w:szCs w:val="24"/>
        </w:rPr>
        <w:t>Minimum</w:t>
      </w:r>
      <w:r w:rsidRPr="00873E1E">
        <w:rPr>
          <w:szCs w:val="24"/>
        </w:rPr>
        <w:t xml:space="preserve"> </w:t>
      </w:r>
      <w:r w:rsidRPr="00873E1E">
        <w:rPr>
          <w:b/>
          <w:i/>
          <w:szCs w:val="24"/>
        </w:rPr>
        <w:t>BESS Storage Capacity</w:t>
      </w:r>
      <w:r w:rsidRPr="00873E1E">
        <w:rPr>
          <w:szCs w:val="24"/>
        </w:rPr>
        <w:t xml:space="preserve">” </w:t>
      </w:r>
      <w:r w:rsidRPr="00873E1E">
        <w:rPr>
          <w:rFonts w:eastAsia="Calibri"/>
          <w:szCs w:val="24"/>
        </w:rPr>
        <w:t>means</w:t>
      </w:r>
      <w:r w:rsidRPr="00873E1E">
        <w:rPr>
          <w:szCs w:val="24"/>
        </w:rPr>
        <w:t xml:space="preserve"> a BESS Storage Capacity of [●]</w:t>
      </w:r>
      <w:bookmarkStart w:id="178" w:name="_Ref4217422"/>
      <w:r w:rsidRPr="00454934">
        <w:rPr>
          <w:rStyle w:val="FootnoteReference"/>
        </w:rPr>
        <w:footnoteReference w:id="23"/>
      </w:r>
      <w:bookmarkEnd w:id="178"/>
      <w:r w:rsidR="00C5299D" w:rsidRPr="00873E1E">
        <w:rPr>
          <w:szCs w:val="24"/>
        </w:rPr>
        <w:t> </w:t>
      </w:r>
      <w:r w:rsidRPr="00873E1E">
        <w:rPr>
          <w:szCs w:val="24"/>
        </w:rPr>
        <w:t>kWh (AC).</w:t>
      </w:r>
    </w:p>
    <w:p w14:paraId="23598752" w14:textId="77777777" w:rsidR="004D7078" w:rsidRPr="00873E1E" w:rsidRDefault="004D7078" w:rsidP="00104FBB">
      <w:pPr>
        <w:pStyle w:val="BodyTextFirstIndent"/>
        <w:adjustRightInd/>
        <w:spacing w:line="240" w:lineRule="auto"/>
        <w:rPr>
          <w:rFonts w:eastAsia="Calibri"/>
          <w:color w:val="000000"/>
          <w:szCs w:val="24"/>
        </w:rPr>
      </w:pPr>
      <w:r w:rsidRPr="00873E1E">
        <w:rPr>
          <w:rFonts w:eastAsia="Calibri"/>
          <w:szCs w:val="24"/>
        </w:rPr>
        <w:t>“</w:t>
      </w:r>
      <w:r w:rsidRPr="00873E1E">
        <w:rPr>
          <w:rFonts w:eastAsia="Calibri"/>
          <w:b/>
          <w:i/>
          <w:szCs w:val="24"/>
        </w:rPr>
        <w:t>Minimum ERIS</w:t>
      </w:r>
      <w:r w:rsidRPr="00873E1E">
        <w:rPr>
          <w:rFonts w:eastAsia="Calibri"/>
          <w:szCs w:val="24"/>
        </w:rPr>
        <w:t>” means [●]</w:t>
      </w:r>
      <w:r w:rsidR="00C5299D" w:rsidRPr="00873E1E">
        <w:rPr>
          <w:rFonts w:eastAsia="Calibri"/>
          <w:szCs w:val="24"/>
        </w:rPr>
        <w:t> </w:t>
      </w:r>
      <w:r w:rsidRPr="00873E1E">
        <w:rPr>
          <w:rFonts w:eastAsia="Calibri"/>
          <w:szCs w:val="24"/>
        </w:rPr>
        <w:t>MW of ERIS.</w:t>
      </w:r>
      <w:bookmarkStart w:id="179" w:name="_Ref4217423"/>
      <w:r w:rsidRPr="00454934">
        <w:rPr>
          <w:rStyle w:val="FootnoteReference"/>
          <w:rFonts w:eastAsia="Calibri"/>
        </w:rPr>
        <w:footnoteReference w:id="24"/>
      </w:r>
      <w:bookmarkEnd w:id="179"/>
    </w:p>
    <w:p w14:paraId="3CA90CD7" w14:textId="77777777"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Minimum NRIS</w:t>
      </w:r>
      <w:r w:rsidRPr="00873E1E">
        <w:rPr>
          <w:rFonts w:eastAsia="Calibri"/>
          <w:szCs w:val="24"/>
        </w:rPr>
        <w:t>” means [●]</w:t>
      </w:r>
      <w:r w:rsidR="00C5299D" w:rsidRPr="00873E1E">
        <w:rPr>
          <w:rFonts w:eastAsia="Calibri"/>
          <w:szCs w:val="24"/>
        </w:rPr>
        <w:t> </w:t>
      </w:r>
      <w:r w:rsidRPr="00873E1E">
        <w:rPr>
          <w:rFonts w:eastAsia="Calibri"/>
          <w:szCs w:val="24"/>
        </w:rPr>
        <w:t>MW of NRIS.</w:t>
      </w:r>
      <w:bookmarkStart w:id="180" w:name="_Ref4217424"/>
      <w:r w:rsidRPr="00454934">
        <w:rPr>
          <w:rStyle w:val="FootnoteReference"/>
          <w:rFonts w:eastAsia="Calibri"/>
        </w:rPr>
        <w:footnoteReference w:id="25"/>
      </w:r>
      <w:bookmarkEnd w:id="180"/>
    </w:p>
    <w:p w14:paraId="3C5E597D" w14:textId="77777777" w:rsidR="004D7078" w:rsidRPr="00873E1E" w:rsidRDefault="004D7078" w:rsidP="00663183">
      <w:pPr>
        <w:pStyle w:val="BodyTextFirstIndent"/>
        <w:adjustRightInd/>
        <w:spacing w:line="240" w:lineRule="auto"/>
        <w:rPr>
          <w:szCs w:val="24"/>
        </w:rPr>
      </w:pPr>
      <w:r w:rsidRPr="00873E1E">
        <w:rPr>
          <w:rFonts w:eastAsia="Calibri"/>
          <w:szCs w:val="24"/>
        </w:rPr>
        <w:t>“</w:t>
      </w:r>
      <w:r w:rsidRPr="00873E1E">
        <w:rPr>
          <w:rFonts w:eastAsia="Calibri"/>
          <w:b/>
          <w:bCs/>
          <w:i/>
          <w:iCs/>
          <w:szCs w:val="24"/>
        </w:rPr>
        <w:t>Minimum Performance Test Requirements</w:t>
      </w:r>
      <w:r w:rsidRPr="00873E1E">
        <w:rPr>
          <w:rFonts w:eastAsia="Calibri"/>
          <w:szCs w:val="24"/>
        </w:rPr>
        <w:t>” means the Minimum BESS Availability, Minimum BESS Power Rating, Minimum BESS RT Efficiency, Minimum BESS Storage Capacity, Minimum PV Plant Availability, and Minimum PV Plant Capacity.</w:t>
      </w:r>
    </w:p>
    <w:p w14:paraId="0A9BF1E5" w14:textId="77777777" w:rsidR="004D7078" w:rsidRPr="00873E1E" w:rsidRDefault="004D7078" w:rsidP="00AB65E9">
      <w:pPr>
        <w:pStyle w:val="BodyTextFirstIndent"/>
        <w:adjustRightInd/>
        <w:spacing w:line="240" w:lineRule="auto"/>
        <w:rPr>
          <w:szCs w:val="24"/>
        </w:rPr>
      </w:pPr>
      <w:r w:rsidRPr="00873E1E">
        <w:rPr>
          <w:szCs w:val="24"/>
        </w:rPr>
        <w:t>“</w:t>
      </w:r>
      <w:r w:rsidRPr="00873E1E">
        <w:rPr>
          <w:b/>
          <w:i/>
          <w:szCs w:val="24"/>
        </w:rPr>
        <w:t>Minimum PV Plant Availability</w:t>
      </w:r>
      <w:r w:rsidRPr="00873E1E">
        <w:rPr>
          <w:szCs w:val="24"/>
        </w:rPr>
        <w:t xml:space="preserve">” means a </w:t>
      </w:r>
      <w:r w:rsidRPr="00873E1E">
        <w:rPr>
          <w:rFonts w:eastAsia="Calibri"/>
          <w:szCs w:val="24"/>
        </w:rPr>
        <w:t>PV</w:t>
      </w:r>
      <w:r w:rsidRPr="00873E1E">
        <w:rPr>
          <w:szCs w:val="24"/>
        </w:rPr>
        <w:t xml:space="preserve"> Plant Availability of ninety-nine percent</w:t>
      </w:r>
      <w:r w:rsidR="00C5299D" w:rsidRPr="00873E1E">
        <w:rPr>
          <w:szCs w:val="24"/>
        </w:rPr>
        <w:t> </w:t>
      </w:r>
      <w:r w:rsidRPr="00873E1E">
        <w:rPr>
          <w:szCs w:val="24"/>
        </w:rPr>
        <w:t>(99%).</w:t>
      </w:r>
    </w:p>
    <w:p w14:paraId="1B9B9DBC" w14:textId="77777777" w:rsidR="004D7078" w:rsidRPr="00873E1E" w:rsidRDefault="004D7078" w:rsidP="00663183">
      <w:pPr>
        <w:pStyle w:val="BodyTextFirstIndent"/>
        <w:adjustRightInd/>
        <w:spacing w:line="240" w:lineRule="auto"/>
        <w:rPr>
          <w:szCs w:val="24"/>
        </w:rPr>
      </w:pPr>
      <w:r w:rsidRPr="00873E1E">
        <w:rPr>
          <w:szCs w:val="24"/>
        </w:rPr>
        <w:t>“</w:t>
      </w:r>
      <w:r w:rsidRPr="00873E1E">
        <w:rPr>
          <w:b/>
          <w:i/>
          <w:szCs w:val="24"/>
        </w:rPr>
        <w:t>Minimum PV Plant Capacity</w:t>
      </w:r>
      <w:r w:rsidRPr="00873E1E">
        <w:rPr>
          <w:szCs w:val="24"/>
        </w:rPr>
        <w:t>” means a PV Plant Capacity of [●]</w:t>
      </w:r>
      <w:bookmarkStart w:id="181" w:name="_Ref4217425"/>
      <w:r w:rsidRPr="00454934">
        <w:rPr>
          <w:rStyle w:val="FootnoteReference"/>
        </w:rPr>
        <w:footnoteReference w:id="26"/>
      </w:r>
      <w:bookmarkEnd w:id="181"/>
      <w:r w:rsidR="00C5299D" w:rsidRPr="00873E1E">
        <w:rPr>
          <w:szCs w:val="24"/>
        </w:rPr>
        <w:t> </w:t>
      </w:r>
      <w:r w:rsidRPr="00873E1E">
        <w:rPr>
          <w:szCs w:val="24"/>
        </w:rPr>
        <w:t xml:space="preserve">kW (AC). </w:t>
      </w:r>
    </w:p>
    <w:p w14:paraId="3BFEE9F9"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MISO</w:t>
      </w:r>
      <w:r w:rsidRPr="00873E1E">
        <w:rPr>
          <w:rFonts w:eastAsia="Calibri"/>
          <w:szCs w:val="24"/>
        </w:rPr>
        <w:t>” means the Midcontinent Independent System Operator, Inc.</w:t>
      </w:r>
    </w:p>
    <w:p w14:paraId="3D62C388" w14:textId="77777777" w:rsidR="004D7078" w:rsidRPr="00873E1E" w:rsidRDefault="004D7078">
      <w:pPr>
        <w:pStyle w:val="BodyTextFirstIndent"/>
        <w:adjustRightInd/>
        <w:spacing w:line="240" w:lineRule="auto"/>
        <w:rPr>
          <w:i/>
          <w:szCs w:val="24"/>
        </w:rPr>
      </w:pPr>
      <w:r w:rsidRPr="00873E1E">
        <w:rPr>
          <w:rFonts w:eastAsia="Calibri"/>
          <w:szCs w:val="24"/>
        </w:rPr>
        <w:t>“</w:t>
      </w:r>
      <w:r w:rsidRPr="00873E1E">
        <w:rPr>
          <w:rFonts w:eastAsia="Calibri"/>
          <w:b/>
          <w:i/>
          <w:szCs w:val="24"/>
        </w:rPr>
        <w:t>MISO Agreement</w:t>
      </w:r>
      <w:r w:rsidRPr="00873E1E">
        <w:rPr>
          <w:rFonts w:eastAsia="Calibri"/>
          <w:szCs w:val="24"/>
        </w:rPr>
        <w:t>” means the MISO Agreement, dated of even date herewith, by and among Buyer</w:t>
      </w:r>
      <w:bookmarkStart w:id="182" w:name="_cp_text_1_564"/>
      <w:r w:rsidRPr="00873E1E">
        <w:rPr>
          <w:rFonts w:eastAsia="Calibri"/>
          <w:szCs w:val="24"/>
        </w:rPr>
        <w:t xml:space="preserve">, </w:t>
      </w:r>
      <w:bookmarkEnd w:id="182"/>
      <w:r w:rsidRPr="00873E1E">
        <w:rPr>
          <w:rFonts w:eastAsia="Calibri"/>
          <w:szCs w:val="24"/>
        </w:rPr>
        <w:t>Seller</w:t>
      </w:r>
      <w:bookmarkStart w:id="183" w:name="_cp_text_1_565"/>
      <w:r w:rsidRPr="00873E1E">
        <w:rPr>
          <w:rFonts w:eastAsia="Calibri"/>
          <w:szCs w:val="24"/>
        </w:rPr>
        <w:t>, and Seller Parent Guarantor</w:t>
      </w:r>
      <w:bookmarkEnd w:id="183"/>
      <w:r w:rsidRPr="00873E1E">
        <w:rPr>
          <w:rFonts w:eastAsia="Calibri"/>
          <w:szCs w:val="24"/>
        </w:rPr>
        <w:t xml:space="preserve">, and attached hereto as </w:t>
      </w:r>
      <w:r w:rsidRPr="00873E1E">
        <w:rPr>
          <w:rFonts w:eastAsia="Calibri"/>
          <w:szCs w:val="24"/>
          <w:u w:val="single"/>
        </w:rPr>
        <w:t>Exhibit B</w:t>
      </w:r>
      <w:r w:rsidRPr="00873E1E">
        <w:rPr>
          <w:rFonts w:eastAsia="Calibri"/>
          <w:szCs w:val="24"/>
        </w:rPr>
        <w:t>.</w:t>
      </w:r>
    </w:p>
    <w:p w14:paraId="10F41C97"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MISO Rules</w:t>
      </w:r>
      <w:r w:rsidRPr="00873E1E">
        <w:rPr>
          <w:rFonts w:eastAsia="Calibri"/>
          <w:szCs w:val="24"/>
        </w:rPr>
        <w:t xml:space="preserve">” means, collectively, </w:t>
      </w:r>
      <w:bookmarkStart w:id="184" w:name="DocXTextRef107"/>
      <w:r w:rsidRPr="00873E1E">
        <w:rPr>
          <w:rFonts w:eastAsia="Calibri"/>
          <w:szCs w:val="24"/>
        </w:rPr>
        <w:t>(i)</w:t>
      </w:r>
      <w:bookmarkEnd w:id="184"/>
      <w:r w:rsidR="00C5299D" w:rsidRPr="00873E1E">
        <w:rPr>
          <w:rFonts w:eastAsia="Calibri"/>
          <w:szCs w:val="24"/>
        </w:rPr>
        <w:t> </w:t>
      </w:r>
      <w:r w:rsidRPr="00873E1E">
        <w:rPr>
          <w:rFonts w:eastAsia="Calibri"/>
          <w:szCs w:val="24"/>
        </w:rPr>
        <w:t>the MISO Tariff, (ii)</w:t>
      </w:r>
      <w:r w:rsidR="00C5299D" w:rsidRPr="00873E1E">
        <w:rPr>
          <w:rFonts w:eastAsia="Calibri"/>
          <w:szCs w:val="24"/>
        </w:rPr>
        <w:t> </w:t>
      </w:r>
      <w:r w:rsidRPr="00873E1E">
        <w:rPr>
          <w:rFonts w:eastAsia="Calibri"/>
          <w:szCs w:val="24"/>
        </w:rPr>
        <w:t>the MISO Business Practice Manuals (as defined in the MISO Tariff), and (iii)</w:t>
      </w:r>
      <w:r w:rsidR="00C5299D" w:rsidRPr="00873E1E">
        <w:rPr>
          <w:rFonts w:eastAsia="Calibri"/>
          <w:szCs w:val="24"/>
        </w:rPr>
        <w:t> </w:t>
      </w:r>
      <w:r w:rsidRPr="00873E1E">
        <w:rPr>
          <w:rFonts w:eastAsia="Calibri"/>
          <w:szCs w:val="24"/>
        </w:rPr>
        <w:t>all other applicable binding policies, rules, guidelines, procedures, protocols, standards, criteria, instructions, directives, and requirements of MISO.</w:t>
      </w:r>
    </w:p>
    <w:p w14:paraId="7FF97AB5"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MISO Tariff</w:t>
      </w:r>
      <w:r w:rsidRPr="00873E1E">
        <w:rPr>
          <w:rFonts w:eastAsia="Calibri"/>
          <w:szCs w:val="24"/>
        </w:rPr>
        <w:t>”</w:t>
      </w:r>
      <w:r w:rsidRPr="00873E1E">
        <w:rPr>
          <w:rFonts w:eastAsia="Calibri"/>
          <w:b/>
          <w:szCs w:val="24"/>
        </w:rPr>
        <w:t xml:space="preserve"> </w:t>
      </w:r>
      <w:r w:rsidRPr="00873E1E">
        <w:rPr>
          <w:rFonts w:eastAsia="Calibri"/>
          <w:szCs w:val="24"/>
        </w:rPr>
        <w:t>means the MISO Open Access Transmission, Energy and Operating Reserve Market Tariff on file with FERC.</w:t>
      </w:r>
    </w:p>
    <w:p w14:paraId="20E57841" w14:textId="77777777" w:rsidR="000928D1" w:rsidRPr="00873E1E" w:rsidRDefault="000928D1">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Moody’s</w:t>
      </w:r>
      <w:r w:rsidRPr="00873E1E">
        <w:rPr>
          <w:rFonts w:eastAsia="Calibri"/>
          <w:szCs w:val="24"/>
        </w:rPr>
        <w:t>” means Moody’s Investors Services.</w:t>
      </w:r>
    </w:p>
    <w:p w14:paraId="1E430AE4" w14:textId="77777777"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MW</w:t>
      </w:r>
      <w:r w:rsidRPr="00873E1E">
        <w:rPr>
          <w:rFonts w:eastAsia="Calibri"/>
          <w:szCs w:val="24"/>
        </w:rPr>
        <w:t>” means megawatt.</w:t>
      </w:r>
    </w:p>
    <w:p w14:paraId="0D0585ED" w14:textId="77777777" w:rsidR="00C5299D" w:rsidRPr="00873E1E" w:rsidRDefault="00C5299D">
      <w:pPr>
        <w:pStyle w:val="BodyTextFirstIndent"/>
        <w:adjustRightInd/>
        <w:spacing w:line="240" w:lineRule="auto"/>
        <w:rPr>
          <w:szCs w:val="24"/>
        </w:rPr>
      </w:pPr>
      <w:r w:rsidRPr="00873E1E">
        <w:rPr>
          <w:rFonts w:eastAsia="Calibri"/>
          <w:szCs w:val="24"/>
        </w:rPr>
        <w:t>“</w:t>
      </w:r>
      <w:r w:rsidRPr="00873E1E">
        <w:rPr>
          <w:rFonts w:eastAsia="Calibri"/>
          <w:b/>
          <w:i/>
          <w:szCs w:val="24"/>
        </w:rPr>
        <w:t>MWh</w:t>
      </w:r>
      <w:r w:rsidRPr="00873E1E">
        <w:rPr>
          <w:rFonts w:eastAsia="Calibri"/>
          <w:szCs w:val="24"/>
        </w:rPr>
        <w:t>” means megawatt-hour.</w:t>
      </w:r>
    </w:p>
    <w:p w14:paraId="27EF984F"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NERC</w:t>
      </w:r>
      <w:r w:rsidRPr="00873E1E">
        <w:rPr>
          <w:rFonts w:eastAsia="Calibri"/>
          <w:szCs w:val="24"/>
        </w:rPr>
        <w:t>” means the North American Electric Reliability Corporation.</w:t>
      </w:r>
    </w:p>
    <w:p w14:paraId="2DB2E5EB" w14:textId="3623C24C"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Network Upgrades</w:t>
      </w:r>
      <w:r w:rsidRPr="00873E1E">
        <w:rPr>
          <w:rFonts w:eastAsia="Calibri"/>
          <w:szCs w:val="24"/>
        </w:rPr>
        <w:t>”</w:t>
      </w:r>
      <w:r w:rsidRPr="00873E1E">
        <w:rPr>
          <w:szCs w:val="24"/>
          <w:lang w:eastAsia="zh-CN"/>
        </w:rPr>
        <w:t xml:space="preserve"> </w:t>
      </w:r>
      <w:r w:rsidRPr="00873E1E">
        <w:rPr>
          <w:rFonts w:eastAsia="Calibri"/>
          <w:szCs w:val="24"/>
        </w:rPr>
        <w:t xml:space="preserve">has the meaning set forth in the </w:t>
      </w:r>
      <w:r w:rsidR="00D50B4B">
        <w:rPr>
          <w:rFonts w:eastAsia="Calibri"/>
          <w:szCs w:val="24"/>
        </w:rPr>
        <w:t>GIA</w:t>
      </w:r>
      <w:r w:rsidRPr="00873E1E">
        <w:rPr>
          <w:rFonts w:eastAsia="Calibri"/>
          <w:szCs w:val="24"/>
        </w:rPr>
        <w:t>.</w:t>
      </w:r>
      <w:r w:rsidR="00D50B4B">
        <w:rPr>
          <w:rStyle w:val="FootnoteReference"/>
          <w:rFonts w:eastAsia="Calibri"/>
          <w:szCs w:val="24"/>
        </w:rPr>
        <w:footnoteReference w:id="27"/>
      </w:r>
      <w:r w:rsidR="00D50B4B" w:rsidRPr="0084095B">
        <w:rPr>
          <w:rFonts w:eastAsia="Calibri"/>
          <w:szCs w:val="24"/>
        </w:rPr>
        <w:t>.</w:t>
      </w:r>
    </w:p>
    <w:p w14:paraId="432B2C55" w14:textId="1FD17C01"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Non-Assigned Asset</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_Ref276391428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20.5(c)</w:t>
      </w:r>
      <w:r w:rsidRPr="00873E1E">
        <w:rPr>
          <w:rFonts w:eastAsia="Calibri"/>
          <w:color w:val="2B579A"/>
          <w:szCs w:val="24"/>
          <w:u w:val="single"/>
          <w:shd w:val="clear" w:color="auto" w:fill="E6E6E6"/>
        </w:rPr>
        <w:fldChar w:fldCharType="end"/>
      </w:r>
      <w:r w:rsidRPr="00873E1E">
        <w:rPr>
          <w:rFonts w:eastAsia="Calibri"/>
          <w:szCs w:val="24"/>
        </w:rPr>
        <w:t>.</w:t>
      </w:r>
    </w:p>
    <w:p w14:paraId="6A50890D" w14:textId="027853BA" w:rsidR="004D7078" w:rsidRPr="00873E1E" w:rsidRDefault="004D7078">
      <w:pPr>
        <w:pStyle w:val="BodyTextFirstIndent"/>
        <w:adjustRightInd/>
        <w:spacing w:line="240" w:lineRule="auto"/>
        <w:rPr>
          <w:szCs w:val="24"/>
        </w:rPr>
      </w:pPr>
      <w:r w:rsidRPr="00873E1E">
        <w:rPr>
          <w:rFonts w:eastAsia="Calibri"/>
          <w:szCs w:val="24"/>
        </w:rPr>
        <w:lastRenderedPageBreak/>
        <w:t>“</w:t>
      </w:r>
      <w:r w:rsidRPr="00873E1E">
        <w:rPr>
          <w:rFonts w:eastAsia="Calibri"/>
          <w:b/>
          <w:i/>
          <w:szCs w:val="24"/>
        </w:rPr>
        <w:t>Non-Defending Party</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_Ref276371037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24.5(e)</w:t>
      </w:r>
      <w:r w:rsidRPr="00873E1E">
        <w:rPr>
          <w:rFonts w:eastAsia="Calibri"/>
          <w:color w:val="2B579A"/>
          <w:szCs w:val="24"/>
          <w:u w:val="single"/>
          <w:shd w:val="clear" w:color="auto" w:fill="E6E6E6"/>
        </w:rPr>
        <w:fldChar w:fldCharType="end"/>
      </w:r>
      <w:r w:rsidRPr="00873E1E">
        <w:rPr>
          <w:rFonts w:eastAsia="Calibri"/>
          <w:szCs w:val="24"/>
        </w:rPr>
        <w:t>.</w:t>
      </w:r>
    </w:p>
    <w:p w14:paraId="2EA69F33" w14:textId="44188E12" w:rsidR="004D7078" w:rsidRPr="00873E1E" w:rsidRDefault="004D7078" w:rsidP="00D961D1">
      <w:pPr>
        <w:pStyle w:val="BodyTextFirstIndent"/>
        <w:adjustRightInd/>
        <w:spacing w:line="240" w:lineRule="auto"/>
        <w:rPr>
          <w:szCs w:val="24"/>
        </w:rPr>
      </w:pPr>
      <w:r w:rsidRPr="00873E1E">
        <w:rPr>
          <w:rFonts w:eastAsia="Calibri"/>
          <w:szCs w:val="24"/>
        </w:rPr>
        <w:t>“</w:t>
      </w:r>
      <w:r w:rsidRPr="00873E1E">
        <w:rPr>
          <w:rFonts w:eastAsia="Calibri"/>
          <w:b/>
          <w:i/>
          <w:szCs w:val="24"/>
        </w:rPr>
        <w:t>Notice of Claim</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_Ref142919215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24.5(a)</w:t>
      </w:r>
      <w:r w:rsidRPr="00873E1E">
        <w:rPr>
          <w:rFonts w:eastAsia="Calibri"/>
          <w:color w:val="2B579A"/>
          <w:szCs w:val="24"/>
          <w:u w:val="single"/>
          <w:shd w:val="clear" w:color="auto" w:fill="E6E6E6"/>
        </w:rPr>
        <w:fldChar w:fldCharType="end"/>
      </w:r>
      <w:r w:rsidRPr="00873E1E">
        <w:rPr>
          <w:rFonts w:eastAsia="Calibri"/>
          <w:szCs w:val="24"/>
        </w:rPr>
        <w:t>.</w:t>
      </w:r>
    </w:p>
    <w:p w14:paraId="49363B72" w14:textId="46C98A61"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Notice Period</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_Ref276391493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24.5(b)</w:t>
      </w:r>
      <w:r w:rsidRPr="00873E1E">
        <w:rPr>
          <w:rFonts w:eastAsia="Calibri"/>
          <w:color w:val="2B579A"/>
          <w:szCs w:val="24"/>
          <w:u w:val="single"/>
          <w:shd w:val="clear" w:color="auto" w:fill="E6E6E6"/>
        </w:rPr>
        <w:fldChar w:fldCharType="end"/>
      </w:r>
      <w:r w:rsidRPr="00873E1E">
        <w:rPr>
          <w:rFonts w:eastAsia="Calibri"/>
          <w:szCs w:val="24"/>
        </w:rPr>
        <w:t>.</w:t>
      </w:r>
    </w:p>
    <w:p w14:paraId="40936F0A" w14:textId="77777777"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NRIS</w:t>
      </w:r>
      <w:r w:rsidRPr="00873E1E">
        <w:rPr>
          <w:rFonts w:eastAsia="Calibri"/>
          <w:szCs w:val="24"/>
        </w:rPr>
        <w:t>” means network resource interconnection service (as defined in the MISO Tariff), or the equivalent if MISO discontinues or modifies such service.</w:t>
      </w:r>
    </w:p>
    <w:p w14:paraId="73179850" w14:textId="14E1A22C"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O&amp;M Agreement</w:t>
      </w:r>
      <w:r w:rsidRPr="00873E1E">
        <w:rPr>
          <w:rFonts w:eastAsia="Calibri"/>
          <w:szCs w:val="24"/>
        </w:rPr>
        <w:t xml:space="preserve">” means that certain Operation and Maintenance Agreement between Buyer and Seller executed as of the Closing Date in the form attached hereto as </w:t>
      </w:r>
      <w:r w:rsidRPr="00873E1E">
        <w:rPr>
          <w:rFonts w:eastAsia="Calibri"/>
          <w:szCs w:val="24"/>
          <w:u w:val="single"/>
        </w:rPr>
        <w:t>Exhibit</w:t>
      </w:r>
      <w:r w:rsidR="00C5299D" w:rsidRPr="00873E1E">
        <w:rPr>
          <w:rFonts w:eastAsia="Calibri"/>
          <w:szCs w:val="24"/>
          <w:u w:val="single"/>
        </w:rPr>
        <w:t> V</w:t>
      </w:r>
      <w:r w:rsidRPr="00873E1E">
        <w:rPr>
          <w:rFonts w:eastAsia="Calibri"/>
          <w:szCs w:val="24"/>
        </w:rPr>
        <w:t>.]</w:t>
      </w:r>
    </w:p>
    <w:p w14:paraId="6B3B326A" w14:textId="77777777"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Off-Site Real Property</w:t>
      </w:r>
      <w:r w:rsidRPr="00873E1E">
        <w:rPr>
          <w:rFonts w:eastAsia="Calibri"/>
          <w:szCs w:val="24"/>
        </w:rPr>
        <w:t>” means any real property owned or controlled by Seller or any of its Affiliates and used (or to be used) in connection with the Project other than the Project Site.</w:t>
      </w:r>
    </w:p>
    <w:p w14:paraId="590A085D" w14:textId="77777777" w:rsidR="004D7078" w:rsidRPr="00873E1E" w:rsidRDefault="004D7078">
      <w:pPr>
        <w:pStyle w:val="BodyTextFirstIndent"/>
        <w:adjustRightInd/>
        <w:spacing w:line="240" w:lineRule="auto"/>
        <w:rPr>
          <w:szCs w:val="24"/>
        </w:rPr>
      </w:pPr>
      <w:r w:rsidRPr="00873E1E">
        <w:rPr>
          <w:szCs w:val="24"/>
        </w:rPr>
        <w:t>“</w:t>
      </w:r>
      <w:r w:rsidRPr="00873E1E">
        <w:rPr>
          <w:b/>
          <w:i/>
          <w:szCs w:val="24"/>
        </w:rPr>
        <w:t>Opinion of Tax Counsel</w:t>
      </w:r>
      <w:r w:rsidRPr="00873E1E">
        <w:rPr>
          <w:szCs w:val="24"/>
        </w:rPr>
        <w:t xml:space="preserve">” means a legal opinion from ITC Tax Counsel substantially in the form of </w:t>
      </w:r>
      <w:r w:rsidRPr="00873E1E">
        <w:rPr>
          <w:szCs w:val="24"/>
          <w:u w:val="single"/>
        </w:rPr>
        <w:t>Exhibit</w:t>
      </w:r>
      <w:r w:rsidR="00C5299D" w:rsidRPr="00873E1E">
        <w:rPr>
          <w:szCs w:val="24"/>
          <w:u w:val="single"/>
        </w:rPr>
        <w:t> </w:t>
      </w:r>
      <w:r w:rsidRPr="00873E1E">
        <w:rPr>
          <w:szCs w:val="24"/>
          <w:u w:val="single"/>
        </w:rPr>
        <w:t>Q</w:t>
      </w:r>
      <w:r w:rsidRPr="00873E1E">
        <w:rPr>
          <w:szCs w:val="24"/>
        </w:rPr>
        <w:t>.</w:t>
      </w:r>
    </w:p>
    <w:p w14:paraId="70EFBB5D" w14:textId="551FCD20" w:rsidR="004D7078" w:rsidRPr="00873E1E" w:rsidRDefault="004D7078" w:rsidP="00AB65E9">
      <w:pPr>
        <w:pStyle w:val="BodyTextFirstIndent"/>
        <w:adjustRightInd/>
        <w:spacing w:line="240" w:lineRule="auto"/>
        <w:rPr>
          <w:szCs w:val="24"/>
        </w:rPr>
      </w:pPr>
      <w:r w:rsidRPr="00873E1E">
        <w:rPr>
          <w:szCs w:val="24"/>
        </w:rPr>
        <w:t>“</w:t>
      </w:r>
      <w:r w:rsidRPr="00873E1E">
        <w:rPr>
          <w:b/>
          <w:i/>
          <w:szCs w:val="24"/>
        </w:rPr>
        <w:t>Optional Project Performance Re-Test</w:t>
      </w:r>
      <w:r w:rsidRPr="00873E1E">
        <w:rPr>
          <w:szCs w:val="24"/>
        </w:rPr>
        <w:t xml:space="preserve">” has </w:t>
      </w:r>
      <w:r w:rsidRPr="00873E1E">
        <w:rPr>
          <w:rFonts w:eastAsia="Calibri"/>
          <w:szCs w:val="24"/>
        </w:rPr>
        <w:t>the</w:t>
      </w:r>
      <w:r w:rsidRPr="00873E1E">
        <w:rPr>
          <w:szCs w:val="24"/>
        </w:rPr>
        <w:t xml:space="preserve"> meaning set forth in </w:t>
      </w:r>
      <w:r w:rsidRPr="00873E1E">
        <w:rPr>
          <w:color w:val="2B579A"/>
          <w:szCs w:val="24"/>
          <w:u w:val="single"/>
          <w:shd w:val="clear" w:color="auto" w:fill="E6E6E6"/>
        </w:rPr>
        <w:fldChar w:fldCharType="begin"/>
      </w:r>
      <w:r w:rsidRPr="00873E1E">
        <w:rPr>
          <w:szCs w:val="24"/>
          <w:u w:val="single"/>
        </w:rPr>
        <w:instrText xml:space="preserve"> REF _Ref505854974 \w \h  \* MERGEFORMAT </w:instrText>
      </w:r>
      <w:r w:rsidRPr="00873E1E">
        <w:rPr>
          <w:color w:val="2B579A"/>
          <w:szCs w:val="24"/>
          <w:u w:val="single"/>
          <w:shd w:val="clear" w:color="auto" w:fill="E6E6E6"/>
        </w:rPr>
      </w:r>
      <w:r w:rsidRPr="00873E1E">
        <w:rPr>
          <w:color w:val="2B579A"/>
          <w:szCs w:val="24"/>
          <w:u w:val="single"/>
          <w:shd w:val="clear" w:color="auto" w:fill="E6E6E6"/>
        </w:rPr>
        <w:fldChar w:fldCharType="separate"/>
      </w:r>
      <w:r w:rsidR="001505EC">
        <w:rPr>
          <w:szCs w:val="24"/>
          <w:u w:val="single"/>
        </w:rPr>
        <w:t>Section 9.2(c)</w:t>
      </w:r>
      <w:r w:rsidRPr="00873E1E">
        <w:rPr>
          <w:color w:val="2B579A"/>
          <w:szCs w:val="24"/>
          <w:u w:val="single"/>
          <w:shd w:val="clear" w:color="auto" w:fill="E6E6E6"/>
        </w:rPr>
        <w:fldChar w:fldCharType="end"/>
      </w:r>
      <w:r w:rsidRPr="00873E1E">
        <w:rPr>
          <w:szCs w:val="24"/>
        </w:rPr>
        <w:t>.</w:t>
      </w:r>
    </w:p>
    <w:p w14:paraId="37F3C7FC" w14:textId="77777777" w:rsidR="004D7078" w:rsidRPr="00873E1E" w:rsidRDefault="004D7078" w:rsidP="00104FBB">
      <w:pPr>
        <w:pStyle w:val="BodyTextFirstIndent"/>
        <w:adjustRightInd/>
        <w:spacing w:line="240" w:lineRule="auto"/>
        <w:rPr>
          <w:szCs w:val="24"/>
        </w:rPr>
      </w:pPr>
      <w:r w:rsidRPr="00873E1E">
        <w:rPr>
          <w:rFonts w:eastAsia="Calibri"/>
          <w:szCs w:val="24"/>
        </w:rPr>
        <w:t>“</w:t>
      </w:r>
      <w:r w:rsidRPr="00873E1E">
        <w:rPr>
          <w:rFonts w:eastAsia="Calibri"/>
          <w:b/>
          <w:i/>
          <w:szCs w:val="24"/>
        </w:rPr>
        <w:t>Order</w:t>
      </w:r>
      <w:r w:rsidRPr="00873E1E">
        <w:rPr>
          <w:rFonts w:eastAsia="Calibri"/>
          <w:szCs w:val="24"/>
        </w:rPr>
        <w:t>” means any legally binding order, injunction, judgment, decree, ruling, writ, or assessment of a Governmental Authority or decision of an authorized arbitrator.</w:t>
      </w:r>
    </w:p>
    <w:p w14:paraId="1E4BE94A"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Organizational Documents</w:t>
      </w:r>
      <w:r w:rsidRPr="00873E1E">
        <w:rPr>
          <w:rFonts w:eastAsia="Calibri"/>
          <w:szCs w:val="24"/>
        </w:rPr>
        <w:t>” means the articles of incorporation, certificate of incorporation, certificate of formation, bylaws, operating agreement, certificate of limited partnership, partnership agreement, and all other similar documents, instruments, or certificates executed, adopted, or filed in connection with the creation, formation, or organization of a Person, including amendments thereto.</w:t>
      </w:r>
    </w:p>
    <w:p w14:paraId="61416E15" w14:textId="1CEA35C5" w:rsidR="004D7078" w:rsidRPr="00873E1E" w:rsidRDefault="004D7078">
      <w:pPr>
        <w:pStyle w:val="BodyTextFirstIndent"/>
        <w:adjustRightInd/>
        <w:spacing w:line="240" w:lineRule="auto"/>
        <w:rPr>
          <w:szCs w:val="24"/>
        </w:rPr>
      </w:pPr>
      <w:bookmarkStart w:id="185" w:name="_cp_text_1_572"/>
      <w:r w:rsidRPr="00873E1E">
        <w:rPr>
          <w:rFonts w:eastAsia="Calibri"/>
          <w:szCs w:val="24"/>
        </w:rPr>
        <w:t>“</w:t>
      </w:r>
      <w:r w:rsidRPr="00873E1E">
        <w:rPr>
          <w:rFonts w:eastAsia="Calibri"/>
          <w:b/>
          <w:i/>
          <w:szCs w:val="24"/>
        </w:rPr>
        <w:t>Original Works</w:t>
      </w:r>
      <w:r w:rsidRPr="00873E1E">
        <w:rPr>
          <w:rFonts w:eastAsia="Calibri"/>
          <w:szCs w:val="24"/>
        </w:rPr>
        <w:t>” has the meaning set forth in</w:t>
      </w:r>
      <w:bookmarkStart w:id="186" w:name="_cp_text_1_574"/>
      <w:bookmarkEnd w:id="185"/>
      <w:r w:rsidRPr="00873E1E">
        <w:rPr>
          <w:rFonts w:eastAsia="Calibri"/>
          <w:szCs w:val="24"/>
        </w:rPr>
        <w:t xml:space="preserve">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_Ref479075730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5.3(c)(ii)</w:t>
      </w:r>
      <w:r w:rsidRPr="00873E1E">
        <w:rPr>
          <w:rFonts w:eastAsia="Calibri"/>
          <w:color w:val="2B579A"/>
          <w:szCs w:val="24"/>
          <w:u w:val="single"/>
          <w:shd w:val="clear" w:color="auto" w:fill="E6E6E6"/>
        </w:rPr>
        <w:fldChar w:fldCharType="end"/>
      </w:r>
      <w:r w:rsidRPr="00873E1E">
        <w:rPr>
          <w:rFonts w:eastAsia="Calibri"/>
          <w:szCs w:val="24"/>
        </w:rPr>
        <w:t>.</w:t>
      </w:r>
    </w:p>
    <w:bookmarkEnd w:id="186"/>
    <w:p w14:paraId="2629104B"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OSHA</w:t>
      </w:r>
      <w:r w:rsidRPr="00873E1E">
        <w:rPr>
          <w:rFonts w:eastAsia="Calibri"/>
          <w:szCs w:val="24"/>
        </w:rPr>
        <w:t>” means as the context requires, the Occupational Safety and Health Administration or Occupational Safety and Health Act of 1970.</w:t>
      </w:r>
    </w:p>
    <w:p w14:paraId="1062DFF8"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Other Electric Products</w:t>
      </w:r>
      <w:r w:rsidRPr="00873E1E">
        <w:rPr>
          <w:rFonts w:eastAsia="Calibri"/>
          <w:szCs w:val="24"/>
        </w:rPr>
        <w:t>” means all of the services and products associated with capabilities or operational attributes or regulatory treatment of an electric generating unit, including the capability to provide ancillary services (</w:t>
      </w:r>
      <w:r w:rsidRPr="00873E1E">
        <w:rPr>
          <w:rFonts w:eastAsia="Calibri"/>
          <w:i/>
          <w:szCs w:val="24"/>
        </w:rPr>
        <w:t>e.g</w:t>
      </w:r>
      <w:r w:rsidRPr="00873E1E">
        <w:rPr>
          <w:rFonts w:eastAsia="Calibri"/>
          <w:szCs w:val="24"/>
        </w:rPr>
        <w:t>., reactive supply and voltage control), reserves, operational functions, and other power generation-related services and products.</w:t>
      </w:r>
    </w:p>
    <w:p w14:paraId="3C36F4F3" w14:textId="67BCF433"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Owned Real Property</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_Ref503425384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16.1(a)</w:t>
      </w:r>
      <w:r w:rsidRPr="00873E1E">
        <w:rPr>
          <w:rFonts w:eastAsia="Calibri"/>
          <w:color w:val="2B579A"/>
          <w:szCs w:val="24"/>
          <w:u w:val="single"/>
          <w:shd w:val="clear" w:color="auto" w:fill="E6E6E6"/>
        </w:rPr>
        <w:fldChar w:fldCharType="end"/>
      </w:r>
      <w:r w:rsidRPr="00873E1E">
        <w:rPr>
          <w:rFonts w:eastAsia="Calibri"/>
          <w:szCs w:val="24"/>
        </w:rPr>
        <w:t>.</w:t>
      </w:r>
    </w:p>
    <w:p w14:paraId="235FEF89" w14:textId="395E6AEA" w:rsidR="004D7078" w:rsidRPr="00873E1E" w:rsidRDefault="004D7078" w:rsidP="009B2320">
      <w:pPr>
        <w:pStyle w:val="BodyTextFirstIndent"/>
        <w:adjustRightInd/>
        <w:spacing w:line="240" w:lineRule="auto"/>
        <w:rPr>
          <w:szCs w:val="24"/>
        </w:rPr>
      </w:pPr>
      <w:r w:rsidRPr="00873E1E">
        <w:rPr>
          <w:rFonts w:eastAsia="Calibri"/>
          <w:szCs w:val="24"/>
        </w:rPr>
        <w:t>“</w:t>
      </w:r>
      <w:r w:rsidRPr="00873E1E">
        <w:rPr>
          <w:rFonts w:eastAsia="Calibri"/>
          <w:b/>
          <w:i/>
          <w:szCs w:val="24"/>
        </w:rPr>
        <w:t>Party</w:t>
      </w:r>
      <w:r w:rsidRPr="00873E1E">
        <w:rPr>
          <w:rFonts w:eastAsia="Calibri"/>
          <w:szCs w:val="24"/>
        </w:rPr>
        <w:t>” or “</w:t>
      </w:r>
      <w:r w:rsidRPr="00873E1E">
        <w:rPr>
          <w:rFonts w:eastAsia="Calibri"/>
          <w:b/>
          <w:i/>
          <w:szCs w:val="24"/>
        </w:rPr>
        <w:t>Parties</w:t>
      </w:r>
      <w:r w:rsidRPr="00873E1E">
        <w:rPr>
          <w:rFonts w:eastAsia="Calibri"/>
          <w:szCs w:val="24"/>
        </w:rPr>
        <w:t>” has the meaning set forth in the introductory paragraph of this Agreement.</w:t>
      </w:r>
    </w:p>
    <w:p w14:paraId="32752BC5" w14:textId="7CA63779"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PBGC</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_Ref448223451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18.19</w:t>
      </w:r>
      <w:r w:rsidRPr="00873E1E">
        <w:rPr>
          <w:rFonts w:eastAsia="Calibri"/>
          <w:color w:val="2B579A"/>
          <w:szCs w:val="24"/>
          <w:u w:val="single"/>
          <w:shd w:val="clear" w:color="auto" w:fill="E6E6E6"/>
        </w:rPr>
        <w:fldChar w:fldCharType="end"/>
      </w:r>
      <w:r w:rsidRPr="00873E1E">
        <w:rPr>
          <w:rFonts w:eastAsia="Calibri"/>
          <w:szCs w:val="24"/>
        </w:rPr>
        <w:t>.</w:t>
      </w:r>
    </w:p>
    <w:p w14:paraId="541CE59A"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PCU</w:t>
      </w:r>
      <w:r w:rsidRPr="00873E1E">
        <w:rPr>
          <w:rFonts w:eastAsia="Calibri"/>
          <w:szCs w:val="24"/>
        </w:rPr>
        <w:t>” means each DC to AC inverter (or power conversion unit) in the Project.</w:t>
      </w:r>
    </w:p>
    <w:p w14:paraId="73A13842" w14:textId="23187706" w:rsidR="004D7078" w:rsidRPr="00873E1E" w:rsidRDefault="004D7078">
      <w:pPr>
        <w:pStyle w:val="BodyTextFirstIndent"/>
        <w:adjustRightInd/>
        <w:spacing w:line="240" w:lineRule="auto"/>
        <w:rPr>
          <w:szCs w:val="24"/>
        </w:rPr>
      </w:pPr>
      <w:r w:rsidRPr="00873E1E">
        <w:rPr>
          <w:rFonts w:eastAsia="Calibri"/>
          <w:szCs w:val="24"/>
        </w:rPr>
        <w:lastRenderedPageBreak/>
        <w:t>“</w:t>
      </w:r>
      <w:r w:rsidRPr="00873E1E">
        <w:rPr>
          <w:rFonts w:eastAsia="Calibri"/>
          <w:b/>
          <w:i/>
          <w:szCs w:val="24"/>
        </w:rPr>
        <w:t>Pending Claim</w:t>
      </w:r>
      <w:r w:rsidRPr="00873E1E">
        <w:rPr>
          <w:rFonts w:eastAsia="Calibri"/>
          <w:szCs w:val="24"/>
        </w:rPr>
        <w:t xml:space="preserve">” means any claim for indemnification for which a Notice of Claim has been validly given by a member of the Buyer Group pursuant to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_Ref142919215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24.5(a)</w:t>
      </w:r>
      <w:r w:rsidRPr="00873E1E">
        <w:rPr>
          <w:rFonts w:eastAsia="Calibri"/>
          <w:color w:val="2B579A"/>
          <w:szCs w:val="24"/>
          <w:u w:val="single"/>
          <w:shd w:val="clear" w:color="auto" w:fill="E6E6E6"/>
        </w:rPr>
        <w:fldChar w:fldCharType="end"/>
      </w:r>
      <w:r w:rsidRPr="00873E1E">
        <w:rPr>
          <w:rFonts w:eastAsia="Calibri"/>
          <w:szCs w:val="24"/>
        </w:rPr>
        <w:t>.</w:t>
      </w:r>
    </w:p>
    <w:p w14:paraId="0AF82AB9" w14:textId="5F0492DA"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Performance Standard</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_Ref4216855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2.1</w:t>
      </w:r>
      <w:r w:rsidRPr="00873E1E">
        <w:rPr>
          <w:rFonts w:eastAsia="Calibri"/>
          <w:color w:val="2B579A"/>
          <w:szCs w:val="24"/>
          <w:u w:val="single"/>
          <w:shd w:val="clear" w:color="auto" w:fill="E6E6E6"/>
        </w:rPr>
        <w:fldChar w:fldCharType="end"/>
      </w:r>
      <w:r w:rsidRPr="00873E1E">
        <w:rPr>
          <w:rFonts w:eastAsia="Calibri"/>
          <w:szCs w:val="24"/>
        </w:rPr>
        <w:t>.</w:t>
      </w:r>
    </w:p>
    <w:p w14:paraId="6D8BC0AA" w14:textId="4188E149"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Permits</w:t>
      </w:r>
      <w:r w:rsidRPr="00873E1E">
        <w:rPr>
          <w:rFonts w:eastAsia="Calibri"/>
          <w:szCs w:val="24"/>
        </w:rPr>
        <w:t xml:space="preserve">” means any and all </w:t>
      </w:r>
      <w:bookmarkStart w:id="187" w:name="DocXTextRef109"/>
      <w:r w:rsidRPr="00873E1E">
        <w:rPr>
          <w:rFonts w:eastAsia="Calibri"/>
          <w:szCs w:val="24"/>
        </w:rPr>
        <w:t>(i)</w:t>
      </w:r>
      <w:bookmarkEnd w:id="187"/>
      <w:r w:rsidR="00C5299D" w:rsidRPr="00873E1E">
        <w:rPr>
          <w:rFonts w:eastAsia="Calibri"/>
          <w:szCs w:val="24"/>
        </w:rPr>
        <w:t> </w:t>
      </w:r>
      <w:r w:rsidRPr="00873E1E">
        <w:rPr>
          <w:rFonts w:eastAsia="Calibri"/>
          <w:szCs w:val="24"/>
        </w:rPr>
        <w:t xml:space="preserve">permits, registrations, licenses, franchises, certificates, and Consents </w:t>
      </w:r>
      <w:r w:rsidR="00542655" w:rsidRPr="00873E1E">
        <w:rPr>
          <w:rFonts w:eastAsia="Calibri"/>
          <w:szCs w:val="24"/>
        </w:rPr>
        <w:t xml:space="preserve">(including </w:t>
      </w:r>
      <w:r w:rsidR="004343C4" w:rsidRPr="00873E1E">
        <w:rPr>
          <w:rFonts w:eastAsia="Calibri"/>
          <w:szCs w:val="24"/>
        </w:rPr>
        <w:t>any order, consent decree, judgment, or binding agreement</w:t>
      </w:r>
      <w:r w:rsidR="00212299">
        <w:rPr>
          <w:rFonts w:eastAsia="Calibri"/>
          <w:szCs w:val="24"/>
        </w:rPr>
        <w:t>)</w:t>
      </w:r>
      <w:r w:rsidR="004343C4" w:rsidRPr="00873E1E">
        <w:rPr>
          <w:rFonts w:eastAsia="Calibri"/>
          <w:szCs w:val="24"/>
        </w:rPr>
        <w:t xml:space="preserve"> issued or entered into by </w:t>
      </w:r>
      <w:r w:rsidRPr="00873E1E">
        <w:rPr>
          <w:rFonts w:eastAsia="Calibri"/>
          <w:szCs w:val="24"/>
        </w:rPr>
        <w:t>of Governmental Authorities, including Environmental Permits, to the extent related to the Work or the Project, including the ownership, possession, use, operation, maintenance, or repair thereof, and (ii)</w:t>
      </w:r>
      <w:r w:rsidR="00C5299D" w:rsidRPr="00873E1E">
        <w:rPr>
          <w:rFonts w:eastAsia="Calibri"/>
          <w:szCs w:val="24"/>
        </w:rPr>
        <w:t> </w:t>
      </w:r>
      <w:r w:rsidRPr="00873E1E">
        <w:rPr>
          <w:rFonts w:eastAsia="Calibri"/>
          <w:szCs w:val="24"/>
        </w:rPr>
        <w:t>pending applications for any new permit, registration, license, franchise, certificate, or Consent of any Governmental Authority or the renewal, extension, or modification of any permit, registration, license, franchise, certificate, or Consent of any Governmental Authority, to the extent related to the Work or the Project, including the ownership, possession, use, operation, maintenance, or repair thereof.</w:t>
      </w:r>
    </w:p>
    <w:p w14:paraId="256B2236" w14:textId="52E7A02E"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Permitted Encumbrances</w:t>
      </w:r>
      <w:r w:rsidRPr="00873E1E">
        <w:rPr>
          <w:rFonts w:eastAsia="Calibri"/>
          <w:szCs w:val="24"/>
        </w:rPr>
        <w:t xml:space="preserve">” means </w:t>
      </w:r>
      <w:bookmarkStart w:id="188" w:name="DocXTextRef110"/>
      <w:r w:rsidRPr="00873E1E">
        <w:rPr>
          <w:rFonts w:eastAsia="Calibri"/>
          <w:szCs w:val="24"/>
        </w:rPr>
        <w:t>(i</w:t>
      </w:r>
      <w:bookmarkEnd w:id="188"/>
      <w:r w:rsidR="00C5299D" w:rsidRPr="00873E1E">
        <w:rPr>
          <w:rFonts w:eastAsia="Calibri"/>
          <w:szCs w:val="24"/>
        </w:rPr>
        <w:t>) l</w:t>
      </w:r>
      <w:r w:rsidRPr="00873E1E">
        <w:rPr>
          <w:rFonts w:eastAsia="Calibri"/>
          <w:szCs w:val="24"/>
        </w:rPr>
        <w:t xml:space="preserve">iens for Property Taxes and other charges and assessments of Governmental Authorities </w:t>
      </w:r>
      <w:bookmarkStart w:id="189" w:name="DocXTextRef111"/>
      <w:r w:rsidRPr="00873E1E">
        <w:rPr>
          <w:rFonts w:eastAsia="Calibri"/>
          <w:szCs w:val="24"/>
        </w:rPr>
        <w:t>(</w:t>
      </w:r>
      <w:r w:rsidR="003C70CD" w:rsidRPr="00873E1E">
        <w:rPr>
          <w:rFonts w:eastAsia="Calibri"/>
          <w:szCs w:val="24"/>
        </w:rPr>
        <w:t>a</w:t>
      </w:r>
      <w:r w:rsidRPr="00873E1E">
        <w:rPr>
          <w:rFonts w:eastAsia="Calibri"/>
          <w:szCs w:val="24"/>
        </w:rPr>
        <w:t>)</w:t>
      </w:r>
      <w:bookmarkEnd w:id="189"/>
      <w:r w:rsidRPr="00873E1E">
        <w:rPr>
          <w:rFonts w:eastAsia="Calibri"/>
          <w:szCs w:val="24"/>
        </w:rPr>
        <w:t xml:space="preserve"> that are not yet due and payable or </w:t>
      </w:r>
      <w:bookmarkStart w:id="190" w:name="DocXTextRef112"/>
      <w:r w:rsidRPr="00873E1E">
        <w:rPr>
          <w:rFonts w:eastAsia="Calibri"/>
          <w:szCs w:val="24"/>
        </w:rPr>
        <w:t>(</w:t>
      </w:r>
      <w:r w:rsidR="003C70CD" w:rsidRPr="00873E1E">
        <w:rPr>
          <w:rFonts w:eastAsia="Calibri"/>
          <w:szCs w:val="24"/>
        </w:rPr>
        <w:t>b</w:t>
      </w:r>
      <w:r w:rsidRPr="00873E1E">
        <w:rPr>
          <w:rFonts w:eastAsia="Calibri"/>
          <w:szCs w:val="24"/>
        </w:rPr>
        <w:t>)</w:t>
      </w:r>
      <w:bookmarkEnd w:id="190"/>
      <w:r w:rsidRPr="00873E1E">
        <w:rPr>
          <w:rFonts w:eastAsia="Calibri"/>
          <w:szCs w:val="24"/>
        </w:rPr>
        <w:t xml:space="preserve"> the validity of which is being contested in good faith by appropriate proceedings as described in Part I(A) of </w:t>
      </w:r>
      <w:r w:rsidRPr="00873E1E">
        <w:rPr>
          <w:rFonts w:eastAsia="Calibri"/>
          <w:szCs w:val="24"/>
          <w:u w:val="single"/>
        </w:rPr>
        <w:t>Schedule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_Ref175108716 \h \r \t\*MERGEFORMAT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1.1</w:t>
      </w:r>
      <w:r w:rsidRPr="00873E1E">
        <w:rPr>
          <w:rFonts w:eastAsia="Calibri"/>
          <w:color w:val="2B579A"/>
          <w:szCs w:val="24"/>
          <w:u w:val="single"/>
          <w:shd w:val="clear" w:color="auto" w:fill="E6E6E6"/>
        </w:rPr>
        <w:fldChar w:fldCharType="end"/>
      </w:r>
      <w:r w:rsidRPr="00873E1E">
        <w:rPr>
          <w:rFonts w:eastAsia="Calibri"/>
          <w:szCs w:val="24"/>
          <w:u w:val="single"/>
        </w:rPr>
        <w:t>C</w:t>
      </w:r>
      <w:r w:rsidRPr="00873E1E">
        <w:rPr>
          <w:rFonts w:eastAsia="Calibri"/>
          <w:szCs w:val="24"/>
        </w:rPr>
        <w:t>, (ii)</w:t>
      </w:r>
      <w:r w:rsidR="00C5299D" w:rsidRPr="00873E1E">
        <w:rPr>
          <w:rFonts w:eastAsia="Calibri"/>
          <w:b/>
          <w:szCs w:val="24"/>
        </w:rPr>
        <w:t> </w:t>
      </w:r>
      <w:r w:rsidRPr="00873E1E">
        <w:rPr>
          <w:rFonts w:eastAsia="Calibri"/>
          <w:szCs w:val="24"/>
        </w:rPr>
        <w:t xml:space="preserve">mechanics’, materialmens’, laborers’, carriers’, workers’, repairers’, and other similar liens arising in the ordinary course of the performance of the Work by operation of Law for sums not yet due and payable and that have not been filed of record </w:t>
      </w:r>
      <w:r w:rsidR="00646575" w:rsidRPr="00873E1E">
        <w:rPr>
          <w:rFonts w:eastAsia="Calibri"/>
          <w:szCs w:val="24"/>
        </w:rPr>
        <w:t>(</w:t>
      </w:r>
      <w:r w:rsidR="00646575" w:rsidRPr="00873E1E">
        <w:rPr>
          <w:rFonts w:eastAsia="Calibri"/>
          <w:szCs w:val="24"/>
          <w:u w:val="single"/>
        </w:rPr>
        <w:t>provided</w:t>
      </w:r>
      <w:r w:rsidR="00646575" w:rsidRPr="00873E1E">
        <w:rPr>
          <w:rFonts w:eastAsia="Calibri"/>
          <w:szCs w:val="24"/>
        </w:rPr>
        <w:t xml:space="preserve"> that, if any such Encumbrance exists at or after the Closing Date, Seller </w:t>
      </w:r>
      <w:r w:rsidR="000C11B9" w:rsidRPr="00873E1E">
        <w:rPr>
          <w:rFonts w:eastAsia="Calibri"/>
          <w:szCs w:val="24"/>
        </w:rPr>
        <w:t>(</w:t>
      </w:r>
      <w:r w:rsidR="0062356B" w:rsidRPr="00873E1E">
        <w:rPr>
          <w:rFonts w:eastAsia="Calibri"/>
          <w:szCs w:val="24"/>
        </w:rPr>
        <w:t>a</w:t>
      </w:r>
      <w:r w:rsidR="000C11B9" w:rsidRPr="00873E1E">
        <w:rPr>
          <w:rFonts w:eastAsia="Calibri"/>
          <w:szCs w:val="24"/>
        </w:rPr>
        <w:t xml:space="preserve">) </w:t>
      </w:r>
      <w:r w:rsidR="00646575" w:rsidRPr="00873E1E">
        <w:rPr>
          <w:rFonts w:eastAsia="Calibri"/>
          <w:szCs w:val="24"/>
        </w:rPr>
        <w:t xml:space="preserve">shall have </w:t>
      </w:r>
      <w:r w:rsidR="00591C31" w:rsidRPr="00873E1E">
        <w:rPr>
          <w:rFonts w:eastAsia="Calibri"/>
          <w:szCs w:val="24"/>
        </w:rPr>
        <w:t>(</w:t>
      </w:r>
      <w:r w:rsidR="000C11B9" w:rsidRPr="00873E1E">
        <w:rPr>
          <w:rFonts w:eastAsia="Calibri"/>
          <w:szCs w:val="24"/>
        </w:rPr>
        <w:t>1</w:t>
      </w:r>
      <w:r w:rsidR="00591C31" w:rsidRPr="00873E1E">
        <w:rPr>
          <w:rFonts w:eastAsia="Calibri"/>
          <w:szCs w:val="24"/>
        </w:rPr>
        <w:t xml:space="preserve">) </w:t>
      </w:r>
      <w:r w:rsidR="00646575" w:rsidRPr="00873E1E">
        <w:rPr>
          <w:rFonts w:eastAsia="Calibri"/>
          <w:szCs w:val="24"/>
        </w:rPr>
        <w:t xml:space="preserve">bonded over such Encumbrance at a ten percent (10%) premium in accordance with Law or otherwise in a manner reasonably satisfactory to Buyer </w:t>
      </w:r>
      <w:r w:rsidR="003E68DF" w:rsidRPr="00873E1E">
        <w:rPr>
          <w:rFonts w:eastAsia="Calibri"/>
          <w:szCs w:val="24"/>
        </w:rPr>
        <w:t>or (</w:t>
      </w:r>
      <w:r w:rsidR="000C11B9" w:rsidRPr="00873E1E">
        <w:rPr>
          <w:rFonts w:eastAsia="Calibri"/>
          <w:szCs w:val="24"/>
        </w:rPr>
        <w:t>2</w:t>
      </w:r>
      <w:r w:rsidR="003E68DF" w:rsidRPr="00873E1E">
        <w:rPr>
          <w:rFonts w:eastAsia="Calibri"/>
          <w:szCs w:val="24"/>
        </w:rPr>
        <w:t xml:space="preserve">) provided to Buyer another assurance of the release of such </w:t>
      </w:r>
      <w:r w:rsidR="00717024" w:rsidRPr="00873E1E">
        <w:rPr>
          <w:rFonts w:eastAsia="Calibri"/>
          <w:szCs w:val="24"/>
        </w:rPr>
        <w:t>Encumbrance</w:t>
      </w:r>
      <w:r w:rsidR="003E68DF" w:rsidRPr="00873E1E">
        <w:rPr>
          <w:rFonts w:eastAsia="Calibri"/>
          <w:szCs w:val="24"/>
        </w:rPr>
        <w:t xml:space="preserve"> that is acceptable to Buyer in its sole and absolute discretion </w:t>
      </w:r>
      <w:r w:rsidR="00646575" w:rsidRPr="00873E1E">
        <w:rPr>
          <w:rFonts w:eastAsia="Calibri"/>
          <w:szCs w:val="24"/>
        </w:rPr>
        <w:t>and</w:t>
      </w:r>
      <w:r w:rsidR="003E68DF" w:rsidRPr="00873E1E">
        <w:rPr>
          <w:rFonts w:eastAsia="Calibri"/>
          <w:szCs w:val="24"/>
        </w:rPr>
        <w:t>, in each case,</w:t>
      </w:r>
      <w:r w:rsidR="00646575" w:rsidRPr="00873E1E">
        <w:rPr>
          <w:rFonts w:eastAsia="Calibri"/>
          <w:szCs w:val="24"/>
        </w:rPr>
        <w:t xml:space="preserve"> </w:t>
      </w:r>
      <w:r w:rsidR="000C11B9" w:rsidRPr="00873E1E">
        <w:rPr>
          <w:rFonts w:eastAsia="Calibri"/>
          <w:szCs w:val="24"/>
        </w:rPr>
        <w:t>(</w:t>
      </w:r>
      <w:r w:rsidR="00652E01" w:rsidRPr="00873E1E">
        <w:rPr>
          <w:rFonts w:eastAsia="Calibri"/>
          <w:szCs w:val="24"/>
        </w:rPr>
        <w:t>b</w:t>
      </w:r>
      <w:r w:rsidR="000C11B9" w:rsidRPr="00873E1E">
        <w:rPr>
          <w:rFonts w:eastAsia="Calibri"/>
          <w:szCs w:val="24"/>
        </w:rPr>
        <w:t>) </w:t>
      </w:r>
      <w:r w:rsidR="00646575" w:rsidRPr="00873E1E">
        <w:rPr>
          <w:rFonts w:eastAsia="Calibri"/>
          <w:szCs w:val="24"/>
        </w:rPr>
        <w:t xml:space="preserve">thereafter shall be required to </w:t>
      </w:r>
      <w:r w:rsidR="00B126DE" w:rsidRPr="00873E1E">
        <w:rPr>
          <w:rFonts w:eastAsia="Calibri"/>
          <w:szCs w:val="24"/>
        </w:rPr>
        <w:t xml:space="preserve">comply with and </w:t>
      </w:r>
      <w:r w:rsidR="00646575" w:rsidRPr="00873E1E">
        <w:rPr>
          <w:rFonts w:eastAsia="Calibri"/>
          <w:szCs w:val="24"/>
        </w:rPr>
        <w:t xml:space="preserve">maintain such bond </w:t>
      </w:r>
      <w:r w:rsidR="00717024" w:rsidRPr="00873E1E">
        <w:rPr>
          <w:rFonts w:eastAsia="Calibri"/>
          <w:szCs w:val="24"/>
        </w:rPr>
        <w:t>or other assurance, as applicable,</w:t>
      </w:r>
      <w:r w:rsidR="00646575" w:rsidRPr="00873E1E">
        <w:rPr>
          <w:rFonts w:eastAsia="Calibri"/>
          <w:szCs w:val="24"/>
        </w:rPr>
        <w:t xml:space="preserve"> </w:t>
      </w:r>
      <w:r w:rsidR="00717024" w:rsidRPr="00873E1E">
        <w:rPr>
          <w:rFonts w:eastAsia="Calibri"/>
          <w:szCs w:val="24"/>
        </w:rPr>
        <w:t xml:space="preserve">or </w:t>
      </w:r>
      <w:r w:rsidR="00646575" w:rsidRPr="00873E1E">
        <w:rPr>
          <w:rFonts w:eastAsia="Calibri"/>
          <w:szCs w:val="24"/>
        </w:rPr>
        <w:t>cause the release and discharge of such Encumbrance</w:t>
      </w:r>
      <w:r w:rsidR="000C11B9" w:rsidRPr="00873E1E">
        <w:rPr>
          <w:rFonts w:eastAsia="Calibri"/>
          <w:szCs w:val="24"/>
        </w:rPr>
        <w:t>)</w:t>
      </w:r>
      <w:r w:rsidR="00646575" w:rsidRPr="00873E1E">
        <w:rPr>
          <w:rFonts w:eastAsia="Calibri"/>
          <w:szCs w:val="24"/>
        </w:rPr>
        <w:t xml:space="preserve">, </w:t>
      </w:r>
      <w:r w:rsidRPr="00873E1E">
        <w:rPr>
          <w:rFonts w:eastAsia="Calibri"/>
          <w:szCs w:val="24"/>
        </w:rPr>
        <w:t>(iii)</w:t>
      </w:r>
      <w:r w:rsidR="00C5299D" w:rsidRPr="00873E1E">
        <w:rPr>
          <w:rFonts w:eastAsia="Calibri"/>
          <w:szCs w:val="24"/>
        </w:rPr>
        <w:t> </w:t>
      </w:r>
      <w:r w:rsidRPr="00873E1E">
        <w:rPr>
          <w:rFonts w:eastAsia="Calibri"/>
          <w:szCs w:val="24"/>
        </w:rPr>
        <w:t xml:space="preserve">the Financing Encumbrances described in Part I(B) of </w:t>
      </w:r>
      <w:r w:rsidRPr="00873E1E">
        <w:rPr>
          <w:rFonts w:eastAsia="Calibri"/>
          <w:szCs w:val="24"/>
          <w:u w:val="single"/>
        </w:rPr>
        <w:t>Schedule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_Ref175108716 \h \r \t\*MERGEFORMAT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1.1</w:t>
      </w:r>
      <w:r w:rsidRPr="00873E1E">
        <w:rPr>
          <w:rFonts w:eastAsia="Calibri"/>
          <w:color w:val="2B579A"/>
          <w:szCs w:val="24"/>
          <w:u w:val="single"/>
          <w:shd w:val="clear" w:color="auto" w:fill="E6E6E6"/>
        </w:rPr>
        <w:fldChar w:fldCharType="end"/>
      </w:r>
      <w:r w:rsidRPr="00873E1E">
        <w:rPr>
          <w:rFonts w:eastAsia="Calibri"/>
          <w:szCs w:val="24"/>
          <w:u w:val="single"/>
        </w:rPr>
        <w:t>C</w:t>
      </w:r>
      <w:r w:rsidRPr="00873E1E">
        <w:rPr>
          <w:rFonts w:eastAsia="Calibri"/>
          <w:szCs w:val="24"/>
        </w:rPr>
        <w:t xml:space="preserve"> </w:t>
      </w:r>
      <w:r w:rsidRPr="00873E1E">
        <w:rPr>
          <w:szCs w:val="24"/>
        </w:rPr>
        <w:t xml:space="preserve">and any and all other Encumbrances that will be and are discharged or released </w:t>
      </w:r>
      <w:r w:rsidR="000C11B9" w:rsidRPr="00873E1E">
        <w:rPr>
          <w:szCs w:val="24"/>
        </w:rPr>
        <w:t xml:space="preserve">(at Seller’s sole cost and expense) </w:t>
      </w:r>
      <w:r w:rsidRPr="00873E1E">
        <w:rPr>
          <w:szCs w:val="24"/>
        </w:rPr>
        <w:t>prior to or simultaneously with the Closing</w:t>
      </w:r>
      <w:r w:rsidRPr="00873E1E">
        <w:rPr>
          <w:rFonts w:eastAsia="Calibri"/>
          <w:szCs w:val="24"/>
        </w:rPr>
        <w:t xml:space="preserve">, </w:t>
      </w:r>
      <w:r w:rsidR="00F14532" w:rsidRPr="00873E1E">
        <w:rPr>
          <w:rFonts w:eastAsia="Calibri"/>
          <w:szCs w:val="24"/>
        </w:rPr>
        <w:t xml:space="preserve">including pursuant to </w:t>
      </w:r>
      <w:r w:rsidR="00F14532" w:rsidRPr="00873E1E">
        <w:rPr>
          <w:rFonts w:eastAsia="Calibri"/>
          <w:szCs w:val="24"/>
          <w:u w:val="single"/>
        </w:rPr>
        <w:t>Section 20.6(b)(ii)</w:t>
      </w:r>
      <w:r w:rsidR="00F14532" w:rsidRPr="00873E1E">
        <w:rPr>
          <w:rFonts w:eastAsia="Calibri"/>
          <w:szCs w:val="24"/>
        </w:rPr>
        <w:t xml:space="preserve">, </w:t>
      </w:r>
      <w:r w:rsidRPr="00873E1E">
        <w:rPr>
          <w:rFonts w:eastAsia="Calibri"/>
          <w:szCs w:val="24"/>
        </w:rPr>
        <w:t>(iv)</w:t>
      </w:r>
      <w:r w:rsidR="00860A08" w:rsidRPr="00873E1E">
        <w:rPr>
          <w:rFonts w:eastAsia="Calibri"/>
          <w:szCs w:val="24"/>
        </w:rPr>
        <w:t> </w:t>
      </w:r>
      <w:r w:rsidRPr="00873E1E">
        <w:rPr>
          <w:rFonts w:eastAsia="Calibri"/>
          <w:szCs w:val="24"/>
        </w:rPr>
        <w:t xml:space="preserve">Encumbrances with respect to any of the Project Assets </w:t>
      </w:r>
      <w:r w:rsidR="000C11B9" w:rsidRPr="00873E1E">
        <w:rPr>
          <w:rFonts w:eastAsia="Calibri"/>
          <w:szCs w:val="24"/>
        </w:rPr>
        <w:t xml:space="preserve">that are </w:t>
      </w:r>
      <w:r w:rsidRPr="00873E1E">
        <w:rPr>
          <w:rFonts w:eastAsia="Calibri"/>
          <w:szCs w:val="24"/>
        </w:rPr>
        <w:t xml:space="preserve">created by, through, or under Buyer, </w:t>
      </w:r>
      <w:bookmarkStart w:id="191" w:name="DocXTextRef113"/>
      <w:r w:rsidRPr="00873E1E">
        <w:rPr>
          <w:rFonts w:eastAsia="Calibri"/>
          <w:szCs w:val="24"/>
        </w:rPr>
        <w:t>(v)</w:t>
      </w:r>
      <w:bookmarkEnd w:id="191"/>
      <w:r w:rsidR="00C5299D" w:rsidRPr="00873E1E">
        <w:rPr>
          <w:rFonts w:eastAsia="Calibri"/>
          <w:szCs w:val="24"/>
        </w:rPr>
        <w:t> </w:t>
      </w:r>
      <w:r w:rsidRPr="00873E1E">
        <w:rPr>
          <w:rFonts w:eastAsia="Calibri"/>
          <w:szCs w:val="24"/>
        </w:rPr>
        <w:t>Encumbrances in favor of Buyer resulting from this Agreement, (vi)</w:t>
      </w:r>
      <w:r w:rsidR="00C5299D" w:rsidRPr="00873E1E">
        <w:rPr>
          <w:rFonts w:eastAsia="Calibri"/>
          <w:szCs w:val="24"/>
        </w:rPr>
        <w:t> </w:t>
      </w:r>
      <w:r w:rsidRPr="00873E1E">
        <w:rPr>
          <w:rFonts w:eastAsia="Calibri"/>
          <w:szCs w:val="24"/>
        </w:rPr>
        <w:t xml:space="preserve">any Encumbrance that </w:t>
      </w:r>
      <w:bookmarkStart w:id="192" w:name="_Hlk36388341"/>
      <w:r w:rsidRPr="00873E1E">
        <w:rPr>
          <w:rFonts w:eastAsia="Calibri"/>
          <w:szCs w:val="24"/>
        </w:rPr>
        <w:t>is susceptible of being cured by the payment of money</w:t>
      </w:r>
      <w:r w:rsidR="00B126DE" w:rsidRPr="00873E1E">
        <w:rPr>
          <w:rFonts w:eastAsia="Calibri"/>
          <w:szCs w:val="24"/>
        </w:rPr>
        <w:t xml:space="preserve"> (</w:t>
      </w:r>
      <w:r w:rsidR="00344924" w:rsidRPr="00873E1E">
        <w:rPr>
          <w:rFonts w:eastAsia="Calibri"/>
          <w:szCs w:val="24"/>
          <w:u w:val="single"/>
        </w:rPr>
        <w:t>provided</w:t>
      </w:r>
      <w:r w:rsidR="00344924" w:rsidRPr="00873E1E">
        <w:rPr>
          <w:rFonts w:eastAsia="Calibri"/>
          <w:szCs w:val="24"/>
        </w:rPr>
        <w:t xml:space="preserve"> that, if any such Encumbrance exists at or after the Closing Date, Seller</w:t>
      </w:r>
      <w:r w:rsidR="000C11B9" w:rsidRPr="00873E1E">
        <w:rPr>
          <w:rFonts w:eastAsia="Calibri"/>
          <w:szCs w:val="24"/>
        </w:rPr>
        <w:t xml:space="preserve"> (</w:t>
      </w:r>
      <w:r w:rsidR="00652E01" w:rsidRPr="00873E1E">
        <w:rPr>
          <w:rFonts w:eastAsia="Calibri"/>
          <w:szCs w:val="24"/>
        </w:rPr>
        <w:t>a</w:t>
      </w:r>
      <w:r w:rsidR="000C11B9" w:rsidRPr="00873E1E">
        <w:rPr>
          <w:rFonts w:eastAsia="Calibri"/>
          <w:szCs w:val="24"/>
        </w:rPr>
        <w:t xml:space="preserve">) </w:t>
      </w:r>
      <w:r w:rsidR="00344924" w:rsidRPr="00873E1E">
        <w:rPr>
          <w:rFonts w:eastAsia="Calibri"/>
          <w:szCs w:val="24"/>
        </w:rPr>
        <w:t xml:space="preserve">shall have </w:t>
      </w:r>
      <w:r w:rsidR="00717024" w:rsidRPr="00873E1E">
        <w:rPr>
          <w:rFonts w:eastAsia="Calibri"/>
          <w:szCs w:val="24"/>
        </w:rPr>
        <w:t>(</w:t>
      </w:r>
      <w:r w:rsidR="000C11B9" w:rsidRPr="00873E1E">
        <w:rPr>
          <w:rFonts w:eastAsia="Calibri"/>
          <w:szCs w:val="24"/>
        </w:rPr>
        <w:t>1</w:t>
      </w:r>
      <w:r w:rsidR="00717024" w:rsidRPr="00873E1E">
        <w:rPr>
          <w:rFonts w:eastAsia="Calibri"/>
          <w:szCs w:val="24"/>
        </w:rPr>
        <w:t xml:space="preserve">) </w:t>
      </w:r>
      <w:r w:rsidR="00344924" w:rsidRPr="00873E1E">
        <w:rPr>
          <w:rFonts w:eastAsia="Calibri"/>
          <w:szCs w:val="24"/>
        </w:rPr>
        <w:t xml:space="preserve">bonded over such Encumbrance at a ten percent (10%) premium in accordance with Law or otherwise in a manner reasonably satisfactory to Buyer </w:t>
      </w:r>
      <w:r w:rsidR="00717024" w:rsidRPr="00873E1E">
        <w:rPr>
          <w:rFonts w:eastAsia="Calibri"/>
          <w:szCs w:val="24"/>
        </w:rPr>
        <w:t>or (</w:t>
      </w:r>
      <w:r w:rsidR="000C11B9" w:rsidRPr="00873E1E">
        <w:rPr>
          <w:rFonts w:eastAsia="Calibri"/>
          <w:szCs w:val="24"/>
        </w:rPr>
        <w:t>2</w:t>
      </w:r>
      <w:r w:rsidR="00717024" w:rsidRPr="00873E1E">
        <w:rPr>
          <w:rFonts w:eastAsia="Calibri"/>
          <w:szCs w:val="24"/>
        </w:rPr>
        <w:t xml:space="preserve">) provided to Buyer another assurance of the release of such Encumbrance that is acceptable to Buyer in its sole and absolute discretion and, in each case, </w:t>
      </w:r>
      <w:r w:rsidR="00B126DE" w:rsidRPr="00873E1E">
        <w:rPr>
          <w:rFonts w:eastAsia="Calibri"/>
          <w:szCs w:val="24"/>
        </w:rPr>
        <w:t>(</w:t>
      </w:r>
      <w:r w:rsidR="00652E01" w:rsidRPr="00873E1E">
        <w:rPr>
          <w:rFonts w:eastAsia="Calibri"/>
          <w:szCs w:val="24"/>
        </w:rPr>
        <w:t>b</w:t>
      </w:r>
      <w:r w:rsidR="00B126DE" w:rsidRPr="00873E1E">
        <w:rPr>
          <w:rFonts w:eastAsia="Calibri"/>
          <w:szCs w:val="24"/>
        </w:rPr>
        <w:t>) </w:t>
      </w:r>
      <w:r w:rsidR="00717024" w:rsidRPr="00873E1E">
        <w:rPr>
          <w:rFonts w:eastAsia="Calibri"/>
          <w:szCs w:val="24"/>
        </w:rPr>
        <w:t xml:space="preserve">thereafter shall be required to </w:t>
      </w:r>
      <w:r w:rsidR="00B126DE" w:rsidRPr="00873E1E">
        <w:rPr>
          <w:rFonts w:eastAsia="Calibri"/>
          <w:szCs w:val="24"/>
        </w:rPr>
        <w:t xml:space="preserve">comply with and </w:t>
      </w:r>
      <w:r w:rsidR="00717024" w:rsidRPr="00873E1E">
        <w:rPr>
          <w:rFonts w:eastAsia="Calibri"/>
          <w:szCs w:val="24"/>
        </w:rPr>
        <w:t>maintain such bond or other assurance, as applicable, or cause the release and discharge of such Encumbrance</w:t>
      </w:r>
      <w:bookmarkEnd w:id="192"/>
      <w:r w:rsidR="00B126DE" w:rsidRPr="00873E1E">
        <w:rPr>
          <w:rFonts w:eastAsia="Calibri"/>
          <w:szCs w:val="24"/>
        </w:rPr>
        <w:t>)</w:t>
      </w:r>
      <w:r w:rsidRPr="00873E1E">
        <w:rPr>
          <w:rFonts w:eastAsia="Calibri"/>
          <w:szCs w:val="24"/>
        </w:rPr>
        <w:t xml:space="preserve">, (vii) easements, rights-of-way, including utility rights-of-way, servitudes, covenants, conditions, and restrictions and other encumbrances burdens and defects, imperfections, or irregularities of title that </w:t>
      </w:r>
      <w:r w:rsidR="00344924" w:rsidRPr="00873E1E">
        <w:rPr>
          <w:rFonts w:eastAsia="Calibri"/>
          <w:szCs w:val="24"/>
        </w:rPr>
        <w:t>(</w:t>
      </w:r>
      <w:r w:rsidR="00652E01" w:rsidRPr="00873E1E">
        <w:rPr>
          <w:rFonts w:eastAsia="Calibri"/>
          <w:szCs w:val="24"/>
        </w:rPr>
        <w:t>a</w:t>
      </w:r>
      <w:r w:rsidR="00344924" w:rsidRPr="00873E1E">
        <w:rPr>
          <w:rFonts w:eastAsia="Calibri"/>
          <w:szCs w:val="24"/>
        </w:rPr>
        <w:t>) are of a nature commonly existing with respect to properties of a similar character and (</w:t>
      </w:r>
      <w:r w:rsidR="00652E01" w:rsidRPr="00873E1E">
        <w:rPr>
          <w:rFonts w:eastAsia="Calibri"/>
          <w:szCs w:val="24"/>
        </w:rPr>
        <w:t>b</w:t>
      </w:r>
      <w:r w:rsidR="00344924" w:rsidRPr="00873E1E">
        <w:rPr>
          <w:rFonts w:eastAsia="Calibri"/>
          <w:szCs w:val="24"/>
        </w:rPr>
        <w:t>) individually or in the aggregate, do not (1) interfere in any material respect with (or increase the cost of) the development, design, engineering, manufacture, procurement, financing, construction, installation, assembly, commissioning, testing, ownership, possession, use, operation, maintenance, study, or repair of the Project or Project Assets</w:t>
      </w:r>
      <w:r w:rsidRPr="00873E1E">
        <w:rPr>
          <w:rFonts w:eastAsia="Calibri"/>
          <w:szCs w:val="24"/>
        </w:rPr>
        <w:t>, and (</w:t>
      </w:r>
      <w:r w:rsidR="00CB04B2">
        <w:rPr>
          <w:rFonts w:eastAsia="Calibri"/>
          <w:szCs w:val="24"/>
        </w:rPr>
        <w:t>v</w:t>
      </w:r>
      <w:r w:rsidRPr="00873E1E">
        <w:rPr>
          <w:rFonts w:eastAsia="Calibri"/>
          <w:szCs w:val="24"/>
        </w:rPr>
        <w:t>i</w:t>
      </w:r>
      <w:r w:rsidR="00CB04B2">
        <w:rPr>
          <w:rFonts w:eastAsia="Calibri"/>
          <w:szCs w:val="24"/>
        </w:rPr>
        <w:t>ii</w:t>
      </w:r>
      <w:r w:rsidRPr="00873E1E">
        <w:rPr>
          <w:rFonts w:eastAsia="Calibri"/>
          <w:szCs w:val="24"/>
        </w:rPr>
        <w:t>)</w:t>
      </w:r>
      <w:r w:rsidR="00C5299D" w:rsidRPr="00873E1E">
        <w:rPr>
          <w:rFonts w:eastAsia="Calibri"/>
          <w:szCs w:val="24"/>
        </w:rPr>
        <w:t> </w:t>
      </w:r>
      <w:r w:rsidRPr="00873E1E">
        <w:rPr>
          <w:rFonts w:eastAsia="Calibri"/>
          <w:szCs w:val="24"/>
        </w:rPr>
        <w:t xml:space="preserve">Encumbrances expressly agreed to or waived by Buyer, including the matters deemed to be </w:t>
      </w:r>
      <w:r w:rsidRPr="00873E1E">
        <w:rPr>
          <w:rFonts w:eastAsia="Calibri"/>
          <w:szCs w:val="24"/>
        </w:rPr>
        <w:lastRenderedPageBreak/>
        <w:t xml:space="preserve">Permitted Encumbrances pursuant to </w:t>
      </w:r>
      <w:r w:rsidR="00BC191F" w:rsidRPr="00873E1E">
        <w:rPr>
          <w:rFonts w:eastAsia="Calibri"/>
          <w:color w:val="2B579A"/>
          <w:szCs w:val="24"/>
          <w:u w:val="single"/>
          <w:shd w:val="clear" w:color="auto" w:fill="E6E6E6"/>
        </w:rPr>
        <w:fldChar w:fldCharType="begin"/>
      </w:r>
      <w:r w:rsidR="00BC191F" w:rsidRPr="00873E1E">
        <w:rPr>
          <w:rFonts w:eastAsia="Calibri"/>
          <w:szCs w:val="24"/>
          <w:u w:val="single"/>
        </w:rPr>
        <w:instrText xml:space="preserve"> REF _Ref506380228 \r \h  \* MERGEFORMAT </w:instrText>
      </w:r>
      <w:r w:rsidR="00BC191F" w:rsidRPr="00873E1E">
        <w:rPr>
          <w:rFonts w:eastAsia="Calibri"/>
          <w:color w:val="2B579A"/>
          <w:szCs w:val="24"/>
          <w:u w:val="single"/>
          <w:shd w:val="clear" w:color="auto" w:fill="E6E6E6"/>
        </w:rPr>
      </w:r>
      <w:r w:rsidR="00BC191F" w:rsidRPr="00873E1E">
        <w:rPr>
          <w:rFonts w:eastAsia="Calibri"/>
          <w:color w:val="2B579A"/>
          <w:szCs w:val="24"/>
          <w:u w:val="single"/>
          <w:shd w:val="clear" w:color="auto" w:fill="E6E6E6"/>
        </w:rPr>
        <w:fldChar w:fldCharType="separate"/>
      </w:r>
      <w:r w:rsidR="001505EC">
        <w:rPr>
          <w:rFonts w:eastAsia="Calibri"/>
          <w:szCs w:val="24"/>
          <w:u w:val="single"/>
        </w:rPr>
        <w:t>Section 20.6(b)</w:t>
      </w:r>
      <w:r w:rsidR="00BC191F" w:rsidRPr="00873E1E">
        <w:rPr>
          <w:rFonts w:eastAsia="Calibri"/>
          <w:color w:val="2B579A"/>
          <w:szCs w:val="24"/>
          <w:u w:val="single"/>
          <w:shd w:val="clear" w:color="auto" w:fill="E6E6E6"/>
        </w:rPr>
        <w:fldChar w:fldCharType="end"/>
      </w:r>
      <w:r w:rsidRPr="00873E1E">
        <w:rPr>
          <w:rFonts w:eastAsia="Calibri"/>
          <w:szCs w:val="24"/>
        </w:rPr>
        <w:t xml:space="preserve"> and Title Objections waived by Buyer pursuant to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_Ref503860479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20.6(g)</w:t>
      </w:r>
      <w:r w:rsidRPr="00873E1E">
        <w:rPr>
          <w:rFonts w:eastAsia="Calibri"/>
          <w:color w:val="2B579A"/>
          <w:szCs w:val="24"/>
          <w:u w:val="single"/>
          <w:shd w:val="clear" w:color="auto" w:fill="E6E6E6"/>
        </w:rPr>
        <w:fldChar w:fldCharType="end"/>
      </w:r>
      <w:r w:rsidRPr="00873E1E">
        <w:rPr>
          <w:rFonts w:eastAsia="Calibri"/>
          <w:szCs w:val="24"/>
        </w:rPr>
        <w:t>.</w:t>
      </w:r>
      <w:bookmarkStart w:id="193" w:name="_Ref4217427"/>
      <w:r w:rsidRPr="00454934">
        <w:rPr>
          <w:vertAlign w:val="superscript"/>
        </w:rPr>
        <w:footnoteReference w:id="28"/>
      </w:r>
      <w:bookmarkEnd w:id="193"/>
    </w:p>
    <w:p w14:paraId="1A0C2D30" w14:textId="5B09F0D4"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Person</w:t>
      </w:r>
      <w:r w:rsidRPr="00873E1E">
        <w:rPr>
          <w:rFonts w:eastAsia="Calibri"/>
          <w:szCs w:val="24"/>
        </w:rPr>
        <w:t>” means any individual, partnership, joint venture, corporation, limited liability company, estate, trust, association, or unincorporated organization, any Governmental Authority</w:t>
      </w:r>
      <w:r w:rsidR="00C5299D" w:rsidRPr="00873E1E">
        <w:rPr>
          <w:rFonts w:eastAsia="Calibri"/>
          <w:szCs w:val="24"/>
        </w:rPr>
        <w:t>,</w:t>
      </w:r>
      <w:r w:rsidRPr="00873E1E">
        <w:rPr>
          <w:rFonts w:eastAsia="Calibri"/>
          <w:szCs w:val="24"/>
        </w:rPr>
        <w:t xml:space="preserve"> or any other entity.</w:t>
      </w:r>
    </w:p>
    <w:p w14:paraId="2768D779" w14:textId="63C4591C" w:rsidR="00570906" w:rsidRPr="00873E1E" w:rsidRDefault="00570906">
      <w:pPr>
        <w:pStyle w:val="BodyTextFirstIndent"/>
        <w:adjustRightInd/>
        <w:spacing w:line="240" w:lineRule="auto"/>
      </w:pPr>
      <w:r w:rsidRPr="00873E1E">
        <w:t>“</w:t>
      </w:r>
      <w:r w:rsidRPr="00873E1E">
        <w:rPr>
          <w:b/>
          <w:bCs/>
          <w:i/>
          <w:iCs/>
        </w:rPr>
        <w:t>Physical Negligence</w:t>
      </w:r>
      <w:r w:rsidRPr="00873E1E">
        <w:t>” means the negligence (including gross negligence) of Buyer</w:t>
      </w:r>
      <w:r w:rsidR="00A3551F" w:rsidRPr="00873E1E">
        <w:t>,</w:t>
      </w:r>
      <w:r w:rsidRPr="00873E1E">
        <w:t xml:space="preserve"> excluding any actual or alleged negligence that is not a physical tort, such as, for example</w:t>
      </w:r>
      <w:r w:rsidR="00BA5309" w:rsidRPr="00873E1E">
        <w:t xml:space="preserve"> and not by way of limitation</w:t>
      </w:r>
      <w:r w:rsidRPr="00873E1E">
        <w:t>, any negligence with respect to design or engineering, professional negligence, negligent review or oversight of the Work, negligent approval of an action, and negligent failure to enforce (or negligent waiver of) any safety, insurance, or other provision of the Agreement</w:t>
      </w:r>
      <w:r w:rsidR="00A3551F" w:rsidRPr="00873E1E">
        <w:t xml:space="preserve"> (in each case, whether actual or alleged)</w:t>
      </w:r>
      <w:r w:rsidRPr="00873E1E">
        <w:t>.</w:t>
      </w:r>
    </w:p>
    <w:p w14:paraId="7704BF11" w14:textId="3D28B452" w:rsidR="00C25631" w:rsidRPr="00873E1E" w:rsidRDefault="00F15820">
      <w:pPr>
        <w:pStyle w:val="BodyTextFirstIndent"/>
        <w:adjustRightInd/>
        <w:spacing w:line="240" w:lineRule="auto"/>
        <w:rPr>
          <w:rFonts w:eastAsia="Calibri"/>
        </w:rPr>
      </w:pPr>
      <w:r w:rsidRPr="00873E1E">
        <w:rPr>
          <w:rFonts w:eastAsia="Calibri"/>
          <w:szCs w:val="24"/>
        </w:rPr>
        <w:t>“</w:t>
      </w:r>
      <w:r w:rsidRPr="00873E1E">
        <w:rPr>
          <w:rFonts w:eastAsia="Calibri"/>
          <w:b/>
          <w:bCs/>
          <w:i/>
          <w:iCs/>
          <w:szCs w:val="24"/>
        </w:rPr>
        <w:t>Placed In Service</w:t>
      </w:r>
      <w:r w:rsidRPr="00873E1E">
        <w:rPr>
          <w:rFonts w:eastAsia="Calibri"/>
          <w:szCs w:val="24"/>
        </w:rPr>
        <w:t>” and “</w:t>
      </w:r>
      <w:r w:rsidRPr="00873E1E">
        <w:rPr>
          <w:rFonts w:eastAsia="Calibri"/>
          <w:b/>
          <w:bCs/>
          <w:i/>
          <w:iCs/>
          <w:szCs w:val="24"/>
        </w:rPr>
        <w:t>Placement In Service</w:t>
      </w:r>
      <w:r w:rsidRPr="00873E1E">
        <w:rPr>
          <w:rFonts w:eastAsia="Calibri"/>
          <w:szCs w:val="24"/>
        </w:rPr>
        <w:t>” have the meanings given to such terms for purposes of the Federal Investment Tax Credit</w:t>
      </w:r>
      <w:bookmarkStart w:id="194" w:name="_Hlk34657268"/>
      <w:bookmarkStart w:id="195" w:name="_Hlk33780209"/>
      <w:bookmarkStart w:id="196" w:name="_Hlk34327299"/>
      <w:r w:rsidR="00A15BE4" w:rsidRPr="00873E1E">
        <w:rPr>
          <w:rFonts w:eastAsia="Calibri"/>
        </w:rPr>
        <w:t>.</w:t>
      </w:r>
      <w:bookmarkStart w:id="197" w:name="_cp_text_1_579"/>
      <w:bookmarkEnd w:id="194"/>
      <w:bookmarkEnd w:id="195"/>
      <w:bookmarkEnd w:id="196"/>
    </w:p>
    <w:p w14:paraId="6B5D10E8" w14:textId="5AAF1FAD"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Post-Closing Assignment and Assumption Agreement</w:t>
      </w:r>
      <w:r w:rsidRPr="00873E1E">
        <w:rPr>
          <w:rFonts w:eastAsia="Calibri"/>
          <w:szCs w:val="24"/>
        </w:rPr>
        <w:t xml:space="preserve">” means the Post-Closing Assignment and Assumption Agreement, substantially in the form of </w:t>
      </w:r>
      <w:r w:rsidRPr="00873E1E">
        <w:rPr>
          <w:rFonts w:eastAsia="Calibri"/>
          <w:szCs w:val="24"/>
          <w:u w:val="single"/>
        </w:rPr>
        <w:t>Exhibit</w:t>
      </w:r>
      <w:r w:rsidR="00C5299D" w:rsidRPr="00873E1E">
        <w:rPr>
          <w:rFonts w:eastAsia="Calibri"/>
          <w:szCs w:val="24"/>
          <w:u w:val="single"/>
        </w:rPr>
        <w:t> </w:t>
      </w:r>
      <w:r w:rsidRPr="00873E1E">
        <w:rPr>
          <w:rFonts w:eastAsia="Calibri"/>
          <w:szCs w:val="24"/>
          <w:u w:val="single"/>
        </w:rPr>
        <w:t>E-2</w:t>
      </w:r>
      <w:r w:rsidRPr="00873E1E">
        <w:rPr>
          <w:rFonts w:eastAsia="Calibri"/>
          <w:szCs w:val="24"/>
        </w:rPr>
        <w:t>, to be executed and delivered by Seller and Buyer in accordance with</w:t>
      </w:r>
      <w:bookmarkStart w:id="198" w:name="_cp_field_47_580"/>
      <w:r w:rsidRPr="00873E1E">
        <w:rPr>
          <w:rFonts w:eastAsia="Calibri"/>
          <w:szCs w:val="24"/>
        </w:rPr>
        <w:t xml:space="preserve"> </w:t>
      </w:r>
      <w:bookmarkEnd w:id="197"/>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_Ref479069272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11.2</w:t>
      </w:r>
      <w:r w:rsidRPr="00873E1E">
        <w:rPr>
          <w:rFonts w:eastAsia="Calibri"/>
          <w:color w:val="2B579A"/>
          <w:szCs w:val="24"/>
          <w:u w:val="single"/>
          <w:shd w:val="clear" w:color="auto" w:fill="E6E6E6"/>
        </w:rPr>
        <w:fldChar w:fldCharType="end"/>
      </w:r>
      <w:bookmarkStart w:id="199" w:name="_cp_text_1_581"/>
      <w:bookmarkEnd w:id="198"/>
      <w:r w:rsidRPr="00873E1E">
        <w:rPr>
          <w:rFonts w:eastAsia="Calibri"/>
          <w:szCs w:val="24"/>
        </w:rPr>
        <w:t>, if applicable.</w:t>
      </w:r>
    </w:p>
    <w:p w14:paraId="6C5E8AF7" w14:textId="583FD3E4" w:rsidR="004D7078" w:rsidRPr="00873E1E" w:rsidRDefault="004D7078" w:rsidP="00963D19">
      <w:pPr>
        <w:pStyle w:val="BodyTextFirstIndent"/>
        <w:adjustRightInd/>
        <w:spacing w:line="240" w:lineRule="auto"/>
        <w:rPr>
          <w:szCs w:val="24"/>
        </w:rPr>
      </w:pPr>
      <w:bookmarkStart w:id="200" w:name="_cp_text_1_582"/>
      <w:bookmarkEnd w:id="199"/>
      <w:r w:rsidRPr="00873E1E">
        <w:rPr>
          <w:rFonts w:eastAsia="Calibri"/>
          <w:szCs w:val="24"/>
        </w:rPr>
        <w:t>“</w:t>
      </w:r>
      <w:r w:rsidRPr="00873E1E">
        <w:rPr>
          <w:rFonts w:eastAsia="Calibri"/>
          <w:b/>
          <w:i/>
          <w:szCs w:val="24"/>
        </w:rPr>
        <w:t>Post-Closing Assumed Liabilities</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_Ref2350148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16.3(b)</w:t>
      </w:r>
      <w:r w:rsidRPr="00873E1E">
        <w:rPr>
          <w:rFonts w:eastAsia="Calibri"/>
          <w:color w:val="2B579A"/>
          <w:szCs w:val="24"/>
          <w:u w:val="single"/>
          <w:shd w:val="clear" w:color="auto" w:fill="E6E6E6"/>
        </w:rPr>
        <w:fldChar w:fldCharType="end"/>
      </w:r>
      <w:r w:rsidRPr="00873E1E">
        <w:rPr>
          <w:rFonts w:eastAsia="Calibri"/>
          <w:szCs w:val="24"/>
        </w:rPr>
        <w:t>.</w:t>
      </w:r>
    </w:p>
    <w:p w14:paraId="02061B26" w14:textId="4FEC804C" w:rsidR="004D7078" w:rsidRPr="00873E1E" w:rsidRDefault="004D7078" w:rsidP="00963D19">
      <w:pPr>
        <w:pStyle w:val="BodyTextFirstIndent"/>
        <w:adjustRightInd/>
        <w:spacing w:line="240" w:lineRule="auto"/>
        <w:rPr>
          <w:szCs w:val="24"/>
        </w:rPr>
      </w:pPr>
      <w:r w:rsidRPr="00873E1E">
        <w:rPr>
          <w:rFonts w:eastAsia="Calibri"/>
          <w:szCs w:val="24"/>
        </w:rPr>
        <w:t>“</w:t>
      </w:r>
      <w:r w:rsidRPr="00873E1E">
        <w:rPr>
          <w:rFonts w:eastAsia="Calibri"/>
          <w:b/>
          <w:i/>
          <w:szCs w:val="24"/>
        </w:rPr>
        <w:t>Post-Closing Bill of Sale</w:t>
      </w:r>
      <w:r w:rsidRPr="00873E1E">
        <w:rPr>
          <w:rFonts w:eastAsia="Calibri"/>
          <w:szCs w:val="24"/>
        </w:rPr>
        <w:t xml:space="preserve">” means a Post-Closing Bill of Sale, substantially in the form of </w:t>
      </w:r>
      <w:r w:rsidRPr="00873E1E">
        <w:rPr>
          <w:rFonts w:eastAsia="Calibri"/>
          <w:szCs w:val="24"/>
          <w:u w:val="single"/>
        </w:rPr>
        <w:t>Exhibit</w:t>
      </w:r>
      <w:r w:rsidR="00C5299D" w:rsidRPr="00873E1E">
        <w:rPr>
          <w:rFonts w:eastAsia="Calibri"/>
          <w:szCs w:val="24"/>
          <w:u w:val="single"/>
        </w:rPr>
        <w:t> </w:t>
      </w:r>
      <w:r w:rsidRPr="00873E1E">
        <w:rPr>
          <w:rFonts w:eastAsia="Calibri"/>
          <w:szCs w:val="24"/>
          <w:u w:val="single"/>
        </w:rPr>
        <w:t>F-2</w:t>
      </w:r>
      <w:r w:rsidRPr="00873E1E">
        <w:rPr>
          <w:rFonts w:eastAsia="Calibri"/>
          <w:szCs w:val="24"/>
        </w:rPr>
        <w:t>, to be executed and delivered by Seller in accordance with</w:t>
      </w:r>
      <w:bookmarkStart w:id="201" w:name="_cp_field_47_583"/>
      <w:r w:rsidRPr="00873E1E">
        <w:rPr>
          <w:rFonts w:eastAsia="Calibri"/>
          <w:szCs w:val="24"/>
        </w:rPr>
        <w:t xml:space="preserve"> </w:t>
      </w:r>
      <w:bookmarkEnd w:id="200"/>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_Ref479069441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11.2</w:t>
      </w:r>
      <w:r w:rsidRPr="00873E1E">
        <w:rPr>
          <w:rFonts w:eastAsia="Calibri"/>
          <w:color w:val="2B579A"/>
          <w:szCs w:val="24"/>
          <w:u w:val="single"/>
          <w:shd w:val="clear" w:color="auto" w:fill="E6E6E6"/>
        </w:rPr>
        <w:fldChar w:fldCharType="end"/>
      </w:r>
      <w:bookmarkStart w:id="202" w:name="_cp_text_1_584"/>
      <w:bookmarkEnd w:id="201"/>
      <w:r w:rsidRPr="00873E1E">
        <w:rPr>
          <w:rFonts w:eastAsia="Calibri"/>
          <w:szCs w:val="24"/>
        </w:rPr>
        <w:t>, if applicable.</w:t>
      </w:r>
    </w:p>
    <w:bookmarkEnd w:id="202"/>
    <w:p w14:paraId="3F4C2632" w14:textId="375CB42A"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Post-Closing Confidentiality Agreement</w:t>
      </w:r>
      <w:r w:rsidRPr="00873E1E">
        <w:rPr>
          <w:rFonts w:eastAsia="Calibri"/>
          <w:szCs w:val="24"/>
        </w:rPr>
        <w:t>” means the Amended and Restated Confidentiality Agreement to be executed and delivered by Seller Parent Guarantor and ES</w:t>
      </w:r>
      <w:r w:rsidR="00052969" w:rsidRPr="00873E1E">
        <w:rPr>
          <w:rFonts w:eastAsia="Calibri"/>
          <w:szCs w:val="24"/>
        </w:rPr>
        <w:t>L</w:t>
      </w:r>
      <w:r w:rsidRPr="00873E1E">
        <w:rPr>
          <w:rFonts w:eastAsia="Calibri"/>
          <w:szCs w:val="24"/>
        </w:rPr>
        <w:t xml:space="preserve">, as agent for Buyer, at the Closing in the form attached hereto as </w:t>
      </w:r>
      <w:r w:rsidRPr="00873E1E">
        <w:rPr>
          <w:rFonts w:eastAsia="Calibri"/>
          <w:szCs w:val="24"/>
          <w:u w:val="single"/>
        </w:rPr>
        <w:t>Exhibit</w:t>
      </w:r>
      <w:r w:rsidR="00C5299D" w:rsidRPr="00873E1E">
        <w:rPr>
          <w:rFonts w:eastAsia="Calibri"/>
          <w:szCs w:val="24"/>
          <w:u w:val="single"/>
        </w:rPr>
        <w:t> </w:t>
      </w:r>
      <w:r w:rsidRPr="00873E1E">
        <w:rPr>
          <w:rFonts w:eastAsia="Calibri"/>
          <w:szCs w:val="24"/>
          <w:u w:val="single"/>
        </w:rPr>
        <w:t>H</w:t>
      </w:r>
      <w:r w:rsidRPr="00873E1E">
        <w:rPr>
          <w:rFonts w:eastAsia="Calibri"/>
          <w:szCs w:val="24"/>
        </w:rPr>
        <w:t>.</w:t>
      </w:r>
    </w:p>
    <w:p w14:paraId="67621824" w14:textId="7D049458" w:rsidR="004D7078" w:rsidRPr="00873E1E" w:rsidRDefault="004D7078" w:rsidP="00F15E2F">
      <w:pPr>
        <w:pStyle w:val="BodyTextFirstIndent"/>
        <w:adjustRightInd/>
        <w:spacing w:line="240" w:lineRule="auto"/>
        <w:rPr>
          <w:szCs w:val="24"/>
        </w:rPr>
      </w:pPr>
      <w:r w:rsidRPr="00873E1E">
        <w:rPr>
          <w:rFonts w:eastAsia="Calibri"/>
          <w:szCs w:val="24"/>
        </w:rPr>
        <w:t>“</w:t>
      </w:r>
      <w:r w:rsidRPr="00873E1E">
        <w:rPr>
          <w:rFonts w:eastAsia="Calibri"/>
          <w:b/>
          <w:i/>
          <w:szCs w:val="24"/>
        </w:rPr>
        <w:t>Post-Closing Project Asset</w:t>
      </w:r>
      <w:r w:rsidRPr="00873E1E">
        <w:rPr>
          <w:rFonts w:eastAsia="Calibri"/>
          <w:szCs w:val="24"/>
        </w:rPr>
        <w:t xml:space="preserve">” means any </w:t>
      </w:r>
      <w:r w:rsidR="008312FA" w:rsidRPr="00873E1E">
        <w:rPr>
          <w:rFonts w:eastAsia="Calibri"/>
          <w:snapToGrid w:val="0"/>
        </w:rPr>
        <w:t>asset, property, Contract</w:t>
      </w:r>
      <w:r w:rsidR="00BA2526" w:rsidRPr="00873E1E">
        <w:rPr>
          <w:rFonts w:eastAsia="Calibri"/>
          <w:snapToGrid w:val="0"/>
        </w:rPr>
        <w:t xml:space="preserve"> (including any license)</w:t>
      </w:r>
      <w:r w:rsidR="008312FA" w:rsidRPr="00873E1E">
        <w:rPr>
          <w:rFonts w:eastAsia="Calibri"/>
          <w:snapToGrid w:val="0"/>
        </w:rPr>
        <w:t>, or other right or interest of Seller or one of its Affiliates</w:t>
      </w:r>
      <w:r w:rsidR="00BA2526" w:rsidRPr="00873E1E">
        <w:rPr>
          <w:rFonts w:eastAsia="Calibri"/>
          <w:snapToGrid w:val="0"/>
        </w:rPr>
        <w:t xml:space="preserve"> </w:t>
      </w:r>
      <w:r w:rsidR="00BA2526" w:rsidRPr="00873E1E">
        <w:rPr>
          <w:rFonts w:eastAsia="Calibri"/>
        </w:rPr>
        <w:t xml:space="preserve">that is obtained by </w:t>
      </w:r>
      <w:r w:rsidR="00BA2526" w:rsidRPr="00873E1E">
        <w:t xml:space="preserve">Seller or such Affiliate </w:t>
      </w:r>
      <w:r w:rsidR="00BA2526" w:rsidRPr="00873E1E">
        <w:rPr>
          <w:rFonts w:eastAsia="Calibri"/>
          <w:snapToGrid w:val="0"/>
        </w:rPr>
        <w:t xml:space="preserve">after the Closing Date </w:t>
      </w:r>
      <w:r w:rsidR="00BA2526" w:rsidRPr="00873E1E">
        <w:rPr>
          <w:rFonts w:eastAsia="Calibri"/>
        </w:rPr>
        <w:t>and would have constituted a Closing Asset if obtained by Seller or one of its Affiliates on or prior to the Closing Date</w:t>
      </w:r>
      <w:r w:rsidR="008312FA" w:rsidRPr="00873E1E">
        <w:rPr>
          <w:rFonts w:eastAsia="Calibri"/>
          <w:snapToGrid w:val="0"/>
        </w:rPr>
        <w:t xml:space="preserve">, </w:t>
      </w:r>
      <w:r w:rsidRPr="00873E1E">
        <w:rPr>
          <w:rFonts w:eastAsia="Calibri"/>
          <w:szCs w:val="24"/>
        </w:rPr>
        <w:t>including any Transferred Post-Closing Environmental Attribute, Transferred Post-Closing Intellectual Property Ownership and Contract Right, Transferred Post-Closing Inventory, Transferred Post-Closing Permit, Transferred Post-Closing Project Contract, Transferred Post-Closing Tangible Personal Property, and Transferred Post-Closing Warranty</w:t>
      </w:r>
      <w:r w:rsidR="00E94674" w:rsidRPr="00873E1E">
        <w:rPr>
          <w:rFonts w:eastAsia="Calibri"/>
          <w:szCs w:val="24"/>
        </w:rPr>
        <w:t>,</w:t>
      </w:r>
      <w:r w:rsidR="00F15E2F" w:rsidRPr="00873E1E">
        <w:rPr>
          <w:rFonts w:eastAsia="Calibri"/>
          <w:szCs w:val="24"/>
        </w:rPr>
        <w:t xml:space="preserve"> but </w:t>
      </w:r>
      <w:r w:rsidR="00F15E2F" w:rsidRPr="00873E1E">
        <w:rPr>
          <w:rFonts w:eastAsia="Calibri"/>
          <w:snapToGrid w:val="0"/>
        </w:rPr>
        <w:t>excluding any Excluded Asset</w:t>
      </w:r>
      <w:r w:rsidRPr="00873E1E">
        <w:rPr>
          <w:rFonts w:eastAsia="Calibri"/>
          <w:szCs w:val="24"/>
        </w:rPr>
        <w:t>.</w:t>
      </w:r>
    </w:p>
    <w:p w14:paraId="394514F7" w14:textId="4D02783A" w:rsidR="004D7078" w:rsidRPr="00873E1E" w:rsidRDefault="004D7078" w:rsidP="00106287">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Post-Closing Statement</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_Ref275761886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17.7(b)</w:t>
      </w:r>
      <w:r w:rsidRPr="00873E1E">
        <w:rPr>
          <w:rFonts w:eastAsia="Calibri"/>
          <w:color w:val="2B579A"/>
          <w:szCs w:val="24"/>
          <w:u w:val="single"/>
          <w:shd w:val="clear" w:color="auto" w:fill="E6E6E6"/>
        </w:rPr>
        <w:fldChar w:fldCharType="end"/>
      </w:r>
      <w:r w:rsidRPr="00873E1E">
        <w:rPr>
          <w:rFonts w:eastAsia="Calibri"/>
          <w:szCs w:val="24"/>
        </w:rPr>
        <w:t>.</w:t>
      </w:r>
    </w:p>
    <w:p w14:paraId="2A42132F" w14:textId="77777777" w:rsidR="004D7078" w:rsidRPr="00873E1E" w:rsidRDefault="004D7078">
      <w:pPr>
        <w:pStyle w:val="BodyTextFirstIndent"/>
        <w:adjustRightInd/>
        <w:spacing w:line="240" w:lineRule="auto"/>
        <w:rPr>
          <w:szCs w:val="24"/>
          <w:u w:val="single"/>
        </w:rPr>
      </w:pPr>
      <w:r w:rsidRPr="00873E1E">
        <w:rPr>
          <w:rFonts w:eastAsia="Calibri"/>
          <w:szCs w:val="24"/>
        </w:rPr>
        <w:lastRenderedPageBreak/>
        <w:t>“</w:t>
      </w:r>
      <w:r w:rsidRPr="00873E1E">
        <w:rPr>
          <w:rFonts w:eastAsia="Calibri"/>
          <w:b/>
          <w:i/>
          <w:szCs w:val="24"/>
        </w:rPr>
        <w:t>Predecessor-in-Interest</w:t>
      </w:r>
      <w:r w:rsidRPr="00873E1E">
        <w:rPr>
          <w:rFonts w:eastAsia="Calibri"/>
          <w:szCs w:val="24"/>
        </w:rPr>
        <w:t>” means any prior owner of, or predecessor-in-interest with respect to, the Project, including [●] and its Affiliates.</w:t>
      </w:r>
    </w:p>
    <w:p w14:paraId="43E6C88B" w14:textId="77777777" w:rsidR="004D7078" w:rsidRPr="00873E1E" w:rsidRDefault="004D7078">
      <w:pPr>
        <w:pStyle w:val="BodyTextFirstIndent"/>
        <w:adjustRightInd/>
        <w:spacing w:line="240" w:lineRule="auto"/>
        <w:rPr>
          <w:b/>
          <w:i/>
          <w:szCs w:val="24"/>
        </w:rPr>
      </w:pPr>
      <w:r w:rsidRPr="00873E1E">
        <w:rPr>
          <w:rFonts w:eastAsia="Calibri"/>
          <w:szCs w:val="24"/>
        </w:rPr>
        <w:t>“</w:t>
      </w:r>
      <w:r w:rsidRPr="00873E1E">
        <w:rPr>
          <w:rFonts w:eastAsia="Calibri"/>
          <w:b/>
          <w:i/>
          <w:szCs w:val="24"/>
        </w:rPr>
        <w:t>Project</w:t>
      </w:r>
      <w:r w:rsidRPr="00873E1E">
        <w:rPr>
          <w:rFonts w:eastAsia="Calibri"/>
          <w:szCs w:val="24"/>
        </w:rPr>
        <w:t>” means, collectively, the PV Plant and the BESS located on the Project Site, and all related assets and properties, including the Electric Interconnection Facilities, Protective Apparatus, the Project Site, the Transferred Closing Tangible Personal Property, the Transferred Post-Closing Tangible Personal Property, and, subject to the other terms hereof, any additions thereto or replacements to any of the foregoing.</w:t>
      </w:r>
      <w:bookmarkStart w:id="203" w:name="_Ref4217428"/>
      <w:r w:rsidRPr="00454934">
        <w:rPr>
          <w:rStyle w:val="FootnoteReference"/>
          <w:rFonts w:eastAsia="Calibri"/>
        </w:rPr>
        <w:footnoteReference w:id="29"/>
      </w:r>
      <w:bookmarkEnd w:id="203"/>
    </w:p>
    <w:p w14:paraId="07A84781" w14:textId="77777777" w:rsidR="004D7078" w:rsidRPr="00873E1E" w:rsidRDefault="004D7078">
      <w:pPr>
        <w:pStyle w:val="BodyTextFirstIndent"/>
        <w:adjustRightInd/>
        <w:spacing w:line="240" w:lineRule="auto"/>
        <w:rPr>
          <w:b/>
          <w:i/>
          <w:szCs w:val="24"/>
        </w:rPr>
      </w:pPr>
      <w:r w:rsidRPr="00873E1E">
        <w:rPr>
          <w:rFonts w:eastAsia="Calibri"/>
          <w:szCs w:val="24"/>
        </w:rPr>
        <w:t>“</w:t>
      </w:r>
      <w:r w:rsidRPr="00873E1E">
        <w:rPr>
          <w:rFonts w:eastAsia="Calibri"/>
          <w:b/>
          <w:i/>
          <w:szCs w:val="24"/>
        </w:rPr>
        <w:t>Project Assets</w:t>
      </w:r>
      <w:r w:rsidRPr="00873E1E">
        <w:rPr>
          <w:rFonts w:eastAsia="Calibri"/>
          <w:szCs w:val="24"/>
        </w:rPr>
        <w:t xml:space="preserve">” means, collectively, </w:t>
      </w:r>
      <w:bookmarkStart w:id="204" w:name="DocXTextRef116"/>
      <w:r w:rsidRPr="00873E1E">
        <w:rPr>
          <w:rFonts w:eastAsia="Calibri"/>
          <w:szCs w:val="24"/>
        </w:rPr>
        <w:t>(i)</w:t>
      </w:r>
      <w:bookmarkEnd w:id="204"/>
      <w:r w:rsidR="00C5299D" w:rsidRPr="00873E1E">
        <w:rPr>
          <w:rFonts w:eastAsia="Calibri"/>
          <w:szCs w:val="24"/>
        </w:rPr>
        <w:t> </w:t>
      </w:r>
      <w:r w:rsidRPr="00873E1E">
        <w:rPr>
          <w:rFonts w:eastAsia="Calibri"/>
          <w:szCs w:val="24"/>
        </w:rPr>
        <w:t>the Closing Assets and (ii)</w:t>
      </w:r>
      <w:r w:rsidR="00C5299D" w:rsidRPr="00873E1E">
        <w:rPr>
          <w:rFonts w:eastAsia="Calibri"/>
          <w:szCs w:val="24"/>
        </w:rPr>
        <w:t xml:space="preserve"> </w:t>
      </w:r>
      <w:r w:rsidRPr="00873E1E">
        <w:rPr>
          <w:rFonts w:eastAsia="Calibri"/>
          <w:szCs w:val="24"/>
        </w:rPr>
        <w:t>the Post-Closing Project Assets.</w:t>
      </w:r>
    </w:p>
    <w:p w14:paraId="5DCBCC85" w14:textId="20E2E5C0" w:rsidR="004D7078" w:rsidRPr="00873E1E" w:rsidRDefault="004D7078" w:rsidP="00104FBB">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Project Contract</w:t>
      </w:r>
      <w:r w:rsidRPr="00873E1E">
        <w:rPr>
          <w:rFonts w:eastAsia="Calibri"/>
          <w:szCs w:val="24"/>
        </w:rPr>
        <w:t>” means any Contract, excluding this Agreement and, as and when executed, the Ancillary Agreements [</w:t>
      </w:r>
      <w:r w:rsidRPr="00873E1E">
        <w:rPr>
          <w:rFonts w:eastAsia="Calibri"/>
          <w:b/>
          <w:i/>
          <w:szCs w:val="24"/>
        </w:rPr>
        <w:t>reserved</w:t>
      </w:r>
      <w:r w:rsidRPr="00873E1E">
        <w:rPr>
          <w:rFonts w:eastAsia="Calibri"/>
          <w:szCs w:val="24"/>
        </w:rPr>
        <w:t xml:space="preserve">], to which Seller is a party, or by which Seller or any of the Project Assets is bound, that relates to or has the primary purpose of supporting the Work or the Project, including, for the avoidance of doubt, any Contract pursuant to which Seller or any of its Affiliates </w:t>
      </w:r>
      <w:r w:rsidR="00285AEE" w:rsidRPr="00873E1E">
        <w:rPr>
          <w:rFonts w:eastAsia="Calibri"/>
          <w:szCs w:val="24"/>
        </w:rPr>
        <w:t>is granted a</w:t>
      </w:r>
      <w:r w:rsidR="00E94674" w:rsidRPr="00873E1E">
        <w:rPr>
          <w:rFonts w:eastAsia="Calibri"/>
          <w:szCs w:val="24"/>
        </w:rPr>
        <w:t xml:space="preserve"> real property or other </w:t>
      </w:r>
      <w:r w:rsidR="00285AEE" w:rsidRPr="00873E1E">
        <w:rPr>
          <w:rFonts w:eastAsia="Calibri"/>
          <w:szCs w:val="24"/>
        </w:rPr>
        <w:t xml:space="preserve">interest in the Project Site (in whole or in part) or </w:t>
      </w:r>
      <w:r w:rsidRPr="00873E1E">
        <w:rPr>
          <w:rFonts w:eastAsia="Calibri"/>
          <w:szCs w:val="24"/>
        </w:rPr>
        <w:t>is licensed or granted the right to use, or holds or possesses, any Project Intellectual Property Rights.</w:t>
      </w:r>
    </w:p>
    <w:p w14:paraId="6E71EE0B"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Project Employee</w:t>
      </w:r>
      <w:r w:rsidRPr="00873E1E">
        <w:rPr>
          <w:rFonts w:eastAsia="Calibri"/>
          <w:szCs w:val="24"/>
        </w:rPr>
        <w:t>” means any Employee of a Seller Service Provider.</w:t>
      </w:r>
    </w:p>
    <w:p w14:paraId="23C61322"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Project Execution Plan</w:t>
      </w:r>
      <w:r w:rsidRPr="00873E1E">
        <w:rPr>
          <w:rFonts w:eastAsia="Calibri"/>
          <w:szCs w:val="24"/>
        </w:rPr>
        <w:t>” has the meaning set forth in the</w:t>
      </w:r>
      <w:r w:rsidRPr="00873E1E">
        <w:rPr>
          <w:rFonts w:eastAsia="Calibri"/>
          <w:color w:val="000000"/>
          <w:szCs w:val="24"/>
        </w:rPr>
        <w:t xml:space="preserve"> Scope Book.</w:t>
      </w:r>
    </w:p>
    <w:p w14:paraId="00D8D200"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Project Financing Indebtedness</w:t>
      </w:r>
      <w:r w:rsidRPr="00873E1E">
        <w:rPr>
          <w:rFonts w:eastAsia="Calibri"/>
          <w:szCs w:val="24"/>
        </w:rPr>
        <w:t xml:space="preserve">” means the Indebtedness incurred by Seller for the development, design, engineering, procurement, financing, construction, installation, commissioning, testing, ownership, possession, use, operation, maintenance, study, or repair of the Project. </w:t>
      </w:r>
    </w:p>
    <w:p w14:paraId="18FD0AE4" w14:textId="704106CE" w:rsidR="004D7078" w:rsidRPr="00873E1E" w:rsidRDefault="004D7078">
      <w:pPr>
        <w:pStyle w:val="BodyTextFirstIndent"/>
        <w:adjustRightInd/>
        <w:spacing w:line="240" w:lineRule="auto"/>
        <w:rPr>
          <w:szCs w:val="24"/>
        </w:rPr>
      </w:pPr>
      <w:bookmarkStart w:id="205" w:name="_cp_text_1_589"/>
      <w:r w:rsidRPr="00873E1E">
        <w:rPr>
          <w:rFonts w:eastAsia="Calibri"/>
          <w:szCs w:val="24"/>
        </w:rPr>
        <w:t>“</w:t>
      </w:r>
      <w:r w:rsidRPr="00873E1E">
        <w:rPr>
          <w:rFonts w:eastAsia="Calibri"/>
          <w:b/>
          <w:i/>
          <w:szCs w:val="24"/>
        </w:rPr>
        <w:t>Project Intellectual Property Rights</w:t>
      </w:r>
      <w:r w:rsidRPr="00873E1E">
        <w:rPr>
          <w:rFonts w:eastAsia="Calibri"/>
          <w:szCs w:val="24"/>
        </w:rPr>
        <w:t xml:space="preserve">” means all Intellectual Property Rights required (or provided by or through Seller) for the use and/or operation of the Project (including the Project Assets) by the Buyer Project Intellectual Property Users, other than the Excluded Project Intellectual Property Rights.  Project Intellectual Property Rights include </w:t>
      </w:r>
      <w:bookmarkStart w:id="206" w:name="DocXTextRef117"/>
      <w:r w:rsidRPr="00873E1E">
        <w:rPr>
          <w:rFonts w:eastAsia="Calibri"/>
          <w:szCs w:val="24"/>
        </w:rPr>
        <w:t>(i)</w:t>
      </w:r>
      <w:bookmarkEnd w:id="206"/>
      <w:r w:rsidR="00C5299D" w:rsidRPr="00873E1E">
        <w:rPr>
          <w:rFonts w:eastAsia="Calibri"/>
          <w:szCs w:val="24"/>
        </w:rPr>
        <w:t> </w:t>
      </w:r>
      <w:r w:rsidRPr="00873E1E">
        <w:rPr>
          <w:rFonts w:eastAsia="Calibri"/>
          <w:szCs w:val="24"/>
        </w:rPr>
        <w:t xml:space="preserve">licenses to use </w:t>
      </w:r>
      <w:bookmarkStart w:id="207" w:name="DocXTextRef118"/>
      <w:r w:rsidRPr="00873E1E">
        <w:rPr>
          <w:rFonts w:eastAsia="Calibri"/>
          <w:szCs w:val="24"/>
        </w:rPr>
        <w:t>(a)</w:t>
      </w:r>
      <w:bookmarkEnd w:id="207"/>
      <w:r w:rsidR="00860A08" w:rsidRPr="00873E1E">
        <w:rPr>
          <w:rFonts w:eastAsia="Calibri"/>
          <w:szCs w:val="24"/>
        </w:rPr>
        <w:t> </w:t>
      </w:r>
      <w:r w:rsidRPr="00873E1E">
        <w:rPr>
          <w:rFonts w:eastAsia="Calibri"/>
          <w:szCs w:val="24"/>
        </w:rPr>
        <w:t xml:space="preserve">Seller-Owned Project Intellectual Property (if any) embodied in a deliverable provided to Buyer pursuant to this Agreement and </w:t>
      </w:r>
      <w:bookmarkStart w:id="208" w:name="DocXTextRef119"/>
      <w:r w:rsidRPr="00873E1E">
        <w:rPr>
          <w:rFonts w:eastAsia="Calibri"/>
          <w:szCs w:val="24"/>
        </w:rPr>
        <w:t>(b)</w:t>
      </w:r>
      <w:bookmarkEnd w:id="208"/>
      <w:r w:rsidR="00C5299D" w:rsidRPr="00873E1E">
        <w:rPr>
          <w:rFonts w:eastAsia="Calibri"/>
          <w:szCs w:val="24"/>
        </w:rPr>
        <w:t> </w:t>
      </w:r>
      <w:r w:rsidRPr="00873E1E">
        <w:rPr>
          <w:rFonts w:eastAsia="Calibri"/>
          <w:szCs w:val="24"/>
        </w:rPr>
        <w:t>all third party Intellectual Property, including software, and (ii)</w:t>
      </w:r>
      <w:r w:rsidR="00C5299D" w:rsidRPr="00873E1E">
        <w:rPr>
          <w:rFonts w:eastAsia="Calibri"/>
          <w:szCs w:val="24"/>
        </w:rPr>
        <w:t> </w:t>
      </w:r>
      <w:r w:rsidRPr="00873E1E">
        <w:rPr>
          <w:rFonts w:eastAsia="Calibri"/>
          <w:szCs w:val="24"/>
        </w:rPr>
        <w:t>Seller-Owned Project Intellectual Property, to the extent conveyed to Buyer (or its designated Affiliate) under this Agreement.</w:t>
      </w:r>
    </w:p>
    <w:bookmarkEnd w:id="205"/>
    <w:p w14:paraId="3E978BD8" w14:textId="1E2939CE"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Project Operational Permits</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_Ref506307912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5.5(b)</w:t>
      </w:r>
      <w:r w:rsidRPr="00873E1E">
        <w:rPr>
          <w:rFonts w:eastAsia="Calibri"/>
          <w:color w:val="2B579A"/>
          <w:szCs w:val="24"/>
          <w:u w:val="single"/>
          <w:shd w:val="clear" w:color="auto" w:fill="E6E6E6"/>
        </w:rPr>
        <w:fldChar w:fldCharType="end"/>
      </w:r>
      <w:r w:rsidRPr="00873E1E">
        <w:rPr>
          <w:rFonts w:eastAsia="Calibri"/>
          <w:szCs w:val="24"/>
        </w:rPr>
        <w:t>.</w:t>
      </w:r>
    </w:p>
    <w:p w14:paraId="56DCB998" w14:textId="77777777" w:rsidR="004D7078" w:rsidRPr="00873E1E" w:rsidRDefault="004D7078" w:rsidP="00F5769A">
      <w:pPr>
        <w:pStyle w:val="BodyTextFirstIndent"/>
        <w:adjustRightInd/>
        <w:spacing w:line="240" w:lineRule="auto"/>
        <w:rPr>
          <w:szCs w:val="24"/>
        </w:rPr>
      </w:pPr>
      <w:r w:rsidRPr="00873E1E">
        <w:rPr>
          <w:szCs w:val="24"/>
        </w:rPr>
        <w:t>“</w:t>
      </w:r>
      <w:r w:rsidRPr="00873E1E">
        <w:rPr>
          <w:b/>
          <w:i/>
          <w:szCs w:val="24"/>
        </w:rPr>
        <w:t>Project Performance Test</w:t>
      </w:r>
      <w:r w:rsidRPr="00873E1E">
        <w:rPr>
          <w:szCs w:val="24"/>
        </w:rPr>
        <w:t xml:space="preserve">” means, with respect to the Project, the test or tests described in the Scope Book to determine the </w:t>
      </w:r>
      <w:r w:rsidRPr="00873E1E">
        <w:rPr>
          <w:rFonts w:eastAsia="Calibri"/>
          <w:szCs w:val="24"/>
        </w:rPr>
        <w:t xml:space="preserve">BESS Availability, BESS Power Rating, BESS RT Efficiency, BESS Storage Capacity, PV Plant Availability, and PV Plant Capacity, all </w:t>
      </w:r>
      <w:r w:rsidRPr="00873E1E">
        <w:rPr>
          <w:szCs w:val="24"/>
        </w:rPr>
        <w:t xml:space="preserve">performed in </w:t>
      </w:r>
      <w:r w:rsidRPr="00873E1E">
        <w:rPr>
          <w:szCs w:val="24"/>
        </w:rPr>
        <w:lastRenderedPageBreak/>
        <w:t>accordance with the requirements of this Agreement, including the Scope Book and the remainder of the Performance Standard.</w:t>
      </w:r>
    </w:p>
    <w:p w14:paraId="6CC8CF63" w14:textId="77777777" w:rsidR="004D7078" w:rsidRPr="00873E1E" w:rsidRDefault="004D7078" w:rsidP="00F5769A">
      <w:pPr>
        <w:pStyle w:val="BodyTextFirstIndent"/>
        <w:adjustRightInd/>
        <w:spacing w:line="240" w:lineRule="auto"/>
        <w:rPr>
          <w:szCs w:val="24"/>
        </w:rPr>
      </w:pPr>
      <w:r w:rsidRPr="00873E1E">
        <w:rPr>
          <w:szCs w:val="24"/>
        </w:rPr>
        <w:t>“</w:t>
      </w:r>
      <w:r w:rsidRPr="00873E1E">
        <w:rPr>
          <w:b/>
          <w:i/>
          <w:szCs w:val="24"/>
        </w:rPr>
        <w:t>Project Performance Test Contractor</w:t>
      </w:r>
      <w:r w:rsidRPr="00873E1E">
        <w:rPr>
          <w:szCs w:val="24"/>
        </w:rPr>
        <w:t>” means [●] or such other independent, experienced, and reputable contractor for performance testing of solar photovoltaic electric generating facilities with integrated battery energy storage systems as Buyer and Seller may agree upon in a writing signed by Buyer and Seller.</w:t>
      </w:r>
    </w:p>
    <w:p w14:paraId="6EC8FAA1" w14:textId="321F4982" w:rsidR="004D7078" w:rsidRPr="00873E1E" w:rsidRDefault="004D7078" w:rsidP="00F5769A">
      <w:pPr>
        <w:pStyle w:val="BodyTextFirstIndent"/>
        <w:adjustRightInd/>
        <w:spacing w:line="240" w:lineRule="auto"/>
        <w:rPr>
          <w:szCs w:val="24"/>
        </w:rPr>
      </w:pPr>
      <w:r w:rsidRPr="00873E1E">
        <w:rPr>
          <w:szCs w:val="24"/>
        </w:rPr>
        <w:t>“</w:t>
      </w:r>
      <w:r w:rsidRPr="00873E1E">
        <w:rPr>
          <w:b/>
          <w:i/>
          <w:szCs w:val="24"/>
        </w:rPr>
        <w:t>Project Performance Test Report</w:t>
      </w:r>
      <w:r w:rsidRPr="00873E1E">
        <w:rPr>
          <w:szCs w:val="24"/>
        </w:rPr>
        <w:t xml:space="preserve">” has the </w:t>
      </w:r>
      <w:r w:rsidRPr="00873E1E">
        <w:rPr>
          <w:rFonts w:eastAsia="Calibri"/>
          <w:szCs w:val="24"/>
        </w:rPr>
        <w:t>meaning</w:t>
      </w:r>
      <w:r w:rsidRPr="00873E1E">
        <w:rPr>
          <w:szCs w:val="24"/>
        </w:rPr>
        <w:t xml:space="preserve"> set forth in </w:t>
      </w:r>
      <w:r w:rsidRPr="00873E1E">
        <w:rPr>
          <w:color w:val="2B579A"/>
          <w:szCs w:val="24"/>
          <w:u w:val="single"/>
          <w:shd w:val="clear" w:color="auto" w:fill="E6E6E6"/>
        </w:rPr>
        <w:fldChar w:fldCharType="begin"/>
      </w:r>
      <w:r w:rsidRPr="00873E1E">
        <w:rPr>
          <w:szCs w:val="24"/>
          <w:u w:val="single"/>
        </w:rPr>
        <w:instrText xml:space="preserve"> REF _Ref505855956 \w \h  \* MERGEFORMAT </w:instrText>
      </w:r>
      <w:r w:rsidRPr="00873E1E">
        <w:rPr>
          <w:color w:val="2B579A"/>
          <w:szCs w:val="24"/>
          <w:u w:val="single"/>
          <w:shd w:val="clear" w:color="auto" w:fill="E6E6E6"/>
        </w:rPr>
      </w:r>
      <w:r w:rsidRPr="00873E1E">
        <w:rPr>
          <w:color w:val="2B579A"/>
          <w:szCs w:val="24"/>
          <w:u w:val="single"/>
          <w:shd w:val="clear" w:color="auto" w:fill="E6E6E6"/>
        </w:rPr>
        <w:fldChar w:fldCharType="separate"/>
      </w:r>
      <w:r w:rsidR="001505EC">
        <w:rPr>
          <w:szCs w:val="24"/>
          <w:u w:val="single"/>
        </w:rPr>
        <w:t>Section 9.1(e)</w:t>
      </w:r>
      <w:r w:rsidRPr="00873E1E">
        <w:rPr>
          <w:color w:val="2B579A"/>
          <w:szCs w:val="24"/>
          <w:u w:val="single"/>
          <w:shd w:val="clear" w:color="auto" w:fill="E6E6E6"/>
        </w:rPr>
        <w:fldChar w:fldCharType="end"/>
      </w:r>
      <w:r w:rsidRPr="00873E1E">
        <w:rPr>
          <w:szCs w:val="24"/>
        </w:rPr>
        <w:t>.</w:t>
      </w:r>
    </w:p>
    <w:p w14:paraId="2F43E175" w14:textId="2DCA6560" w:rsidR="004D7078" w:rsidRPr="00873E1E" w:rsidRDefault="004D7078" w:rsidP="00F5769A">
      <w:pPr>
        <w:pStyle w:val="BodyTextFirstIndent"/>
        <w:adjustRightInd/>
        <w:spacing w:line="240" w:lineRule="auto"/>
        <w:rPr>
          <w:szCs w:val="24"/>
        </w:rPr>
      </w:pPr>
      <w:r w:rsidRPr="00873E1E">
        <w:rPr>
          <w:szCs w:val="24"/>
        </w:rPr>
        <w:t>“</w:t>
      </w:r>
      <w:r w:rsidRPr="00873E1E">
        <w:rPr>
          <w:b/>
          <w:i/>
          <w:szCs w:val="24"/>
        </w:rPr>
        <w:t>Project Performance Test Results</w:t>
      </w:r>
      <w:r w:rsidRPr="00873E1E">
        <w:rPr>
          <w:szCs w:val="24"/>
        </w:rPr>
        <w:t xml:space="preserve">” has the </w:t>
      </w:r>
      <w:r w:rsidRPr="00873E1E">
        <w:rPr>
          <w:rFonts w:eastAsia="Calibri"/>
          <w:szCs w:val="24"/>
        </w:rPr>
        <w:t>meaning</w:t>
      </w:r>
      <w:r w:rsidRPr="00873E1E">
        <w:rPr>
          <w:szCs w:val="24"/>
        </w:rPr>
        <w:t xml:space="preserve"> set forth in </w:t>
      </w:r>
      <w:r w:rsidRPr="00873E1E">
        <w:rPr>
          <w:color w:val="2B579A"/>
          <w:szCs w:val="24"/>
          <w:u w:val="single"/>
          <w:shd w:val="clear" w:color="auto" w:fill="E6E6E6"/>
        </w:rPr>
        <w:fldChar w:fldCharType="begin"/>
      </w:r>
      <w:r w:rsidRPr="00873E1E">
        <w:rPr>
          <w:szCs w:val="24"/>
          <w:u w:val="single"/>
        </w:rPr>
        <w:instrText xml:space="preserve"> REF _Ref505855956 \w \h  \* MERGEFORMAT </w:instrText>
      </w:r>
      <w:r w:rsidRPr="00873E1E">
        <w:rPr>
          <w:color w:val="2B579A"/>
          <w:szCs w:val="24"/>
          <w:u w:val="single"/>
          <w:shd w:val="clear" w:color="auto" w:fill="E6E6E6"/>
        </w:rPr>
      </w:r>
      <w:r w:rsidRPr="00873E1E">
        <w:rPr>
          <w:color w:val="2B579A"/>
          <w:szCs w:val="24"/>
          <w:u w:val="single"/>
          <w:shd w:val="clear" w:color="auto" w:fill="E6E6E6"/>
        </w:rPr>
        <w:fldChar w:fldCharType="separate"/>
      </w:r>
      <w:r w:rsidR="001505EC">
        <w:rPr>
          <w:szCs w:val="24"/>
          <w:u w:val="single"/>
        </w:rPr>
        <w:t>Section 9.1(e)</w:t>
      </w:r>
      <w:r w:rsidRPr="00873E1E">
        <w:rPr>
          <w:color w:val="2B579A"/>
          <w:szCs w:val="24"/>
          <w:u w:val="single"/>
          <w:shd w:val="clear" w:color="auto" w:fill="E6E6E6"/>
        </w:rPr>
        <w:fldChar w:fldCharType="end"/>
      </w:r>
      <w:r w:rsidRPr="00873E1E">
        <w:rPr>
          <w:szCs w:val="24"/>
        </w:rPr>
        <w:t>.</w:t>
      </w:r>
    </w:p>
    <w:p w14:paraId="1CC91E52" w14:textId="0456CE5F" w:rsidR="00A11FE0" w:rsidRPr="00873E1E" w:rsidRDefault="00A11FE0" w:rsidP="00A11FE0">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Project Recognition Agreement</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_Ref33603339 \r \h  \* MERGEFORMAT </w:instrText>
      </w:r>
      <w:r w:rsidRPr="00873E1E">
        <w:rPr>
          <w:rFonts w:eastAsia="Calibri"/>
          <w:color w:val="2B579A"/>
          <w:szCs w:val="24"/>
          <w:u w:val="single"/>
          <w:shd w:val="clear" w:color="auto" w:fill="E6E6E6"/>
        </w:rPr>
        <w:fldChar w:fldCharType="separate"/>
      </w:r>
      <w:r w:rsidR="001505EC">
        <w:rPr>
          <w:rFonts w:eastAsia="Calibri"/>
          <w:b/>
          <w:bCs/>
          <w:color w:val="2B579A"/>
          <w:szCs w:val="24"/>
          <w:u w:val="single"/>
          <w:shd w:val="clear" w:color="auto" w:fill="E6E6E6"/>
        </w:rPr>
        <w:t>Error! Reference source not found.</w:t>
      </w:r>
      <w:r w:rsidRPr="00873E1E">
        <w:rPr>
          <w:rFonts w:eastAsia="Calibri"/>
          <w:color w:val="2B579A"/>
          <w:szCs w:val="24"/>
          <w:u w:val="single"/>
          <w:shd w:val="clear" w:color="auto" w:fill="E6E6E6"/>
        </w:rPr>
        <w:fldChar w:fldCharType="end"/>
      </w:r>
      <w:r w:rsidRPr="00873E1E">
        <w:rPr>
          <w:rFonts w:eastAsia="Calibri"/>
          <w:szCs w:val="24"/>
        </w:rPr>
        <w:t>.</w:t>
      </w:r>
    </w:p>
    <w:p w14:paraId="6A9CF971" w14:textId="19A04669" w:rsidR="00A11FE0" w:rsidRPr="00873E1E" w:rsidRDefault="00A11FE0" w:rsidP="00A11FE0">
      <w:pPr>
        <w:pStyle w:val="BodyTextFirstIndent"/>
        <w:adjustRightInd/>
        <w:spacing w:line="240" w:lineRule="auto"/>
        <w:rPr>
          <w:rFonts w:eastAsia="Calibri"/>
          <w:szCs w:val="24"/>
        </w:rPr>
      </w:pPr>
      <w:r w:rsidRPr="00873E1E">
        <w:rPr>
          <w:szCs w:val="24"/>
        </w:rPr>
        <w:t>“</w:t>
      </w:r>
      <w:r w:rsidRPr="00873E1E">
        <w:rPr>
          <w:b/>
          <w:i/>
          <w:szCs w:val="24"/>
        </w:rPr>
        <w:t>Project Recognition Request</w:t>
      </w:r>
      <w:r w:rsidRPr="00873E1E">
        <w:rPr>
          <w:szCs w:val="24"/>
        </w:rPr>
        <w:t>”</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_Ref528917252 \w \h  \* MERGEFORMAT </w:instrText>
      </w:r>
      <w:r w:rsidRPr="00873E1E">
        <w:rPr>
          <w:rFonts w:eastAsia="Calibri"/>
          <w:color w:val="2B579A"/>
          <w:szCs w:val="24"/>
          <w:u w:val="single"/>
          <w:shd w:val="clear" w:color="auto" w:fill="E6E6E6"/>
        </w:rPr>
        <w:fldChar w:fldCharType="separate"/>
      </w:r>
      <w:r w:rsidR="001505EC">
        <w:rPr>
          <w:rFonts w:eastAsia="Calibri"/>
          <w:b/>
          <w:bCs/>
          <w:color w:val="2B579A"/>
          <w:szCs w:val="24"/>
          <w:u w:val="single"/>
          <w:shd w:val="clear" w:color="auto" w:fill="E6E6E6"/>
        </w:rPr>
        <w:t>Error! Reference source not found.</w:t>
      </w:r>
      <w:r w:rsidRPr="00873E1E">
        <w:rPr>
          <w:rFonts w:eastAsia="Calibri"/>
          <w:color w:val="2B579A"/>
          <w:szCs w:val="24"/>
          <w:u w:val="single"/>
          <w:shd w:val="clear" w:color="auto" w:fill="E6E6E6"/>
        </w:rPr>
        <w:fldChar w:fldCharType="end"/>
      </w:r>
      <w:r w:rsidRPr="00873E1E">
        <w:rPr>
          <w:rFonts w:eastAsia="Calibri"/>
          <w:szCs w:val="24"/>
        </w:rPr>
        <w:t>.</w:t>
      </w:r>
    </w:p>
    <w:p w14:paraId="23B49C50"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Project Schedule</w:t>
      </w:r>
      <w:r w:rsidRPr="00873E1E">
        <w:rPr>
          <w:rFonts w:eastAsia="Calibri"/>
          <w:szCs w:val="24"/>
        </w:rPr>
        <w:t>” means the then-current project schedule prepared in accordance with the Project Execution Plan.</w:t>
      </w:r>
    </w:p>
    <w:p w14:paraId="62DD7989"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Project Services</w:t>
      </w:r>
      <w:r w:rsidRPr="00873E1E">
        <w:rPr>
          <w:rFonts w:eastAsia="Calibri"/>
          <w:szCs w:val="24"/>
        </w:rPr>
        <w:t>” means the performance of services, including operation, management, administrative or similar services, for the Project, the development, design, engineering, procurement, financing, construction, installation, commissioning, testing, ownership, possession, use, operation, maintenance, study, or repair of the Project Assets or the performance of the Work.</w:t>
      </w:r>
    </w:p>
    <w:p w14:paraId="658C59C1" w14:textId="3DFB3FD2"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Project Site</w:t>
      </w:r>
      <w:r w:rsidRPr="00873E1E">
        <w:rPr>
          <w:rFonts w:eastAsia="Calibri"/>
          <w:szCs w:val="24"/>
        </w:rPr>
        <w:t xml:space="preserve">” means </w:t>
      </w:r>
      <w:bookmarkStart w:id="209" w:name="DocXTextRef121"/>
      <w:r w:rsidRPr="00873E1E">
        <w:rPr>
          <w:rFonts w:eastAsia="Calibri"/>
          <w:szCs w:val="24"/>
        </w:rPr>
        <w:t>(i)</w:t>
      </w:r>
      <w:bookmarkStart w:id="210" w:name="OLE_LINK15"/>
      <w:bookmarkStart w:id="211" w:name="OLE_LINK16"/>
      <w:bookmarkEnd w:id="209"/>
      <w:r w:rsidR="00C5299D" w:rsidRPr="00873E1E">
        <w:rPr>
          <w:rFonts w:eastAsia="Calibri"/>
          <w:szCs w:val="24"/>
        </w:rPr>
        <w:t> </w:t>
      </w:r>
      <w:r w:rsidRPr="00873E1E">
        <w:rPr>
          <w:rFonts w:eastAsia="Calibri"/>
          <w:szCs w:val="24"/>
        </w:rPr>
        <w:t xml:space="preserve">the </w:t>
      </w:r>
      <w:bookmarkEnd w:id="210"/>
      <w:bookmarkEnd w:id="211"/>
      <w:r w:rsidRPr="00873E1E">
        <w:rPr>
          <w:rFonts w:eastAsia="Calibri"/>
          <w:szCs w:val="24"/>
        </w:rPr>
        <w:t>Owned Real Property, (ii)</w:t>
      </w:r>
      <w:r w:rsidR="00C5299D" w:rsidRPr="00873E1E">
        <w:rPr>
          <w:rFonts w:eastAsia="Calibri"/>
          <w:szCs w:val="24"/>
        </w:rPr>
        <w:t> </w:t>
      </w:r>
      <w:r w:rsidRPr="00873E1E">
        <w:rPr>
          <w:rFonts w:eastAsia="Calibri"/>
          <w:szCs w:val="24"/>
        </w:rPr>
        <w:t>the Leased Real Property, and (iii) the Easements.</w:t>
      </w:r>
      <w:bookmarkStart w:id="212" w:name="_Hlk74950961"/>
      <w:r w:rsidR="00EF0273" w:rsidRPr="00454934">
        <w:rPr>
          <w:rStyle w:val="FootnoteReference"/>
          <w:rFonts w:eastAsia="Calibri"/>
        </w:rPr>
        <w:footnoteReference w:id="30"/>
      </w:r>
      <w:bookmarkEnd w:id="212"/>
    </w:p>
    <w:p w14:paraId="545C2AE9" w14:textId="6522649E" w:rsidR="004D7078" w:rsidRPr="00873E1E" w:rsidRDefault="004D7078">
      <w:pPr>
        <w:pStyle w:val="BodyTextFirstIndent"/>
        <w:adjustRightInd/>
        <w:spacing w:line="240" w:lineRule="auto"/>
        <w:rPr>
          <w:szCs w:val="24"/>
        </w:rPr>
      </w:pPr>
      <w:bookmarkStart w:id="215" w:name="_cp_text_1_590"/>
      <w:r w:rsidRPr="00873E1E">
        <w:rPr>
          <w:rFonts w:eastAsia="Calibri"/>
          <w:szCs w:val="24"/>
        </w:rPr>
        <w:t>“</w:t>
      </w:r>
      <w:r w:rsidR="0010172B" w:rsidRPr="00873E1E">
        <w:rPr>
          <w:rFonts w:eastAsia="Calibri"/>
          <w:b/>
          <w:i/>
          <w:szCs w:val="24"/>
        </w:rPr>
        <w:t>Project Custody Plan</w:t>
      </w:r>
      <w:bookmarkStart w:id="216" w:name="_cp_text_4_591"/>
      <w:bookmarkEnd w:id="215"/>
      <w:r w:rsidRPr="00873E1E">
        <w:rPr>
          <w:rFonts w:eastAsia="Calibri"/>
          <w:szCs w:val="24"/>
        </w:rPr>
        <w:t>” has the meaning set forth in</w:t>
      </w:r>
      <w:bookmarkStart w:id="217" w:name="_cp_text_1_593"/>
      <w:bookmarkEnd w:id="216"/>
      <w:r w:rsidR="00EE7E58" w:rsidRPr="00873E1E">
        <w:rPr>
          <w:rFonts w:eastAsia="Calibri"/>
          <w:szCs w:val="24"/>
        </w:rPr>
        <w:t xml:space="preserve"> </w:t>
      </w:r>
      <w:r w:rsidR="00EE7E58" w:rsidRPr="00873E1E">
        <w:rPr>
          <w:rFonts w:eastAsia="Calibri"/>
          <w:color w:val="2B579A"/>
          <w:szCs w:val="24"/>
          <w:shd w:val="clear" w:color="auto" w:fill="E6E6E6"/>
        </w:rPr>
        <w:fldChar w:fldCharType="begin"/>
      </w:r>
      <w:r w:rsidR="00EE7E58" w:rsidRPr="00873E1E">
        <w:rPr>
          <w:rFonts w:eastAsia="Calibri"/>
          <w:szCs w:val="24"/>
        </w:rPr>
        <w:instrText xml:space="preserve"> REF _Ref63756413 \w \h  \* MERGEFORMAT </w:instrText>
      </w:r>
      <w:r w:rsidR="00EE7E58" w:rsidRPr="00873E1E">
        <w:rPr>
          <w:rFonts w:eastAsia="Calibri"/>
          <w:color w:val="2B579A"/>
          <w:szCs w:val="24"/>
          <w:shd w:val="clear" w:color="auto" w:fill="E6E6E6"/>
        </w:rPr>
      </w:r>
      <w:r w:rsidR="00EE7E58" w:rsidRPr="00873E1E">
        <w:rPr>
          <w:rFonts w:eastAsia="Calibri"/>
          <w:color w:val="2B579A"/>
          <w:szCs w:val="24"/>
          <w:shd w:val="clear" w:color="auto" w:fill="E6E6E6"/>
        </w:rPr>
        <w:fldChar w:fldCharType="separate"/>
      </w:r>
      <w:r w:rsidR="001505EC">
        <w:rPr>
          <w:rFonts w:eastAsia="Calibri"/>
          <w:szCs w:val="24"/>
        </w:rPr>
        <w:t>Section 12.1</w:t>
      </w:r>
      <w:r w:rsidR="001505EC" w:rsidRPr="001505EC">
        <w:rPr>
          <w:rFonts w:eastAsia="Calibri"/>
          <w:szCs w:val="24"/>
          <w:u w:val="single"/>
        </w:rPr>
        <w:t>(b)</w:t>
      </w:r>
      <w:r w:rsidR="00EE7E58" w:rsidRPr="00873E1E">
        <w:rPr>
          <w:rFonts w:eastAsia="Calibri"/>
          <w:color w:val="2B579A"/>
          <w:szCs w:val="24"/>
          <w:shd w:val="clear" w:color="auto" w:fill="E6E6E6"/>
        </w:rPr>
        <w:fldChar w:fldCharType="end"/>
      </w:r>
      <w:r w:rsidRPr="00873E1E">
        <w:rPr>
          <w:rFonts w:eastAsia="Calibri"/>
          <w:szCs w:val="24"/>
        </w:rPr>
        <w:t>.</w:t>
      </w:r>
    </w:p>
    <w:p w14:paraId="6EE718C3" w14:textId="508C0788" w:rsidR="004D7078" w:rsidRPr="00873E1E" w:rsidRDefault="004D7078">
      <w:pPr>
        <w:pStyle w:val="BodyTextFirstIndent"/>
        <w:adjustRightInd/>
        <w:spacing w:line="240" w:lineRule="auto"/>
        <w:rPr>
          <w:szCs w:val="24"/>
        </w:rPr>
      </w:pPr>
      <w:bookmarkStart w:id="218" w:name="_cp_text_1_594"/>
      <w:bookmarkEnd w:id="217"/>
      <w:r w:rsidRPr="00873E1E">
        <w:rPr>
          <w:rFonts w:eastAsia="Calibri"/>
          <w:szCs w:val="24"/>
        </w:rPr>
        <w:t>“</w:t>
      </w:r>
      <w:r w:rsidRPr="00873E1E">
        <w:rPr>
          <w:rFonts w:eastAsia="Calibri"/>
          <w:b/>
          <w:i/>
          <w:szCs w:val="24"/>
        </w:rPr>
        <w:t>Project Tax Benefits</w:t>
      </w:r>
      <w:bookmarkStart w:id="219" w:name="_cp_text_4_595"/>
      <w:bookmarkEnd w:id="218"/>
      <w:r w:rsidRPr="00873E1E">
        <w:rPr>
          <w:rFonts w:eastAsia="Calibri"/>
          <w:szCs w:val="24"/>
        </w:rPr>
        <w:t xml:space="preserve">” has the meaning set forth in </w:t>
      </w:r>
      <w:bookmarkStart w:id="220" w:name="_cp_field_47_596"/>
      <w:bookmarkEnd w:id="219"/>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_Ref480305068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20.7(h)</w:t>
      </w:r>
      <w:r w:rsidRPr="00873E1E">
        <w:rPr>
          <w:rFonts w:eastAsia="Calibri"/>
          <w:color w:val="2B579A"/>
          <w:szCs w:val="24"/>
          <w:u w:val="single"/>
          <w:shd w:val="clear" w:color="auto" w:fill="E6E6E6"/>
        </w:rPr>
        <w:fldChar w:fldCharType="end"/>
      </w:r>
      <w:bookmarkStart w:id="221" w:name="_cp_text_1_597"/>
      <w:bookmarkEnd w:id="220"/>
      <w:r w:rsidRPr="00873E1E">
        <w:rPr>
          <w:rFonts w:eastAsia="Calibri"/>
          <w:szCs w:val="24"/>
        </w:rPr>
        <w:t>.</w:t>
      </w:r>
    </w:p>
    <w:p w14:paraId="32ADF52A" w14:textId="201E6A65" w:rsidR="004D7078" w:rsidRPr="00873E1E" w:rsidRDefault="004D7078" w:rsidP="0030525B">
      <w:pPr>
        <w:pStyle w:val="BodyTextFirstIndent"/>
        <w:rPr>
          <w:szCs w:val="24"/>
        </w:rPr>
      </w:pPr>
      <w:bookmarkStart w:id="222" w:name="_cp_text_1_598"/>
      <w:bookmarkEnd w:id="221"/>
      <w:r w:rsidRPr="00873E1E">
        <w:rPr>
          <w:rFonts w:eastAsia="Calibri"/>
          <w:szCs w:val="24"/>
        </w:rPr>
        <w:t>“</w:t>
      </w:r>
      <w:r w:rsidRPr="00873E1E">
        <w:rPr>
          <w:rFonts w:eastAsia="Calibri"/>
          <w:b/>
          <w:i/>
          <w:szCs w:val="24"/>
        </w:rPr>
        <w:t>Project Tax Benefits Document</w:t>
      </w:r>
      <w:r w:rsidRPr="00873E1E">
        <w:rPr>
          <w:rFonts w:eastAsia="Calibri"/>
          <w:szCs w:val="24"/>
        </w:rPr>
        <w:t>” has the meaning set forth in</w:t>
      </w:r>
      <w:bookmarkStart w:id="223" w:name="_cp_field_47_599"/>
      <w:r w:rsidRPr="00873E1E">
        <w:rPr>
          <w:rFonts w:eastAsia="Calibri"/>
          <w:szCs w:val="24"/>
        </w:rPr>
        <w:t xml:space="preserve"> </w:t>
      </w:r>
      <w:bookmarkEnd w:id="222"/>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_Ref479931821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20.7(i)</w:t>
      </w:r>
      <w:r w:rsidRPr="00873E1E">
        <w:rPr>
          <w:rFonts w:eastAsia="Calibri"/>
          <w:color w:val="2B579A"/>
          <w:szCs w:val="24"/>
          <w:u w:val="single"/>
          <w:shd w:val="clear" w:color="auto" w:fill="E6E6E6"/>
        </w:rPr>
        <w:fldChar w:fldCharType="end"/>
      </w:r>
      <w:bookmarkStart w:id="224" w:name="_cp_text_1_600"/>
      <w:bookmarkEnd w:id="223"/>
      <w:r w:rsidRPr="00873E1E">
        <w:rPr>
          <w:rFonts w:eastAsia="Calibri"/>
          <w:szCs w:val="24"/>
        </w:rPr>
        <w:t>.</w:t>
      </w:r>
    </w:p>
    <w:bookmarkEnd w:id="224"/>
    <w:p w14:paraId="56A31DB4" w14:textId="59CC27A2"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Project Warranty</w:t>
      </w:r>
      <w:r w:rsidRPr="00873E1E">
        <w:rPr>
          <w:rFonts w:eastAsia="Calibri"/>
          <w:szCs w:val="24"/>
        </w:rPr>
        <w:t xml:space="preserve">” means the warranties described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_Ref2352012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0</w:t>
      </w:r>
      <w:r w:rsidRPr="00873E1E">
        <w:rPr>
          <w:rFonts w:eastAsia="Calibri"/>
          <w:color w:val="2B579A"/>
          <w:szCs w:val="24"/>
          <w:u w:val="single"/>
          <w:shd w:val="clear" w:color="auto" w:fill="E6E6E6"/>
        </w:rPr>
        <w:fldChar w:fldCharType="end"/>
      </w:r>
      <w:r w:rsidRPr="00873E1E">
        <w:rPr>
          <w:rFonts w:eastAsia="Calibri"/>
          <w:szCs w:val="24"/>
        </w:rPr>
        <w:t>, or any of them, as the context requires.</w:t>
      </w:r>
    </w:p>
    <w:p w14:paraId="4AB76D3D" w14:textId="51452B42" w:rsidR="004D7078" w:rsidRPr="00873E1E" w:rsidRDefault="004D7078">
      <w:pPr>
        <w:pStyle w:val="BodyTextFirstIndent"/>
        <w:adjustRightInd/>
        <w:spacing w:line="240" w:lineRule="auto"/>
        <w:rPr>
          <w:szCs w:val="24"/>
        </w:rPr>
      </w:pPr>
      <w:r w:rsidRPr="00873E1E">
        <w:rPr>
          <w:szCs w:val="24"/>
        </w:rPr>
        <w:t>“</w:t>
      </w:r>
      <w:r w:rsidRPr="00873E1E">
        <w:rPr>
          <w:b/>
          <w:i/>
          <w:szCs w:val="24"/>
        </w:rPr>
        <w:t>Project Work Permit</w:t>
      </w:r>
      <w:r w:rsidRPr="00873E1E">
        <w:rPr>
          <w:szCs w:val="24"/>
        </w:rPr>
        <w:t xml:space="preserve">” has the meaning set forth in </w:t>
      </w:r>
      <w:r w:rsidRPr="00873E1E">
        <w:rPr>
          <w:color w:val="2B579A"/>
          <w:szCs w:val="24"/>
          <w:u w:val="single"/>
          <w:shd w:val="clear" w:color="auto" w:fill="E6E6E6"/>
        </w:rPr>
        <w:fldChar w:fldCharType="begin"/>
      </w:r>
      <w:r w:rsidRPr="00873E1E">
        <w:rPr>
          <w:szCs w:val="24"/>
          <w:u w:val="single"/>
        </w:rPr>
        <w:instrText xml:space="preserve"> REF _Ref506307912 \w \h  \* MERGEFORMAT </w:instrText>
      </w:r>
      <w:r w:rsidRPr="00873E1E">
        <w:rPr>
          <w:color w:val="2B579A"/>
          <w:szCs w:val="24"/>
          <w:u w:val="single"/>
          <w:shd w:val="clear" w:color="auto" w:fill="E6E6E6"/>
        </w:rPr>
      </w:r>
      <w:r w:rsidRPr="00873E1E">
        <w:rPr>
          <w:color w:val="2B579A"/>
          <w:szCs w:val="24"/>
          <w:u w:val="single"/>
          <w:shd w:val="clear" w:color="auto" w:fill="E6E6E6"/>
        </w:rPr>
        <w:fldChar w:fldCharType="separate"/>
      </w:r>
      <w:r w:rsidR="001505EC">
        <w:rPr>
          <w:szCs w:val="24"/>
          <w:u w:val="single"/>
        </w:rPr>
        <w:t>Section 5.5(b)</w:t>
      </w:r>
      <w:r w:rsidRPr="00873E1E">
        <w:rPr>
          <w:color w:val="2B579A"/>
          <w:szCs w:val="24"/>
          <w:u w:val="single"/>
          <w:shd w:val="clear" w:color="auto" w:fill="E6E6E6"/>
        </w:rPr>
        <w:fldChar w:fldCharType="end"/>
      </w:r>
      <w:r w:rsidRPr="00873E1E">
        <w:rPr>
          <w:szCs w:val="24"/>
        </w:rPr>
        <w:t>.</w:t>
      </w:r>
    </w:p>
    <w:p w14:paraId="79E697BF" w14:textId="77777777" w:rsidR="004D7078" w:rsidRPr="00873E1E" w:rsidRDefault="004D7078">
      <w:pPr>
        <w:pStyle w:val="BodyTextFirstIndent"/>
        <w:adjustRightInd/>
        <w:spacing w:line="240" w:lineRule="auto"/>
        <w:rPr>
          <w:szCs w:val="24"/>
        </w:rPr>
      </w:pPr>
      <w:r w:rsidRPr="00873E1E">
        <w:rPr>
          <w:rFonts w:eastAsia="Calibri"/>
          <w:szCs w:val="24"/>
        </w:rPr>
        <w:lastRenderedPageBreak/>
        <w:t>“</w:t>
      </w:r>
      <w:r w:rsidRPr="00873E1E">
        <w:rPr>
          <w:rFonts w:eastAsia="Calibri"/>
          <w:b/>
          <w:i/>
          <w:szCs w:val="24"/>
        </w:rPr>
        <w:t>Property Tax</w:t>
      </w:r>
      <w:r w:rsidRPr="00873E1E">
        <w:rPr>
          <w:rFonts w:eastAsia="Calibri"/>
          <w:szCs w:val="24"/>
        </w:rPr>
        <w:t>” means any Tax resulting from and relating to the assessment of real or personal property by any Governmental Authority.</w:t>
      </w:r>
    </w:p>
    <w:p w14:paraId="1E586B62" w14:textId="4B72E298"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Proposed Post-Closing Adjustment</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_Ref275761886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17.7(b)</w:t>
      </w:r>
      <w:r w:rsidRPr="00873E1E">
        <w:rPr>
          <w:rFonts w:eastAsia="Calibri"/>
          <w:color w:val="2B579A"/>
          <w:szCs w:val="24"/>
          <w:u w:val="single"/>
          <w:shd w:val="clear" w:color="auto" w:fill="E6E6E6"/>
        </w:rPr>
        <w:fldChar w:fldCharType="end"/>
      </w:r>
      <w:r w:rsidRPr="00873E1E">
        <w:rPr>
          <w:rFonts w:eastAsia="Calibri"/>
          <w:szCs w:val="24"/>
        </w:rPr>
        <w:t>.</w:t>
      </w:r>
    </w:p>
    <w:p w14:paraId="411C3EC8"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Proratable Tax Item</w:t>
      </w:r>
      <w:r w:rsidRPr="00873E1E">
        <w:rPr>
          <w:rFonts w:eastAsia="Calibri"/>
          <w:szCs w:val="24"/>
        </w:rPr>
        <w:t>” means the Property Taxes assessed with respect to the Project Site for the year in which the Closing occurs.  For the avoidance of doubt, no Tax other than a Property Tax shall be a Proratable Tax Item.</w:t>
      </w:r>
    </w:p>
    <w:p w14:paraId="73A150A0" w14:textId="77777777"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Protective Apparatus</w:t>
      </w:r>
      <w:r w:rsidRPr="00873E1E">
        <w:rPr>
          <w:rFonts w:eastAsia="Calibri"/>
          <w:szCs w:val="24"/>
        </w:rPr>
        <w:t>” means such equipment and apparatus, including protective relays, circuit breakers and the like, necessary or appropriate to isolate the Project from the electrical system to which they are connected consistent with Good Industry Practices.</w:t>
      </w:r>
    </w:p>
    <w:p w14:paraId="0E9EFF64" w14:textId="6AAF5A3E" w:rsidR="004D7078" w:rsidRPr="00873E1E" w:rsidRDefault="004D7078" w:rsidP="00BA02FB">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Punchlist</w:t>
      </w:r>
      <w:r w:rsidRPr="00873E1E">
        <w:rPr>
          <w:rFonts w:eastAsia="Calibri"/>
          <w:szCs w:val="24"/>
        </w:rPr>
        <w:t xml:space="preserve">” means the list of Punchlist Items for the period from Substantial Completion through Final Completion, prepared and established pursuant to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_Ref506997880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7.6(b)</w:t>
      </w:r>
      <w:r w:rsidRPr="00873E1E">
        <w:rPr>
          <w:rFonts w:eastAsia="Calibri"/>
          <w:color w:val="2B579A"/>
          <w:szCs w:val="24"/>
          <w:u w:val="single"/>
          <w:shd w:val="clear" w:color="auto" w:fill="E6E6E6"/>
        </w:rPr>
        <w:fldChar w:fldCharType="end"/>
      </w:r>
      <w:r w:rsidRPr="00873E1E">
        <w:rPr>
          <w:rFonts w:eastAsia="Calibri"/>
          <w:szCs w:val="24"/>
        </w:rPr>
        <w:t>.</w:t>
      </w:r>
    </w:p>
    <w:p w14:paraId="04B85D26" w14:textId="4B090AD1" w:rsidR="004D7078" w:rsidRPr="00873E1E" w:rsidRDefault="004D7078" w:rsidP="00BA02FB">
      <w:pPr>
        <w:pStyle w:val="BodyTextFirstIndent"/>
        <w:adjustRightInd/>
        <w:spacing w:line="240" w:lineRule="auto"/>
        <w:rPr>
          <w:szCs w:val="24"/>
        </w:rPr>
      </w:pPr>
      <w:bookmarkStart w:id="225" w:name="_Hlk70851953"/>
      <w:r w:rsidRPr="00873E1E">
        <w:rPr>
          <w:rFonts w:eastAsia="Calibri"/>
        </w:rPr>
        <w:t>“</w:t>
      </w:r>
      <w:r w:rsidRPr="00873E1E">
        <w:rPr>
          <w:rFonts w:eastAsia="Calibri"/>
          <w:b/>
          <w:i/>
        </w:rPr>
        <w:t>Punchlist</w:t>
      </w:r>
      <w:r w:rsidRPr="00873E1E">
        <w:rPr>
          <w:rFonts w:eastAsia="Calibri"/>
        </w:rPr>
        <w:t xml:space="preserve"> </w:t>
      </w:r>
      <w:r w:rsidRPr="00873E1E">
        <w:rPr>
          <w:rFonts w:eastAsia="Calibri"/>
          <w:b/>
          <w:i/>
        </w:rPr>
        <w:t>Holdback Amount</w:t>
      </w:r>
      <w:r w:rsidRPr="00873E1E">
        <w:rPr>
          <w:rFonts w:eastAsia="Calibri"/>
        </w:rPr>
        <w:t>” means</w:t>
      </w:r>
      <w:r w:rsidRPr="00873E1E">
        <w:rPr>
          <w:rFonts w:eastAsia="Calibri"/>
          <w:szCs w:val="24"/>
        </w:rPr>
        <w:t xml:space="preserve"> </w:t>
      </w:r>
      <w:r w:rsidR="002A5ECD" w:rsidRPr="00873E1E">
        <w:rPr>
          <w:rFonts w:eastAsia="Calibri"/>
          <w:szCs w:val="24"/>
        </w:rPr>
        <w:t xml:space="preserve">the sum of (i) </w:t>
      </w:r>
      <w:r w:rsidRPr="00873E1E">
        <w:rPr>
          <w:rFonts w:eastAsia="Calibri"/>
          <w:szCs w:val="24"/>
        </w:rPr>
        <w:t>one hundred seventy-five percent</w:t>
      </w:r>
      <w:r w:rsidR="00C5299D" w:rsidRPr="00873E1E">
        <w:rPr>
          <w:rFonts w:eastAsia="Calibri"/>
          <w:szCs w:val="24"/>
        </w:rPr>
        <w:t> </w:t>
      </w:r>
      <w:r w:rsidRPr="00873E1E">
        <w:rPr>
          <w:rFonts w:eastAsia="Calibri"/>
          <w:szCs w:val="24"/>
        </w:rPr>
        <w:t>(175%) of the aggregate cost to complete the Punchlist Items identified on the Punchlist</w:t>
      </w:r>
      <w:r w:rsidR="005D7CCC" w:rsidRPr="00873E1E">
        <w:rPr>
          <w:rFonts w:eastAsia="Calibri"/>
          <w:szCs w:val="24"/>
        </w:rPr>
        <w:t xml:space="preserve"> </w:t>
      </w:r>
      <w:r w:rsidR="00836A21" w:rsidRPr="00873E1E">
        <w:rPr>
          <w:rFonts w:eastAsia="Calibri"/>
          <w:szCs w:val="24"/>
        </w:rPr>
        <w:t xml:space="preserve">plus </w:t>
      </w:r>
      <w:r w:rsidR="002A5ECD" w:rsidRPr="00873E1E">
        <w:rPr>
          <w:rFonts w:eastAsia="Calibri"/>
          <w:szCs w:val="24"/>
        </w:rPr>
        <w:t xml:space="preserve">(ii) </w:t>
      </w:r>
      <w:r w:rsidR="006B1FC2" w:rsidRPr="00873E1E">
        <w:rPr>
          <w:rFonts w:eastAsia="Calibri"/>
          <w:szCs w:val="24"/>
        </w:rPr>
        <w:t>[</w:t>
      </w:r>
      <w:r w:rsidR="00836A21" w:rsidRPr="00873E1E">
        <w:rPr>
          <w:rFonts w:eastAsia="Calibri"/>
          <w:szCs w:val="24"/>
        </w:rPr>
        <w:t>________</w:t>
      </w:r>
      <w:r w:rsidR="006B1FC2" w:rsidRPr="00873E1E">
        <w:rPr>
          <w:rFonts w:eastAsia="Calibri"/>
          <w:szCs w:val="24"/>
        </w:rPr>
        <w:t>].</w:t>
      </w:r>
      <w:r w:rsidR="006B1FC2" w:rsidRPr="00454934">
        <w:rPr>
          <w:rStyle w:val="FootnoteReference"/>
          <w:rFonts w:eastAsia="Calibri"/>
        </w:rPr>
        <w:footnoteReference w:id="31"/>
      </w:r>
    </w:p>
    <w:bookmarkEnd w:id="225"/>
    <w:p w14:paraId="2FDA28AA" w14:textId="003B1D95"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Punchlist Item</w:t>
      </w:r>
      <w:r w:rsidRPr="00873E1E">
        <w:rPr>
          <w:rFonts w:eastAsia="Calibri"/>
          <w:szCs w:val="24"/>
        </w:rPr>
        <w:t>” means an item that is minor in nature (</w:t>
      </w:r>
      <w:r w:rsidRPr="00873E1E">
        <w:rPr>
          <w:rFonts w:eastAsia="Calibri"/>
          <w:i/>
          <w:szCs w:val="24"/>
        </w:rPr>
        <w:t>i.e</w:t>
      </w:r>
      <w:r w:rsidRPr="00873E1E">
        <w:rPr>
          <w:rFonts w:eastAsia="Calibri"/>
          <w:szCs w:val="24"/>
        </w:rPr>
        <w:t>., an item the non-completion of which will not affect the safe, reliable, efficient, and continuing ownership, possession, use, operation, maintenance, or repair of the Project), is part of the Work, and has not been completed as of Substantial Completion.  Without limiting the foregoing, no item or matter that may prevent the Project from achieving Substantial Completion or may cause an outage of, or a reduction in the production or delivery of electrical power from, the Project or is by design an integral part of a system required for operation of the Project may be considered a Punchlist Item.  Examples of typical Punchlist Items include completion of painting, landscaping, final Project clean up, and final grading.</w:t>
      </w:r>
    </w:p>
    <w:p w14:paraId="5F56BB87" w14:textId="2FED2FD1" w:rsidR="004D7078" w:rsidRPr="00873E1E" w:rsidRDefault="004D7078" w:rsidP="00F36986">
      <w:pPr>
        <w:pStyle w:val="BodyTextFirstIndent"/>
        <w:adjustRightInd/>
        <w:spacing w:line="240" w:lineRule="auto"/>
        <w:rPr>
          <w:rFonts w:eastAsia="Calibri"/>
          <w:szCs w:val="24"/>
        </w:rPr>
      </w:pPr>
      <w:bookmarkStart w:id="226" w:name="_cp_text_1_604"/>
      <w:r w:rsidRPr="00873E1E">
        <w:rPr>
          <w:rFonts w:eastAsia="Calibri"/>
          <w:szCs w:val="24"/>
        </w:rPr>
        <w:t>“</w:t>
      </w:r>
      <w:r w:rsidRPr="00873E1E">
        <w:rPr>
          <w:rFonts w:eastAsia="Calibri"/>
          <w:b/>
          <w:i/>
          <w:szCs w:val="24"/>
        </w:rPr>
        <w:t>Purchase Price</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_Ref504404499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17.4</w:t>
      </w:r>
      <w:r w:rsidRPr="00873E1E">
        <w:rPr>
          <w:rFonts w:eastAsia="Calibri"/>
          <w:color w:val="2B579A"/>
          <w:szCs w:val="24"/>
          <w:u w:val="single"/>
          <w:shd w:val="clear" w:color="auto" w:fill="E6E6E6"/>
        </w:rPr>
        <w:fldChar w:fldCharType="end"/>
      </w:r>
      <w:r w:rsidRPr="00873E1E">
        <w:rPr>
          <w:rFonts w:eastAsia="Calibri"/>
          <w:szCs w:val="24"/>
        </w:rPr>
        <w:t>.</w:t>
      </w:r>
    </w:p>
    <w:p w14:paraId="1D65059C" w14:textId="77777777" w:rsidR="004D7078" w:rsidRPr="00873E1E" w:rsidRDefault="004D7078" w:rsidP="00F36986">
      <w:pPr>
        <w:pStyle w:val="BodyTextFirstIndent"/>
        <w:adjustRightInd/>
        <w:spacing w:line="240" w:lineRule="auto"/>
        <w:rPr>
          <w:szCs w:val="24"/>
        </w:rPr>
      </w:pPr>
      <w:r w:rsidRPr="00873E1E">
        <w:rPr>
          <w:szCs w:val="24"/>
        </w:rPr>
        <w:t>“</w:t>
      </w:r>
      <w:r w:rsidRPr="00873E1E">
        <w:rPr>
          <w:b/>
          <w:i/>
          <w:szCs w:val="24"/>
        </w:rPr>
        <w:t>PV Module</w:t>
      </w:r>
      <w:r w:rsidRPr="00873E1E">
        <w:rPr>
          <w:szCs w:val="24"/>
        </w:rPr>
        <w:t>” means each solar photovoltaic module incorporated into the Project.</w:t>
      </w:r>
    </w:p>
    <w:p w14:paraId="4794E3CC" w14:textId="51EFEBA4" w:rsidR="004D7078" w:rsidRPr="00873E1E" w:rsidRDefault="004D7078" w:rsidP="00663183">
      <w:pPr>
        <w:pStyle w:val="BodyTextFirstIndent"/>
        <w:adjustRightInd/>
        <w:spacing w:line="240" w:lineRule="auto"/>
        <w:rPr>
          <w:szCs w:val="24"/>
        </w:rPr>
      </w:pPr>
      <w:r w:rsidRPr="00873E1E">
        <w:rPr>
          <w:rFonts w:eastAsia="Calibri"/>
          <w:szCs w:val="24"/>
        </w:rPr>
        <w:t>“</w:t>
      </w:r>
      <w:r w:rsidRPr="00873E1E">
        <w:rPr>
          <w:rFonts w:eastAsia="Calibri"/>
          <w:b/>
          <w:i/>
          <w:szCs w:val="24"/>
        </w:rPr>
        <w:t>PV Plant</w:t>
      </w:r>
      <w:r w:rsidRPr="00873E1E">
        <w:rPr>
          <w:rFonts w:eastAsia="Calibri"/>
          <w:szCs w:val="24"/>
        </w:rPr>
        <w:t xml:space="preserve">” means the solar photovoltaic electric generation facility, with a PV Plant Capacity equal to at least the Minimum PV Plant Capacity, to be located and constructed in accordance with this Agreement on the Project Site, and all related assets and properties, including [●], ancillary equipment, the Electric Interconnection Facilities, Protective Apparatus, the applicable portions of the Project Site, the Transferred Closing Tangible Personal Property and the Transferred Post-Closing Tangible Personal Property, and, subject to the other terms hereof, any additions thereto or replacements to any of the foregoing, it being understood and agreed that, as used herein, “PV Plant” includes any common facilities between such solar photovoltaic electric </w:t>
      </w:r>
      <w:r w:rsidRPr="00873E1E">
        <w:rPr>
          <w:rFonts w:eastAsia="Calibri"/>
          <w:szCs w:val="24"/>
        </w:rPr>
        <w:lastRenderedPageBreak/>
        <w:t>generation facility (and related assets and properties) and the BESS</w:t>
      </w:r>
      <w:r w:rsidR="00325D11" w:rsidRPr="00873E1E">
        <w:rPr>
          <w:rFonts w:eastAsia="Calibri"/>
          <w:szCs w:val="24"/>
        </w:rPr>
        <w:t>.  A</w:t>
      </w:r>
      <w:r w:rsidRPr="00873E1E">
        <w:rPr>
          <w:rFonts w:eastAsia="Calibri"/>
          <w:szCs w:val="24"/>
        </w:rPr>
        <w:t xml:space="preserve"> general description of the PV Plant is provided in </w:t>
      </w:r>
      <w:r w:rsidRPr="00873E1E">
        <w:rPr>
          <w:rFonts w:eastAsia="Calibri"/>
          <w:szCs w:val="24"/>
          <w:u w:val="single"/>
        </w:rPr>
        <w:t>Schedule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_Ref175108716 \h \r \t\*MERGEFORMAT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1.1</w:t>
      </w:r>
      <w:r w:rsidRPr="00873E1E">
        <w:rPr>
          <w:rFonts w:eastAsia="Calibri"/>
          <w:color w:val="2B579A"/>
          <w:szCs w:val="24"/>
          <w:u w:val="single"/>
          <w:shd w:val="clear" w:color="auto" w:fill="E6E6E6"/>
        </w:rPr>
        <w:fldChar w:fldCharType="end"/>
      </w:r>
      <w:r w:rsidRPr="00873E1E">
        <w:rPr>
          <w:rFonts w:eastAsia="Calibri"/>
          <w:szCs w:val="24"/>
          <w:u w:val="single"/>
        </w:rPr>
        <w:t>D</w:t>
      </w:r>
      <w:r w:rsidRPr="00873E1E">
        <w:rPr>
          <w:rFonts w:eastAsia="Calibri"/>
          <w:szCs w:val="24"/>
        </w:rPr>
        <w:t>.</w:t>
      </w:r>
    </w:p>
    <w:p w14:paraId="35F3F6CE" w14:textId="77777777" w:rsidR="004D7078" w:rsidRPr="00873E1E" w:rsidRDefault="004D7078" w:rsidP="00663183">
      <w:pPr>
        <w:pStyle w:val="BodyTextFirstIndent"/>
        <w:adjustRightInd/>
        <w:spacing w:line="240" w:lineRule="auto"/>
        <w:rPr>
          <w:szCs w:val="24"/>
        </w:rPr>
      </w:pPr>
      <w:r w:rsidRPr="00873E1E">
        <w:rPr>
          <w:szCs w:val="24"/>
        </w:rPr>
        <w:t>“</w:t>
      </w:r>
      <w:r w:rsidRPr="00873E1E">
        <w:rPr>
          <w:b/>
          <w:i/>
          <w:szCs w:val="24"/>
        </w:rPr>
        <w:t>PV Plant Availability</w:t>
      </w:r>
      <w:r w:rsidRPr="00873E1E">
        <w:rPr>
          <w:szCs w:val="24"/>
        </w:rPr>
        <w:t xml:space="preserve">” means the PV Plant’s availability rate, expressed as a percentage, determined in accordance with the Scope Book and </w:t>
      </w:r>
      <w:r w:rsidR="00371E78" w:rsidRPr="00873E1E">
        <w:rPr>
          <w:szCs w:val="24"/>
        </w:rPr>
        <w:t xml:space="preserve">other applicable provisions of </w:t>
      </w:r>
      <w:r w:rsidRPr="00873E1E">
        <w:rPr>
          <w:szCs w:val="24"/>
        </w:rPr>
        <w:t>this Agreement pursuant to a Project Performance Test.</w:t>
      </w:r>
      <w:bookmarkStart w:id="227" w:name="_Ref4217429"/>
      <w:r w:rsidRPr="00454934">
        <w:rPr>
          <w:rStyle w:val="FootnoteReference"/>
        </w:rPr>
        <w:footnoteReference w:id="32"/>
      </w:r>
      <w:bookmarkEnd w:id="227"/>
    </w:p>
    <w:p w14:paraId="6B5013AD" w14:textId="77777777" w:rsidR="004D7078" w:rsidRPr="00873E1E" w:rsidRDefault="004D7078" w:rsidP="00663183">
      <w:pPr>
        <w:pStyle w:val="BodyTextFirstIndent"/>
        <w:adjustRightInd/>
        <w:spacing w:line="240" w:lineRule="auto"/>
        <w:rPr>
          <w:szCs w:val="24"/>
        </w:rPr>
      </w:pPr>
      <w:r w:rsidRPr="00873E1E">
        <w:rPr>
          <w:szCs w:val="24"/>
        </w:rPr>
        <w:t>“</w:t>
      </w:r>
      <w:r w:rsidRPr="00873E1E">
        <w:rPr>
          <w:b/>
          <w:i/>
          <w:szCs w:val="24"/>
        </w:rPr>
        <w:t>PV Plant Capacity</w:t>
      </w:r>
      <w:r w:rsidRPr="00873E1E">
        <w:rPr>
          <w:szCs w:val="24"/>
        </w:rPr>
        <w:t xml:space="preserve">” means the aggregate net generation capacity (AC) of the PV Plant at the Electrical Interconnection Point at Standard Test Conditions and expressed in whole kW (with a fractional kW amount below </w:t>
      </w:r>
      <w:bookmarkStart w:id="228" w:name="DocXTextRef122"/>
      <w:r w:rsidRPr="00873E1E">
        <w:rPr>
          <w:szCs w:val="24"/>
        </w:rPr>
        <w:t>0.5</w:t>
      </w:r>
      <w:bookmarkEnd w:id="228"/>
      <w:r w:rsidRPr="00873E1E">
        <w:rPr>
          <w:szCs w:val="24"/>
        </w:rPr>
        <w:t xml:space="preserve"> being rounded down to the nearest whole kW and a fractional kW amount equal to or above </w:t>
      </w:r>
      <w:bookmarkStart w:id="229" w:name="DocXTextRef123"/>
      <w:r w:rsidRPr="00873E1E">
        <w:rPr>
          <w:szCs w:val="24"/>
        </w:rPr>
        <w:t>0.5</w:t>
      </w:r>
      <w:bookmarkEnd w:id="229"/>
      <w:r w:rsidRPr="00873E1E">
        <w:rPr>
          <w:szCs w:val="24"/>
        </w:rPr>
        <w:t xml:space="preserve"> being rounded up to the nearest whole kW), determined in accordance with the Scope Book and </w:t>
      </w:r>
      <w:r w:rsidR="00371E78" w:rsidRPr="00873E1E">
        <w:rPr>
          <w:szCs w:val="24"/>
        </w:rPr>
        <w:t xml:space="preserve">other applicable provisions of </w:t>
      </w:r>
      <w:r w:rsidRPr="00873E1E">
        <w:rPr>
          <w:szCs w:val="24"/>
        </w:rPr>
        <w:t>this Agreement pursuant to a Project Performance Test.</w:t>
      </w:r>
    </w:p>
    <w:bookmarkEnd w:id="226"/>
    <w:p w14:paraId="4986883B" w14:textId="4FB3C2B3" w:rsidR="004D7078" w:rsidRPr="00873E1E" w:rsidRDefault="004D7078">
      <w:pPr>
        <w:pStyle w:val="BodyTextFirstIndent"/>
        <w:adjustRightInd/>
        <w:spacing w:line="240" w:lineRule="auto"/>
        <w:rPr>
          <w:szCs w:val="24"/>
        </w:rPr>
      </w:pPr>
      <w:r w:rsidRPr="00873E1E">
        <w:rPr>
          <w:szCs w:val="24"/>
        </w:rPr>
        <w:t>“</w:t>
      </w:r>
      <w:r w:rsidRPr="00873E1E">
        <w:rPr>
          <w:b/>
          <w:i/>
          <w:szCs w:val="24"/>
        </w:rPr>
        <w:t>Real Property Leases</w:t>
      </w:r>
      <w:r w:rsidRPr="00873E1E">
        <w:rPr>
          <w:szCs w:val="24"/>
        </w:rPr>
        <w:t xml:space="preserve">” has the meaning set forth in </w:t>
      </w:r>
      <w:r w:rsidRPr="00873E1E">
        <w:rPr>
          <w:color w:val="2B579A"/>
          <w:szCs w:val="24"/>
          <w:u w:val="single"/>
          <w:shd w:val="clear" w:color="auto" w:fill="E6E6E6"/>
        </w:rPr>
        <w:fldChar w:fldCharType="begin"/>
      </w:r>
      <w:r w:rsidRPr="00873E1E">
        <w:rPr>
          <w:szCs w:val="24"/>
          <w:u w:val="single"/>
        </w:rPr>
        <w:instrText xml:space="preserve"> REF _Ref169495077 \w \h  \* MERGEFORMAT </w:instrText>
      </w:r>
      <w:r w:rsidRPr="00873E1E">
        <w:rPr>
          <w:color w:val="2B579A"/>
          <w:szCs w:val="24"/>
          <w:u w:val="single"/>
          <w:shd w:val="clear" w:color="auto" w:fill="E6E6E6"/>
        </w:rPr>
      </w:r>
      <w:r w:rsidRPr="00873E1E">
        <w:rPr>
          <w:color w:val="2B579A"/>
          <w:szCs w:val="24"/>
          <w:u w:val="single"/>
          <w:shd w:val="clear" w:color="auto" w:fill="E6E6E6"/>
        </w:rPr>
        <w:fldChar w:fldCharType="separate"/>
      </w:r>
      <w:r w:rsidR="001505EC">
        <w:rPr>
          <w:szCs w:val="24"/>
          <w:u w:val="single"/>
        </w:rPr>
        <w:t>Section 16.1(b)</w:t>
      </w:r>
      <w:r w:rsidRPr="00873E1E">
        <w:rPr>
          <w:color w:val="2B579A"/>
          <w:szCs w:val="24"/>
          <w:u w:val="single"/>
          <w:shd w:val="clear" w:color="auto" w:fill="E6E6E6"/>
        </w:rPr>
        <w:fldChar w:fldCharType="end"/>
      </w:r>
      <w:r w:rsidRPr="00873E1E">
        <w:rPr>
          <w:szCs w:val="24"/>
        </w:rPr>
        <w:t>.</w:t>
      </w:r>
    </w:p>
    <w:p w14:paraId="49250CAF" w14:textId="64FB5EA1" w:rsidR="004D7078" w:rsidRPr="00873E1E" w:rsidRDefault="004D7078">
      <w:pPr>
        <w:pStyle w:val="BodyTextFirstIndent"/>
        <w:adjustRightInd/>
        <w:spacing w:line="240" w:lineRule="auto"/>
        <w:rPr>
          <w:szCs w:val="24"/>
        </w:rPr>
      </w:pPr>
      <w:r w:rsidRPr="00873E1E">
        <w:rPr>
          <w:szCs w:val="24"/>
        </w:rPr>
        <w:t>“</w:t>
      </w:r>
      <w:r w:rsidRPr="00873E1E">
        <w:rPr>
          <w:b/>
          <w:i/>
          <w:szCs w:val="24"/>
        </w:rPr>
        <w:t>Recorded Documents</w:t>
      </w:r>
      <w:r w:rsidRPr="00873E1E">
        <w:rPr>
          <w:szCs w:val="24"/>
        </w:rPr>
        <w:t xml:space="preserve">” has the meaning set forth in </w:t>
      </w:r>
      <w:r w:rsidRPr="00873E1E">
        <w:rPr>
          <w:color w:val="2B579A"/>
          <w:szCs w:val="24"/>
          <w:u w:val="single"/>
          <w:shd w:val="clear" w:color="auto" w:fill="E6E6E6"/>
        </w:rPr>
        <w:fldChar w:fldCharType="begin"/>
      </w:r>
      <w:r w:rsidRPr="00873E1E">
        <w:rPr>
          <w:szCs w:val="24"/>
          <w:u w:val="single"/>
        </w:rPr>
        <w:instrText xml:space="preserve"> REF _Ref142919604 \r \h  \* MERGEFORMAT </w:instrText>
      </w:r>
      <w:r w:rsidRPr="00873E1E">
        <w:rPr>
          <w:color w:val="2B579A"/>
          <w:szCs w:val="24"/>
          <w:u w:val="single"/>
          <w:shd w:val="clear" w:color="auto" w:fill="E6E6E6"/>
        </w:rPr>
      </w:r>
      <w:r w:rsidRPr="00873E1E">
        <w:rPr>
          <w:color w:val="2B579A"/>
          <w:szCs w:val="24"/>
          <w:u w:val="single"/>
          <w:shd w:val="clear" w:color="auto" w:fill="E6E6E6"/>
        </w:rPr>
        <w:fldChar w:fldCharType="separate"/>
      </w:r>
      <w:r w:rsidR="001505EC">
        <w:rPr>
          <w:szCs w:val="24"/>
          <w:u w:val="single"/>
        </w:rPr>
        <w:t>Section 20.6(a)(ii)</w:t>
      </w:r>
      <w:r w:rsidRPr="00873E1E">
        <w:rPr>
          <w:color w:val="2B579A"/>
          <w:szCs w:val="24"/>
          <w:u w:val="single"/>
          <w:shd w:val="clear" w:color="auto" w:fill="E6E6E6"/>
        </w:rPr>
        <w:fldChar w:fldCharType="end"/>
      </w:r>
      <w:r w:rsidRPr="00873E1E">
        <w:rPr>
          <w:szCs w:val="24"/>
        </w:rPr>
        <w:t>.</w:t>
      </w:r>
    </w:p>
    <w:p w14:paraId="36383B53" w14:textId="75E836DB" w:rsidR="00585131" w:rsidRDefault="00585131" w:rsidP="00585131">
      <w:pPr>
        <w:pStyle w:val="BodyTextFirstIndent"/>
        <w:adjustRightInd/>
        <w:spacing w:line="240" w:lineRule="auto"/>
        <w:rPr>
          <w:rFonts w:eastAsia="Calibri"/>
          <w:szCs w:val="24"/>
        </w:rPr>
      </w:pPr>
      <w:r w:rsidRPr="00F20EAF">
        <w:rPr>
          <w:rFonts w:eastAsia="Calibri"/>
        </w:rPr>
        <w:t>“</w:t>
      </w:r>
      <w:r w:rsidRPr="00F20EAF">
        <w:rPr>
          <w:rFonts w:eastAsia="Calibri"/>
          <w:b/>
          <w:bCs/>
          <w:i/>
          <w:iCs/>
        </w:rPr>
        <w:t>Reimbursable Transmission Upgrade Costs</w:t>
      </w:r>
      <w:r w:rsidRPr="00F20EAF">
        <w:rPr>
          <w:rFonts w:eastAsia="Calibri"/>
        </w:rPr>
        <w:t>”</w:t>
      </w:r>
      <w:r w:rsidRPr="0022340F">
        <w:rPr>
          <w:szCs w:val="24"/>
        </w:rPr>
        <w:t xml:space="preserve"> </w:t>
      </w:r>
      <w:r w:rsidRPr="0041095B">
        <w:rPr>
          <w:szCs w:val="24"/>
        </w:rPr>
        <w:t>has the meaning set forth in</w:t>
      </w:r>
      <w:r w:rsidRPr="00873E1E">
        <w:rPr>
          <w:szCs w:val="24"/>
        </w:rPr>
        <w:t xml:space="preserve"> </w:t>
      </w:r>
      <w:r w:rsidRPr="00873E1E">
        <w:rPr>
          <w:color w:val="2B579A"/>
          <w:szCs w:val="24"/>
          <w:u w:val="single"/>
          <w:shd w:val="clear" w:color="auto" w:fill="E6E6E6"/>
        </w:rPr>
        <w:fldChar w:fldCharType="begin"/>
      </w:r>
      <w:r w:rsidRPr="00873E1E">
        <w:rPr>
          <w:szCs w:val="24"/>
          <w:u w:val="single"/>
        </w:rPr>
        <w:instrText xml:space="preserve"> REF _Ref142919604 \r \h  \* MERGEFORMAT </w:instrText>
      </w:r>
      <w:r w:rsidRPr="00873E1E">
        <w:rPr>
          <w:color w:val="2B579A"/>
          <w:szCs w:val="24"/>
          <w:u w:val="single"/>
          <w:shd w:val="clear" w:color="auto" w:fill="E6E6E6"/>
        </w:rPr>
      </w:r>
      <w:r w:rsidRPr="00873E1E">
        <w:rPr>
          <w:color w:val="2B579A"/>
          <w:szCs w:val="24"/>
          <w:u w:val="single"/>
          <w:shd w:val="clear" w:color="auto" w:fill="E6E6E6"/>
        </w:rPr>
        <w:fldChar w:fldCharType="separate"/>
      </w:r>
      <w:r w:rsidR="001505EC">
        <w:rPr>
          <w:szCs w:val="24"/>
          <w:u w:val="single"/>
        </w:rPr>
        <w:t>Section 20.6(a)(ii)</w:t>
      </w:r>
      <w:r w:rsidRPr="00873E1E">
        <w:rPr>
          <w:color w:val="2B579A"/>
          <w:szCs w:val="24"/>
          <w:u w:val="single"/>
          <w:shd w:val="clear" w:color="auto" w:fill="E6E6E6"/>
        </w:rPr>
        <w:fldChar w:fldCharType="end"/>
      </w:r>
      <w:r>
        <w:rPr>
          <w:szCs w:val="24"/>
          <w:u w:val="single"/>
        </w:rPr>
        <w:t>.</w:t>
      </w:r>
    </w:p>
    <w:p w14:paraId="2D6479D4" w14:textId="104842F6" w:rsidR="004D7078" w:rsidRPr="00873E1E" w:rsidRDefault="004D7078">
      <w:pPr>
        <w:pStyle w:val="BodyTextFirstIndent"/>
        <w:adjustRightInd/>
        <w:spacing w:line="240" w:lineRule="auto"/>
        <w:rPr>
          <w:szCs w:val="24"/>
        </w:rPr>
      </w:pPr>
      <w:r w:rsidRPr="00873E1E">
        <w:rPr>
          <w:szCs w:val="24"/>
        </w:rPr>
        <w:t>“</w:t>
      </w:r>
      <w:r w:rsidRPr="00873E1E">
        <w:rPr>
          <w:b/>
          <w:i/>
          <w:szCs w:val="24"/>
        </w:rPr>
        <w:t>Related Person</w:t>
      </w:r>
      <w:r w:rsidRPr="00873E1E">
        <w:rPr>
          <w:szCs w:val="24"/>
        </w:rPr>
        <w:t xml:space="preserve">” means, with respect to any Person, all past and present directors, officers, partners, members, managers, stockholders, Employees, controlling persons, agents, professionals, attorneys, accountants, investment bankers, Affiliates, or </w:t>
      </w:r>
      <w:bookmarkStart w:id="230" w:name="_cp_text_1_620"/>
      <w:r w:rsidRPr="00873E1E">
        <w:rPr>
          <w:szCs w:val="24"/>
        </w:rPr>
        <w:t xml:space="preserve">other </w:t>
      </w:r>
      <w:bookmarkEnd w:id="230"/>
      <w:r w:rsidRPr="00873E1E">
        <w:rPr>
          <w:szCs w:val="24"/>
        </w:rPr>
        <w:t>Representatives of any such Person.</w:t>
      </w:r>
    </w:p>
    <w:p w14:paraId="2E5E95F3" w14:textId="12AF787D" w:rsidR="00797813" w:rsidRPr="00873E1E" w:rsidRDefault="00797813" w:rsidP="00797813">
      <w:pPr>
        <w:pStyle w:val="BodyTextFirstIndent"/>
        <w:adjustRightInd/>
        <w:spacing w:line="240" w:lineRule="auto"/>
        <w:rPr>
          <w:szCs w:val="24"/>
        </w:rPr>
      </w:pPr>
      <w:r w:rsidRPr="00873E1E">
        <w:rPr>
          <w:rFonts w:eastAsia="Calibri"/>
          <w:szCs w:val="24"/>
        </w:rPr>
        <w:t>“</w:t>
      </w:r>
      <w:r w:rsidRPr="00873E1E">
        <w:rPr>
          <w:rFonts w:eastAsia="Calibri"/>
          <w:b/>
          <w:i/>
          <w:szCs w:val="24"/>
        </w:rPr>
        <w:t>Related Supporting Documentation</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_Ref33521700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7.1(a)</w:t>
      </w:r>
      <w:r w:rsidRPr="00873E1E">
        <w:rPr>
          <w:rFonts w:eastAsia="Calibri"/>
          <w:color w:val="2B579A"/>
          <w:szCs w:val="24"/>
          <w:u w:val="single"/>
          <w:shd w:val="clear" w:color="auto" w:fill="E6E6E6"/>
        </w:rPr>
        <w:fldChar w:fldCharType="end"/>
      </w:r>
      <w:r w:rsidRPr="00873E1E">
        <w:rPr>
          <w:rFonts w:eastAsia="Calibri"/>
          <w:szCs w:val="24"/>
        </w:rPr>
        <w:t>.</w:t>
      </w:r>
    </w:p>
    <w:p w14:paraId="02A29535"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Release</w:t>
      </w:r>
      <w:r w:rsidRPr="00873E1E">
        <w:rPr>
          <w:rFonts w:eastAsia="Calibri"/>
          <w:szCs w:val="24"/>
        </w:rPr>
        <w:t>” has the meaning set forth in Environmental Laws, including CERCLA, but also shall include any actual or threatened release, spill, leak, discharge, abandonment, disposal, pumping, pouring, emitting, emptying, injecting, leaching, dumping, deposit, or dispersal of, or allowing to escape or migrate into or through the Environment or any of the Project Site, any Hazardous Substance, including the migration of any Hazardous Substance into, under, on, through, or in the air, soil, subsurface strata, surface water, groundwater, drinking water supply, any sediment associated with any body of water, or any other environmental medium.</w:t>
      </w:r>
    </w:p>
    <w:p w14:paraId="3242C7E7"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Remediate</w:t>
      </w:r>
      <w:r w:rsidRPr="00873E1E">
        <w:rPr>
          <w:rFonts w:eastAsia="Calibri"/>
          <w:szCs w:val="24"/>
        </w:rPr>
        <w:t>” or “</w:t>
      </w:r>
      <w:r w:rsidRPr="00873E1E">
        <w:rPr>
          <w:rFonts w:eastAsia="Calibri"/>
          <w:b/>
          <w:i/>
          <w:szCs w:val="24"/>
        </w:rPr>
        <w:t>Remediation</w:t>
      </w:r>
      <w:r w:rsidRPr="00873E1E">
        <w:rPr>
          <w:rFonts w:eastAsia="Calibri"/>
          <w:szCs w:val="24"/>
        </w:rPr>
        <w:t xml:space="preserve">” means any action of any kind to address an Environmental Condition, or the Release or presence of Hazardous Substances into or in the Environment at the Project Site or any Off-Site Real Property, including </w:t>
      </w:r>
      <w:bookmarkStart w:id="231" w:name="DocXTextRef130"/>
      <w:r w:rsidRPr="00873E1E">
        <w:rPr>
          <w:rFonts w:eastAsia="Calibri"/>
          <w:szCs w:val="24"/>
        </w:rPr>
        <w:t>(i)</w:t>
      </w:r>
      <w:bookmarkEnd w:id="231"/>
      <w:r w:rsidR="00C5299D" w:rsidRPr="00873E1E">
        <w:rPr>
          <w:rFonts w:eastAsia="Calibri"/>
          <w:szCs w:val="24"/>
        </w:rPr>
        <w:t> </w:t>
      </w:r>
      <w:r w:rsidRPr="00873E1E">
        <w:rPr>
          <w:rFonts w:eastAsia="Calibri"/>
          <w:szCs w:val="24"/>
        </w:rPr>
        <w:t>monitoring, investigation, assessment, treatment, clean-up, containment, remediation, removal, mitigation, response, or restoration work, (ii)</w:t>
      </w:r>
      <w:r w:rsidR="00C5299D" w:rsidRPr="00873E1E">
        <w:rPr>
          <w:rFonts w:eastAsia="Calibri"/>
          <w:szCs w:val="24"/>
        </w:rPr>
        <w:t> </w:t>
      </w:r>
      <w:r w:rsidRPr="00873E1E">
        <w:rPr>
          <w:rFonts w:eastAsia="Calibri"/>
          <w:szCs w:val="24"/>
        </w:rPr>
        <w:t>obtaining any Permit necessary to conduct any such work, (iii)</w:t>
      </w:r>
      <w:r w:rsidR="00C5299D" w:rsidRPr="00873E1E">
        <w:rPr>
          <w:rFonts w:eastAsia="Calibri"/>
          <w:szCs w:val="24"/>
        </w:rPr>
        <w:t> </w:t>
      </w:r>
      <w:r w:rsidRPr="00873E1E">
        <w:rPr>
          <w:rFonts w:eastAsia="Calibri"/>
          <w:szCs w:val="24"/>
        </w:rPr>
        <w:t>preparing and implementing any plan or study for such work, (iv)</w:t>
      </w:r>
      <w:r w:rsidR="00C5299D" w:rsidRPr="00873E1E">
        <w:rPr>
          <w:rFonts w:eastAsia="Calibri"/>
          <w:szCs w:val="24"/>
        </w:rPr>
        <w:t> </w:t>
      </w:r>
      <w:r w:rsidRPr="00873E1E">
        <w:rPr>
          <w:rFonts w:eastAsia="Calibri"/>
          <w:szCs w:val="24"/>
        </w:rPr>
        <w:t xml:space="preserve">obtaining a written notice from a Governmental Authority with jurisdiction under Environmental Laws that no material additional work is required by such Governmental Authority, </w:t>
      </w:r>
      <w:bookmarkStart w:id="232" w:name="DocXTextRef131"/>
      <w:r w:rsidRPr="00873E1E">
        <w:rPr>
          <w:rFonts w:eastAsia="Calibri"/>
          <w:szCs w:val="24"/>
        </w:rPr>
        <w:t>(v)</w:t>
      </w:r>
      <w:bookmarkEnd w:id="232"/>
      <w:r w:rsidR="00C5299D" w:rsidRPr="00873E1E">
        <w:rPr>
          <w:rFonts w:eastAsia="Calibri"/>
          <w:szCs w:val="24"/>
        </w:rPr>
        <w:t> </w:t>
      </w:r>
      <w:r w:rsidRPr="00873E1E">
        <w:rPr>
          <w:rFonts w:eastAsia="Calibri"/>
          <w:szCs w:val="24"/>
        </w:rPr>
        <w:t>any response to, or preparation for, any inquiry, hearing, or other proceeding by or before any Governmental Authority with respect to any such Environmental Condition, Release, or presence of Hazardous Substances, and (vi)</w:t>
      </w:r>
      <w:r w:rsidR="00C5299D" w:rsidRPr="00873E1E">
        <w:rPr>
          <w:rFonts w:eastAsia="Calibri"/>
          <w:szCs w:val="24"/>
        </w:rPr>
        <w:t> </w:t>
      </w:r>
      <w:r w:rsidRPr="00873E1E">
        <w:rPr>
          <w:rFonts w:eastAsia="Calibri"/>
          <w:szCs w:val="24"/>
        </w:rPr>
        <w:t xml:space="preserve">any other activity that is </w:t>
      </w:r>
      <w:r w:rsidRPr="00873E1E">
        <w:rPr>
          <w:rFonts w:eastAsia="Calibri"/>
          <w:szCs w:val="24"/>
        </w:rPr>
        <w:lastRenderedPageBreak/>
        <w:t>appropriate or required under Environmental Laws to address an Environmental Condition, or the presence or Release of Hazardous Substances in or into the Environment at the Project Site or any other Off-Site Real Property.</w:t>
      </w:r>
    </w:p>
    <w:p w14:paraId="46FBC4DB" w14:textId="03D5EFE0" w:rsidR="004D7078" w:rsidRPr="00873E1E" w:rsidRDefault="004D7078" w:rsidP="00815065">
      <w:pPr>
        <w:pStyle w:val="BodyTextFirstIndent"/>
        <w:adjustRightInd/>
        <w:spacing w:line="240" w:lineRule="auto"/>
        <w:rPr>
          <w:szCs w:val="24"/>
        </w:rPr>
      </w:pPr>
      <w:r w:rsidRPr="00873E1E">
        <w:rPr>
          <w:rFonts w:eastAsia="Calibri"/>
          <w:szCs w:val="24"/>
        </w:rPr>
        <w:t>“</w:t>
      </w:r>
      <w:r w:rsidRPr="00873E1E">
        <w:rPr>
          <w:rFonts w:eastAsia="Calibri"/>
          <w:b/>
          <w:i/>
          <w:szCs w:val="24"/>
        </w:rPr>
        <w:t>Remedy</w:t>
      </w:r>
      <w:r w:rsidRPr="00873E1E">
        <w:rPr>
          <w:rFonts w:eastAsia="Calibri"/>
          <w:szCs w:val="24"/>
        </w:rPr>
        <w:t xml:space="preserve">” means, with respect to any Defect, the full and complete repair or restoration of the Defect to good working order in accordance with Good Industry Practices, </w:t>
      </w:r>
      <w:r w:rsidR="00815065" w:rsidRPr="00873E1E">
        <w:rPr>
          <w:rFonts w:eastAsia="Calibri"/>
          <w:szCs w:val="24"/>
        </w:rPr>
        <w:t xml:space="preserve">this Agreement, and the other </w:t>
      </w:r>
      <w:r w:rsidR="00D93BE9" w:rsidRPr="00873E1E">
        <w:rPr>
          <w:rFonts w:eastAsia="Calibri"/>
          <w:szCs w:val="24"/>
        </w:rPr>
        <w:t xml:space="preserve">requirements </w:t>
      </w:r>
      <w:r w:rsidR="00815065" w:rsidRPr="00873E1E">
        <w:rPr>
          <w:rFonts w:eastAsia="Calibri"/>
          <w:szCs w:val="24"/>
        </w:rPr>
        <w:t xml:space="preserve">of </w:t>
      </w:r>
      <w:r w:rsidRPr="00873E1E">
        <w:rPr>
          <w:rFonts w:eastAsia="Calibri"/>
          <w:szCs w:val="24"/>
        </w:rPr>
        <w:t xml:space="preserve">the Performance Standard, including with respect to any engineering, design, procurement, construction, or installation performed by or for, or any operation or use by or for, Seller or its Affiliates in connection with such repair or restoration.  </w:t>
      </w:r>
      <w:bookmarkStart w:id="233" w:name="_Hlk76496382"/>
      <w:r w:rsidR="009D6DB6" w:rsidRPr="00873E1E">
        <w:rPr>
          <w:rFonts w:eastAsia="Calibri"/>
          <w:szCs w:val="24"/>
        </w:rPr>
        <w:t>For the avoidance of doubt, a</w:t>
      </w:r>
      <w:r w:rsidRPr="00873E1E">
        <w:rPr>
          <w:rFonts w:eastAsia="Calibri"/>
          <w:szCs w:val="24"/>
        </w:rPr>
        <w:t xml:space="preserve">ny </w:t>
      </w:r>
      <w:r w:rsidRPr="00E12628">
        <w:rPr>
          <w:rFonts w:eastAsia="Calibri"/>
          <w:szCs w:val="24"/>
        </w:rPr>
        <w:t xml:space="preserve">Defect shall not be considered Remedied if </w:t>
      </w:r>
      <w:bookmarkEnd w:id="233"/>
      <w:r w:rsidR="00E12628">
        <w:rPr>
          <w:rFonts w:eastAsia="Calibri"/>
          <w:szCs w:val="24"/>
        </w:rPr>
        <w:t xml:space="preserve">(i) </w:t>
      </w:r>
      <w:r w:rsidRPr="00E12628">
        <w:rPr>
          <w:rFonts w:eastAsia="Calibri"/>
          <w:szCs w:val="24"/>
        </w:rPr>
        <w:t xml:space="preserve">such “Remedy” addresses the effect, but not the cause of, such Defect or is otherwise temporary or transitional in nature, or </w:t>
      </w:r>
      <w:r w:rsidR="00815065" w:rsidRPr="00E12628">
        <w:rPr>
          <w:rFonts w:eastAsia="Calibri"/>
          <w:szCs w:val="24"/>
        </w:rPr>
        <w:t xml:space="preserve">any Remedied </w:t>
      </w:r>
      <w:r w:rsidRPr="00E12628">
        <w:rPr>
          <w:rFonts w:eastAsia="Calibri"/>
          <w:szCs w:val="24"/>
        </w:rPr>
        <w:t>parts, machinery, equipment, facilities, systems, or other items are not new and safely and properly connected to, or integrated and operating safely and properly with, the other machinery, equipment, facilities, systems, and/or items (if any) to which it is connected or integrated or with which it operates</w:t>
      </w:r>
      <w:r w:rsidR="00E12628">
        <w:rPr>
          <w:rFonts w:eastAsia="Calibri"/>
          <w:szCs w:val="24"/>
        </w:rPr>
        <w:t>,</w:t>
      </w:r>
      <w:r w:rsidR="009D6DB6" w:rsidRPr="00873E1E">
        <w:rPr>
          <w:rFonts w:eastAsia="Calibri"/>
          <w:szCs w:val="24"/>
        </w:rPr>
        <w:t xml:space="preserve"> </w:t>
      </w:r>
      <w:r w:rsidR="00E12628" w:rsidRPr="00253200">
        <w:rPr>
          <w:rFonts w:eastAsia="Calibri"/>
          <w:szCs w:val="24"/>
        </w:rPr>
        <w:t>or (ii)</w:t>
      </w:r>
      <w:bookmarkStart w:id="234" w:name="DocXTextRef134"/>
      <w:r w:rsidR="00E12628" w:rsidRPr="00253200">
        <w:rPr>
          <w:rFonts w:eastAsia="Calibri"/>
          <w:szCs w:val="24"/>
        </w:rPr>
        <w:t> (a)</w:t>
      </w:r>
      <w:bookmarkEnd w:id="234"/>
      <w:r w:rsidR="00E12628" w:rsidRPr="00253200">
        <w:rPr>
          <w:rFonts w:eastAsia="Calibri"/>
          <w:szCs w:val="24"/>
        </w:rPr>
        <w:t xml:space="preserve"> the operating performance and capabilities of such machinery, equipment, facilities, systems, or other items, or other machinery, equipment, facilities, systems, or other items constituting Closing Assets or Post-Closing Project Assets affected by the repair or restoration, shall have diminished as a result of such Defect or “Remedy,” or </w:t>
      </w:r>
      <w:bookmarkStart w:id="235" w:name="DocXTextRef135"/>
      <w:r w:rsidR="00E12628" w:rsidRPr="00253200">
        <w:rPr>
          <w:rFonts w:eastAsia="Calibri"/>
          <w:szCs w:val="24"/>
        </w:rPr>
        <w:t>(b)</w:t>
      </w:r>
      <w:bookmarkEnd w:id="235"/>
      <w:r w:rsidR="00E12628" w:rsidRPr="00253200">
        <w:rPr>
          <w:rFonts w:eastAsia="Calibri"/>
          <w:szCs w:val="24"/>
        </w:rPr>
        <w:t> the cost to operate and maintain such machinery, equipment, facilities, systems, or other items</w:t>
      </w:r>
      <w:r w:rsidR="00E12628">
        <w:rPr>
          <w:rFonts w:eastAsia="Calibri"/>
          <w:szCs w:val="24"/>
        </w:rPr>
        <w:t>,</w:t>
      </w:r>
      <w:r w:rsidR="00E12628" w:rsidRPr="00815065">
        <w:rPr>
          <w:rFonts w:eastAsia="Calibri"/>
          <w:szCs w:val="24"/>
        </w:rPr>
        <w:t xml:space="preserve"> </w:t>
      </w:r>
      <w:r w:rsidR="00E12628" w:rsidRPr="00253200">
        <w:rPr>
          <w:rFonts w:eastAsia="Calibri"/>
          <w:szCs w:val="24"/>
        </w:rPr>
        <w:t xml:space="preserve">or other machinery, equipment, facilities, systems, or other items constituting Closing Assets or Post-Closing Project Assets </w:t>
      </w:r>
      <w:r w:rsidR="00E12628">
        <w:rPr>
          <w:rFonts w:eastAsia="Calibri"/>
          <w:szCs w:val="24"/>
        </w:rPr>
        <w:t xml:space="preserve">damaged or adversely </w:t>
      </w:r>
      <w:r w:rsidR="00E12628" w:rsidRPr="00253200">
        <w:rPr>
          <w:rFonts w:eastAsia="Calibri"/>
          <w:szCs w:val="24"/>
        </w:rPr>
        <w:t xml:space="preserve">affected by the repair or restoration, following such “Remedy” shall be greater as a result of such “Remedy,” in each case by more than a negligible and immaterial amount relative to (1) if such operating performance and capabilities or costs are available, the operating performance and capabilities or costs prior to the occurrence of the Defect or </w:t>
      </w:r>
      <w:bookmarkStart w:id="236" w:name="DocXTextRef132"/>
      <w:r w:rsidR="00E12628" w:rsidRPr="00253200">
        <w:rPr>
          <w:rFonts w:eastAsia="Calibri"/>
          <w:szCs w:val="24"/>
        </w:rPr>
        <w:t>(2)</w:t>
      </w:r>
      <w:bookmarkEnd w:id="236"/>
      <w:r w:rsidR="00E12628" w:rsidRPr="00253200">
        <w:rPr>
          <w:rFonts w:eastAsia="Calibri"/>
          <w:szCs w:val="24"/>
        </w:rPr>
        <w:t xml:space="preserve"> if such operating performance and capabilities or costs are unavailable, the operating performance and capabilities or costs that are reasonable and customary for such machinery, equipment, facilities, systems, or items in new and undamaged condition and free of Defects.  </w:t>
      </w:r>
      <w:r w:rsidR="00E12628">
        <w:rPr>
          <w:szCs w:val="24"/>
        </w:rPr>
        <w:t xml:space="preserve">When the term “Remedy” (or other grammatical forms of same) is used in this Agreement with respect to damage or loss to the Project or the Project Assets that is not a Defect, </w:t>
      </w:r>
      <w:r w:rsidR="00E12628">
        <w:rPr>
          <w:rFonts w:eastAsia="Calibri"/>
        </w:rPr>
        <w:t>each reference to “Defect” in this definition shall, for such purpose, be deemed a reference to such damage or loss to the Project or the Project Assets.</w:t>
      </w:r>
      <w:r w:rsidR="00FE704E">
        <w:rPr>
          <w:rFonts w:eastAsia="Calibri"/>
        </w:rPr>
        <w:t xml:space="preserve">  </w:t>
      </w:r>
      <w:r w:rsidRPr="001D25E4">
        <w:rPr>
          <w:rFonts w:eastAsia="Calibri"/>
          <w:szCs w:val="24"/>
        </w:rPr>
        <w:t xml:space="preserve">The </w:t>
      </w:r>
      <w:r w:rsidRPr="001D25E4">
        <w:rPr>
          <w:szCs w:val="24"/>
        </w:rPr>
        <w:t>“Remedy” of any design Defect or serial manufacturing Defect requires the retrofit or replacement of all affected components (even if the Defect has not yet manifested) in accordance with the requirements of this Agreement, including the Performance Standard</w:t>
      </w:r>
      <w:r w:rsidR="00D93BE9" w:rsidRPr="001D25E4">
        <w:rPr>
          <w:szCs w:val="24"/>
        </w:rPr>
        <w:t>.</w:t>
      </w:r>
      <w:r w:rsidR="0035630E">
        <w:rPr>
          <w:szCs w:val="24"/>
        </w:rPr>
        <w:t xml:space="preserve">  When the term “Remedy” (or other grammatical forms of same) is used in this Agreement with respect to damage or loss to the Project or the Project Assets that is not a Defect, </w:t>
      </w:r>
      <w:r w:rsidR="0035630E">
        <w:rPr>
          <w:rFonts w:eastAsia="Calibri"/>
        </w:rPr>
        <w:t>each reference to “Defect” in this definition shall, for such purpose, be deemed a reference to such damage or loss to the Project or the Project Assets.</w:t>
      </w:r>
    </w:p>
    <w:p w14:paraId="43BBF188"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Representatives</w:t>
      </w:r>
      <w:r w:rsidRPr="00873E1E">
        <w:rPr>
          <w:rFonts w:eastAsia="Calibri"/>
          <w:szCs w:val="24"/>
        </w:rPr>
        <w:t>” means, as to any Person, its officers, directors, Employees, agents, partners, members, independent engineers, counsel, accountants, financial advisers, investment bankers and consultants.</w:t>
      </w:r>
    </w:p>
    <w:p w14:paraId="4484C659" w14:textId="77777777" w:rsidR="00A11FE0" w:rsidRPr="00873E1E" w:rsidRDefault="00A11FE0" w:rsidP="00A11FE0">
      <w:pPr>
        <w:pStyle w:val="BodyTextFirstIndent"/>
        <w:adjustRightInd/>
        <w:spacing w:line="240" w:lineRule="auto"/>
        <w:rPr>
          <w:rFonts w:eastAsia="Calibri"/>
          <w:szCs w:val="24"/>
        </w:rPr>
      </w:pPr>
      <w:r w:rsidRPr="00873E1E">
        <w:rPr>
          <w:rFonts w:eastAsia="Calibri"/>
        </w:rPr>
        <w:t>“</w:t>
      </w:r>
      <w:r w:rsidRPr="00873E1E">
        <w:rPr>
          <w:rFonts w:eastAsia="Calibri"/>
          <w:b/>
          <w:i/>
        </w:rPr>
        <w:t>Required Deliverability Arrangements</w:t>
      </w:r>
      <w:r w:rsidRPr="00873E1E">
        <w:rPr>
          <w:rFonts w:eastAsia="Calibri"/>
        </w:rPr>
        <w:t xml:space="preserve">” means </w:t>
      </w:r>
      <w:r w:rsidRPr="00873E1E">
        <w:t xml:space="preserve">all reservations, Contracts, and other arrangements necessary </w:t>
      </w:r>
      <w:r>
        <w:t xml:space="preserve">for the Project </w:t>
      </w:r>
      <w:r w:rsidRPr="00873E1E">
        <w:t xml:space="preserve">to qualify for and obtain Full Deliverability.  For the avoidance of doubt, the </w:t>
      </w:r>
      <w:r>
        <w:t>“</w:t>
      </w:r>
      <w:r w:rsidRPr="00873E1E">
        <w:t>Required Deliverability Arrangements</w:t>
      </w:r>
      <w:r>
        <w:t>”</w:t>
      </w:r>
      <w:r w:rsidRPr="00873E1E">
        <w:t xml:space="preserve"> include the GIA and any </w:t>
      </w:r>
      <w:r w:rsidRPr="00873E1E">
        <w:rPr>
          <w:rFonts w:eastAsia="Calibri"/>
          <w:szCs w:val="24"/>
        </w:rPr>
        <w:t xml:space="preserve">other related agreement, including any Facilities Construction Agreement, Multi-Party Facilities </w:t>
      </w:r>
      <w:r w:rsidRPr="00873E1E">
        <w:rPr>
          <w:rFonts w:eastAsia="Calibri"/>
          <w:szCs w:val="24"/>
        </w:rPr>
        <w:lastRenderedPageBreak/>
        <w:t>Construction Agreement, and engineering, procurement, and construction contract for Stand-Alone Network Upgrades.</w:t>
      </w:r>
    </w:p>
    <w:p w14:paraId="6E9E4FFA" w14:textId="339F27CE" w:rsidR="00356B79" w:rsidRPr="00873E1E" w:rsidRDefault="00356B79" w:rsidP="00965FA0">
      <w:pPr>
        <w:pStyle w:val="BodyTextFirstIndent"/>
        <w:adjustRightInd/>
        <w:spacing w:line="240" w:lineRule="auto"/>
        <w:rPr>
          <w:rFonts w:eastAsia="Calibri"/>
          <w:szCs w:val="24"/>
        </w:rPr>
      </w:pPr>
      <w:r w:rsidRPr="00873E1E">
        <w:t>“</w:t>
      </w:r>
      <w:r w:rsidRPr="00873E1E">
        <w:rPr>
          <w:b/>
          <w:bCs/>
          <w:i/>
          <w:iCs/>
        </w:rPr>
        <w:t>Required Endorsements</w:t>
      </w:r>
      <w:r w:rsidRPr="00873E1E">
        <w:t xml:space="preserve">” </w:t>
      </w:r>
      <w:r w:rsidRPr="00873E1E">
        <w:rPr>
          <w:szCs w:val="24"/>
        </w:rPr>
        <w:t xml:space="preserve">has the meaning set forth in </w:t>
      </w:r>
      <w:r w:rsidRPr="00873E1E">
        <w:rPr>
          <w:rFonts w:eastAsia="Calibri"/>
          <w:color w:val="2B579A"/>
          <w:szCs w:val="24"/>
          <w:u w:val="single"/>
          <w:shd w:val="clear" w:color="auto" w:fill="E6E6E6"/>
        </w:rPr>
        <w:fldChar w:fldCharType="begin"/>
      </w:r>
      <w:r w:rsidRPr="00873E1E">
        <w:rPr>
          <w:szCs w:val="24"/>
          <w:u w:val="single"/>
        </w:rPr>
        <w:instrText xml:space="preserve"> REF _Ref4146809 \w \h </w:instrText>
      </w:r>
      <w:r w:rsidRPr="00873E1E">
        <w:rPr>
          <w:rFonts w:eastAsia="Calibri"/>
          <w:szCs w:val="24"/>
          <w:u w:val="single"/>
        </w:rPr>
        <w:instrText xml:space="preserve">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szCs w:val="24"/>
          <w:u w:val="single"/>
        </w:rPr>
        <w:t>Section 20.16(a)</w:t>
      </w:r>
      <w:r w:rsidRPr="00873E1E">
        <w:rPr>
          <w:rFonts w:eastAsia="Calibri"/>
          <w:color w:val="2B579A"/>
          <w:szCs w:val="24"/>
          <w:u w:val="single"/>
          <w:shd w:val="clear" w:color="auto" w:fill="E6E6E6"/>
        </w:rPr>
        <w:fldChar w:fldCharType="end"/>
      </w:r>
      <w:r w:rsidRPr="00873E1E">
        <w:rPr>
          <w:rFonts w:eastAsia="Calibri"/>
          <w:szCs w:val="24"/>
          <w:u w:val="single"/>
        </w:rPr>
        <w:t>(i)</w:t>
      </w:r>
      <w:r w:rsidRPr="00873E1E">
        <w:rPr>
          <w:rFonts w:eastAsia="Calibri"/>
          <w:szCs w:val="24"/>
        </w:rPr>
        <w:t>.</w:t>
      </w:r>
    </w:p>
    <w:p w14:paraId="787B7CA7" w14:textId="6AE8DDCA" w:rsidR="00965FA0" w:rsidRPr="00873E1E" w:rsidRDefault="00965FA0" w:rsidP="00965FA0">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Required LC Amount</w:t>
      </w:r>
      <w:r w:rsidRPr="00873E1E">
        <w:rPr>
          <w:rFonts w:eastAsia="Calibri"/>
          <w:szCs w:val="24"/>
        </w:rPr>
        <w:t xml:space="preserve">” means the Required Liquid Credit Support Amount </w:t>
      </w:r>
      <w:r w:rsidRPr="00873E1E">
        <w:rPr>
          <w:szCs w:val="24"/>
        </w:rPr>
        <w:t>less the Seller Parent Guaranty LC Reduction Amount, if any.</w:t>
      </w:r>
    </w:p>
    <w:p w14:paraId="21EF5B81" w14:textId="192D291B" w:rsidR="00C43202" w:rsidRPr="00873E1E" w:rsidRDefault="00C43202" w:rsidP="00795800">
      <w:pPr>
        <w:pStyle w:val="BodyTextFirstIndent"/>
        <w:adjustRightInd/>
        <w:spacing w:line="240" w:lineRule="auto"/>
        <w:rPr>
          <w:szCs w:val="24"/>
        </w:rPr>
      </w:pPr>
      <w:r w:rsidRPr="00873E1E">
        <w:rPr>
          <w:szCs w:val="24"/>
        </w:rPr>
        <w:t>“</w:t>
      </w:r>
      <w:bookmarkStart w:id="237" w:name="_Hlk34055135"/>
      <w:r w:rsidRPr="00873E1E">
        <w:rPr>
          <w:b/>
          <w:i/>
        </w:rPr>
        <w:t>Required Liquid Credit Support Amount</w:t>
      </w:r>
      <w:bookmarkEnd w:id="237"/>
      <w:r w:rsidRPr="00873E1E">
        <w:rPr>
          <w:szCs w:val="24"/>
        </w:rPr>
        <w:t xml:space="preserve">” means, at any given time, the aggregate </w:t>
      </w:r>
      <w:r w:rsidR="00BF59DB" w:rsidRPr="00873E1E">
        <w:rPr>
          <w:szCs w:val="24"/>
        </w:rPr>
        <w:t>undrawn</w:t>
      </w:r>
      <w:r w:rsidRPr="00873E1E">
        <w:rPr>
          <w:szCs w:val="24"/>
        </w:rPr>
        <w:t xml:space="preserve"> amount of </w:t>
      </w:r>
      <w:r w:rsidR="008F73CD" w:rsidRPr="00873E1E">
        <w:rPr>
          <w:szCs w:val="24"/>
        </w:rPr>
        <w:t xml:space="preserve">the </w:t>
      </w:r>
      <w:r w:rsidRPr="00873E1E">
        <w:rPr>
          <w:szCs w:val="24"/>
        </w:rPr>
        <w:t xml:space="preserve">Letter(s) of Credit required to be provided by Seller under </w:t>
      </w:r>
      <w:r w:rsidR="00756548" w:rsidRPr="00873E1E">
        <w:rPr>
          <w:color w:val="2B579A"/>
          <w:szCs w:val="24"/>
          <w:u w:val="single"/>
          <w:shd w:val="clear" w:color="auto" w:fill="E6E6E6"/>
        </w:rPr>
        <w:fldChar w:fldCharType="begin"/>
      </w:r>
      <w:r w:rsidR="00756548" w:rsidRPr="00873E1E">
        <w:rPr>
          <w:szCs w:val="24"/>
          <w:u w:val="single"/>
        </w:rPr>
        <w:instrText xml:space="preserve"> REF _Ref479070621 \r \h  \* MERGEFORMAT </w:instrText>
      </w:r>
      <w:r w:rsidR="00756548" w:rsidRPr="00873E1E">
        <w:rPr>
          <w:color w:val="2B579A"/>
          <w:szCs w:val="24"/>
          <w:u w:val="single"/>
          <w:shd w:val="clear" w:color="auto" w:fill="E6E6E6"/>
        </w:rPr>
      </w:r>
      <w:r w:rsidR="00756548" w:rsidRPr="00873E1E">
        <w:rPr>
          <w:color w:val="2B579A"/>
          <w:szCs w:val="24"/>
          <w:u w:val="single"/>
          <w:shd w:val="clear" w:color="auto" w:fill="E6E6E6"/>
        </w:rPr>
        <w:fldChar w:fldCharType="separate"/>
      </w:r>
      <w:r w:rsidR="001505EC">
        <w:rPr>
          <w:szCs w:val="24"/>
          <w:u w:val="single"/>
        </w:rPr>
        <w:t>Section 24.13(a)</w:t>
      </w:r>
      <w:r w:rsidR="00756548" w:rsidRPr="00873E1E">
        <w:rPr>
          <w:color w:val="2B579A"/>
          <w:szCs w:val="24"/>
          <w:u w:val="single"/>
          <w:shd w:val="clear" w:color="auto" w:fill="E6E6E6"/>
        </w:rPr>
        <w:fldChar w:fldCharType="end"/>
      </w:r>
      <w:r w:rsidR="00BF59DB" w:rsidRPr="00873E1E">
        <w:rPr>
          <w:szCs w:val="24"/>
        </w:rPr>
        <w:t xml:space="preserve"> (before taking into account any Seller Parent Guaranty LC Reduction Amount)</w:t>
      </w:r>
      <w:r w:rsidRPr="00873E1E">
        <w:rPr>
          <w:szCs w:val="24"/>
        </w:rPr>
        <w:t>.</w:t>
      </w:r>
    </w:p>
    <w:p w14:paraId="769619A9" w14:textId="2329A930" w:rsidR="004D7078" w:rsidRPr="00873E1E" w:rsidRDefault="004D7078" w:rsidP="00F5769A">
      <w:pPr>
        <w:pStyle w:val="BodyTextFirstIndent"/>
        <w:adjustRightInd/>
        <w:spacing w:line="240" w:lineRule="auto"/>
        <w:rPr>
          <w:szCs w:val="24"/>
        </w:rPr>
      </w:pPr>
      <w:bookmarkStart w:id="238" w:name="_cp_text_1_621"/>
      <w:bookmarkStart w:id="239" w:name="OLE_LINK3"/>
      <w:bookmarkStart w:id="240" w:name="OLE_LINK4"/>
      <w:r w:rsidRPr="00873E1E">
        <w:rPr>
          <w:szCs w:val="24"/>
        </w:rPr>
        <w:t>“</w:t>
      </w:r>
      <w:r w:rsidRPr="00873E1E">
        <w:rPr>
          <w:b/>
          <w:i/>
          <w:szCs w:val="24"/>
        </w:rPr>
        <w:t>Required Project Performance Re-Test</w:t>
      </w:r>
      <w:r w:rsidRPr="00873E1E">
        <w:rPr>
          <w:szCs w:val="24"/>
        </w:rPr>
        <w:t xml:space="preserve">” has the meaning set forth in </w:t>
      </w:r>
      <w:r w:rsidRPr="00873E1E">
        <w:rPr>
          <w:color w:val="2B579A"/>
          <w:szCs w:val="24"/>
          <w:u w:val="single"/>
          <w:shd w:val="clear" w:color="auto" w:fill="E6E6E6"/>
        </w:rPr>
        <w:fldChar w:fldCharType="begin"/>
      </w:r>
      <w:r w:rsidRPr="00873E1E">
        <w:rPr>
          <w:szCs w:val="24"/>
          <w:u w:val="single"/>
        </w:rPr>
        <w:instrText xml:space="preserve"> REF _Ref505853990 \w \h  \* MERGEFORMAT </w:instrText>
      </w:r>
      <w:r w:rsidRPr="00873E1E">
        <w:rPr>
          <w:color w:val="2B579A"/>
          <w:szCs w:val="24"/>
          <w:u w:val="single"/>
          <w:shd w:val="clear" w:color="auto" w:fill="E6E6E6"/>
        </w:rPr>
      </w:r>
      <w:r w:rsidRPr="00873E1E">
        <w:rPr>
          <w:color w:val="2B579A"/>
          <w:szCs w:val="24"/>
          <w:u w:val="single"/>
          <w:shd w:val="clear" w:color="auto" w:fill="E6E6E6"/>
        </w:rPr>
        <w:fldChar w:fldCharType="separate"/>
      </w:r>
      <w:r w:rsidR="001505EC">
        <w:rPr>
          <w:szCs w:val="24"/>
          <w:u w:val="single"/>
        </w:rPr>
        <w:t>Section 9.2(b)</w:t>
      </w:r>
      <w:r w:rsidRPr="00873E1E">
        <w:rPr>
          <w:color w:val="2B579A"/>
          <w:szCs w:val="24"/>
          <w:u w:val="single"/>
          <w:shd w:val="clear" w:color="auto" w:fill="E6E6E6"/>
        </w:rPr>
        <w:fldChar w:fldCharType="end"/>
      </w:r>
      <w:r w:rsidRPr="00873E1E">
        <w:rPr>
          <w:szCs w:val="24"/>
        </w:rPr>
        <w:t>.</w:t>
      </w:r>
    </w:p>
    <w:p w14:paraId="1FB9C75D" w14:textId="475FE211" w:rsidR="00A11FE0" w:rsidRDefault="00A11FE0" w:rsidP="00A11FE0">
      <w:pPr>
        <w:pStyle w:val="BodyTextFirstIndent"/>
        <w:adjustRightInd/>
        <w:spacing w:line="240" w:lineRule="auto"/>
      </w:pPr>
      <w:r w:rsidRPr="00873E1E">
        <w:rPr>
          <w:szCs w:val="24"/>
        </w:rPr>
        <w:t>“</w:t>
      </w:r>
      <w:r w:rsidRPr="00873E1E">
        <w:rPr>
          <w:b/>
          <w:i/>
          <w:szCs w:val="24"/>
        </w:rPr>
        <w:t>Required Project Recognition</w:t>
      </w:r>
      <w:r w:rsidRPr="00873E1E">
        <w:rPr>
          <w:szCs w:val="24"/>
        </w:rPr>
        <w:t>”</w:t>
      </w:r>
      <w:r w:rsidRPr="00873E1E">
        <w:rPr>
          <w:rFonts w:eastAsia="Calibri"/>
          <w:szCs w:val="24"/>
        </w:rPr>
        <w:t xml:space="preserve"> </w:t>
      </w:r>
      <w:r>
        <w:rPr>
          <w:rFonts w:eastAsia="Calibri"/>
          <w:szCs w:val="24"/>
        </w:rPr>
        <w:t xml:space="preserve">means </w:t>
      </w:r>
      <w:r w:rsidRPr="00253200">
        <w:t xml:space="preserve">the establishment and recognition by MISO and other applicable balancing authorities </w:t>
      </w:r>
      <w:r>
        <w:t xml:space="preserve">or Persons </w:t>
      </w:r>
      <w:r w:rsidRPr="00253200">
        <w:t>of (</w:t>
      </w:r>
      <w:r>
        <w:t>i</w:t>
      </w:r>
      <w:r w:rsidRPr="00253200">
        <w:t>) the Project as a separate generating resource at the Electrical Interconnection Point, including for settlement, scheduling, offering, and bidding purposes, and (</w:t>
      </w:r>
      <w:r>
        <w:t>ii</w:t>
      </w:r>
      <w:r w:rsidRPr="00253200">
        <w:t xml:space="preserve">) the Electrical Interconnection Point as a separate (and the exclusive) </w:t>
      </w:r>
      <w:r>
        <w:t>C</w:t>
      </w:r>
      <w:r w:rsidRPr="00253200">
        <w:t xml:space="preserve">ommercial </w:t>
      </w:r>
      <w:r>
        <w:t>P</w:t>
      </w:r>
      <w:r w:rsidRPr="00253200">
        <w:t xml:space="preserve">ricing </w:t>
      </w:r>
      <w:r>
        <w:t>N</w:t>
      </w:r>
      <w:r w:rsidRPr="00253200">
        <w:t xml:space="preserve">ode </w:t>
      </w:r>
      <w:r>
        <w:t xml:space="preserve">(as defined in the MISO Rules) </w:t>
      </w:r>
      <w:r w:rsidRPr="00253200">
        <w:t>for the Project, with the Project being the only source of energy injection at the Electrical Interconnection Point for settlement purposes</w:t>
      </w:r>
      <w:r>
        <w:t>.</w:t>
      </w:r>
    </w:p>
    <w:p w14:paraId="3857EDDE" w14:textId="5D3D3F54" w:rsidR="004D7078" w:rsidRPr="00873E1E" w:rsidRDefault="004D7078" w:rsidP="00F5769A">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Retained Rights</w:t>
      </w:r>
      <w:r w:rsidRPr="00873E1E">
        <w:rPr>
          <w:rFonts w:eastAsia="Calibri"/>
          <w:szCs w:val="24"/>
        </w:rPr>
        <w:t>” has the meaning set forth in</w:t>
      </w:r>
      <w:bookmarkStart w:id="241" w:name="_cp_field_47_622"/>
      <w:r w:rsidRPr="00873E1E">
        <w:rPr>
          <w:rFonts w:eastAsia="Calibri"/>
          <w:szCs w:val="24"/>
        </w:rPr>
        <w:t xml:space="preserve"> </w:t>
      </w:r>
      <w:bookmarkStart w:id="242" w:name="_cp_text_1_623"/>
      <w:bookmarkEnd w:id="238"/>
      <w:bookmarkEnd w:id="241"/>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_Ref4216900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5.3(c)(i)</w:t>
      </w:r>
      <w:r w:rsidRPr="00873E1E">
        <w:rPr>
          <w:rFonts w:eastAsia="Calibri"/>
          <w:color w:val="2B579A"/>
          <w:szCs w:val="24"/>
          <w:u w:val="single"/>
          <w:shd w:val="clear" w:color="auto" w:fill="E6E6E6"/>
        </w:rPr>
        <w:fldChar w:fldCharType="end"/>
      </w:r>
      <w:r w:rsidRPr="00873E1E">
        <w:rPr>
          <w:rFonts w:eastAsia="Calibri"/>
          <w:szCs w:val="24"/>
        </w:rPr>
        <w:t>.</w:t>
      </w:r>
    </w:p>
    <w:p w14:paraId="204D3E88" w14:textId="249554D5" w:rsidR="000928D1" w:rsidRPr="00873E1E" w:rsidRDefault="000928D1" w:rsidP="00D80F6E">
      <w:pPr>
        <w:pStyle w:val="BodyTextFirstIndent"/>
        <w:adjustRightInd/>
        <w:spacing w:line="240" w:lineRule="auto"/>
        <w:rPr>
          <w:szCs w:val="24"/>
        </w:rPr>
      </w:pPr>
      <w:r w:rsidRPr="00873E1E">
        <w:rPr>
          <w:szCs w:val="24"/>
        </w:rPr>
        <w:t>“</w:t>
      </w:r>
      <w:r w:rsidRPr="00873E1E">
        <w:rPr>
          <w:b/>
          <w:i/>
          <w:szCs w:val="24"/>
        </w:rPr>
        <w:t>S&amp;P</w:t>
      </w:r>
      <w:r w:rsidRPr="00873E1E">
        <w:rPr>
          <w:szCs w:val="24"/>
        </w:rPr>
        <w:t>” means Standard &amp; Poor’s Financial Services LLC.</w:t>
      </w:r>
    </w:p>
    <w:p w14:paraId="4E64BBED" w14:textId="77777777" w:rsidR="004D7078" w:rsidRPr="00873E1E" w:rsidRDefault="004D7078" w:rsidP="00D80F6E">
      <w:pPr>
        <w:pStyle w:val="BodyTextFirstIndent"/>
        <w:adjustRightInd/>
        <w:spacing w:line="240" w:lineRule="auto"/>
        <w:rPr>
          <w:szCs w:val="24"/>
        </w:rPr>
      </w:pPr>
      <w:r w:rsidRPr="00873E1E">
        <w:rPr>
          <w:szCs w:val="24"/>
        </w:rPr>
        <w:t>“</w:t>
      </w:r>
      <w:r w:rsidRPr="00873E1E">
        <w:rPr>
          <w:b/>
          <w:i/>
          <w:szCs w:val="24"/>
        </w:rPr>
        <w:t>SC Transfer Date</w:t>
      </w:r>
      <w:r w:rsidRPr="00873E1E">
        <w:rPr>
          <w:szCs w:val="24"/>
        </w:rPr>
        <w:t xml:space="preserve">” means </w:t>
      </w:r>
      <w:r w:rsidRPr="00873E1E">
        <w:rPr>
          <w:snapToGrid w:val="0"/>
          <w:szCs w:val="24"/>
        </w:rPr>
        <w:t xml:space="preserve">the </w:t>
      </w:r>
      <w:r w:rsidRPr="00873E1E">
        <w:rPr>
          <w:rFonts w:eastAsia="Calibri"/>
          <w:szCs w:val="24"/>
        </w:rPr>
        <w:t>earlier</w:t>
      </w:r>
      <w:r w:rsidRPr="00873E1E">
        <w:rPr>
          <w:snapToGrid w:val="0"/>
          <w:szCs w:val="24"/>
        </w:rPr>
        <w:t xml:space="preserve"> of Substantial Completion and the Substantial Completion Termination Trigger Date</w:t>
      </w:r>
      <w:r w:rsidRPr="00873E1E">
        <w:rPr>
          <w:szCs w:val="24"/>
        </w:rPr>
        <w:t>.</w:t>
      </w:r>
    </w:p>
    <w:bookmarkEnd w:id="242"/>
    <w:p w14:paraId="098A48BF" w14:textId="5DF1C572"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Schedule Supplement</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_Ref480390652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20.13(a)</w:t>
      </w:r>
      <w:r w:rsidRPr="00873E1E">
        <w:rPr>
          <w:rFonts w:eastAsia="Calibri"/>
          <w:color w:val="2B579A"/>
          <w:szCs w:val="24"/>
          <w:u w:val="single"/>
          <w:shd w:val="clear" w:color="auto" w:fill="E6E6E6"/>
        </w:rPr>
        <w:fldChar w:fldCharType="end"/>
      </w:r>
      <w:r w:rsidRPr="00873E1E">
        <w:rPr>
          <w:rFonts w:eastAsia="Calibri"/>
          <w:szCs w:val="24"/>
        </w:rPr>
        <w:t>.</w:t>
      </w:r>
    </w:p>
    <w:bookmarkEnd w:id="239"/>
    <w:bookmarkEnd w:id="240"/>
    <w:p w14:paraId="19156C1B"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Scope Book</w:t>
      </w:r>
      <w:r w:rsidRPr="00873E1E">
        <w:rPr>
          <w:rFonts w:eastAsia="Calibri"/>
          <w:szCs w:val="24"/>
        </w:rPr>
        <w:t xml:space="preserve">” means </w:t>
      </w:r>
      <w:r w:rsidRPr="00873E1E">
        <w:rPr>
          <w:rFonts w:eastAsia="Calibri"/>
          <w:szCs w:val="24"/>
          <w:u w:val="single"/>
        </w:rPr>
        <w:t>Exhibit</w:t>
      </w:r>
      <w:r w:rsidR="00C5299D" w:rsidRPr="00873E1E">
        <w:rPr>
          <w:rFonts w:eastAsia="Calibri"/>
          <w:szCs w:val="24"/>
          <w:u w:val="single"/>
        </w:rPr>
        <w:t> </w:t>
      </w:r>
      <w:r w:rsidRPr="00873E1E">
        <w:rPr>
          <w:rFonts w:eastAsia="Calibri"/>
          <w:szCs w:val="24"/>
          <w:u w:val="single"/>
        </w:rPr>
        <w:t>A</w:t>
      </w:r>
      <w:r w:rsidRPr="00873E1E">
        <w:rPr>
          <w:rFonts w:eastAsia="Calibri"/>
          <w:szCs w:val="24"/>
        </w:rPr>
        <w:t>.</w:t>
      </w:r>
    </w:p>
    <w:p w14:paraId="1ACD7750" w14:textId="251C339D" w:rsidR="005E2F02" w:rsidRPr="00873E1E" w:rsidRDefault="005E2F02" w:rsidP="005E2F02">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Second Title Objection Period</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_Ref63863348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20.6(d)</w:t>
      </w:r>
      <w:r w:rsidRPr="00873E1E">
        <w:rPr>
          <w:rFonts w:eastAsia="Calibri"/>
          <w:color w:val="2B579A"/>
          <w:szCs w:val="24"/>
          <w:u w:val="single"/>
          <w:shd w:val="clear" w:color="auto" w:fill="E6E6E6"/>
        </w:rPr>
        <w:fldChar w:fldCharType="end"/>
      </w:r>
      <w:r w:rsidRPr="00873E1E">
        <w:rPr>
          <w:rFonts w:eastAsia="Calibri"/>
          <w:szCs w:val="24"/>
        </w:rPr>
        <w:t>.</w:t>
      </w:r>
    </w:p>
    <w:p w14:paraId="65E0FB6F" w14:textId="77777777" w:rsidR="004D7078" w:rsidRPr="00873E1E" w:rsidRDefault="004D7078" w:rsidP="00216518">
      <w:pPr>
        <w:pStyle w:val="BodyTextFirstIndent"/>
        <w:adjustRightInd/>
        <w:spacing w:line="240" w:lineRule="auto"/>
        <w:rPr>
          <w:szCs w:val="24"/>
        </w:rPr>
      </w:pPr>
      <w:r w:rsidRPr="00873E1E">
        <w:rPr>
          <w:rFonts w:eastAsia="Calibri"/>
          <w:szCs w:val="24"/>
        </w:rPr>
        <w:t>“</w:t>
      </w:r>
      <w:r w:rsidRPr="00873E1E">
        <w:rPr>
          <w:rFonts w:eastAsia="Calibri"/>
          <w:b/>
          <w:i/>
          <w:szCs w:val="24"/>
        </w:rPr>
        <w:t>Seller</w:t>
      </w:r>
      <w:r w:rsidRPr="00873E1E">
        <w:rPr>
          <w:rFonts w:eastAsia="Calibri"/>
          <w:szCs w:val="24"/>
        </w:rPr>
        <w:t>” has the meaning set forth in the introductory paragraph of this Agreement.</w:t>
      </w:r>
    </w:p>
    <w:p w14:paraId="031AB0F0" w14:textId="222F2704" w:rsidR="004D7078" w:rsidRPr="00873E1E" w:rsidRDefault="004D7078" w:rsidP="00D80F6E">
      <w:pPr>
        <w:pStyle w:val="BodyTextFirstIndent"/>
        <w:adjustRightInd/>
        <w:spacing w:line="240" w:lineRule="auto"/>
      </w:pPr>
      <w:r w:rsidRPr="00873E1E">
        <w:t>“</w:t>
      </w:r>
      <w:r w:rsidRPr="00873E1E">
        <w:rPr>
          <w:b/>
          <w:i/>
        </w:rPr>
        <w:t>Seller Change of Control</w:t>
      </w:r>
      <w:r w:rsidRPr="00873E1E">
        <w:t xml:space="preserve">” means an event or series of events by which </w:t>
      </w:r>
      <w:bookmarkStart w:id="243" w:name="DocXTextRef136"/>
      <w:r w:rsidRPr="00873E1E">
        <w:t>(</w:t>
      </w:r>
      <w:r w:rsidR="00B92A64" w:rsidRPr="00873E1E">
        <w:t>i</w:t>
      </w:r>
      <w:r w:rsidRPr="00873E1E">
        <w:t>)</w:t>
      </w:r>
      <w:bookmarkEnd w:id="243"/>
      <w:r w:rsidR="00C5299D" w:rsidRPr="00873E1E">
        <w:t> </w:t>
      </w:r>
      <w:r w:rsidRPr="00873E1E">
        <w:t>[●] shall cease to own and control, of record and beneficially, directly or indirectly, more than fifty percent</w:t>
      </w:r>
      <w:r w:rsidR="00C5299D" w:rsidRPr="00873E1E">
        <w:t> </w:t>
      </w:r>
      <w:r w:rsidRPr="00873E1E">
        <w:t xml:space="preserve">(50%) of the aggregate </w:t>
      </w:r>
      <w:r w:rsidRPr="00873E1E">
        <w:rPr>
          <w:rFonts w:eastAsia="Calibri"/>
          <w:szCs w:val="24"/>
        </w:rPr>
        <w:t>ordinary</w:t>
      </w:r>
      <w:r w:rsidRPr="00873E1E">
        <w:t xml:space="preserve"> voting power represented by the issued and outstanding Equity Interests of Seller on a fully diluted basis (which for this purpose shall exclude all Equity Interests that have not yet vested), or </w:t>
      </w:r>
      <w:bookmarkStart w:id="244" w:name="DocXTextRef137"/>
      <w:r w:rsidRPr="00873E1E">
        <w:t>(</w:t>
      </w:r>
      <w:r w:rsidR="00B92A64" w:rsidRPr="00873E1E">
        <w:t>ii</w:t>
      </w:r>
      <w:r w:rsidRPr="00873E1E">
        <w:t>)</w:t>
      </w:r>
      <w:bookmarkEnd w:id="244"/>
      <w:r w:rsidR="00C5299D" w:rsidRPr="00873E1E">
        <w:t> </w:t>
      </w:r>
      <w:r w:rsidRPr="00873E1E">
        <w:t>[●] shall cease to have the ability to elect (either through share ownership or contractual voting rights) a majority of the board of directors or equivalent governing body of Seller.</w:t>
      </w:r>
    </w:p>
    <w:p w14:paraId="320291F9" w14:textId="59B09043" w:rsidR="004D7078" w:rsidRPr="00873E1E" w:rsidRDefault="004D7078" w:rsidP="00130393">
      <w:pPr>
        <w:pStyle w:val="BodyTextFirstIndent"/>
        <w:adjustRightInd/>
        <w:spacing w:line="240" w:lineRule="auto"/>
        <w:rPr>
          <w:szCs w:val="24"/>
        </w:rPr>
      </w:pPr>
      <w:r w:rsidRPr="00873E1E">
        <w:rPr>
          <w:rFonts w:eastAsia="Calibri"/>
          <w:szCs w:val="24"/>
        </w:rPr>
        <w:t>“</w:t>
      </w:r>
      <w:r w:rsidRPr="00873E1E">
        <w:rPr>
          <w:rFonts w:eastAsia="Calibri"/>
          <w:b/>
          <w:i/>
          <w:szCs w:val="24"/>
        </w:rPr>
        <w:t>Seller Group</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_Ref455597367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24.2</w:t>
      </w:r>
      <w:r w:rsidRPr="00873E1E">
        <w:rPr>
          <w:rFonts w:eastAsia="Calibri"/>
          <w:color w:val="2B579A"/>
          <w:szCs w:val="24"/>
          <w:u w:val="single"/>
          <w:shd w:val="clear" w:color="auto" w:fill="E6E6E6"/>
        </w:rPr>
        <w:fldChar w:fldCharType="end"/>
      </w:r>
      <w:r w:rsidRPr="00873E1E">
        <w:rPr>
          <w:rFonts w:eastAsia="Calibri"/>
          <w:szCs w:val="24"/>
        </w:rPr>
        <w:t>.</w:t>
      </w:r>
    </w:p>
    <w:p w14:paraId="27A6CC70" w14:textId="4A01DA19" w:rsidR="004D7078" w:rsidRPr="00873E1E" w:rsidRDefault="004D7078" w:rsidP="00216518">
      <w:pPr>
        <w:pStyle w:val="BodyTextFirstIndent"/>
        <w:adjustRightInd/>
        <w:spacing w:line="240" w:lineRule="auto"/>
        <w:rPr>
          <w:szCs w:val="24"/>
        </w:rPr>
      </w:pPr>
      <w:r w:rsidRPr="00873E1E">
        <w:rPr>
          <w:rFonts w:eastAsia="Calibri"/>
          <w:szCs w:val="24"/>
        </w:rPr>
        <w:t>“</w:t>
      </w:r>
      <w:r w:rsidRPr="00873E1E">
        <w:rPr>
          <w:rFonts w:eastAsia="Calibri"/>
          <w:b/>
          <w:i/>
          <w:szCs w:val="24"/>
        </w:rPr>
        <w:t>Seller Group Employee Claim</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_Ref479165727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2.7(b)</w:t>
      </w:r>
      <w:r w:rsidRPr="00873E1E">
        <w:rPr>
          <w:rFonts w:eastAsia="Calibri"/>
          <w:color w:val="2B579A"/>
          <w:szCs w:val="24"/>
          <w:u w:val="single"/>
          <w:shd w:val="clear" w:color="auto" w:fill="E6E6E6"/>
        </w:rPr>
        <w:fldChar w:fldCharType="end"/>
      </w:r>
      <w:r w:rsidRPr="00873E1E">
        <w:rPr>
          <w:rFonts w:eastAsia="Calibri"/>
          <w:szCs w:val="24"/>
        </w:rPr>
        <w:t>.</w:t>
      </w:r>
    </w:p>
    <w:p w14:paraId="44FD9A09" w14:textId="77777777" w:rsidR="004D7078" w:rsidRPr="00873E1E" w:rsidRDefault="004D7078" w:rsidP="00216518">
      <w:pPr>
        <w:pStyle w:val="BodyTextFirstIndent"/>
        <w:adjustRightInd/>
        <w:spacing w:line="240" w:lineRule="auto"/>
        <w:rPr>
          <w:rFonts w:eastAsia="Calibri"/>
          <w:szCs w:val="24"/>
        </w:rPr>
      </w:pPr>
      <w:bookmarkStart w:id="245" w:name="_cp_text_1_664"/>
      <w:r w:rsidRPr="00873E1E">
        <w:rPr>
          <w:rFonts w:eastAsia="Calibri"/>
          <w:szCs w:val="24"/>
        </w:rPr>
        <w:lastRenderedPageBreak/>
        <w:t>“</w:t>
      </w:r>
      <w:r w:rsidRPr="00873E1E">
        <w:rPr>
          <w:rFonts w:eastAsia="Calibri"/>
          <w:b/>
          <w:i/>
          <w:szCs w:val="24"/>
        </w:rPr>
        <w:t>Seller-Owned Project Intellectual Property</w:t>
      </w:r>
      <w:r w:rsidRPr="00873E1E">
        <w:rPr>
          <w:rFonts w:eastAsia="Calibri"/>
          <w:szCs w:val="24"/>
        </w:rPr>
        <w:t xml:space="preserve">” means Intellectual Property that is </w:t>
      </w:r>
      <w:bookmarkStart w:id="246" w:name="DocXTextRef138"/>
      <w:r w:rsidRPr="00873E1E">
        <w:rPr>
          <w:rFonts w:eastAsia="Calibri"/>
          <w:szCs w:val="24"/>
        </w:rPr>
        <w:t>(i)</w:t>
      </w:r>
      <w:bookmarkEnd w:id="246"/>
      <w:r w:rsidRPr="00873E1E">
        <w:rPr>
          <w:rFonts w:eastAsia="Calibri"/>
          <w:szCs w:val="24"/>
        </w:rPr>
        <w:t xml:space="preserve"> created or </w:t>
      </w:r>
      <w:bookmarkStart w:id="247" w:name="_cp_text_4_665"/>
      <w:bookmarkEnd w:id="245"/>
      <w:r w:rsidRPr="00873E1E">
        <w:rPr>
          <w:rFonts w:eastAsia="Calibri"/>
          <w:szCs w:val="24"/>
        </w:rPr>
        <w:t xml:space="preserve">owned by Seller or any </w:t>
      </w:r>
      <w:bookmarkStart w:id="248" w:name="_cp_text_1_666"/>
      <w:bookmarkEnd w:id="247"/>
      <w:r w:rsidRPr="00873E1E">
        <w:rPr>
          <w:rFonts w:eastAsia="Calibri"/>
          <w:szCs w:val="24"/>
        </w:rPr>
        <w:t>Affiliate thereof and (ii)</w:t>
      </w:r>
      <w:r w:rsidR="00C5299D" w:rsidRPr="00873E1E">
        <w:rPr>
          <w:rFonts w:eastAsia="Calibri"/>
          <w:szCs w:val="24"/>
        </w:rPr>
        <w:t> </w:t>
      </w:r>
      <w:r w:rsidRPr="00873E1E">
        <w:rPr>
          <w:rFonts w:eastAsia="Calibri"/>
          <w:szCs w:val="24"/>
        </w:rPr>
        <w:t>used exclusively in a Project Asset or for the Project.</w:t>
      </w:r>
    </w:p>
    <w:p w14:paraId="500B31B2" w14:textId="14B0A151" w:rsidR="00756548" w:rsidRPr="00873E1E" w:rsidRDefault="00756548" w:rsidP="00756548">
      <w:pPr>
        <w:pStyle w:val="BodyTextFirstIndent"/>
        <w:adjustRightInd/>
        <w:spacing w:line="240" w:lineRule="auto"/>
        <w:rPr>
          <w:rFonts w:eastAsia="Calibri"/>
          <w:szCs w:val="24"/>
        </w:rPr>
      </w:pPr>
      <w:r w:rsidRPr="00873E1E">
        <w:rPr>
          <w:rFonts w:eastAsia="Calibri"/>
          <w:szCs w:val="24"/>
        </w:rPr>
        <w:t>“</w:t>
      </w:r>
      <w:r w:rsidR="00317725" w:rsidRPr="00873E1E">
        <w:rPr>
          <w:rFonts w:eastAsia="Calibri"/>
          <w:b/>
          <w:i/>
        </w:rPr>
        <w:t>Seller Parent Guaranty</w:t>
      </w:r>
      <w:r w:rsidR="00317725" w:rsidRPr="00873E1E">
        <w:rPr>
          <w:rFonts w:eastAsia="Calibri"/>
          <w:b/>
          <w:i/>
          <w:szCs w:val="24"/>
        </w:rPr>
        <w:t xml:space="preserve"> LC Reduction Amount</w:t>
      </w:r>
      <w:r w:rsidRPr="00873E1E">
        <w:rPr>
          <w:rFonts w:eastAsia="Calibri"/>
          <w:szCs w:val="24"/>
        </w:rPr>
        <w:t>” means the applicable amount set forth in the table below</w:t>
      </w:r>
      <w:r w:rsidR="00DB7F08" w:rsidRPr="00873E1E">
        <w:t xml:space="preserve"> based on Seller Parent Guarantor’s Accepted Agency Rating, if any</w:t>
      </w:r>
      <w:r w:rsidRPr="00873E1E">
        <w:rPr>
          <w:rFonts w:eastAsia="Calibri"/>
          <w:szCs w:val="24"/>
        </w:rPr>
        <w:t>:</w:t>
      </w:r>
      <w:r w:rsidRPr="00454934">
        <w:rPr>
          <w:rStyle w:val="FootnoteReference"/>
          <w:rFonts w:eastAsia="Calibri"/>
        </w:rPr>
        <w:footnoteReference w:id="33"/>
      </w:r>
    </w:p>
    <w:tbl>
      <w:tblPr>
        <w:tblStyle w:val="TableGrid1"/>
        <w:tblW w:w="0" w:type="auto"/>
        <w:tblInd w:w="108" w:type="dxa"/>
        <w:tblLook w:val="04A0" w:firstRow="1" w:lastRow="0" w:firstColumn="1" w:lastColumn="0" w:noHBand="0" w:noVBand="1"/>
      </w:tblPr>
      <w:tblGrid>
        <w:gridCol w:w="4559"/>
        <w:gridCol w:w="4683"/>
      </w:tblGrid>
      <w:tr w:rsidR="00756548" w:rsidRPr="00873E1E" w14:paraId="2B8B7737" w14:textId="77777777" w:rsidTr="003E3C69">
        <w:tc>
          <w:tcPr>
            <w:tcW w:w="4680" w:type="dxa"/>
          </w:tcPr>
          <w:p w14:paraId="587E5F1E" w14:textId="77777777" w:rsidR="00756548" w:rsidRPr="00873E1E" w:rsidRDefault="00756548" w:rsidP="00756548">
            <w:pPr>
              <w:adjustRightInd/>
              <w:spacing w:after="0" w:line="240" w:lineRule="auto"/>
              <w:ind w:firstLine="0"/>
              <w:jc w:val="left"/>
              <w:rPr>
                <w:rFonts w:ascii="Times New Roman" w:hAnsi="Times New Roman"/>
                <w:b/>
                <w:szCs w:val="24"/>
              </w:rPr>
            </w:pPr>
            <w:r w:rsidRPr="00873E1E">
              <w:rPr>
                <w:rFonts w:ascii="Times New Roman" w:hAnsi="Times New Roman"/>
                <w:b/>
                <w:szCs w:val="24"/>
              </w:rPr>
              <w:t>Credit Rating</w:t>
            </w:r>
          </w:p>
        </w:tc>
        <w:tc>
          <w:tcPr>
            <w:tcW w:w="4770" w:type="dxa"/>
          </w:tcPr>
          <w:p w14:paraId="0313D97E" w14:textId="77777777" w:rsidR="00756548" w:rsidRPr="00873E1E" w:rsidRDefault="00317725" w:rsidP="00756548">
            <w:pPr>
              <w:adjustRightInd/>
              <w:spacing w:after="0" w:line="240" w:lineRule="auto"/>
              <w:ind w:firstLine="0"/>
              <w:jc w:val="left"/>
              <w:rPr>
                <w:rFonts w:ascii="Times New Roman" w:hAnsi="Times New Roman"/>
                <w:szCs w:val="24"/>
              </w:rPr>
            </w:pPr>
            <w:r w:rsidRPr="00873E1E">
              <w:rPr>
                <w:rFonts w:ascii="Times New Roman" w:hAnsi="Times New Roman"/>
                <w:b/>
                <w:szCs w:val="24"/>
              </w:rPr>
              <w:t>Seller Parent Guaranty LC Reduction Amount</w:t>
            </w:r>
          </w:p>
        </w:tc>
      </w:tr>
      <w:tr w:rsidR="00756548" w:rsidRPr="00873E1E" w14:paraId="6BACFA39" w14:textId="77777777" w:rsidTr="003E3C69">
        <w:tc>
          <w:tcPr>
            <w:tcW w:w="4680" w:type="dxa"/>
          </w:tcPr>
          <w:p w14:paraId="2069348E" w14:textId="77777777" w:rsidR="00756548" w:rsidRPr="00873E1E" w:rsidRDefault="00756548" w:rsidP="00756548">
            <w:pPr>
              <w:adjustRightInd/>
              <w:spacing w:after="0" w:line="240" w:lineRule="auto"/>
              <w:ind w:firstLine="0"/>
              <w:jc w:val="left"/>
              <w:rPr>
                <w:rFonts w:ascii="Times New Roman" w:hAnsi="Times New Roman"/>
                <w:szCs w:val="24"/>
              </w:rPr>
            </w:pPr>
            <w:r w:rsidRPr="00873E1E">
              <w:rPr>
                <w:rFonts w:ascii="Times New Roman" w:hAnsi="Times New Roman"/>
                <w:szCs w:val="24"/>
              </w:rPr>
              <w:t>Accepted Agency Rating:</w:t>
            </w:r>
          </w:p>
        </w:tc>
        <w:tc>
          <w:tcPr>
            <w:tcW w:w="4770" w:type="dxa"/>
          </w:tcPr>
          <w:p w14:paraId="7F11DF35" w14:textId="77777777" w:rsidR="00756548" w:rsidRPr="00873E1E" w:rsidRDefault="00756548" w:rsidP="00756548">
            <w:pPr>
              <w:adjustRightInd/>
              <w:spacing w:after="0" w:line="240" w:lineRule="auto"/>
              <w:ind w:firstLine="0"/>
              <w:jc w:val="left"/>
              <w:rPr>
                <w:rFonts w:ascii="Times New Roman" w:hAnsi="Times New Roman"/>
                <w:szCs w:val="24"/>
              </w:rPr>
            </w:pPr>
          </w:p>
        </w:tc>
      </w:tr>
      <w:tr w:rsidR="00756548" w:rsidRPr="00873E1E" w14:paraId="4CAA2685" w14:textId="77777777" w:rsidTr="003E3C69">
        <w:tc>
          <w:tcPr>
            <w:tcW w:w="4680" w:type="dxa"/>
          </w:tcPr>
          <w:p w14:paraId="66085437" w14:textId="77777777" w:rsidR="00E70C45" w:rsidRPr="00873E1E" w:rsidRDefault="00756548" w:rsidP="003E3C69">
            <w:pPr>
              <w:adjustRightInd/>
              <w:spacing w:after="0" w:line="240" w:lineRule="auto"/>
              <w:ind w:left="360" w:hanging="360"/>
              <w:jc w:val="left"/>
              <w:rPr>
                <w:rFonts w:ascii="Times New Roman" w:hAnsi="Times New Roman"/>
                <w:szCs w:val="24"/>
              </w:rPr>
            </w:pPr>
            <w:r w:rsidRPr="00873E1E">
              <w:rPr>
                <w:rFonts w:ascii="Times New Roman" w:hAnsi="Times New Roman"/>
                <w:szCs w:val="24"/>
              </w:rPr>
              <w:t>BBB+</w:t>
            </w:r>
            <w:r w:rsidR="009D364D" w:rsidRPr="00873E1E">
              <w:rPr>
                <w:rFonts w:ascii="Times New Roman" w:hAnsi="Times New Roman"/>
                <w:szCs w:val="24"/>
              </w:rPr>
              <w:t xml:space="preserve"> or higher from S&amp;P</w:t>
            </w:r>
          </w:p>
          <w:p w14:paraId="6893B764" w14:textId="77777777" w:rsidR="00756548" w:rsidRPr="00873E1E" w:rsidRDefault="00756548" w:rsidP="003E3C69">
            <w:pPr>
              <w:adjustRightInd/>
              <w:spacing w:after="0" w:line="240" w:lineRule="auto"/>
              <w:ind w:left="360" w:hanging="360"/>
              <w:jc w:val="left"/>
              <w:rPr>
                <w:rFonts w:ascii="Times New Roman" w:hAnsi="Times New Roman"/>
                <w:szCs w:val="24"/>
              </w:rPr>
            </w:pPr>
            <w:r w:rsidRPr="00873E1E">
              <w:rPr>
                <w:rFonts w:ascii="Times New Roman" w:hAnsi="Times New Roman"/>
                <w:szCs w:val="24"/>
              </w:rPr>
              <w:t>Baa1 and higher</w:t>
            </w:r>
            <w:r w:rsidR="009D364D" w:rsidRPr="00873E1E">
              <w:rPr>
                <w:rFonts w:ascii="Times New Roman" w:hAnsi="Times New Roman"/>
                <w:szCs w:val="24"/>
              </w:rPr>
              <w:t xml:space="preserve"> from Moody’s</w:t>
            </w:r>
          </w:p>
        </w:tc>
        <w:tc>
          <w:tcPr>
            <w:tcW w:w="4770" w:type="dxa"/>
          </w:tcPr>
          <w:p w14:paraId="05EF695F" w14:textId="063A30CB" w:rsidR="00756548" w:rsidRPr="00873E1E" w:rsidRDefault="00317725" w:rsidP="00756548">
            <w:pPr>
              <w:adjustRightInd/>
              <w:spacing w:after="0" w:line="240" w:lineRule="auto"/>
              <w:ind w:firstLine="0"/>
              <w:jc w:val="left"/>
              <w:rPr>
                <w:rFonts w:ascii="Times New Roman" w:hAnsi="Times New Roman"/>
                <w:szCs w:val="24"/>
              </w:rPr>
            </w:pPr>
            <w:r w:rsidRPr="00873E1E">
              <w:rPr>
                <w:rFonts w:ascii="Times New Roman" w:hAnsi="Times New Roman"/>
                <w:szCs w:val="24"/>
              </w:rPr>
              <w:t>50% of the Required Liquid Credit Support Amount</w:t>
            </w:r>
            <w:r w:rsidR="00E70C45" w:rsidRPr="00873E1E">
              <w:rPr>
                <w:rFonts w:ascii="Times New Roman" w:hAnsi="Times New Roman"/>
                <w:szCs w:val="24"/>
              </w:rPr>
              <w:t>,</w:t>
            </w:r>
            <w:r w:rsidRPr="00873E1E">
              <w:rPr>
                <w:rFonts w:ascii="Times New Roman" w:hAnsi="Times New Roman"/>
                <w:szCs w:val="24"/>
              </w:rPr>
              <w:t xml:space="preserve"> </w:t>
            </w:r>
            <w:r w:rsidR="00C65923" w:rsidRPr="00873E1E">
              <w:rPr>
                <w:rFonts w:ascii="Times New Roman" w:hAnsi="Times New Roman"/>
                <w:szCs w:val="24"/>
              </w:rPr>
              <w:t xml:space="preserve">up to </w:t>
            </w:r>
            <w:r w:rsidRPr="00873E1E">
              <w:rPr>
                <w:rFonts w:ascii="Times New Roman" w:hAnsi="Times New Roman"/>
                <w:szCs w:val="24"/>
              </w:rPr>
              <w:t xml:space="preserve">a </w:t>
            </w:r>
            <w:r w:rsidR="00DB7F08" w:rsidRPr="00873E1E">
              <w:rPr>
                <w:rFonts w:ascii="Times New Roman" w:hAnsi="Times New Roman"/>
                <w:szCs w:val="24"/>
              </w:rPr>
              <w:t xml:space="preserve">maximum reduction </w:t>
            </w:r>
            <w:r w:rsidRPr="00873E1E">
              <w:rPr>
                <w:rFonts w:ascii="Times New Roman" w:hAnsi="Times New Roman"/>
                <w:szCs w:val="24"/>
              </w:rPr>
              <w:t xml:space="preserve">of </w:t>
            </w:r>
            <w:r w:rsidR="00E76D97" w:rsidRPr="00873E1E">
              <w:rPr>
                <w:rFonts w:ascii="Times New Roman" w:hAnsi="Times New Roman"/>
                <w:szCs w:val="24"/>
              </w:rPr>
              <w:t>[</w:t>
            </w:r>
            <w:r w:rsidR="00756548" w:rsidRPr="00873E1E">
              <w:rPr>
                <w:rFonts w:ascii="Times New Roman" w:hAnsi="Times New Roman"/>
                <w:szCs w:val="24"/>
              </w:rPr>
              <w:t>Seventy-Five Million</w:t>
            </w:r>
            <w:r w:rsidR="00DB7F08" w:rsidRPr="00873E1E">
              <w:rPr>
                <w:rFonts w:ascii="Times New Roman" w:hAnsi="Times New Roman"/>
                <w:szCs w:val="24"/>
              </w:rPr>
              <w:t xml:space="preserve"> D</w:t>
            </w:r>
            <w:r w:rsidR="00756548" w:rsidRPr="00873E1E">
              <w:rPr>
                <w:rFonts w:ascii="Times New Roman" w:hAnsi="Times New Roman"/>
                <w:szCs w:val="24"/>
              </w:rPr>
              <w:t>ollars</w:t>
            </w:r>
            <w:r w:rsidR="00DB7F08" w:rsidRPr="00873E1E">
              <w:rPr>
                <w:rFonts w:ascii="Times New Roman" w:hAnsi="Times New Roman"/>
                <w:szCs w:val="24"/>
              </w:rPr>
              <w:t xml:space="preserve"> </w:t>
            </w:r>
            <w:r w:rsidR="00756548" w:rsidRPr="00873E1E">
              <w:rPr>
                <w:rFonts w:ascii="Times New Roman" w:hAnsi="Times New Roman"/>
                <w:szCs w:val="24"/>
              </w:rPr>
              <w:t>($75,000,000)</w:t>
            </w:r>
            <w:r w:rsidR="00E76D97" w:rsidRPr="00873E1E">
              <w:rPr>
                <w:rFonts w:ascii="Times New Roman" w:hAnsi="Times New Roman"/>
                <w:szCs w:val="24"/>
              </w:rPr>
              <w:t>]</w:t>
            </w:r>
          </w:p>
        </w:tc>
      </w:tr>
      <w:tr w:rsidR="00756548" w:rsidRPr="00873E1E" w14:paraId="0AC618BF" w14:textId="77777777" w:rsidTr="003E3C69">
        <w:tc>
          <w:tcPr>
            <w:tcW w:w="4680" w:type="dxa"/>
          </w:tcPr>
          <w:p w14:paraId="3694A152" w14:textId="77777777" w:rsidR="00E70C45" w:rsidRPr="00873E1E" w:rsidRDefault="00756548" w:rsidP="003E3C69">
            <w:pPr>
              <w:adjustRightInd/>
              <w:spacing w:after="0" w:line="240" w:lineRule="auto"/>
              <w:ind w:left="360" w:hanging="360"/>
              <w:jc w:val="left"/>
              <w:rPr>
                <w:rFonts w:ascii="Times New Roman" w:hAnsi="Times New Roman"/>
                <w:szCs w:val="24"/>
              </w:rPr>
            </w:pPr>
            <w:r w:rsidRPr="00873E1E">
              <w:rPr>
                <w:rFonts w:ascii="Times New Roman" w:hAnsi="Times New Roman"/>
                <w:szCs w:val="24"/>
              </w:rPr>
              <w:t>BBB</w:t>
            </w:r>
            <w:r w:rsidR="009D364D" w:rsidRPr="00873E1E">
              <w:rPr>
                <w:rFonts w:ascii="Times New Roman" w:hAnsi="Times New Roman"/>
                <w:szCs w:val="24"/>
              </w:rPr>
              <w:t xml:space="preserve"> from S&amp;P</w:t>
            </w:r>
          </w:p>
          <w:p w14:paraId="7EFD9AEE" w14:textId="77777777" w:rsidR="00756548" w:rsidRPr="00873E1E" w:rsidRDefault="00E70C45" w:rsidP="003E3C69">
            <w:pPr>
              <w:adjustRightInd/>
              <w:spacing w:after="0" w:line="240" w:lineRule="auto"/>
              <w:ind w:left="360" w:hanging="360"/>
              <w:jc w:val="left"/>
              <w:rPr>
                <w:rFonts w:ascii="Times New Roman" w:hAnsi="Times New Roman"/>
                <w:szCs w:val="24"/>
              </w:rPr>
            </w:pPr>
            <w:r w:rsidRPr="00873E1E">
              <w:rPr>
                <w:rFonts w:ascii="Times New Roman" w:hAnsi="Times New Roman"/>
                <w:szCs w:val="24"/>
              </w:rPr>
              <w:t>B</w:t>
            </w:r>
            <w:r w:rsidR="00756548" w:rsidRPr="00873E1E">
              <w:rPr>
                <w:rFonts w:ascii="Times New Roman" w:hAnsi="Times New Roman"/>
                <w:szCs w:val="24"/>
              </w:rPr>
              <w:t>aa2</w:t>
            </w:r>
            <w:r w:rsidR="009D364D" w:rsidRPr="00873E1E">
              <w:rPr>
                <w:rFonts w:ascii="Times New Roman" w:hAnsi="Times New Roman"/>
                <w:szCs w:val="24"/>
              </w:rPr>
              <w:t xml:space="preserve"> from Moody’s</w:t>
            </w:r>
          </w:p>
        </w:tc>
        <w:tc>
          <w:tcPr>
            <w:tcW w:w="4770" w:type="dxa"/>
          </w:tcPr>
          <w:p w14:paraId="622D9BFD" w14:textId="651F31F9" w:rsidR="00756548" w:rsidRPr="00873E1E" w:rsidRDefault="00317725" w:rsidP="00756548">
            <w:pPr>
              <w:adjustRightInd/>
              <w:spacing w:after="0" w:line="240" w:lineRule="auto"/>
              <w:ind w:firstLine="0"/>
              <w:jc w:val="left"/>
              <w:rPr>
                <w:rFonts w:ascii="Times New Roman" w:hAnsi="Times New Roman"/>
                <w:szCs w:val="24"/>
              </w:rPr>
            </w:pPr>
            <w:r w:rsidRPr="00873E1E">
              <w:rPr>
                <w:rFonts w:ascii="Times New Roman" w:hAnsi="Times New Roman"/>
                <w:szCs w:val="24"/>
              </w:rPr>
              <w:t>50% of the Required Liquid Credit Support Amount</w:t>
            </w:r>
            <w:r w:rsidR="00E70C45" w:rsidRPr="00873E1E">
              <w:rPr>
                <w:rFonts w:ascii="Times New Roman" w:hAnsi="Times New Roman"/>
                <w:szCs w:val="24"/>
              </w:rPr>
              <w:t>,</w:t>
            </w:r>
            <w:r w:rsidRPr="00873E1E">
              <w:rPr>
                <w:rFonts w:ascii="Times New Roman" w:hAnsi="Times New Roman"/>
                <w:szCs w:val="24"/>
              </w:rPr>
              <w:t xml:space="preserve"> </w:t>
            </w:r>
            <w:r w:rsidR="00C65923" w:rsidRPr="00873E1E">
              <w:rPr>
                <w:rFonts w:ascii="Times New Roman" w:hAnsi="Times New Roman"/>
                <w:szCs w:val="24"/>
              </w:rPr>
              <w:t xml:space="preserve">up </w:t>
            </w:r>
            <w:r w:rsidRPr="00873E1E">
              <w:rPr>
                <w:rFonts w:ascii="Times New Roman" w:hAnsi="Times New Roman"/>
                <w:szCs w:val="24"/>
              </w:rPr>
              <w:t xml:space="preserve">to a </w:t>
            </w:r>
            <w:r w:rsidR="00DB7F08" w:rsidRPr="00873E1E">
              <w:rPr>
                <w:rFonts w:ascii="Times New Roman" w:hAnsi="Times New Roman"/>
                <w:szCs w:val="24"/>
              </w:rPr>
              <w:t xml:space="preserve">maximum reduction </w:t>
            </w:r>
            <w:r w:rsidRPr="00873E1E">
              <w:rPr>
                <w:rFonts w:ascii="Times New Roman" w:hAnsi="Times New Roman"/>
                <w:szCs w:val="24"/>
              </w:rPr>
              <w:t xml:space="preserve">of </w:t>
            </w:r>
            <w:r w:rsidR="00E76D97" w:rsidRPr="00873E1E">
              <w:rPr>
                <w:rFonts w:ascii="Times New Roman" w:hAnsi="Times New Roman"/>
                <w:szCs w:val="24"/>
              </w:rPr>
              <w:t>[</w:t>
            </w:r>
            <w:r w:rsidR="00756548" w:rsidRPr="00873E1E">
              <w:rPr>
                <w:rFonts w:ascii="Times New Roman" w:hAnsi="Times New Roman"/>
                <w:szCs w:val="24"/>
              </w:rPr>
              <w:t>Sixty-Two Million Five Hundred Thousand Dollars ($62,500,000)</w:t>
            </w:r>
            <w:r w:rsidR="00E76D97" w:rsidRPr="00873E1E">
              <w:rPr>
                <w:rFonts w:ascii="Times New Roman" w:hAnsi="Times New Roman"/>
                <w:szCs w:val="24"/>
              </w:rPr>
              <w:t>]</w:t>
            </w:r>
          </w:p>
        </w:tc>
      </w:tr>
      <w:tr w:rsidR="00756548" w:rsidRPr="00873E1E" w14:paraId="67DB0AD6" w14:textId="77777777" w:rsidTr="003E3C69">
        <w:tc>
          <w:tcPr>
            <w:tcW w:w="4680" w:type="dxa"/>
          </w:tcPr>
          <w:p w14:paraId="6CB01713" w14:textId="77777777" w:rsidR="00E70C45" w:rsidRPr="00873E1E" w:rsidRDefault="00756548" w:rsidP="003E3C69">
            <w:pPr>
              <w:adjustRightInd/>
              <w:spacing w:after="0" w:line="240" w:lineRule="auto"/>
              <w:ind w:left="360" w:hanging="360"/>
              <w:jc w:val="left"/>
              <w:rPr>
                <w:rFonts w:ascii="Times New Roman" w:hAnsi="Times New Roman"/>
                <w:szCs w:val="24"/>
              </w:rPr>
            </w:pPr>
            <w:r w:rsidRPr="00873E1E">
              <w:rPr>
                <w:rFonts w:ascii="Times New Roman" w:hAnsi="Times New Roman"/>
                <w:szCs w:val="24"/>
              </w:rPr>
              <w:t>BBB-</w:t>
            </w:r>
            <w:r w:rsidR="009D364D" w:rsidRPr="00873E1E">
              <w:rPr>
                <w:rFonts w:ascii="Times New Roman" w:hAnsi="Times New Roman"/>
                <w:szCs w:val="24"/>
              </w:rPr>
              <w:t xml:space="preserve"> from S&amp;P</w:t>
            </w:r>
          </w:p>
          <w:p w14:paraId="3A721CE1" w14:textId="77777777" w:rsidR="00756548" w:rsidRPr="00873E1E" w:rsidRDefault="00756548" w:rsidP="003E3C69">
            <w:pPr>
              <w:adjustRightInd/>
              <w:spacing w:after="0" w:line="240" w:lineRule="auto"/>
              <w:ind w:left="360" w:hanging="360"/>
              <w:jc w:val="left"/>
              <w:rPr>
                <w:rFonts w:ascii="Times New Roman" w:hAnsi="Times New Roman"/>
                <w:szCs w:val="24"/>
              </w:rPr>
            </w:pPr>
            <w:r w:rsidRPr="00873E1E">
              <w:rPr>
                <w:rFonts w:ascii="Times New Roman" w:hAnsi="Times New Roman"/>
                <w:szCs w:val="24"/>
              </w:rPr>
              <w:t>Baa3</w:t>
            </w:r>
            <w:r w:rsidR="009D364D" w:rsidRPr="00873E1E">
              <w:rPr>
                <w:rFonts w:ascii="Times New Roman" w:hAnsi="Times New Roman"/>
                <w:szCs w:val="24"/>
              </w:rPr>
              <w:t xml:space="preserve"> from Moody’s</w:t>
            </w:r>
          </w:p>
        </w:tc>
        <w:tc>
          <w:tcPr>
            <w:tcW w:w="4770" w:type="dxa"/>
          </w:tcPr>
          <w:p w14:paraId="46CAA9A5" w14:textId="08D38480" w:rsidR="00756548" w:rsidRPr="00873E1E" w:rsidRDefault="00317725" w:rsidP="00756548">
            <w:pPr>
              <w:adjustRightInd/>
              <w:spacing w:after="0" w:line="240" w:lineRule="auto"/>
              <w:ind w:firstLine="0"/>
              <w:jc w:val="left"/>
              <w:rPr>
                <w:rFonts w:ascii="Times New Roman" w:hAnsi="Times New Roman"/>
                <w:szCs w:val="24"/>
              </w:rPr>
            </w:pPr>
            <w:r w:rsidRPr="00873E1E">
              <w:rPr>
                <w:rFonts w:ascii="Times New Roman" w:hAnsi="Times New Roman"/>
                <w:szCs w:val="24"/>
              </w:rPr>
              <w:t>50% of the Required Liquid Credit Support Amount</w:t>
            </w:r>
            <w:r w:rsidR="00E70C45" w:rsidRPr="00873E1E">
              <w:rPr>
                <w:rFonts w:ascii="Times New Roman" w:hAnsi="Times New Roman"/>
                <w:szCs w:val="24"/>
              </w:rPr>
              <w:t>,</w:t>
            </w:r>
            <w:r w:rsidRPr="00873E1E">
              <w:rPr>
                <w:rFonts w:ascii="Times New Roman" w:hAnsi="Times New Roman"/>
                <w:szCs w:val="24"/>
              </w:rPr>
              <w:t xml:space="preserve"> </w:t>
            </w:r>
            <w:r w:rsidR="00C65923" w:rsidRPr="00873E1E">
              <w:rPr>
                <w:rFonts w:ascii="Times New Roman" w:hAnsi="Times New Roman"/>
                <w:szCs w:val="24"/>
              </w:rPr>
              <w:t xml:space="preserve">up </w:t>
            </w:r>
            <w:r w:rsidRPr="00873E1E">
              <w:rPr>
                <w:rFonts w:ascii="Times New Roman" w:hAnsi="Times New Roman"/>
                <w:szCs w:val="24"/>
              </w:rPr>
              <w:t xml:space="preserve">to a </w:t>
            </w:r>
            <w:r w:rsidR="00DB7F08" w:rsidRPr="00873E1E">
              <w:rPr>
                <w:rFonts w:ascii="Times New Roman" w:hAnsi="Times New Roman"/>
                <w:szCs w:val="24"/>
              </w:rPr>
              <w:t xml:space="preserve">maximum reduction </w:t>
            </w:r>
            <w:r w:rsidRPr="00873E1E">
              <w:rPr>
                <w:rFonts w:ascii="Times New Roman" w:hAnsi="Times New Roman"/>
                <w:szCs w:val="24"/>
              </w:rPr>
              <w:t xml:space="preserve">of </w:t>
            </w:r>
            <w:r w:rsidR="00E76D97" w:rsidRPr="00873E1E">
              <w:rPr>
                <w:rFonts w:ascii="Times New Roman" w:hAnsi="Times New Roman"/>
                <w:szCs w:val="24"/>
              </w:rPr>
              <w:t>[</w:t>
            </w:r>
            <w:r w:rsidR="00756548" w:rsidRPr="00873E1E">
              <w:rPr>
                <w:rFonts w:ascii="Times New Roman" w:hAnsi="Times New Roman"/>
                <w:szCs w:val="24"/>
              </w:rPr>
              <w:t>Fifty Million Dollars ($50,000,000)</w:t>
            </w:r>
            <w:r w:rsidR="00E76D97" w:rsidRPr="00873E1E">
              <w:rPr>
                <w:rFonts w:ascii="Times New Roman" w:hAnsi="Times New Roman"/>
                <w:szCs w:val="24"/>
              </w:rPr>
              <w:t>]</w:t>
            </w:r>
          </w:p>
        </w:tc>
      </w:tr>
      <w:tr w:rsidR="00756548" w:rsidRPr="00873E1E" w14:paraId="777FD85F" w14:textId="77777777" w:rsidTr="003E3C69">
        <w:tc>
          <w:tcPr>
            <w:tcW w:w="4680" w:type="dxa"/>
          </w:tcPr>
          <w:p w14:paraId="593BA329" w14:textId="77777777" w:rsidR="00756548" w:rsidRPr="00873E1E" w:rsidRDefault="00756548" w:rsidP="00756548">
            <w:pPr>
              <w:adjustRightInd/>
              <w:spacing w:after="0" w:line="240" w:lineRule="auto"/>
              <w:ind w:firstLine="0"/>
              <w:jc w:val="left"/>
              <w:rPr>
                <w:rFonts w:ascii="Times New Roman" w:hAnsi="Times New Roman"/>
                <w:szCs w:val="24"/>
              </w:rPr>
            </w:pPr>
            <w:r w:rsidRPr="00873E1E">
              <w:rPr>
                <w:rFonts w:ascii="Times New Roman" w:hAnsi="Times New Roman"/>
                <w:szCs w:val="24"/>
              </w:rPr>
              <w:t>No Accepted Agency Rating and:</w:t>
            </w:r>
          </w:p>
        </w:tc>
        <w:tc>
          <w:tcPr>
            <w:tcW w:w="4770" w:type="dxa"/>
          </w:tcPr>
          <w:p w14:paraId="5FEF398E" w14:textId="77777777" w:rsidR="00756548" w:rsidRPr="00873E1E" w:rsidRDefault="00756548" w:rsidP="00756548">
            <w:pPr>
              <w:adjustRightInd/>
              <w:spacing w:after="0" w:line="240" w:lineRule="auto"/>
              <w:ind w:firstLine="0"/>
              <w:jc w:val="left"/>
              <w:rPr>
                <w:rFonts w:ascii="Times New Roman" w:hAnsi="Times New Roman"/>
                <w:szCs w:val="24"/>
              </w:rPr>
            </w:pPr>
          </w:p>
        </w:tc>
      </w:tr>
      <w:tr w:rsidR="00756548" w:rsidRPr="00873E1E" w14:paraId="38C8B914" w14:textId="77777777" w:rsidTr="003E3C69">
        <w:tc>
          <w:tcPr>
            <w:tcW w:w="4680" w:type="dxa"/>
          </w:tcPr>
          <w:p w14:paraId="7E9CA1E7" w14:textId="6B20E4A8" w:rsidR="00756548" w:rsidRPr="00873E1E" w:rsidRDefault="00756548" w:rsidP="003E3C69">
            <w:pPr>
              <w:adjustRightInd/>
              <w:spacing w:after="0" w:line="240" w:lineRule="auto"/>
              <w:ind w:firstLine="0"/>
              <w:jc w:val="left"/>
              <w:rPr>
                <w:rFonts w:ascii="Times New Roman" w:hAnsi="Times New Roman"/>
                <w:szCs w:val="24"/>
              </w:rPr>
            </w:pPr>
            <w:r w:rsidRPr="00873E1E">
              <w:rPr>
                <w:rFonts w:ascii="Times New Roman" w:hAnsi="Times New Roman"/>
                <w:szCs w:val="24"/>
              </w:rPr>
              <w:t>Seller or Seller Parent Guarantor is deemed acceptable by Buyer</w:t>
            </w:r>
            <w:r w:rsidR="00DB7F08" w:rsidRPr="00873E1E">
              <w:rPr>
                <w:rFonts w:ascii="Times New Roman" w:hAnsi="Times New Roman"/>
                <w:szCs w:val="24"/>
              </w:rPr>
              <w:t xml:space="preserve"> in its sole and absolute discretion</w:t>
            </w:r>
          </w:p>
        </w:tc>
        <w:tc>
          <w:tcPr>
            <w:tcW w:w="4770" w:type="dxa"/>
          </w:tcPr>
          <w:p w14:paraId="59FC229D" w14:textId="1B9650C2" w:rsidR="00756548" w:rsidRPr="00873E1E" w:rsidRDefault="00317725" w:rsidP="00756548">
            <w:pPr>
              <w:adjustRightInd/>
              <w:spacing w:after="0" w:line="240" w:lineRule="auto"/>
              <w:ind w:firstLine="0"/>
              <w:jc w:val="left"/>
              <w:rPr>
                <w:rFonts w:ascii="Times New Roman" w:hAnsi="Times New Roman"/>
                <w:szCs w:val="24"/>
              </w:rPr>
            </w:pPr>
            <w:r w:rsidRPr="00873E1E">
              <w:rPr>
                <w:rFonts w:ascii="Times New Roman" w:hAnsi="Times New Roman"/>
                <w:szCs w:val="24"/>
              </w:rPr>
              <w:t>50% of the Required Liquid Credit Support Amount</w:t>
            </w:r>
            <w:r w:rsidR="00E70C45" w:rsidRPr="00873E1E">
              <w:rPr>
                <w:rFonts w:ascii="Times New Roman" w:hAnsi="Times New Roman"/>
                <w:szCs w:val="24"/>
              </w:rPr>
              <w:t>,</w:t>
            </w:r>
            <w:r w:rsidRPr="00873E1E">
              <w:rPr>
                <w:rFonts w:ascii="Times New Roman" w:hAnsi="Times New Roman"/>
                <w:szCs w:val="24"/>
              </w:rPr>
              <w:t xml:space="preserve"> </w:t>
            </w:r>
            <w:r w:rsidR="00C65923" w:rsidRPr="00873E1E">
              <w:rPr>
                <w:rFonts w:ascii="Times New Roman" w:hAnsi="Times New Roman"/>
                <w:szCs w:val="24"/>
              </w:rPr>
              <w:t xml:space="preserve">up to </w:t>
            </w:r>
            <w:r w:rsidRPr="00873E1E">
              <w:rPr>
                <w:rFonts w:ascii="Times New Roman" w:hAnsi="Times New Roman"/>
                <w:szCs w:val="24"/>
              </w:rPr>
              <w:t xml:space="preserve">a </w:t>
            </w:r>
            <w:r w:rsidR="003E787A" w:rsidRPr="00873E1E">
              <w:rPr>
                <w:rFonts w:ascii="Times New Roman" w:hAnsi="Times New Roman"/>
                <w:szCs w:val="24"/>
              </w:rPr>
              <w:t>maximum reduction</w:t>
            </w:r>
            <w:r w:rsidRPr="00873E1E">
              <w:rPr>
                <w:rFonts w:ascii="Times New Roman" w:hAnsi="Times New Roman"/>
                <w:szCs w:val="24"/>
              </w:rPr>
              <w:t xml:space="preserve"> of </w:t>
            </w:r>
            <w:r w:rsidR="00E76D97" w:rsidRPr="00873E1E">
              <w:rPr>
                <w:rFonts w:ascii="Times New Roman" w:hAnsi="Times New Roman"/>
                <w:szCs w:val="24"/>
              </w:rPr>
              <w:t>[</w:t>
            </w:r>
            <w:r w:rsidR="00756548" w:rsidRPr="00873E1E">
              <w:rPr>
                <w:rFonts w:ascii="Times New Roman" w:hAnsi="Times New Roman"/>
                <w:szCs w:val="24"/>
              </w:rPr>
              <w:t>Fifty Million Dollars ($50,000,000)</w:t>
            </w:r>
            <w:r w:rsidR="00E76D97" w:rsidRPr="00873E1E">
              <w:rPr>
                <w:rFonts w:ascii="Times New Roman" w:hAnsi="Times New Roman"/>
                <w:szCs w:val="24"/>
              </w:rPr>
              <w:t>]</w:t>
            </w:r>
          </w:p>
        </w:tc>
      </w:tr>
      <w:tr w:rsidR="00756548" w:rsidRPr="00873E1E" w14:paraId="7B905D1B" w14:textId="77777777" w:rsidTr="003E3C69">
        <w:tc>
          <w:tcPr>
            <w:tcW w:w="4680" w:type="dxa"/>
          </w:tcPr>
          <w:p w14:paraId="0770F828" w14:textId="48F990C5" w:rsidR="00756548" w:rsidRPr="00873E1E" w:rsidRDefault="00756548" w:rsidP="003E3C69">
            <w:pPr>
              <w:adjustRightInd/>
              <w:spacing w:after="0" w:line="240" w:lineRule="auto"/>
              <w:ind w:firstLine="0"/>
              <w:jc w:val="left"/>
              <w:rPr>
                <w:rFonts w:ascii="Times New Roman" w:hAnsi="Times New Roman"/>
                <w:szCs w:val="24"/>
              </w:rPr>
            </w:pPr>
            <w:r w:rsidRPr="00873E1E">
              <w:rPr>
                <w:rFonts w:ascii="Times New Roman" w:hAnsi="Times New Roman"/>
                <w:szCs w:val="24"/>
              </w:rPr>
              <w:t xml:space="preserve">Seller and Seller Parent Guarantor is </w:t>
            </w:r>
            <w:r w:rsidR="00723750" w:rsidRPr="00873E1E">
              <w:rPr>
                <w:rFonts w:ascii="Times New Roman" w:hAnsi="Times New Roman"/>
                <w:szCs w:val="24"/>
              </w:rPr>
              <w:t xml:space="preserve">not </w:t>
            </w:r>
            <w:r w:rsidRPr="00873E1E">
              <w:rPr>
                <w:rFonts w:ascii="Times New Roman" w:hAnsi="Times New Roman"/>
                <w:szCs w:val="24"/>
              </w:rPr>
              <w:t>deemed acceptable by Buyer</w:t>
            </w:r>
            <w:r w:rsidR="00DB7F08" w:rsidRPr="00873E1E">
              <w:rPr>
                <w:rFonts w:ascii="Times New Roman" w:hAnsi="Times New Roman"/>
                <w:szCs w:val="24"/>
              </w:rPr>
              <w:t xml:space="preserve"> in its sole and absolute discretion</w:t>
            </w:r>
          </w:p>
        </w:tc>
        <w:tc>
          <w:tcPr>
            <w:tcW w:w="4770" w:type="dxa"/>
          </w:tcPr>
          <w:p w14:paraId="13ECB960" w14:textId="77777777" w:rsidR="00756548" w:rsidRPr="00873E1E" w:rsidRDefault="00756548" w:rsidP="00756548">
            <w:pPr>
              <w:adjustRightInd/>
              <w:spacing w:after="0" w:line="240" w:lineRule="auto"/>
              <w:ind w:firstLine="0"/>
              <w:jc w:val="left"/>
              <w:rPr>
                <w:rFonts w:ascii="Times New Roman" w:hAnsi="Times New Roman"/>
                <w:szCs w:val="24"/>
              </w:rPr>
            </w:pPr>
            <w:r w:rsidRPr="00873E1E">
              <w:rPr>
                <w:rFonts w:ascii="Times New Roman" w:hAnsi="Times New Roman"/>
                <w:szCs w:val="24"/>
              </w:rPr>
              <w:t>Zero Dollars ($0)</w:t>
            </w:r>
          </w:p>
        </w:tc>
      </w:tr>
    </w:tbl>
    <w:p w14:paraId="6C50CEB7" w14:textId="77777777" w:rsidR="005A1F7D" w:rsidRPr="00873E1E" w:rsidRDefault="005A1F7D" w:rsidP="005A1F7D">
      <w:pPr>
        <w:pStyle w:val="BodyTextFirstIndent"/>
        <w:adjustRightInd/>
        <w:spacing w:after="0" w:line="240" w:lineRule="auto"/>
        <w:rPr>
          <w:szCs w:val="24"/>
        </w:rPr>
      </w:pPr>
    </w:p>
    <w:p w14:paraId="731730B2" w14:textId="77777777" w:rsidR="00317725" w:rsidRPr="00873E1E" w:rsidRDefault="00317725" w:rsidP="00216518">
      <w:pPr>
        <w:pStyle w:val="BodyTextFirstIndent"/>
        <w:adjustRightInd/>
        <w:spacing w:line="240" w:lineRule="auto"/>
        <w:rPr>
          <w:szCs w:val="24"/>
        </w:rPr>
      </w:pPr>
      <w:r w:rsidRPr="00873E1E">
        <w:rPr>
          <w:szCs w:val="24"/>
        </w:rPr>
        <w:t>As of the Effective Date, the Seller Parent Guaranty LC Reduction Amount is [______________].</w:t>
      </w:r>
      <w:r w:rsidRPr="00454934">
        <w:rPr>
          <w:rStyle w:val="FootnoteReference"/>
        </w:rPr>
        <w:footnoteReference w:id="34"/>
      </w:r>
    </w:p>
    <w:bookmarkEnd w:id="248"/>
    <w:p w14:paraId="5BB4245C" w14:textId="77777777" w:rsidR="004D7078" w:rsidRPr="00873E1E" w:rsidRDefault="004D7078" w:rsidP="003D6AD0">
      <w:pPr>
        <w:pStyle w:val="BodyTextFirstIndent"/>
        <w:adjustRightInd/>
        <w:spacing w:line="240" w:lineRule="auto"/>
        <w:rPr>
          <w:color w:val="000000"/>
          <w:szCs w:val="24"/>
        </w:rPr>
      </w:pPr>
      <w:r w:rsidRPr="00873E1E">
        <w:rPr>
          <w:rFonts w:eastAsia="Calibri"/>
          <w:color w:val="000000"/>
          <w:szCs w:val="24"/>
        </w:rPr>
        <w:t>“</w:t>
      </w:r>
      <w:r w:rsidRPr="00873E1E">
        <w:rPr>
          <w:rFonts w:eastAsia="Calibri"/>
          <w:b/>
          <w:i/>
          <w:color w:val="000000"/>
          <w:szCs w:val="24"/>
        </w:rPr>
        <w:t>Seller Parent Guarantor</w:t>
      </w:r>
      <w:r w:rsidRPr="00873E1E">
        <w:rPr>
          <w:rFonts w:eastAsia="Calibri"/>
          <w:color w:val="000000"/>
          <w:szCs w:val="24"/>
        </w:rPr>
        <w:t>” has the meaning set forth in the introductory paragraph of this Agreement.</w:t>
      </w:r>
    </w:p>
    <w:p w14:paraId="28E3B577" w14:textId="057599B0" w:rsidR="004D7078" w:rsidRPr="00873E1E" w:rsidRDefault="004D7078" w:rsidP="00584A64">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Seller Project Manager</w:t>
      </w:r>
      <w:r w:rsidRPr="00873E1E">
        <w:rPr>
          <w:rFonts w:eastAsia="Calibri"/>
          <w:szCs w:val="24"/>
        </w:rPr>
        <w:t xml:space="preserve">” means the individual designated as Seller’s designated representative pursuant to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_Ref468458133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3.2</w:t>
      </w:r>
      <w:r w:rsidRPr="00873E1E">
        <w:rPr>
          <w:rFonts w:eastAsia="Calibri"/>
          <w:color w:val="2B579A"/>
          <w:szCs w:val="24"/>
          <w:u w:val="single"/>
          <w:shd w:val="clear" w:color="auto" w:fill="E6E6E6"/>
        </w:rPr>
        <w:fldChar w:fldCharType="end"/>
      </w:r>
      <w:r w:rsidRPr="00873E1E">
        <w:rPr>
          <w:rFonts w:eastAsia="Calibri"/>
          <w:szCs w:val="24"/>
        </w:rPr>
        <w:t xml:space="preserve"> to be responsible for managing all aspects of the Project on behalf of Seller.</w:t>
      </w:r>
    </w:p>
    <w:p w14:paraId="42B55A1E" w14:textId="77777777" w:rsidR="004D7078" w:rsidRPr="00873E1E" w:rsidRDefault="004D7078" w:rsidP="005075B3">
      <w:pPr>
        <w:pStyle w:val="BodyTextFirstIndent"/>
        <w:adjustRightInd/>
        <w:spacing w:line="240" w:lineRule="auto"/>
        <w:rPr>
          <w:szCs w:val="24"/>
        </w:rPr>
      </w:pPr>
      <w:r w:rsidRPr="00873E1E">
        <w:rPr>
          <w:rFonts w:eastAsia="Calibri"/>
          <w:szCs w:val="24"/>
        </w:rPr>
        <w:t>“</w:t>
      </w:r>
      <w:r w:rsidRPr="00873E1E">
        <w:rPr>
          <w:rFonts w:eastAsia="Calibri"/>
          <w:b/>
          <w:i/>
          <w:szCs w:val="24"/>
        </w:rPr>
        <w:t>Seller Service Affiliate</w:t>
      </w:r>
      <w:r w:rsidRPr="00873E1E">
        <w:rPr>
          <w:rFonts w:eastAsia="Calibri"/>
          <w:szCs w:val="24"/>
        </w:rPr>
        <w:t>” means</w:t>
      </w:r>
      <w:r w:rsidRPr="00873E1E">
        <w:rPr>
          <w:rFonts w:eastAsia="Calibri"/>
          <w:color w:val="000000"/>
          <w:szCs w:val="24"/>
        </w:rPr>
        <w:t xml:space="preserve"> any Affiliate of Seller that provides services to Seller with respect to the Work.</w:t>
      </w:r>
    </w:p>
    <w:p w14:paraId="424EFA1B" w14:textId="77777777" w:rsidR="004D7078" w:rsidRPr="00873E1E" w:rsidRDefault="004D7078" w:rsidP="00216518">
      <w:pPr>
        <w:pStyle w:val="BodyTextFirstIndent"/>
        <w:adjustRightInd/>
        <w:spacing w:line="240" w:lineRule="auto"/>
        <w:rPr>
          <w:rFonts w:eastAsia="Calibri"/>
          <w:szCs w:val="24"/>
        </w:rPr>
      </w:pPr>
      <w:r w:rsidRPr="00873E1E">
        <w:rPr>
          <w:rFonts w:eastAsia="Calibri"/>
          <w:szCs w:val="24"/>
        </w:rPr>
        <w:lastRenderedPageBreak/>
        <w:t>“</w:t>
      </w:r>
      <w:r w:rsidRPr="00873E1E">
        <w:rPr>
          <w:rFonts w:eastAsia="Calibri"/>
          <w:b/>
          <w:i/>
          <w:szCs w:val="24"/>
        </w:rPr>
        <w:t>Seller Service Provider</w:t>
      </w:r>
      <w:r w:rsidRPr="00873E1E">
        <w:rPr>
          <w:rFonts w:eastAsia="Calibri"/>
          <w:szCs w:val="24"/>
        </w:rPr>
        <w:t>” means any of Seller, its Affiliates, and their respective Contractors or Subcontractors.</w:t>
      </w:r>
    </w:p>
    <w:p w14:paraId="6ADDA30A" w14:textId="06A1853C" w:rsidR="004D7078" w:rsidRPr="00873E1E" w:rsidRDefault="004D7078" w:rsidP="00216518">
      <w:pPr>
        <w:pStyle w:val="BodyTextFirstIndent"/>
        <w:adjustRightInd/>
        <w:spacing w:line="240" w:lineRule="auto"/>
        <w:rPr>
          <w:szCs w:val="24"/>
        </w:rPr>
      </w:pPr>
      <w:r w:rsidRPr="00873E1E">
        <w:rPr>
          <w:rFonts w:eastAsia="Calibri"/>
          <w:szCs w:val="24"/>
        </w:rPr>
        <w:t>“</w:t>
      </w:r>
      <w:r w:rsidRPr="00873E1E">
        <w:rPr>
          <w:rFonts w:eastAsia="Calibri"/>
          <w:b/>
          <w:i/>
          <w:szCs w:val="24"/>
        </w:rPr>
        <w:t>Seller’s Consents</w:t>
      </w:r>
      <w:r w:rsidRPr="00873E1E">
        <w:rPr>
          <w:rFonts w:eastAsia="Calibri"/>
          <w:szCs w:val="24"/>
        </w:rPr>
        <w:t xml:space="preserve">” means the notices to or Consents of any Person other than a Governmental Authority that are required to be made or obtained by or on behalf of Seller or any of its Affiliates prior to the Closing in order to avoid the violation or breach of, or the default under, or the creation of an Encumbrance on the Project Assets pursuant to, any Law or any Project Contract.  Seller’s Consents are specified in Part I of </w:t>
      </w:r>
      <w:r w:rsidRPr="00873E1E">
        <w:rPr>
          <w:rFonts w:eastAsia="Calibri"/>
          <w:szCs w:val="24"/>
          <w:u w:val="single"/>
        </w:rPr>
        <w:t>Schedule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_Ref38949831 \h \r \t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1.1</w:t>
      </w:r>
      <w:r w:rsidRPr="00873E1E">
        <w:rPr>
          <w:rFonts w:eastAsia="Calibri"/>
          <w:color w:val="2B579A"/>
          <w:szCs w:val="24"/>
          <w:u w:val="single"/>
          <w:shd w:val="clear" w:color="auto" w:fill="E6E6E6"/>
        </w:rPr>
        <w:fldChar w:fldCharType="end"/>
      </w:r>
      <w:r w:rsidRPr="00873E1E">
        <w:rPr>
          <w:rFonts w:eastAsia="Calibri"/>
          <w:szCs w:val="24"/>
          <w:u w:val="single"/>
        </w:rPr>
        <w:t>F</w:t>
      </w:r>
      <w:r w:rsidRPr="00873E1E">
        <w:rPr>
          <w:rFonts w:eastAsia="Calibri"/>
          <w:szCs w:val="24"/>
        </w:rPr>
        <w:t>.</w:t>
      </w:r>
    </w:p>
    <w:p w14:paraId="53C4B08A" w14:textId="5C2C677A" w:rsidR="004D7078" w:rsidRPr="00873E1E" w:rsidRDefault="004D7078" w:rsidP="00216518">
      <w:pPr>
        <w:pStyle w:val="BodyTextFirstIndent"/>
        <w:adjustRightInd/>
        <w:spacing w:line="240" w:lineRule="auto"/>
        <w:rPr>
          <w:szCs w:val="24"/>
        </w:rPr>
      </w:pPr>
      <w:r w:rsidRPr="00873E1E">
        <w:rPr>
          <w:rFonts w:eastAsia="Calibri"/>
          <w:szCs w:val="24"/>
        </w:rPr>
        <w:t>“</w:t>
      </w:r>
      <w:r w:rsidRPr="00873E1E">
        <w:rPr>
          <w:rFonts w:eastAsia="Calibri"/>
          <w:b/>
          <w:i/>
          <w:szCs w:val="24"/>
        </w:rPr>
        <w:t>Seller’s Regulatory Approvals</w:t>
      </w:r>
      <w:r w:rsidRPr="00873E1E">
        <w:rPr>
          <w:rFonts w:eastAsia="Calibri"/>
          <w:szCs w:val="24"/>
        </w:rPr>
        <w:t>” means, excluding any Permits, the notices to, applications or other filings with, or Consents of or from any Governmental Authority that are necessary for Seller to consummate the Transactions and to be made or obtained by or on behalf of Seller prior to the Closing.  Seller’s Regulatory Approvals are specified in Part I</w:t>
      </w:r>
      <w:bookmarkStart w:id="249" w:name="DocXTextRef141"/>
      <w:r w:rsidRPr="00873E1E">
        <w:rPr>
          <w:rFonts w:eastAsia="Calibri"/>
          <w:szCs w:val="24"/>
        </w:rPr>
        <w:t>I</w:t>
      </w:r>
      <w:bookmarkEnd w:id="249"/>
      <w:r w:rsidRPr="00873E1E">
        <w:rPr>
          <w:rFonts w:eastAsia="Calibri"/>
          <w:szCs w:val="24"/>
        </w:rPr>
        <w:t xml:space="preserve"> of </w:t>
      </w:r>
      <w:r w:rsidRPr="00873E1E">
        <w:rPr>
          <w:rFonts w:eastAsia="Calibri"/>
          <w:szCs w:val="24"/>
          <w:u w:val="single"/>
        </w:rPr>
        <w:t>Schedule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_Ref38949831 \h \r \t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1.1</w:t>
      </w:r>
      <w:r w:rsidRPr="00873E1E">
        <w:rPr>
          <w:rFonts w:eastAsia="Calibri"/>
          <w:color w:val="2B579A"/>
          <w:szCs w:val="24"/>
          <w:u w:val="single"/>
          <w:shd w:val="clear" w:color="auto" w:fill="E6E6E6"/>
        </w:rPr>
        <w:fldChar w:fldCharType="end"/>
      </w:r>
      <w:r w:rsidRPr="00873E1E">
        <w:rPr>
          <w:rFonts w:eastAsia="Calibri"/>
          <w:szCs w:val="24"/>
          <w:u w:val="single"/>
        </w:rPr>
        <w:t>F</w:t>
      </w:r>
      <w:r w:rsidRPr="00873E1E">
        <w:rPr>
          <w:rFonts w:eastAsia="Calibri"/>
          <w:szCs w:val="24"/>
        </w:rPr>
        <w:t>.</w:t>
      </w:r>
    </w:p>
    <w:p w14:paraId="3BB58C5A" w14:textId="14B22B6E" w:rsidR="004D7078" w:rsidRPr="00873E1E" w:rsidRDefault="004D7078" w:rsidP="00216518">
      <w:pPr>
        <w:pStyle w:val="BodyTextFirstIndent"/>
        <w:adjustRightInd/>
        <w:spacing w:line="240" w:lineRule="auto"/>
        <w:rPr>
          <w:szCs w:val="24"/>
        </w:rPr>
      </w:pPr>
      <w:r w:rsidRPr="00873E1E">
        <w:rPr>
          <w:rFonts w:eastAsia="Calibri"/>
          <w:szCs w:val="24"/>
        </w:rPr>
        <w:t>“</w:t>
      </w:r>
      <w:r w:rsidRPr="00873E1E">
        <w:rPr>
          <w:rFonts w:eastAsia="Calibri"/>
          <w:b/>
          <w:i/>
          <w:szCs w:val="24"/>
        </w:rPr>
        <w:t>Seller’s Required Consents</w:t>
      </w:r>
      <w:r w:rsidRPr="00873E1E">
        <w:rPr>
          <w:rFonts w:eastAsia="Calibri"/>
          <w:szCs w:val="24"/>
        </w:rPr>
        <w:t xml:space="preserve">” means the Seller’s Consents marked with an asterisk on Part I of </w:t>
      </w:r>
      <w:r w:rsidRPr="00873E1E">
        <w:rPr>
          <w:rFonts w:eastAsia="Calibri"/>
          <w:szCs w:val="24"/>
          <w:u w:val="single"/>
        </w:rPr>
        <w:t>Schedule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_Ref38949831 \h \r \t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1.1</w:t>
      </w:r>
      <w:r w:rsidRPr="00873E1E">
        <w:rPr>
          <w:rFonts w:eastAsia="Calibri"/>
          <w:color w:val="2B579A"/>
          <w:szCs w:val="24"/>
          <w:u w:val="single"/>
          <w:shd w:val="clear" w:color="auto" w:fill="E6E6E6"/>
        </w:rPr>
        <w:fldChar w:fldCharType="end"/>
      </w:r>
      <w:r w:rsidRPr="00873E1E">
        <w:rPr>
          <w:rFonts w:eastAsia="Calibri"/>
          <w:szCs w:val="24"/>
          <w:u w:val="single"/>
        </w:rPr>
        <w:t>F</w:t>
      </w:r>
      <w:r w:rsidRPr="00873E1E">
        <w:rPr>
          <w:rFonts w:eastAsia="Calibri"/>
          <w:szCs w:val="24"/>
        </w:rPr>
        <w:t>.</w:t>
      </w:r>
    </w:p>
    <w:p w14:paraId="3ED639F4" w14:textId="77777777" w:rsidR="004D7078" w:rsidRPr="00873E1E" w:rsidRDefault="004D7078" w:rsidP="00216518">
      <w:pPr>
        <w:pStyle w:val="BodyTextFirstIndent"/>
        <w:adjustRightInd/>
        <w:spacing w:line="240" w:lineRule="auto"/>
        <w:rPr>
          <w:szCs w:val="24"/>
        </w:rPr>
      </w:pPr>
      <w:r w:rsidRPr="00873E1E">
        <w:rPr>
          <w:rFonts w:eastAsia="Calibri"/>
          <w:szCs w:val="24"/>
        </w:rPr>
        <w:t>“</w:t>
      </w:r>
      <w:r w:rsidRPr="00873E1E">
        <w:rPr>
          <w:rFonts w:eastAsia="Calibri"/>
          <w:b/>
          <w:i/>
          <w:szCs w:val="24"/>
        </w:rPr>
        <w:t>SERC</w:t>
      </w:r>
      <w:r w:rsidRPr="00873E1E">
        <w:rPr>
          <w:rFonts w:eastAsia="Calibri"/>
          <w:szCs w:val="24"/>
        </w:rPr>
        <w:t>” means the SERC Reliability Corporation.</w:t>
      </w:r>
    </w:p>
    <w:p w14:paraId="3B7A16A4" w14:textId="2B7F0BE4"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Special Tools</w:t>
      </w:r>
      <w:r w:rsidRPr="00873E1E">
        <w:rPr>
          <w:rFonts w:eastAsia="Calibri"/>
          <w:szCs w:val="24"/>
        </w:rPr>
        <w:t xml:space="preserve">” means tools or devices that are </w:t>
      </w:r>
      <w:bookmarkStart w:id="250" w:name="DocXTextRef143"/>
      <w:r w:rsidRPr="00873E1E">
        <w:rPr>
          <w:rFonts w:eastAsia="Calibri"/>
          <w:szCs w:val="24"/>
        </w:rPr>
        <w:t>(i)</w:t>
      </w:r>
      <w:bookmarkEnd w:id="250"/>
      <w:r w:rsidR="00C5299D" w:rsidRPr="00873E1E">
        <w:rPr>
          <w:rFonts w:eastAsia="Calibri"/>
          <w:szCs w:val="24"/>
        </w:rPr>
        <w:t> </w:t>
      </w:r>
      <w:r w:rsidRPr="00873E1E">
        <w:rPr>
          <w:rFonts w:eastAsia="Calibri"/>
          <w:szCs w:val="24"/>
        </w:rPr>
        <w:t>provided by original equipment manufacturers or other Contractors or Subcontractors supplying Goods to Seller in connection with the performance of the Work and received by Seller and (ii)</w:t>
      </w:r>
      <w:r w:rsidR="00C5299D" w:rsidRPr="00873E1E">
        <w:rPr>
          <w:rFonts w:eastAsia="Calibri"/>
          <w:szCs w:val="24"/>
        </w:rPr>
        <w:t> </w:t>
      </w:r>
      <w:r w:rsidRPr="00873E1E">
        <w:rPr>
          <w:rFonts w:eastAsia="Calibri"/>
          <w:szCs w:val="24"/>
        </w:rPr>
        <w:t xml:space="preserve">designed or intended specifically for use in connection with the construction, installation, testing, use, operation, maintenance, repair, removal, or replacement of the Project or any portion thereof, including those listed on </w:t>
      </w:r>
      <w:r w:rsidRPr="00873E1E">
        <w:rPr>
          <w:rFonts w:eastAsia="Calibri"/>
          <w:szCs w:val="24"/>
          <w:u w:val="single"/>
        </w:rPr>
        <w:t>Schedule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_Ref38949831 \h \r \t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1.1</w:t>
      </w:r>
      <w:r w:rsidRPr="00873E1E">
        <w:rPr>
          <w:rFonts w:eastAsia="Calibri"/>
          <w:color w:val="2B579A"/>
          <w:szCs w:val="24"/>
          <w:u w:val="single"/>
          <w:shd w:val="clear" w:color="auto" w:fill="E6E6E6"/>
        </w:rPr>
        <w:fldChar w:fldCharType="end"/>
      </w:r>
      <w:r w:rsidRPr="00873E1E">
        <w:rPr>
          <w:rFonts w:eastAsia="Calibri"/>
          <w:szCs w:val="24"/>
          <w:u w:val="single"/>
        </w:rPr>
        <w:t>E</w:t>
      </w:r>
      <w:r w:rsidRPr="00873E1E">
        <w:rPr>
          <w:rFonts w:eastAsia="Calibri"/>
          <w:szCs w:val="24"/>
        </w:rPr>
        <w:t>.</w:t>
      </w:r>
    </w:p>
    <w:p w14:paraId="55C3529D" w14:textId="227CB951" w:rsidR="007607E9" w:rsidRPr="00873E1E" w:rsidRDefault="007607E9" w:rsidP="007607E9">
      <w:pPr>
        <w:pStyle w:val="BodyTextFirstIndent"/>
        <w:adjustRightInd/>
        <w:spacing w:line="240" w:lineRule="auto"/>
        <w:rPr>
          <w:szCs w:val="24"/>
        </w:rPr>
      </w:pPr>
      <w:r w:rsidRPr="00873E1E">
        <w:rPr>
          <w:bCs/>
        </w:rPr>
        <w:t>“</w:t>
      </w:r>
      <w:r w:rsidRPr="00873E1E">
        <w:rPr>
          <w:b/>
          <w:i/>
        </w:rPr>
        <w:t>SPG</w:t>
      </w:r>
      <w:r w:rsidRPr="00873E1E">
        <w:rPr>
          <w:b/>
          <w:bCs/>
          <w:i/>
        </w:rPr>
        <w:t xml:space="preserve"> Minimum Credit Thresholds</w:t>
      </w:r>
      <w:r w:rsidRPr="00873E1E">
        <w:rPr>
          <w:bCs/>
        </w:rPr>
        <w:t>” means (i) a CFO/Total Debt ratio for Seller Parent Guarantor of at least 0.30, (ii) a Total Debt/Capital ratio for Seller Parent Guarantor of less than 0.45, and (iii) a Total Debt/EBITDA ratio for Seller Parent Guarantor of less than 3.0, each as determined annually based on Seller Parent Guarantor’s audited financial statements for the prior fiscal year.</w:t>
      </w:r>
    </w:p>
    <w:p w14:paraId="4145445A" w14:textId="41DA764D" w:rsidR="004D7078" w:rsidRPr="00873E1E" w:rsidRDefault="004D7078" w:rsidP="00F5769A">
      <w:pPr>
        <w:pStyle w:val="BodyTextFirstIndent"/>
        <w:adjustRightInd/>
        <w:spacing w:line="240" w:lineRule="auto"/>
        <w:rPr>
          <w:szCs w:val="24"/>
        </w:rPr>
      </w:pPr>
      <w:r w:rsidRPr="00873E1E">
        <w:rPr>
          <w:szCs w:val="24"/>
        </w:rPr>
        <w:t>“</w:t>
      </w:r>
      <w:r w:rsidR="00B10258" w:rsidRPr="00873E1E">
        <w:rPr>
          <w:b/>
          <w:i/>
          <w:szCs w:val="24"/>
        </w:rPr>
        <w:t>Stand-</w:t>
      </w:r>
      <w:r w:rsidRPr="00873E1E">
        <w:rPr>
          <w:b/>
          <w:i/>
          <w:szCs w:val="24"/>
        </w:rPr>
        <w:t>Alone Network Upgrades</w:t>
      </w:r>
      <w:r w:rsidRPr="00873E1E">
        <w:rPr>
          <w:szCs w:val="24"/>
        </w:rPr>
        <w:t xml:space="preserve">” has the meaning given to it in the </w:t>
      </w:r>
      <w:r w:rsidR="00F757EE">
        <w:rPr>
          <w:szCs w:val="24"/>
        </w:rPr>
        <w:t>GIA</w:t>
      </w:r>
      <w:r w:rsidRPr="00873E1E">
        <w:rPr>
          <w:szCs w:val="24"/>
        </w:rPr>
        <w:t>.</w:t>
      </w:r>
      <w:r w:rsidR="00F757EE">
        <w:rPr>
          <w:rStyle w:val="FootnoteReference"/>
          <w:rFonts w:eastAsia="Calibri"/>
          <w:szCs w:val="24"/>
        </w:rPr>
        <w:footnoteReference w:id="35"/>
      </w:r>
      <w:r w:rsidR="00F757EE" w:rsidRPr="0084095B">
        <w:rPr>
          <w:rFonts w:eastAsia="Calibri"/>
          <w:szCs w:val="24"/>
        </w:rPr>
        <w:t>.</w:t>
      </w:r>
    </w:p>
    <w:p w14:paraId="786F3992" w14:textId="77777777" w:rsidR="004D7078" w:rsidRPr="00873E1E" w:rsidRDefault="004D7078" w:rsidP="00F5769A">
      <w:pPr>
        <w:pStyle w:val="BodyTextFirstIndent"/>
        <w:adjustRightInd/>
        <w:spacing w:line="240" w:lineRule="auto"/>
        <w:rPr>
          <w:b/>
          <w:szCs w:val="24"/>
        </w:rPr>
      </w:pPr>
      <w:r w:rsidRPr="00873E1E">
        <w:rPr>
          <w:szCs w:val="24"/>
        </w:rPr>
        <w:t>“</w:t>
      </w:r>
      <w:r w:rsidRPr="00873E1E">
        <w:rPr>
          <w:b/>
          <w:i/>
          <w:szCs w:val="24"/>
        </w:rPr>
        <w:t>Standard Test Conditions</w:t>
      </w:r>
      <w:r w:rsidRPr="00873E1E">
        <w:rPr>
          <w:szCs w:val="24"/>
        </w:rPr>
        <w:t xml:space="preserve">” means an </w:t>
      </w:r>
      <w:r w:rsidRPr="00873E1E">
        <w:rPr>
          <w:rFonts w:eastAsia="Calibri"/>
          <w:szCs w:val="24"/>
        </w:rPr>
        <w:t>irradiance</w:t>
      </w:r>
      <w:r w:rsidRPr="00873E1E">
        <w:rPr>
          <w:szCs w:val="24"/>
        </w:rPr>
        <w:t xml:space="preserve"> in the plane of the photovoltaic panel tilt angle of one thousand</w:t>
      </w:r>
      <w:r w:rsidR="00C5299D" w:rsidRPr="00873E1E">
        <w:rPr>
          <w:szCs w:val="24"/>
        </w:rPr>
        <w:t> </w:t>
      </w:r>
      <w:r w:rsidRPr="00873E1E">
        <w:rPr>
          <w:szCs w:val="24"/>
        </w:rPr>
        <w:t>(1,000) W/m</w:t>
      </w:r>
      <w:r w:rsidRPr="00873E1E">
        <w:rPr>
          <w:szCs w:val="24"/>
          <w:vertAlign w:val="superscript"/>
        </w:rPr>
        <w:t>2</w:t>
      </w:r>
      <w:r w:rsidRPr="00873E1E">
        <w:rPr>
          <w:szCs w:val="24"/>
        </w:rPr>
        <w:t xml:space="preserve"> and a photovoltaic cell operating temperature of twenty-five degrees Celsius</w:t>
      </w:r>
      <w:r w:rsidR="00C5299D" w:rsidRPr="00873E1E">
        <w:rPr>
          <w:szCs w:val="24"/>
        </w:rPr>
        <w:t> </w:t>
      </w:r>
      <w:r w:rsidRPr="00873E1E">
        <w:rPr>
          <w:szCs w:val="24"/>
        </w:rPr>
        <w:t>(25°C) and such other test conditions mutually agreed in writing by authorized representatives of Seller and Buyer.</w:t>
      </w:r>
    </w:p>
    <w:p w14:paraId="5E0096EA" w14:textId="76FAAE2B" w:rsidR="004D7078" w:rsidRPr="00873E1E" w:rsidRDefault="004D7078" w:rsidP="0081162D">
      <w:pPr>
        <w:pStyle w:val="BodyTextFirstIndent"/>
        <w:adjustRightInd/>
        <w:spacing w:line="240" w:lineRule="auto"/>
        <w:rPr>
          <w:b/>
          <w:i/>
          <w:szCs w:val="24"/>
        </w:rPr>
      </w:pPr>
      <w:r w:rsidRPr="00873E1E">
        <w:rPr>
          <w:rFonts w:eastAsia="Calibri"/>
          <w:szCs w:val="24"/>
        </w:rPr>
        <w:t>“</w:t>
      </w:r>
      <w:r w:rsidRPr="00873E1E">
        <w:rPr>
          <w:rFonts w:eastAsia="Calibri"/>
          <w:b/>
          <w:i/>
          <w:szCs w:val="24"/>
        </w:rPr>
        <w:t>Subcontractor</w:t>
      </w:r>
      <w:r w:rsidRPr="00873E1E">
        <w:rPr>
          <w:rFonts w:eastAsia="Calibri"/>
          <w:szCs w:val="24"/>
        </w:rPr>
        <w:t xml:space="preserve">” means </w:t>
      </w:r>
      <w:bookmarkStart w:id="251" w:name="_Hlk76371878"/>
      <w:r w:rsidRPr="00873E1E">
        <w:rPr>
          <w:rFonts w:eastAsia="Calibri"/>
          <w:szCs w:val="24"/>
        </w:rPr>
        <w:t>any Person having a Contract with a Contractor or any direct or indirect subcontractor of Contractor to provide any Goods or perform any part of the Work.  For the avoidance of doubt, the term “Subcontractor” includes Subcontractors of any tier</w:t>
      </w:r>
      <w:bookmarkEnd w:id="251"/>
      <w:r w:rsidRPr="00873E1E">
        <w:rPr>
          <w:rFonts w:eastAsia="Calibri"/>
          <w:szCs w:val="24"/>
        </w:rPr>
        <w:t>.</w:t>
      </w:r>
    </w:p>
    <w:p w14:paraId="57AA7908" w14:textId="50A0DEEE" w:rsidR="004D7078" w:rsidRPr="00873E1E" w:rsidRDefault="004D7078" w:rsidP="00E55709">
      <w:pPr>
        <w:pStyle w:val="BodyTextFirstIndent"/>
        <w:adjustRightInd/>
        <w:spacing w:line="240" w:lineRule="auto"/>
        <w:rPr>
          <w:b/>
          <w:szCs w:val="24"/>
        </w:rPr>
      </w:pPr>
      <w:r w:rsidRPr="00873E1E">
        <w:rPr>
          <w:rFonts w:eastAsia="Calibri"/>
          <w:szCs w:val="24"/>
        </w:rPr>
        <w:lastRenderedPageBreak/>
        <w:t>“</w:t>
      </w:r>
      <w:r w:rsidRPr="00873E1E">
        <w:rPr>
          <w:rFonts w:eastAsia="Calibri"/>
          <w:b/>
          <w:i/>
          <w:szCs w:val="24"/>
        </w:rPr>
        <w:t>Substantial Completion</w:t>
      </w:r>
      <w:r w:rsidRPr="00873E1E">
        <w:rPr>
          <w:rFonts w:eastAsia="Calibri"/>
          <w:szCs w:val="24"/>
        </w:rPr>
        <w:t xml:space="preserve">” </w:t>
      </w:r>
      <w:r w:rsidR="0082268C" w:rsidRPr="00873E1E">
        <w:rPr>
          <w:rFonts w:eastAsia="Calibri"/>
          <w:szCs w:val="24"/>
        </w:rPr>
        <w:t xml:space="preserve">means that each of the following requirements has been satisfied (and continues to be satisfied as of the date of Substantial Completion) </w:t>
      </w:r>
      <w:r w:rsidR="00927936" w:rsidRPr="00873E1E">
        <w:rPr>
          <w:rFonts w:eastAsia="Calibri"/>
          <w:szCs w:val="24"/>
        </w:rPr>
        <w:t>or waived by Buyer</w:t>
      </w:r>
      <w:r w:rsidRPr="00873E1E">
        <w:rPr>
          <w:rFonts w:eastAsia="Calibri"/>
          <w:szCs w:val="24"/>
        </w:rPr>
        <w:t xml:space="preserve">: </w:t>
      </w:r>
      <w:bookmarkStart w:id="252" w:name="DocXTextRef147"/>
      <w:r w:rsidR="00927936" w:rsidRPr="00873E1E">
        <w:rPr>
          <w:rFonts w:eastAsia="Calibri"/>
          <w:szCs w:val="24"/>
        </w:rPr>
        <w:t xml:space="preserve"> </w:t>
      </w:r>
      <w:r w:rsidRPr="00873E1E">
        <w:rPr>
          <w:rFonts w:eastAsia="Calibri"/>
          <w:szCs w:val="24"/>
        </w:rPr>
        <w:t>(i)</w:t>
      </w:r>
      <w:bookmarkEnd w:id="252"/>
      <w:r w:rsidR="00C5299D" w:rsidRPr="00873E1E">
        <w:rPr>
          <w:rFonts w:eastAsia="Calibri"/>
          <w:szCs w:val="24"/>
        </w:rPr>
        <w:t> </w:t>
      </w:r>
      <w:r w:rsidRPr="00873E1E">
        <w:rPr>
          <w:rFonts w:eastAsia="Calibri"/>
          <w:szCs w:val="24"/>
        </w:rPr>
        <w:t xml:space="preserve">Mechanical Completion </w:t>
      </w:r>
      <w:r w:rsidR="00F42B85">
        <w:rPr>
          <w:rFonts w:eastAsia="Calibri"/>
          <w:szCs w:val="24"/>
        </w:rPr>
        <w:t xml:space="preserve">and the Closing </w:t>
      </w:r>
      <w:r w:rsidRPr="00873E1E">
        <w:rPr>
          <w:rFonts w:eastAsia="Calibri"/>
          <w:szCs w:val="24"/>
        </w:rPr>
        <w:t>ha</w:t>
      </w:r>
      <w:r w:rsidR="002552DB">
        <w:rPr>
          <w:rFonts w:eastAsia="Calibri"/>
          <w:szCs w:val="24"/>
        </w:rPr>
        <w:t>ve</w:t>
      </w:r>
      <w:r w:rsidRPr="00873E1E">
        <w:rPr>
          <w:rFonts w:eastAsia="Calibri"/>
          <w:szCs w:val="24"/>
        </w:rPr>
        <w:t xml:space="preserve"> occurred and, since the date the Work achieved Mechanical Completion, no event or circumstance has occurred and is continuing that cause</w:t>
      </w:r>
      <w:r w:rsidR="0082268C" w:rsidRPr="00873E1E">
        <w:rPr>
          <w:rFonts w:eastAsia="Calibri"/>
          <w:szCs w:val="24"/>
        </w:rPr>
        <w:t>s</w:t>
      </w:r>
      <w:r w:rsidRPr="00873E1E">
        <w:rPr>
          <w:rFonts w:eastAsia="Calibri"/>
          <w:szCs w:val="24"/>
        </w:rPr>
        <w:t xml:space="preserve"> any of the criteria described in the definition of “Mechanical Completion” to cease to be true; (ii)</w:t>
      </w:r>
      <w:r w:rsidR="00C5299D" w:rsidRPr="00873E1E">
        <w:rPr>
          <w:rFonts w:eastAsia="Calibri"/>
          <w:szCs w:val="24"/>
        </w:rPr>
        <w:t> </w:t>
      </w:r>
      <w:r w:rsidR="0082268C" w:rsidRPr="00873E1E">
        <w:rPr>
          <w:rFonts w:eastAsia="Calibri"/>
          <w:szCs w:val="24"/>
        </w:rPr>
        <w:t xml:space="preserve">all Work </w:t>
      </w:r>
      <w:r w:rsidR="0093708D" w:rsidRPr="00873E1E">
        <w:rPr>
          <w:rFonts w:eastAsia="Calibri"/>
          <w:szCs w:val="24"/>
        </w:rPr>
        <w:t>(</w:t>
      </w:r>
      <w:r w:rsidRPr="00873E1E">
        <w:rPr>
          <w:rFonts w:eastAsia="Calibri"/>
          <w:szCs w:val="24"/>
        </w:rPr>
        <w:t xml:space="preserve">other than the Punchlist Items on the Punchlist and other Seller obligations under this Agreement </w:t>
      </w:r>
      <w:r w:rsidR="0093708D" w:rsidRPr="00873E1E">
        <w:rPr>
          <w:rFonts w:eastAsia="Calibri"/>
          <w:szCs w:val="24"/>
        </w:rPr>
        <w:t xml:space="preserve">that expressly arise after </w:t>
      </w:r>
      <w:r w:rsidRPr="00873E1E">
        <w:rPr>
          <w:rFonts w:eastAsia="Calibri"/>
          <w:szCs w:val="24"/>
        </w:rPr>
        <w:t>Substantial Completion</w:t>
      </w:r>
      <w:r w:rsidR="0093708D" w:rsidRPr="00873E1E">
        <w:rPr>
          <w:rFonts w:eastAsia="Calibri"/>
          <w:szCs w:val="24"/>
        </w:rPr>
        <w:t>) is complete in accordance with the terms of this Agreement and free from Defects</w:t>
      </w:r>
      <w:r w:rsidRPr="00873E1E">
        <w:rPr>
          <w:rFonts w:eastAsia="Calibri"/>
          <w:szCs w:val="24"/>
        </w:rPr>
        <w:t>; (iii)</w:t>
      </w:r>
      <w:r w:rsidR="00C5299D" w:rsidRPr="00873E1E">
        <w:rPr>
          <w:rFonts w:eastAsia="Calibri"/>
          <w:szCs w:val="24"/>
        </w:rPr>
        <w:t> </w:t>
      </w:r>
      <w:r w:rsidRPr="00873E1E">
        <w:rPr>
          <w:rFonts w:eastAsia="Calibri"/>
          <w:szCs w:val="24"/>
        </w:rPr>
        <w:t>the Project has successfully completed start up</w:t>
      </w:r>
      <w:r w:rsidR="00371E78" w:rsidRPr="00873E1E">
        <w:rPr>
          <w:rFonts w:eastAsia="Calibri"/>
          <w:szCs w:val="24"/>
        </w:rPr>
        <w:t>, commissioning,</w:t>
      </w:r>
      <w:r w:rsidRPr="00873E1E">
        <w:rPr>
          <w:rFonts w:eastAsia="Calibri"/>
          <w:szCs w:val="24"/>
        </w:rPr>
        <w:t xml:space="preserve"> and </w:t>
      </w:r>
      <w:r w:rsidR="00371E78" w:rsidRPr="00873E1E">
        <w:rPr>
          <w:rFonts w:eastAsia="Calibri"/>
          <w:szCs w:val="24"/>
        </w:rPr>
        <w:t>testing (including all functionality tests contemplated by the Scope Book to be conducted prior to, or as part of achieving, Substantial Completion)</w:t>
      </w:r>
      <w:r w:rsidRPr="00873E1E">
        <w:rPr>
          <w:rFonts w:eastAsia="Calibri"/>
          <w:szCs w:val="24"/>
        </w:rPr>
        <w:t xml:space="preserve"> in accordance with the Performance Standard; (iv)</w:t>
      </w:r>
      <w:r w:rsidR="00C5299D" w:rsidRPr="00873E1E">
        <w:rPr>
          <w:rFonts w:eastAsia="Calibri"/>
          <w:szCs w:val="24"/>
        </w:rPr>
        <w:t> </w:t>
      </w:r>
      <w:r w:rsidR="0084750B" w:rsidRPr="00873E1E">
        <w:rPr>
          <w:rFonts w:eastAsia="Calibri"/>
          <w:szCs w:val="24"/>
        </w:rPr>
        <w:t>without limiting clause (i)</w:t>
      </w:r>
      <w:r w:rsidR="00927027" w:rsidRPr="00873E1E">
        <w:rPr>
          <w:rFonts w:eastAsia="Calibri"/>
          <w:szCs w:val="24"/>
        </w:rPr>
        <w:t xml:space="preserve"> immediately above</w:t>
      </w:r>
      <w:r w:rsidR="0084750B" w:rsidRPr="00873E1E">
        <w:rPr>
          <w:rFonts w:eastAsia="Calibri"/>
          <w:szCs w:val="24"/>
        </w:rPr>
        <w:t xml:space="preserve">, </w:t>
      </w:r>
      <w:r w:rsidRPr="00873E1E">
        <w:rPr>
          <w:rFonts w:eastAsia="Calibri"/>
          <w:szCs w:val="24"/>
        </w:rPr>
        <w:t xml:space="preserve">the Project </w:t>
      </w:r>
      <w:r w:rsidR="0081162D" w:rsidRPr="00873E1E">
        <w:rPr>
          <w:rFonts w:eastAsia="Calibri"/>
          <w:szCs w:val="24"/>
        </w:rPr>
        <w:t xml:space="preserve">satisfies the requirements of, and is in compliance with, the </w:t>
      </w:r>
      <w:r w:rsidR="006D7BE5" w:rsidRPr="00873E1E">
        <w:rPr>
          <w:rFonts w:eastAsia="Calibri"/>
          <w:szCs w:val="24"/>
        </w:rPr>
        <w:t xml:space="preserve">Required Deliverability Arrangements </w:t>
      </w:r>
      <w:r w:rsidR="0081162D" w:rsidRPr="00873E1E">
        <w:rPr>
          <w:rFonts w:eastAsia="Calibri"/>
          <w:szCs w:val="24"/>
        </w:rPr>
        <w:t xml:space="preserve">(including the GIA); (v) </w:t>
      </w:r>
      <w:r w:rsidRPr="00873E1E">
        <w:rPr>
          <w:rFonts w:eastAsia="Calibri"/>
          <w:szCs w:val="24"/>
        </w:rPr>
        <w:t>the Project has achieved, after the Closing, initial synchronization with the</w:t>
      </w:r>
      <w:r w:rsidR="00873E1E" w:rsidRPr="00873E1E">
        <w:rPr>
          <w:rFonts w:eastAsia="Calibri"/>
          <w:szCs w:val="24"/>
        </w:rPr>
        <w:t xml:space="preserve"> </w:t>
      </w:r>
      <w:r w:rsidR="009B5778">
        <w:rPr>
          <w:rFonts w:eastAsia="Calibri"/>
          <w:szCs w:val="24"/>
        </w:rPr>
        <w:t>EAL</w:t>
      </w:r>
      <w:r w:rsidRPr="00873E1E">
        <w:rPr>
          <w:rFonts w:eastAsia="Calibri"/>
          <w:szCs w:val="24"/>
        </w:rPr>
        <w:t xml:space="preserve"> Transmission System and is </w:t>
      </w:r>
      <w:r w:rsidR="0093708D" w:rsidRPr="00873E1E">
        <w:rPr>
          <w:rFonts w:eastAsia="Calibri"/>
          <w:szCs w:val="24"/>
        </w:rPr>
        <w:t>synchronized with the</w:t>
      </w:r>
      <w:r w:rsidR="00873E1E" w:rsidRPr="00873E1E">
        <w:rPr>
          <w:rFonts w:eastAsia="Calibri"/>
          <w:szCs w:val="24"/>
        </w:rPr>
        <w:t xml:space="preserve"> </w:t>
      </w:r>
      <w:r w:rsidR="009B5778">
        <w:rPr>
          <w:rFonts w:eastAsia="Calibri"/>
          <w:szCs w:val="24"/>
        </w:rPr>
        <w:t>EAL</w:t>
      </w:r>
      <w:r w:rsidR="0093708D" w:rsidRPr="00873E1E">
        <w:rPr>
          <w:rFonts w:eastAsia="Calibri"/>
          <w:szCs w:val="24"/>
        </w:rPr>
        <w:t xml:space="preserve"> Transmission System and </w:t>
      </w:r>
      <w:r w:rsidRPr="00873E1E">
        <w:rPr>
          <w:szCs w:val="24"/>
        </w:rPr>
        <w:t xml:space="preserve">available for normal and continuous operation and </w:t>
      </w:r>
      <w:r w:rsidRPr="00873E1E">
        <w:rPr>
          <w:rFonts w:eastAsia="Calibri"/>
          <w:szCs w:val="24"/>
        </w:rPr>
        <w:t xml:space="preserve">fully </w:t>
      </w:r>
      <w:r w:rsidRPr="00873E1E">
        <w:rPr>
          <w:szCs w:val="24"/>
        </w:rPr>
        <w:t xml:space="preserve">capable of reliably producing energy, capacity, </w:t>
      </w:r>
      <w:r w:rsidRPr="00873E1E">
        <w:rPr>
          <w:rFonts w:eastAsia="Calibri"/>
          <w:szCs w:val="24"/>
        </w:rPr>
        <w:t xml:space="preserve">capacity-related benefits, </w:t>
      </w:r>
      <w:r w:rsidRPr="00873E1E">
        <w:rPr>
          <w:szCs w:val="24"/>
        </w:rPr>
        <w:t>and Other Electric Products as contemplated by this Agreement and delivering the same to the</w:t>
      </w:r>
      <w:r w:rsidR="00873E1E" w:rsidRPr="00873E1E">
        <w:rPr>
          <w:szCs w:val="24"/>
        </w:rPr>
        <w:t xml:space="preserve"> </w:t>
      </w:r>
      <w:r w:rsidR="009B5778">
        <w:rPr>
          <w:szCs w:val="24"/>
        </w:rPr>
        <w:t>EAL</w:t>
      </w:r>
      <w:r w:rsidRPr="00873E1E">
        <w:rPr>
          <w:rFonts w:eastAsia="Calibri"/>
          <w:szCs w:val="24"/>
        </w:rPr>
        <w:t xml:space="preserve"> </w:t>
      </w:r>
      <w:r w:rsidRPr="00873E1E">
        <w:rPr>
          <w:szCs w:val="24"/>
        </w:rPr>
        <w:t>Transmission System at the Electrical Interconnection Point</w:t>
      </w:r>
      <w:r w:rsidRPr="00873E1E">
        <w:rPr>
          <w:rFonts w:eastAsia="Calibri"/>
          <w:szCs w:val="24"/>
        </w:rPr>
        <w:t xml:space="preserve">; </w:t>
      </w:r>
      <w:bookmarkStart w:id="253" w:name="DocXTextRef148"/>
      <w:r w:rsidRPr="00873E1E">
        <w:rPr>
          <w:rFonts w:eastAsia="Calibri"/>
          <w:szCs w:val="24"/>
        </w:rPr>
        <w:t>(v</w:t>
      </w:r>
      <w:r w:rsidR="004B560F" w:rsidRPr="00873E1E">
        <w:rPr>
          <w:rFonts w:eastAsia="Calibri"/>
          <w:szCs w:val="24"/>
        </w:rPr>
        <w:t>i</w:t>
      </w:r>
      <w:r w:rsidRPr="00873E1E">
        <w:rPr>
          <w:rFonts w:eastAsia="Calibri"/>
          <w:szCs w:val="24"/>
        </w:rPr>
        <w:t>)</w:t>
      </w:r>
      <w:bookmarkEnd w:id="253"/>
      <w:r w:rsidR="00C5299D" w:rsidRPr="00873E1E">
        <w:rPr>
          <w:rFonts w:eastAsia="Calibri"/>
          <w:szCs w:val="24"/>
        </w:rPr>
        <w:t> </w:t>
      </w:r>
      <w:r w:rsidRPr="00873E1E">
        <w:rPr>
          <w:rFonts w:eastAsia="Calibri"/>
          <w:szCs w:val="24"/>
        </w:rPr>
        <w:t xml:space="preserve">the Project’s meteorological </w:t>
      </w:r>
      <w:r w:rsidRPr="00873E1E">
        <w:rPr>
          <w:color w:val="000000"/>
          <w:szCs w:val="24"/>
        </w:rPr>
        <w:t>stations and field sensors (collectively, the Project’s local control system (LCS))</w:t>
      </w:r>
      <w:r w:rsidRPr="00873E1E">
        <w:rPr>
          <w:rFonts w:eastAsia="Calibri"/>
          <w:szCs w:val="24"/>
        </w:rPr>
        <w:t xml:space="preserve">, communications, and telemetry equipment required by the Scope Book or other provisions of this Agreement or any Ancillary Agreement </w:t>
      </w:r>
      <w:bookmarkStart w:id="254" w:name="DocXTextRef149"/>
      <w:r w:rsidRPr="00873E1E">
        <w:rPr>
          <w:rFonts w:eastAsia="Calibri"/>
          <w:szCs w:val="24"/>
        </w:rPr>
        <w:t>(a)</w:t>
      </w:r>
      <w:bookmarkEnd w:id="254"/>
      <w:r w:rsidR="00C5299D" w:rsidRPr="00873E1E">
        <w:rPr>
          <w:rFonts w:eastAsia="Calibri"/>
          <w:szCs w:val="24"/>
        </w:rPr>
        <w:t> </w:t>
      </w:r>
      <w:r w:rsidR="00463787" w:rsidRPr="00873E1E">
        <w:rPr>
          <w:rFonts w:eastAsia="Calibri"/>
          <w:szCs w:val="24"/>
        </w:rPr>
        <w:t xml:space="preserve">are </w:t>
      </w:r>
      <w:r w:rsidRPr="00873E1E">
        <w:rPr>
          <w:rFonts w:eastAsia="Calibri"/>
          <w:szCs w:val="24"/>
        </w:rPr>
        <w:t>properly programmed, installed, and interconnected to the appropriate</w:t>
      </w:r>
      <w:r w:rsidR="00873E1E" w:rsidRPr="00873E1E">
        <w:rPr>
          <w:rFonts w:eastAsia="Calibri"/>
          <w:szCs w:val="24"/>
        </w:rPr>
        <w:t xml:space="preserve"> </w:t>
      </w:r>
      <w:r w:rsidR="009B5778">
        <w:rPr>
          <w:rFonts w:eastAsia="Calibri"/>
          <w:szCs w:val="24"/>
        </w:rPr>
        <w:t>EAL</w:t>
      </w:r>
      <w:r w:rsidRPr="00873E1E">
        <w:rPr>
          <w:rFonts w:eastAsia="Calibri"/>
          <w:szCs w:val="24"/>
        </w:rPr>
        <w:t xml:space="preserve"> Transmission equipment and systems, </w:t>
      </w:r>
      <w:bookmarkStart w:id="255" w:name="DocXTextRef150"/>
      <w:r w:rsidRPr="00873E1E">
        <w:rPr>
          <w:rFonts w:eastAsia="Calibri"/>
          <w:szCs w:val="24"/>
        </w:rPr>
        <w:t>(b)</w:t>
      </w:r>
      <w:bookmarkEnd w:id="255"/>
      <w:r w:rsidR="00C5299D" w:rsidRPr="00873E1E">
        <w:rPr>
          <w:rFonts w:eastAsia="Calibri"/>
          <w:szCs w:val="24"/>
        </w:rPr>
        <w:t> </w:t>
      </w:r>
      <w:r w:rsidRPr="00873E1E">
        <w:rPr>
          <w:rFonts w:eastAsia="Calibri"/>
          <w:szCs w:val="24"/>
        </w:rPr>
        <w:t xml:space="preserve">have been commissioned and tested, </w:t>
      </w:r>
      <w:bookmarkStart w:id="256" w:name="DocXTextRef151"/>
      <w:r w:rsidRPr="00873E1E">
        <w:rPr>
          <w:rFonts w:eastAsia="Calibri"/>
          <w:szCs w:val="24"/>
        </w:rPr>
        <w:t>(c)</w:t>
      </w:r>
      <w:bookmarkEnd w:id="256"/>
      <w:r w:rsidR="00C5299D" w:rsidRPr="00873E1E">
        <w:rPr>
          <w:rFonts w:eastAsia="Calibri"/>
          <w:szCs w:val="24"/>
        </w:rPr>
        <w:t> </w:t>
      </w:r>
      <w:r w:rsidRPr="00873E1E">
        <w:rPr>
          <w:rFonts w:eastAsia="Calibri"/>
          <w:szCs w:val="24"/>
        </w:rPr>
        <w:t xml:space="preserve">are fully capable of </w:t>
      </w:r>
      <w:bookmarkStart w:id="257" w:name="DocXTextRef144"/>
      <w:r w:rsidRPr="00873E1E">
        <w:rPr>
          <w:rFonts w:eastAsia="Calibri"/>
          <w:szCs w:val="24"/>
        </w:rPr>
        <w:t>(1)</w:t>
      </w:r>
      <w:bookmarkEnd w:id="257"/>
      <w:r w:rsidR="00C5299D" w:rsidRPr="00873E1E">
        <w:rPr>
          <w:rFonts w:eastAsia="Calibri"/>
          <w:szCs w:val="24"/>
        </w:rPr>
        <w:t> </w:t>
      </w:r>
      <w:r w:rsidRPr="00873E1E">
        <w:rPr>
          <w:rFonts w:eastAsia="Calibri"/>
          <w:szCs w:val="24"/>
        </w:rPr>
        <w:t>safely, accurately, and reliably transmitting real-time data to</w:t>
      </w:r>
      <w:r w:rsidR="00873E1E" w:rsidRPr="00873E1E">
        <w:rPr>
          <w:rFonts w:eastAsia="Calibri"/>
          <w:szCs w:val="24"/>
        </w:rPr>
        <w:t xml:space="preserve"> </w:t>
      </w:r>
      <w:r w:rsidR="009B5778">
        <w:rPr>
          <w:rFonts w:eastAsia="Calibri"/>
          <w:szCs w:val="24"/>
        </w:rPr>
        <w:t>EAL</w:t>
      </w:r>
      <w:r w:rsidRPr="00873E1E">
        <w:rPr>
          <w:rFonts w:eastAsia="Calibri"/>
          <w:szCs w:val="24"/>
        </w:rPr>
        <w:t xml:space="preserve"> Transmission and (2)</w:t>
      </w:r>
      <w:r w:rsidR="00C5299D" w:rsidRPr="00873E1E">
        <w:rPr>
          <w:rFonts w:eastAsia="Calibri"/>
          <w:szCs w:val="24"/>
        </w:rPr>
        <w:t> </w:t>
      </w:r>
      <w:r w:rsidRPr="00873E1E">
        <w:rPr>
          <w:rFonts w:eastAsia="Calibri"/>
          <w:szCs w:val="24"/>
        </w:rPr>
        <w:t>allowing for the receipt and use of such data by</w:t>
      </w:r>
      <w:r w:rsidR="00873E1E" w:rsidRPr="00873E1E">
        <w:rPr>
          <w:rFonts w:eastAsia="Calibri"/>
          <w:szCs w:val="24"/>
        </w:rPr>
        <w:t xml:space="preserve"> </w:t>
      </w:r>
      <w:r w:rsidR="009B5778">
        <w:rPr>
          <w:rFonts w:eastAsia="Calibri"/>
          <w:szCs w:val="24"/>
        </w:rPr>
        <w:t>EAL</w:t>
      </w:r>
      <w:r w:rsidRPr="00873E1E">
        <w:rPr>
          <w:rFonts w:eastAsia="Calibri"/>
          <w:szCs w:val="24"/>
        </w:rPr>
        <w:t xml:space="preserve"> Transmission, in each case, in accordance with the Scope Book and the Performance Standard</w:t>
      </w:r>
      <w:r w:rsidR="002346C6" w:rsidRPr="00873E1E">
        <w:rPr>
          <w:rFonts w:eastAsia="Calibri"/>
          <w:szCs w:val="24"/>
        </w:rPr>
        <w:t>, and (d) have demonstrated such capability</w:t>
      </w:r>
      <w:r w:rsidRPr="00873E1E">
        <w:rPr>
          <w:rFonts w:eastAsia="Calibri"/>
          <w:szCs w:val="24"/>
        </w:rPr>
        <w:t>; (v</w:t>
      </w:r>
      <w:r w:rsidR="004B560F" w:rsidRPr="00873E1E">
        <w:rPr>
          <w:rFonts w:eastAsia="Calibri"/>
          <w:szCs w:val="24"/>
        </w:rPr>
        <w:t>i</w:t>
      </w:r>
      <w:r w:rsidRPr="00873E1E">
        <w:rPr>
          <w:rFonts w:eastAsia="Calibri"/>
          <w:szCs w:val="24"/>
        </w:rPr>
        <w:t>i)</w:t>
      </w:r>
      <w:bookmarkStart w:id="258" w:name="DocXTextRef152"/>
      <w:r w:rsidR="00C5299D" w:rsidRPr="00873E1E">
        <w:rPr>
          <w:rFonts w:eastAsia="Calibri"/>
          <w:szCs w:val="24"/>
        </w:rPr>
        <w:t> </w:t>
      </w:r>
      <w:r w:rsidRPr="00873E1E">
        <w:rPr>
          <w:rFonts w:eastAsia="Calibri"/>
          <w:szCs w:val="24"/>
        </w:rPr>
        <w:t>(</w:t>
      </w:r>
      <w:bookmarkEnd w:id="258"/>
      <w:r w:rsidR="00C5299D" w:rsidRPr="00873E1E">
        <w:rPr>
          <w:rFonts w:eastAsia="Calibri"/>
          <w:szCs w:val="24"/>
        </w:rPr>
        <w:t>a) </w:t>
      </w:r>
      <w:r w:rsidRPr="00873E1E">
        <w:rPr>
          <w:rFonts w:eastAsia="Calibri"/>
          <w:szCs w:val="24"/>
        </w:rPr>
        <w:t xml:space="preserve">Seller, the Project Performance Test Contractor, and the Project have successfully performed and completed the most recent Project Performance Test in accordance with the requirements of this Agreement </w:t>
      </w:r>
      <w:r w:rsidR="00927936" w:rsidRPr="00873E1E">
        <w:rPr>
          <w:rFonts w:eastAsia="Calibri"/>
          <w:szCs w:val="24"/>
        </w:rPr>
        <w:t>(</w:t>
      </w:r>
      <w:r w:rsidR="00927936" w:rsidRPr="00873E1E">
        <w:t>including the Scope Book), with the Final Project Performance Test Results showing that the Project has achieved all of the Minimum Performance Test Requirements,</w:t>
      </w:r>
      <w:r w:rsidR="00927936" w:rsidRPr="00873E1E">
        <w:rPr>
          <w:rFonts w:eastAsia="Calibri"/>
          <w:szCs w:val="24"/>
        </w:rPr>
        <w:t xml:space="preserve"> </w:t>
      </w:r>
      <w:r w:rsidRPr="00873E1E">
        <w:rPr>
          <w:rFonts w:eastAsia="Calibri"/>
          <w:szCs w:val="24"/>
        </w:rPr>
        <w:t>(</w:t>
      </w:r>
      <w:r w:rsidR="00C5299D" w:rsidRPr="00873E1E">
        <w:rPr>
          <w:rFonts w:eastAsia="Calibri"/>
          <w:szCs w:val="24"/>
        </w:rPr>
        <w:t>b</w:t>
      </w:r>
      <w:r w:rsidRPr="00873E1E">
        <w:rPr>
          <w:rFonts w:eastAsia="Calibri"/>
          <w:szCs w:val="24"/>
        </w:rPr>
        <w:t xml:space="preserve">) Seller </w:t>
      </w:r>
      <w:r w:rsidR="002346C6" w:rsidRPr="00873E1E">
        <w:rPr>
          <w:rFonts w:eastAsia="Calibri"/>
          <w:szCs w:val="24"/>
        </w:rPr>
        <w:t xml:space="preserve">has </w:t>
      </w:r>
      <w:r w:rsidRPr="00873E1E">
        <w:rPr>
          <w:rFonts w:eastAsia="Calibri"/>
          <w:szCs w:val="24"/>
        </w:rPr>
        <w:t xml:space="preserve">delivered to Buyer </w:t>
      </w:r>
      <w:bookmarkStart w:id="259" w:name="DocXTextRef145"/>
      <w:r w:rsidRPr="00873E1E">
        <w:rPr>
          <w:rFonts w:eastAsia="Calibri"/>
          <w:szCs w:val="24"/>
        </w:rPr>
        <w:t>(1)</w:t>
      </w:r>
      <w:bookmarkEnd w:id="259"/>
      <w:r w:rsidR="00C5299D" w:rsidRPr="00873E1E">
        <w:rPr>
          <w:rFonts w:eastAsia="Calibri"/>
          <w:szCs w:val="24"/>
        </w:rPr>
        <w:t> </w:t>
      </w:r>
      <w:r w:rsidRPr="00873E1E">
        <w:rPr>
          <w:rFonts w:eastAsia="Calibri"/>
          <w:szCs w:val="24"/>
        </w:rPr>
        <w:t xml:space="preserve">the </w:t>
      </w:r>
      <w:r w:rsidR="00F42F14" w:rsidRPr="00873E1E">
        <w:rPr>
          <w:rFonts w:eastAsia="Calibri"/>
          <w:szCs w:val="24"/>
        </w:rPr>
        <w:t>f</w:t>
      </w:r>
      <w:r w:rsidRPr="00873E1E">
        <w:rPr>
          <w:rFonts w:eastAsia="Calibri"/>
          <w:szCs w:val="24"/>
        </w:rPr>
        <w:t>inal Project Performance Test Re</w:t>
      </w:r>
      <w:r w:rsidR="00F42F14" w:rsidRPr="00873E1E">
        <w:rPr>
          <w:rFonts w:eastAsia="Calibri"/>
          <w:szCs w:val="24"/>
        </w:rPr>
        <w:t>port</w:t>
      </w:r>
      <w:r w:rsidRPr="00873E1E">
        <w:rPr>
          <w:rFonts w:eastAsia="Calibri"/>
          <w:szCs w:val="24"/>
        </w:rPr>
        <w:t xml:space="preserve"> for such Performance Test, as prepared by the Project Performance Test Contractor in accordance with the requirements of this Agreement, </w:t>
      </w:r>
      <w:r w:rsidR="00927936" w:rsidRPr="00873E1E">
        <w:t>setting forth the Final Project Performance Test Results</w:t>
      </w:r>
      <w:r w:rsidR="00F42F14" w:rsidRPr="00873E1E">
        <w:t xml:space="preserve"> and </w:t>
      </w:r>
      <w:r w:rsidRPr="00873E1E">
        <w:rPr>
          <w:rFonts w:eastAsia="Calibri"/>
          <w:szCs w:val="24"/>
        </w:rPr>
        <w:t>showing that all Minimum Performance Test Requirements were achieved</w:t>
      </w:r>
      <w:r w:rsidR="00B10258" w:rsidRPr="00873E1E">
        <w:rPr>
          <w:szCs w:val="24"/>
        </w:rPr>
        <w:t xml:space="preserve"> and all</w:t>
      </w:r>
      <w:r w:rsidRPr="00873E1E">
        <w:rPr>
          <w:szCs w:val="24"/>
        </w:rPr>
        <w:t xml:space="preserve"> other requirements for passing the applicable Project Performance Test</w:t>
      </w:r>
      <w:r w:rsidR="00B10258" w:rsidRPr="00873E1E">
        <w:rPr>
          <w:szCs w:val="24"/>
        </w:rPr>
        <w:t xml:space="preserve"> were satisfied</w:t>
      </w:r>
      <w:r w:rsidRPr="00873E1E">
        <w:rPr>
          <w:szCs w:val="24"/>
        </w:rPr>
        <w:t xml:space="preserve">, </w:t>
      </w:r>
      <w:bookmarkStart w:id="260" w:name="DocXTextRef146"/>
      <w:r w:rsidR="00F42F14" w:rsidRPr="00873E1E">
        <w:t xml:space="preserve">together with a written certification from the Project Performance Test Contractor certifying that the Final Project Performance Test Results described in such Project Performance Test Report accurately and completely present the results of the tests described therein, </w:t>
      </w:r>
      <w:r w:rsidRPr="00873E1E">
        <w:rPr>
          <w:szCs w:val="24"/>
        </w:rPr>
        <w:t>(2)</w:t>
      </w:r>
      <w:bookmarkEnd w:id="260"/>
      <w:r w:rsidR="00C5299D" w:rsidRPr="00873E1E">
        <w:rPr>
          <w:szCs w:val="24"/>
        </w:rPr>
        <w:t> </w:t>
      </w:r>
      <w:r w:rsidRPr="00873E1E">
        <w:rPr>
          <w:rFonts w:eastAsia="Calibri"/>
          <w:szCs w:val="24"/>
        </w:rPr>
        <w:t xml:space="preserve">all approvals, data, documents, </w:t>
      </w:r>
      <w:r w:rsidR="00F42F14" w:rsidRPr="00873E1E">
        <w:rPr>
          <w:rFonts w:eastAsia="Calibri"/>
          <w:szCs w:val="24"/>
        </w:rPr>
        <w:t xml:space="preserve">certifications, </w:t>
      </w:r>
      <w:r w:rsidRPr="00873E1E">
        <w:rPr>
          <w:rFonts w:eastAsia="Calibri"/>
          <w:szCs w:val="24"/>
        </w:rPr>
        <w:t xml:space="preserve">and instruments required to be provided under this Agreement in connection with such Project Performance Test Results, </w:t>
      </w:r>
      <w:r w:rsidRPr="00873E1E">
        <w:rPr>
          <w:szCs w:val="24"/>
        </w:rPr>
        <w:t>and (3)</w:t>
      </w:r>
      <w:r w:rsidR="00C5299D" w:rsidRPr="00873E1E">
        <w:rPr>
          <w:szCs w:val="24"/>
        </w:rPr>
        <w:t> </w:t>
      </w:r>
      <w:r w:rsidRPr="00873E1E">
        <w:rPr>
          <w:szCs w:val="24"/>
        </w:rPr>
        <w:t>if such F</w:t>
      </w:r>
      <w:r w:rsidRPr="00873E1E">
        <w:rPr>
          <w:rFonts w:eastAsia="Calibri"/>
          <w:szCs w:val="24"/>
        </w:rPr>
        <w:t>inal Project Performance Test Results show that one or more of the Guaranteed LD Performance Test Requirements were not achieved, a writing signed by Seller acknowledging its obligations to pay to Buyer, pursuant to a reduction in the Substantial Completion Payment Amount</w:t>
      </w:r>
      <w:r w:rsidR="00364A00" w:rsidRPr="00873E1E">
        <w:rPr>
          <w:rFonts w:eastAsia="Calibri"/>
          <w:szCs w:val="24"/>
        </w:rPr>
        <w:t>,</w:t>
      </w:r>
      <w:r w:rsidRPr="00873E1E">
        <w:rPr>
          <w:rFonts w:eastAsia="Calibri"/>
          <w:szCs w:val="24"/>
        </w:rPr>
        <w:t xml:space="preserve"> the liquidated damages associated with the failure of the Project to achieve all of the Guaranteed LD Performance Test Requirements in accordance with this Agreement</w:t>
      </w:r>
      <w:r w:rsidR="00C14273" w:rsidRPr="00873E1E">
        <w:rPr>
          <w:rFonts w:eastAsia="Calibri"/>
          <w:szCs w:val="24"/>
        </w:rPr>
        <w:t xml:space="preserve">, and (c) </w:t>
      </w:r>
      <w:r w:rsidR="00C14273" w:rsidRPr="00873E1E">
        <w:t xml:space="preserve">such Project Performance Test Report has been approved by Buyer pursuant to </w:t>
      </w:r>
      <w:r w:rsidR="00C14273" w:rsidRPr="00873E1E">
        <w:rPr>
          <w:color w:val="2B579A"/>
          <w:u w:val="single"/>
          <w:shd w:val="clear" w:color="auto" w:fill="E6E6E6"/>
        </w:rPr>
        <w:fldChar w:fldCharType="begin"/>
      </w:r>
      <w:r w:rsidR="00C14273" w:rsidRPr="00873E1E">
        <w:rPr>
          <w:u w:val="single"/>
        </w:rPr>
        <w:instrText xml:space="preserve"> REF _Ref505855956 \w \h  \* MERGEFORMAT </w:instrText>
      </w:r>
      <w:r w:rsidR="00C14273" w:rsidRPr="00873E1E">
        <w:rPr>
          <w:color w:val="2B579A"/>
          <w:u w:val="single"/>
          <w:shd w:val="clear" w:color="auto" w:fill="E6E6E6"/>
        </w:rPr>
      </w:r>
      <w:r w:rsidR="00C14273" w:rsidRPr="00873E1E">
        <w:rPr>
          <w:color w:val="2B579A"/>
          <w:u w:val="single"/>
          <w:shd w:val="clear" w:color="auto" w:fill="E6E6E6"/>
        </w:rPr>
        <w:fldChar w:fldCharType="separate"/>
      </w:r>
      <w:r w:rsidR="001505EC">
        <w:rPr>
          <w:u w:val="single"/>
        </w:rPr>
        <w:t>Section 9.1(e)</w:t>
      </w:r>
      <w:r w:rsidR="00C14273" w:rsidRPr="00873E1E">
        <w:rPr>
          <w:color w:val="2B579A"/>
          <w:u w:val="single"/>
          <w:shd w:val="clear" w:color="auto" w:fill="E6E6E6"/>
        </w:rPr>
        <w:fldChar w:fldCharType="end"/>
      </w:r>
      <w:r w:rsidRPr="00873E1E">
        <w:rPr>
          <w:rFonts w:eastAsia="Calibri"/>
          <w:szCs w:val="24"/>
        </w:rPr>
        <w:t>; (vii</w:t>
      </w:r>
      <w:r w:rsidR="00646126" w:rsidRPr="00873E1E">
        <w:rPr>
          <w:rFonts w:eastAsia="Calibri"/>
          <w:szCs w:val="24"/>
        </w:rPr>
        <w:t>i</w:t>
      </w:r>
      <w:r w:rsidRPr="00873E1E">
        <w:rPr>
          <w:rFonts w:eastAsia="Calibri"/>
          <w:szCs w:val="24"/>
        </w:rPr>
        <w:t>)</w:t>
      </w:r>
      <w:r w:rsidR="00CE2CB9" w:rsidRPr="00873E1E">
        <w:rPr>
          <w:rFonts w:eastAsia="Calibri"/>
          <w:szCs w:val="24"/>
        </w:rPr>
        <w:t xml:space="preserve"> </w:t>
      </w:r>
      <w:r w:rsidR="00DB6542" w:rsidRPr="00873E1E">
        <w:rPr>
          <w:rFonts w:eastAsia="Calibri"/>
          <w:szCs w:val="24"/>
        </w:rPr>
        <w:t xml:space="preserve">(a) </w:t>
      </w:r>
      <w:r w:rsidR="004660AA" w:rsidRPr="00873E1E">
        <w:rPr>
          <w:rFonts w:eastAsia="Calibri"/>
          <w:szCs w:val="24"/>
        </w:rPr>
        <w:t xml:space="preserve">(1) </w:t>
      </w:r>
      <w:r w:rsidR="00A176A8" w:rsidRPr="00873E1E">
        <w:rPr>
          <w:rFonts w:eastAsia="Calibri"/>
          <w:szCs w:val="24"/>
        </w:rPr>
        <w:t>the</w:t>
      </w:r>
      <w:r w:rsidR="005709F0" w:rsidRPr="00873E1E">
        <w:rPr>
          <w:rFonts w:eastAsia="Calibri"/>
          <w:szCs w:val="24"/>
        </w:rPr>
        <w:t xml:space="preserve"> final run of the Substantial Completion Energy Model has been made</w:t>
      </w:r>
      <w:r w:rsidR="00C02E34" w:rsidRPr="00873E1E">
        <w:t xml:space="preserve"> [by the Project Performance Test Contractor]</w:t>
      </w:r>
      <w:r w:rsidR="00C02E34" w:rsidRPr="00873E1E">
        <w:rPr>
          <w:rFonts w:eastAsia="Calibri"/>
          <w:szCs w:val="24"/>
        </w:rPr>
        <w:t>,</w:t>
      </w:r>
      <w:r w:rsidR="005709F0" w:rsidRPr="00873E1E">
        <w:rPr>
          <w:rFonts w:eastAsia="Calibri"/>
          <w:szCs w:val="24"/>
        </w:rPr>
        <w:t xml:space="preserve"> </w:t>
      </w:r>
      <w:r w:rsidR="00DB6542" w:rsidRPr="00873E1E">
        <w:rPr>
          <w:rFonts w:eastAsia="Calibri"/>
          <w:szCs w:val="24"/>
        </w:rPr>
        <w:t>and the report for such final run has been prepared</w:t>
      </w:r>
      <w:r w:rsidR="00C02E34" w:rsidRPr="00873E1E">
        <w:rPr>
          <w:rFonts w:eastAsia="Calibri"/>
          <w:szCs w:val="24"/>
        </w:rPr>
        <w:t xml:space="preserve"> [</w:t>
      </w:r>
      <w:r w:rsidR="00C02E34" w:rsidRPr="00873E1E">
        <w:t xml:space="preserve">by the Project Performance </w:t>
      </w:r>
      <w:r w:rsidR="00C02E34" w:rsidRPr="00873E1E">
        <w:lastRenderedPageBreak/>
        <w:t>Test Contractor]</w:t>
      </w:r>
      <w:r w:rsidR="00C02E34" w:rsidRPr="00873E1E">
        <w:rPr>
          <w:rFonts w:eastAsia="Calibri"/>
          <w:szCs w:val="24"/>
        </w:rPr>
        <w:t>,</w:t>
      </w:r>
      <w:r w:rsidR="00DB6542" w:rsidRPr="00873E1E">
        <w:rPr>
          <w:rFonts w:eastAsia="Calibri"/>
          <w:szCs w:val="24"/>
        </w:rPr>
        <w:t xml:space="preserve"> </w:t>
      </w:r>
      <w:r w:rsidR="00D82C55" w:rsidRPr="00873E1E">
        <w:rPr>
          <w:rFonts w:eastAsia="Calibri"/>
          <w:szCs w:val="24"/>
        </w:rPr>
        <w:t xml:space="preserve">each </w:t>
      </w:r>
      <w:r w:rsidR="005709F0" w:rsidRPr="00873E1E">
        <w:rPr>
          <w:rFonts w:eastAsia="Calibri"/>
          <w:szCs w:val="24"/>
        </w:rPr>
        <w:t xml:space="preserve">in accordance with the requirements of </w:t>
      </w:r>
      <w:r w:rsidR="00DB6542" w:rsidRPr="00873E1E">
        <w:rPr>
          <w:rFonts w:eastAsia="Calibri"/>
          <w:szCs w:val="24"/>
        </w:rPr>
        <w:t xml:space="preserve">Section 4 of </w:t>
      </w:r>
      <w:r w:rsidR="005709F0" w:rsidRPr="00873E1E">
        <w:rPr>
          <w:rFonts w:eastAsia="Calibri"/>
          <w:szCs w:val="24"/>
        </w:rPr>
        <w:t xml:space="preserve">the Scope Book, </w:t>
      </w:r>
      <w:r w:rsidR="004660AA" w:rsidRPr="00873E1E">
        <w:rPr>
          <w:rFonts w:eastAsia="Calibri"/>
          <w:szCs w:val="24"/>
        </w:rPr>
        <w:t xml:space="preserve">(2) </w:t>
      </w:r>
      <w:r w:rsidR="005709F0" w:rsidRPr="00873E1E">
        <w:t xml:space="preserve">the </w:t>
      </w:r>
      <w:r w:rsidR="00D82C55" w:rsidRPr="00873E1E">
        <w:t xml:space="preserve">documentation </w:t>
      </w:r>
      <w:r w:rsidR="005709F0" w:rsidRPr="00873E1E">
        <w:t>for such final run</w:t>
      </w:r>
      <w:r w:rsidR="00D82C55" w:rsidRPr="00873E1E">
        <w:t xml:space="preserve"> contemplated by </w:t>
      </w:r>
      <w:r w:rsidR="007B5378" w:rsidRPr="00873E1E">
        <w:rPr>
          <w:u w:val="single"/>
        </w:rPr>
        <w:t>Exhibit</w:t>
      </w:r>
      <w:r w:rsidR="00D82C55" w:rsidRPr="00873E1E">
        <w:rPr>
          <w:u w:val="single"/>
        </w:rPr>
        <w:t xml:space="preserve"> Y</w:t>
      </w:r>
      <w:r w:rsidR="005709F0" w:rsidRPr="00873E1E">
        <w:t xml:space="preserve">, along with the associated Substantial Completion Energy Model inputs, assumptions, and </w:t>
      </w:r>
      <w:r w:rsidR="004660AA" w:rsidRPr="00873E1E">
        <w:t xml:space="preserve">related </w:t>
      </w:r>
      <w:r w:rsidR="005709F0" w:rsidRPr="00873E1E">
        <w:t>documentation, ha</w:t>
      </w:r>
      <w:r w:rsidR="004E40AF" w:rsidRPr="00873E1E">
        <w:t>ve</w:t>
      </w:r>
      <w:r w:rsidR="005709F0" w:rsidRPr="00873E1E">
        <w:t xml:space="preserve"> been provided to Buyer</w:t>
      </w:r>
      <w:r w:rsidR="005709F0" w:rsidRPr="00873E1E">
        <w:rPr>
          <w:rFonts w:eastAsia="Calibri"/>
          <w:szCs w:val="24"/>
        </w:rPr>
        <w:t xml:space="preserve">, and </w:t>
      </w:r>
      <w:r w:rsidR="004660AA" w:rsidRPr="00873E1E">
        <w:rPr>
          <w:rFonts w:eastAsia="Calibri"/>
          <w:szCs w:val="24"/>
        </w:rPr>
        <w:t xml:space="preserve">(3) </w:t>
      </w:r>
      <w:r w:rsidR="005709F0" w:rsidRPr="00873E1E">
        <w:rPr>
          <w:rFonts w:eastAsia="Calibri"/>
          <w:szCs w:val="24"/>
        </w:rPr>
        <w:t>the results of such final run demonstrate that the PV P</w:t>
      </w:r>
      <w:r w:rsidR="00F269F0" w:rsidRPr="00873E1E">
        <w:rPr>
          <w:rFonts w:eastAsia="Calibri"/>
          <w:szCs w:val="24"/>
        </w:rPr>
        <w:t>lant</w:t>
      </w:r>
      <w:r w:rsidR="005709F0" w:rsidRPr="00873E1E">
        <w:rPr>
          <w:rFonts w:eastAsia="Calibri"/>
          <w:szCs w:val="24"/>
        </w:rPr>
        <w:t xml:space="preserve"> has satisfied the Energy Yield Guaranty or Seller has elected to pay Energy Yield Liquidated Damages </w:t>
      </w:r>
      <w:r w:rsidR="005709F0" w:rsidRPr="00B84707">
        <w:rPr>
          <w:rFonts w:eastAsia="Calibri"/>
          <w:szCs w:val="24"/>
        </w:rPr>
        <w:t>in accordance with</w:t>
      </w:r>
      <w:r w:rsidR="005709F0" w:rsidRPr="00873E1E">
        <w:rPr>
          <w:rFonts w:eastAsia="Calibri"/>
          <w:szCs w:val="24"/>
        </w:rPr>
        <w:t xml:space="preserve"> </w:t>
      </w:r>
      <w:r w:rsidR="00FE704E" w:rsidRPr="00873E1E">
        <w:rPr>
          <w:color w:val="2B579A"/>
          <w:u w:val="single"/>
          <w:shd w:val="clear" w:color="auto" w:fill="E6E6E6"/>
        </w:rPr>
        <w:fldChar w:fldCharType="begin"/>
      </w:r>
      <w:r w:rsidR="00FE704E" w:rsidRPr="00873E1E">
        <w:rPr>
          <w:u w:val="single"/>
        </w:rPr>
        <w:instrText xml:space="preserve"> REF _Ref505855956 \w \h  \* MERGEFORMAT </w:instrText>
      </w:r>
      <w:r w:rsidR="00FE704E" w:rsidRPr="00873E1E">
        <w:rPr>
          <w:color w:val="2B579A"/>
          <w:u w:val="single"/>
          <w:shd w:val="clear" w:color="auto" w:fill="E6E6E6"/>
        </w:rPr>
      </w:r>
      <w:r w:rsidR="00FE704E" w:rsidRPr="00873E1E">
        <w:rPr>
          <w:color w:val="2B579A"/>
          <w:u w:val="single"/>
          <w:shd w:val="clear" w:color="auto" w:fill="E6E6E6"/>
        </w:rPr>
        <w:fldChar w:fldCharType="separate"/>
      </w:r>
      <w:r w:rsidR="001505EC">
        <w:rPr>
          <w:u w:val="single"/>
        </w:rPr>
        <w:t>Section 9.1(e)</w:t>
      </w:r>
      <w:r w:rsidR="00FE704E" w:rsidRPr="00873E1E">
        <w:rPr>
          <w:color w:val="2B579A"/>
          <w:u w:val="single"/>
          <w:shd w:val="clear" w:color="auto" w:fill="E6E6E6"/>
        </w:rPr>
        <w:fldChar w:fldCharType="end"/>
      </w:r>
      <w:r w:rsidR="00FE704E">
        <w:rPr>
          <w:u w:val="single"/>
        </w:rPr>
        <w:t>)</w:t>
      </w:r>
      <w:r w:rsidR="00FE704E">
        <w:rPr>
          <w:rFonts w:eastAsia="Calibri"/>
          <w:szCs w:val="24"/>
        </w:rPr>
        <w:t>,</w:t>
      </w:r>
      <w:r w:rsidR="005709F0" w:rsidRPr="00873E1E">
        <w:t xml:space="preserve"> </w:t>
      </w:r>
      <w:r w:rsidR="005709F0" w:rsidRPr="00873E1E">
        <w:rPr>
          <w:szCs w:val="24"/>
        </w:rPr>
        <w:t xml:space="preserve">and (b) if the results of such final run </w:t>
      </w:r>
      <w:r w:rsidR="005709F0" w:rsidRPr="00873E1E">
        <w:rPr>
          <w:rFonts w:eastAsia="Calibri"/>
          <w:szCs w:val="24"/>
        </w:rPr>
        <w:t>do not demonstrate that the Energy Yield Guaranty has been satisfied, a writing signed by Seller acknowledging its obligations to pay to Buyer</w:t>
      </w:r>
      <w:r w:rsidR="00C02E34" w:rsidRPr="00873E1E">
        <w:rPr>
          <w:rFonts w:eastAsia="Calibri"/>
          <w:szCs w:val="24"/>
        </w:rPr>
        <w:t xml:space="preserve"> in full</w:t>
      </w:r>
      <w:r w:rsidR="005709F0" w:rsidRPr="00873E1E">
        <w:rPr>
          <w:rFonts w:eastAsia="Calibri"/>
          <w:szCs w:val="24"/>
        </w:rPr>
        <w:t xml:space="preserve">, pursuant to a reduction in the Substantial Completion Payment Amount, the Energy Yield Liquidated Damages associated with the failure of the </w:t>
      </w:r>
      <w:r w:rsidR="00C02E34" w:rsidRPr="00873E1E">
        <w:rPr>
          <w:rFonts w:eastAsia="Calibri"/>
          <w:szCs w:val="24"/>
        </w:rPr>
        <w:t xml:space="preserve">PV Plant </w:t>
      </w:r>
      <w:r w:rsidR="005709F0" w:rsidRPr="00873E1E">
        <w:rPr>
          <w:rFonts w:eastAsia="Calibri"/>
          <w:szCs w:val="24"/>
        </w:rPr>
        <w:t xml:space="preserve">to satisfy the Energy Yield Guaranty in accordance with this Agreement; (ix) </w:t>
      </w:r>
      <w:r w:rsidRPr="00873E1E">
        <w:rPr>
          <w:rFonts w:eastAsia="Calibri"/>
          <w:szCs w:val="24"/>
        </w:rPr>
        <w:t xml:space="preserve">the Punchlist has been approved by Buyer pursuant to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_Ref506997880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7.6(b)</w:t>
      </w:r>
      <w:r w:rsidRPr="00873E1E">
        <w:rPr>
          <w:rFonts w:eastAsia="Calibri"/>
          <w:color w:val="2B579A"/>
          <w:szCs w:val="24"/>
          <w:u w:val="single"/>
          <w:shd w:val="clear" w:color="auto" w:fill="E6E6E6"/>
        </w:rPr>
        <w:fldChar w:fldCharType="end"/>
      </w:r>
      <w:bookmarkStart w:id="261" w:name="_Ref4217430"/>
      <w:r w:rsidR="00C14273" w:rsidRPr="00873E1E">
        <w:rPr>
          <w:rFonts w:eastAsia="Calibri"/>
          <w:szCs w:val="24"/>
        </w:rPr>
        <w:t>; and (</w:t>
      </w:r>
      <w:r w:rsidR="00646126" w:rsidRPr="00873E1E">
        <w:rPr>
          <w:rFonts w:eastAsia="Calibri"/>
          <w:szCs w:val="24"/>
        </w:rPr>
        <w:t>x</w:t>
      </w:r>
      <w:r w:rsidR="00C14273" w:rsidRPr="00873E1E">
        <w:rPr>
          <w:rFonts w:eastAsia="Calibri"/>
          <w:szCs w:val="24"/>
        </w:rPr>
        <w:t xml:space="preserve">) </w:t>
      </w:r>
      <w:r w:rsidR="00C14273" w:rsidRPr="00873E1E">
        <w:rPr>
          <w:rFonts w:eastAsia="Calibri"/>
        </w:rPr>
        <w:t>Buyer has received all deliverables required to be provided to Buyer at Substantial Completion pursuant to the Scope Book</w:t>
      </w:r>
      <w:r w:rsidR="00FE1C39" w:rsidRPr="00873E1E">
        <w:rPr>
          <w:rFonts w:eastAsia="Calibri"/>
        </w:rPr>
        <w:t>.</w:t>
      </w:r>
      <w:r w:rsidRPr="00454934">
        <w:rPr>
          <w:rStyle w:val="FootnoteReference"/>
          <w:rFonts w:eastAsia="Calibri"/>
        </w:rPr>
        <w:footnoteReference w:id="36"/>
      </w:r>
      <w:bookmarkEnd w:id="261"/>
      <w:r w:rsidRPr="00873E1E">
        <w:rPr>
          <w:rFonts w:eastAsia="Calibri"/>
          <w:szCs w:val="24"/>
          <w:vertAlign w:val="superscript"/>
        </w:rPr>
        <w:t xml:space="preserve">  </w:t>
      </w:r>
      <w:r w:rsidRPr="00873E1E">
        <w:rPr>
          <w:rFonts w:eastAsia="Calibri"/>
          <w:szCs w:val="24"/>
        </w:rPr>
        <w:t xml:space="preserve">The date of Substantial Completion shall be determined in accordance with </w:t>
      </w:r>
      <w:bookmarkStart w:id="262" w:name="_cp_field_47_650"/>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_Ref453759343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7.4</w:t>
      </w:r>
      <w:r w:rsidRPr="00873E1E">
        <w:rPr>
          <w:rFonts w:eastAsia="Calibri"/>
          <w:color w:val="2B579A"/>
          <w:szCs w:val="24"/>
          <w:u w:val="single"/>
          <w:shd w:val="clear" w:color="auto" w:fill="E6E6E6"/>
        </w:rPr>
        <w:fldChar w:fldCharType="end"/>
      </w:r>
      <w:bookmarkEnd w:id="262"/>
      <w:r w:rsidRPr="00873E1E">
        <w:rPr>
          <w:rFonts w:eastAsia="Calibri"/>
          <w:szCs w:val="24"/>
        </w:rPr>
        <w:t>.</w:t>
      </w:r>
    </w:p>
    <w:p w14:paraId="1F410A76" w14:textId="1654ABDA" w:rsidR="00AF0FAC" w:rsidRPr="00873E1E" w:rsidRDefault="00AF0FAC" w:rsidP="00AF0FAC">
      <w:pPr>
        <w:pStyle w:val="BodyTextFirstIndent"/>
        <w:rPr>
          <w:rFonts w:eastAsia="Calibri"/>
          <w:color w:val="000000"/>
          <w:szCs w:val="24"/>
        </w:rPr>
      </w:pPr>
      <w:r w:rsidRPr="00873E1E">
        <w:rPr>
          <w:rFonts w:eastAsia="Calibri"/>
          <w:color w:val="000000"/>
          <w:szCs w:val="24"/>
        </w:rPr>
        <w:t>“</w:t>
      </w:r>
      <w:r w:rsidRPr="00873E1E">
        <w:rPr>
          <w:rFonts w:eastAsia="Calibri"/>
          <w:b/>
          <w:i/>
          <w:color w:val="000000"/>
          <w:szCs w:val="24"/>
        </w:rPr>
        <w:t>Substantial Completion Certificate</w:t>
      </w:r>
      <w:r w:rsidRPr="00873E1E">
        <w:rPr>
          <w:rFonts w:eastAsia="Calibri"/>
          <w:color w:val="000000"/>
          <w:szCs w:val="24"/>
        </w:rPr>
        <w:t>” has the meaning set forth in</w:t>
      </w:r>
      <w:r w:rsidR="001059EF" w:rsidRPr="00873E1E">
        <w:rPr>
          <w:rFonts w:eastAsia="Calibri"/>
          <w:color w:val="000000"/>
          <w:szCs w:val="24"/>
        </w:rPr>
        <w:t xml:space="preserve"> </w:t>
      </w:r>
      <w:r w:rsidR="001059EF" w:rsidRPr="00873E1E">
        <w:rPr>
          <w:rFonts w:eastAsia="Calibri"/>
          <w:color w:val="000000"/>
          <w:szCs w:val="24"/>
          <w:u w:val="single"/>
          <w:shd w:val="clear" w:color="auto" w:fill="E6E6E6"/>
        </w:rPr>
        <w:fldChar w:fldCharType="begin"/>
      </w:r>
      <w:r w:rsidR="001059EF" w:rsidRPr="00873E1E">
        <w:rPr>
          <w:rFonts w:eastAsia="Calibri"/>
          <w:color w:val="000000"/>
          <w:szCs w:val="24"/>
          <w:u w:val="single"/>
        </w:rPr>
        <w:instrText xml:space="preserve"> REF _Ref63677272 \w \h  \* MERGEFORMAT </w:instrText>
      </w:r>
      <w:r w:rsidR="001059EF" w:rsidRPr="00873E1E">
        <w:rPr>
          <w:rFonts w:eastAsia="Calibri"/>
          <w:color w:val="000000"/>
          <w:szCs w:val="24"/>
          <w:u w:val="single"/>
          <w:shd w:val="clear" w:color="auto" w:fill="E6E6E6"/>
        </w:rPr>
      </w:r>
      <w:r w:rsidR="001059EF" w:rsidRPr="00873E1E">
        <w:rPr>
          <w:rFonts w:eastAsia="Calibri"/>
          <w:color w:val="000000"/>
          <w:szCs w:val="24"/>
          <w:u w:val="single"/>
          <w:shd w:val="clear" w:color="auto" w:fill="E6E6E6"/>
        </w:rPr>
        <w:fldChar w:fldCharType="separate"/>
      </w:r>
      <w:r w:rsidR="001505EC">
        <w:rPr>
          <w:rFonts w:eastAsia="Calibri"/>
          <w:color w:val="000000"/>
          <w:szCs w:val="24"/>
          <w:u w:val="single"/>
        </w:rPr>
        <w:t>Section 7.4(a)</w:t>
      </w:r>
      <w:r w:rsidR="001059EF" w:rsidRPr="00873E1E">
        <w:rPr>
          <w:rFonts w:eastAsia="Calibri"/>
          <w:color w:val="000000"/>
          <w:szCs w:val="24"/>
          <w:u w:val="single"/>
          <w:shd w:val="clear" w:color="auto" w:fill="E6E6E6"/>
        </w:rPr>
        <w:fldChar w:fldCharType="end"/>
      </w:r>
      <w:r w:rsidRPr="00873E1E">
        <w:rPr>
          <w:rFonts w:eastAsia="Calibri"/>
          <w:color w:val="000000"/>
          <w:szCs w:val="24"/>
        </w:rPr>
        <w:t>.</w:t>
      </w:r>
    </w:p>
    <w:p w14:paraId="5E46459D" w14:textId="77777777" w:rsidR="00A176A8" w:rsidRPr="00873E1E" w:rsidRDefault="00A176A8" w:rsidP="00A176A8">
      <w:pPr>
        <w:pStyle w:val="BodyTextFirstIndent"/>
        <w:adjustRightInd/>
        <w:spacing w:line="240" w:lineRule="auto"/>
        <w:rPr>
          <w:rFonts w:eastAsia="Calibri"/>
          <w:color w:val="000000"/>
          <w:szCs w:val="24"/>
        </w:rPr>
      </w:pPr>
      <w:r w:rsidRPr="00873E1E">
        <w:rPr>
          <w:rFonts w:eastAsia="Calibri"/>
          <w:color w:val="000000"/>
          <w:szCs w:val="24"/>
        </w:rPr>
        <w:t>“</w:t>
      </w:r>
      <w:r w:rsidRPr="00873E1E">
        <w:rPr>
          <w:b/>
          <w:bCs/>
          <w:i/>
          <w:iCs/>
        </w:rPr>
        <w:t>Substantial Completion Energy Model</w:t>
      </w:r>
      <w:r w:rsidRPr="00873E1E">
        <w:t>” has the meaning set forth in Section 4 of the Scope Book.</w:t>
      </w:r>
    </w:p>
    <w:p w14:paraId="41F20292" w14:textId="587CA811" w:rsidR="004D7078" w:rsidRPr="00873E1E" w:rsidRDefault="004D7078" w:rsidP="00AF0FAC">
      <w:pPr>
        <w:pStyle w:val="BodyTextFirstIndent"/>
        <w:adjustRightInd/>
        <w:spacing w:line="240" w:lineRule="auto"/>
        <w:rPr>
          <w:rFonts w:eastAsia="Calibri"/>
          <w:color w:val="000000"/>
          <w:szCs w:val="24"/>
        </w:rPr>
      </w:pPr>
      <w:r w:rsidRPr="00873E1E">
        <w:rPr>
          <w:rFonts w:eastAsia="Calibri"/>
          <w:color w:val="000000"/>
          <w:szCs w:val="24"/>
        </w:rPr>
        <w:t>“</w:t>
      </w:r>
      <w:r w:rsidRPr="00873E1E">
        <w:rPr>
          <w:rFonts w:eastAsia="Calibri"/>
          <w:b/>
          <w:i/>
          <w:color w:val="000000"/>
          <w:szCs w:val="24"/>
        </w:rPr>
        <w:t>Substantial Completion Payment Amount</w:t>
      </w:r>
      <w:r w:rsidRPr="00873E1E">
        <w:rPr>
          <w:rFonts w:eastAsia="Calibri"/>
          <w:color w:val="000000"/>
          <w:szCs w:val="24"/>
        </w:rPr>
        <w:t>” means an amount, which shall not be less than Zero Dollars</w:t>
      </w:r>
      <w:r w:rsidR="00C5299D" w:rsidRPr="00873E1E">
        <w:rPr>
          <w:rFonts w:eastAsia="Calibri"/>
          <w:color w:val="000000"/>
          <w:szCs w:val="24"/>
        </w:rPr>
        <w:t> </w:t>
      </w:r>
      <w:r w:rsidRPr="00873E1E">
        <w:rPr>
          <w:rFonts w:eastAsia="Calibri"/>
          <w:color w:val="000000"/>
          <w:szCs w:val="24"/>
        </w:rPr>
        <w:t xml:space="preserve">($0), equal to </w:t>
      </w:r>
      <w:bookmarkStart w:id="263" w:name="DocXTextRef154"/>
      <w:r w:rsidRPr="00873E1E">
        <w:rPr>
          <w:rFonts w:eastAsia="Calibri"/>
          <w:color w:val="000000"/>
          <w:szCs w:val="24"/>
        </w:rPr>
        <w:t>(i)</w:t>
      </w:r>
      <w:bookmarkEnd w:id="263"/>
      <w:r w:rsidR="00C5299D" w:rsidRPr="00873E1E">
        <w:rPr>
          <w:rFonts w:eastAsia="Calibri"/>
          <w:color w:val="000000"/>
          <w:szCs w:val="24"/>
        </w:rPr>
        <w:t> </w:t>
      </w:r>
      <w:r w:rsidRPr="00873E1E">
        <w:rPr>
          <w:rFonts w:eastAsia="Calibri"/>
          <w:color w:val="000000"/>
          <w:szCs w:val="24"/>
        </w:rPr>
        <w:t xml:space="preserve">the unpaid portion of the Purchase Price, </w:t>
      </w:r>
      <w:r w:rsidRPr="00873E1E">
        <w:rPr>
          <w:rFonts w:eastAsia="Calibri"/>
          <w:color w:val="000000"/>
          <w:szCs w:val="24"/>
          <w:u w:val="single"/>
        </w:rPr>
        <w:t>minus</w:t>
      </w:r>
      <w:r w:rsidRPr="00873E1E">
        <w:rPr>
          <w:rFonts w:eastAsia="Calibri"/>
          <w:color w:val="000000"/>
          <w:szCs w:val="24"/>
        </w:rPr>
        <w:t xml:space="preserve"> (ii)</w:t>
      </w:r>
      <w:r w:rsidR="00C5299D" w:rsidRPr="00873E1E">
        <w:rPr>
          <w:rFonts w:eastAsia="Calibri"/>
          <w:color w:val="000000"/>
          <w:szCs w:val="24"/>
        </w:rPr>
        <w:t> </w:t>
      </w:r>
      <w:r w:rsidRPr="00873E1E">
        <w:rPr>
          <w:rFonts w:eastAsia="Calibri"/>
          <w:color w:val="000000"/>
          <w:szCs w:val="24"/>
        </w:rPr>
        <w:t xml:space="preserve">any outstanding amount claimed by Buyer, in a notice of indemnity claim delivered to Seller pursuant to </w:t>
      </w:r>
      <w:r w:rsidRPr="00873E1E">
        <w:rPr>
          <w:rFonts w:eastAsia="Calibri"/>
          <w:color w:val="000000"/>
          <w:szCs w:val="24"/>
          <w:u w:val="single"/>
          <w:shd w:val="clear" w:color="auto" w:fill="E6E6E6"/>
        </w:rPr>
        <w:fldChar w:fldCharType="begin"/>
      </w:r>
      <w:r w:rsidRPr="00873E1E">
        <w:rPr>
          <w:rFonts w:eastAsia="Calibri"/>
          <w:color w:val="000000"/>
          <w:szCs w:val="24"/>
          <w:u w:val="single"/>
        </w:rPr>
        <w:instrText xml:space="preserve"> REF _Ref446334401 \w \h  \* MERGEFORMAT </w:instrText>
      </w:r>
      <w:r w:rsidRPr="00873E1E">
        <w:rPr>
          <w:rFonts w:eastAsia="Calibri"/>
          <w:color w:val="000000"/>
          <w:szCs w:val="24"/>
          <w:u w:val="single"/>
          <w:shd w:val="clear" w:color="auto" w:fill="E6E6E6"/>
        </w:rPr>
      </w:r>
      <w:r w:rsidRPr="00873E1E">
        <w:rPr>
          <w:rFonts w:eastAsia="Calibri"/>
          <w:color w:val="000000"/>
          <w:szCs w:val="24"/>
          <w:u w:val="single"/>
          <w:shd w:val="clear" w:color="auto" w:fill="E6E6E6"/>
        </w:rPr>
        <w:fldChar w:fldCharType="separate"/>
      </w:r>
      <w:r w:rsidR="001505EC">
        <w:rPr>
          <w:rFonts w:eastAsia="Calibri"/>
          <w:color w:val="000000"/>
          <w:szCs w:val="24"/>
          <w:u w:val="single"/>
        </w:rPr>
        <w:t>Article 24</w:t>
      </w:r>
      <w:r w:rsidRPr="00873E1E">
        <w:rPr>
          <w:rFonts w:eastAsia="Calibri"/>
          <w:color w:val="000000"/>
          <w:szCs w:val="24"/>
          <w:u w:val="single"/>
          <w:shd w:val="clear" w:color="auto" w:fill="E6E6E6"/>
        </w:rPr>
        <w:fldChar w:fldCharType="end"/>
      </w:r>
      <w:r w:rsidRPr="00873E1E">
        <w:rPr>
          <w:rFonts w:eastAsia="Calibri"/>
          <w:color w:val="000000"/>
          <w:szCs w:val="24"/>
        </w:rPr>
        <w:t xml:space="preserve"> (Indemnification), </w:t>
      </w:r>
      <w:r w:rsidRPr="00873E1E">
        <w:rPr>
          <w:rFonts w:eastAsia="Calibri"/>
          <w:color w:val="000000"/>
          <w:szCs w:val="24"/>
          <w:u w:val="single"/>
        </w:rPr>
        <w:t>minus</w:t>
      </w:r>
      <w:r w:rsidRPr="00873E1E">
        <w:rPr>
          <w:rFonts w:eastAsia="Calibri"/>
          <w:color w:val="000000"/>
          <w:szCs w:val="24"/>
        </w:rPr>
        <w:t xml:space="preserve"> (vi)</w:t>
      </w:r>
      <w:r w:rsidR="00C5299D" w:rsidRPr="00873E1E">
        <w:rPr>
          <w:rFonts w:eastAsia="Calibri"/>
          <w:color w:val="000000"/>
          <w:szCs w:val="24"/>
        </w:rPr>
        <w:t> </w:t>
      </w:r>
      <w:r w:rsidRPr="00873E1E">
        <w:rPr>
          <w:rFonts w:eastAsia="Calibri"/>
          <w:color w:val="000000"/>
          <w:szCs w:val="24"/>
        </w:rPr>
        <w:t>any amounts</w:t>
      </w:r>
      <w:r w:rsidRPr="00873E1E">
        <w:rPr>
          <w:szCs w:val="24"/>
        </w:rPr>
        <w:t xml:space="preserve"> due by Seller to Buyer under this Agreement or any Ancillary Agreement and unpaid as of the Substantial Completion Payment Date, </w:t>
      </w:r>
      <w:r w:rsidRPr="00873E1E">
        <w:rPr>
          <w:szCs w:val="24"/>
          <w:u w:val="single"/>
        </w:rPr>
        <w:t>minus</w:t>
      </w:r>
      <w:r w:rsidRPr="00873E1E">
        <w:rPr>
          <w:rFonts w:eastAsia="Calibri"/>
          <w:color w:val="000000"/>
          <w:szCs w:val="24"/>
        </w:rPr>
        <w:t xml:space="preserve"> (vii)</w:t>
      </w:r>
      <w:r w:rsidR="00C5299D" w:rsidRPr="00873E1E">
        <w:rPr>
          <w:rFonts w:eastAsia="Calibri"/>
          <w:color w:val="000000"/>
          <w:szCs w:val="24"/>
        </w:rPr>
        <w:t> </w:t>
      </w:r>
      <w:r w:rsidRPr="00873E1E">
        <w:rPr>
          <w:rFonts w:eastAsia="Calibri"/>
          <w:color w:val="000000"/>
          <w:szCs w:val="24"/>
        </w:rPr>
        <w:t>the Punchlist Holdback Amount.</w:t>
      </w:r>
    </w:p>
    <w:p w14:paraId="7C596CA2" w14:textId="138BD74D" w:rsidR="004D7078" w:rsidRPr="00873E1E" w:rsidRDefault="004D7078" w:rsidP="00054687">
      <w:pPr>
        <w:pStyle w:val="BodyTextFirstIndent"/>
        <w:adjustRightInd/>
        <w:spacing w:line="240" w:lineRule="auto"/>
        <w:rPr>
          <w:rFonts w:eastAsia="Calibri"/>
          <w:color w:val="000000"/>
          <w:szCs w:val="24"/>
        </w:rPr>
      </w:pPr>
      <w:r w:rsidRPr="00873E1E">
        <w:rPr>
          <w:rFonts w:eastAsia="Calibri"/>
          <w:szCs w:val="24"/>
        </w:rPr>
        <w:t>“</w:t>
      </w:r>
      <w:r w:rsidRPr="00873E1E">
        <w:rPr>
          <w:rFonts w:eastAsia="Calibri"/>
          <w:b/>
          <w:i/>
          <w:szCs w:val="24"/>
        </w:rPr>
        <w:t>Substantial Completion Payment Date</w:t>
      </w:r>
      <w:r w:rsidRPr="00873E1E">
        <w:rPr>
          <w:rFonts w:eastAsia="Calibri"/>
          <w:szCs w:val="24"/>
        </w:rPr>
        <w:t xml:space="preserve">” </w:t>
      </w:r>
      <w:r w:rsidRPr="00873E1E">
        <w:rPr>
          <w:szCs w:val="24"/>
        </w:rPr>
        <w:t>means the date that is the tenth</w:t>
      </w:r>
      <w:r w:rsidR="00C5299D" w:rsidRPr="00873E1E">
        <w:rPr>
          <w:szCs w:val="24"/>
        </w:rPr>
        <w:t> </w:t>
      </w:r>
      <w:r w:rsidRPr="00873E1E">
        <w:rPr>
          <w:szCs w:val="24"/>
        </w:rPr>
        <w:t>(10</w:t>
      </w:r>
      <w:r w:rsidRPr="00873E1E">
        <w:rPr>
          <w:szCs w:val="24"/>
          <w:vertAlign w:val="superscript"/>
        </w:rPr>
        <w:t>th</w:t>
      </w:r>
      <w:r w:rsidRPr="00873E1E">
        <w:rPr>
          <w:szCs w:val="24"/>
        </w:rPr>
        <w:t xml:space="preserve">) Business Day following the date on which the conditions set forth in </w:t>
      </w:r>
      <w:r w:rsidRPr="00873E1E">
        <w:rPr>
          <w:color w:val="2B579A"/>
          <w:szCs w:val="24"/>
          <w:u w:val="single"/>
          <w:shd w:val="clear" w:color="auto" w:fill="E6E6E6"/>
        </w:rPr>
        <w:fldChar w:fldCharType="begin"/>
      </w:r>
      <w:r w:rsidRPr="00873E1E">
        <w:rPr>
          <w:szCs w:val="24"/>
          <w:u w:val="single"/>
        </w:rPr>
        <w:instrText xml:space="preserve"> REF _Ref504479775 \w \h  \* MERGEFORMAT </w:instrText>
      </w:r>
      <w:r w:rsidRPr="00873E1E">
        <w:rPr>
          <w:color w:val="2B579A"/>
          <w:szCs w:val="24"/>
          <w:u w:val="single"/>
          <w:shd w:val="clear" w:color="auto" w:fill="E6E6E6"/>
        </w:rPr>
      </w:r>
      <w:r w:rsidRPr="00873E1E">
        <w:rPr>
          <w:color w:val="2B579A"/>
          <w:szCs w:val="24"/>
          <w:u w:val="single"/>
          <w:shd w:val="clear" w:color="auto" w:fill="E6E6E6"/>
        </w:rPr>
        <w:fldChar w:fldCharType="separate"/>
      </w:r>
      <w:r w:rsidR="001505EC">
        <w:rPr>
          <w:szCs w:val="24"/>
          <w:u w:val="single"/>
        </w:rPr>
        <w:t>Article 23</w:t>
      </w:r>
      <w:r w:rsidRPr="00873E1E">
        <w:rPr>
          <w:color w:val="2B579A"/>
          <w:szCs w:val="24"/>
          <w:u w:val="single"/>
          <w:shd w:val="clear" w:color="auto" w:fill="E6E6E6"/>
        </w:rPr>
        <w:fldChar w:fldCharType="end"/>
      </w:r>
      <w:r w:rsidRPr="00873E1E">
        <w:rPr>
          <w:szCs w:val="24"/>
        </w:rPr>
        <w:t xml:space="preserve"> (Conditions to Substantial Completion Payment Date), other than those conditions that by their nature are to be satisfied on the Substantial Completion Payment Date, have been either satisfied or waived by Buyer, or on such other date as the Parties may mutually agree in writing.</w:t>
      </w:r>
    </w:p>
    <w:p w14:paraId="0DA97BA4" w14:textId="31C7A4CC" w:rsidR="004D7078" w:rsidRPr="00873E1E" w:rsidRDefault="004D7078" w:rsidP="00054687">
      <w:pPr>
        <w:pStyle w:val="BodyTextFirstIndent"/>
        <w:adjustRightInd/>
        <w:spacing w:line="240" w:lineRule="auto"/>
        <w:rPr>
          <w:color w:val="000000"/>
          <w:szCs w:val="24"/>
        </w:rPr>
      </w:pPr>
      <w:r w:rsidRPr="00873E1E">
        <w:rPr>
          <w:rFonts w:eastAsia="Calibri"/>
          <w:color w:val="000000"/>
          <w:szCs w:val="24"/>
        </w:rPr>
        <w:t>“</w:t>
      </w:r>
      <w:r w:rsidRPr="00873E1E">
        <w:rPr>
          <w:rFonts w:eastAsia="Calibri"/>
          <w:b/>
          <w:i/>
          <w:color w:val="000000"/>
          <w:szCs w:val="24"/>
        </w:rPr>
        <w:t>Substantial Completion Termination Trigger Date</w:t>
      </w:r>
      <w:r w:rsidRPr="00873E1E">
        <w:rPr>
          <w:rFonts w:eastAsia="Calibri"/>
          <w:color w:val="000000"/>
          <w:szCs w:val="24"/>
        </w:rPr>
        <w:t xml:space="preserve">” means the date that is [●] ([●]) days after </w:t>
      </w:r>
      <w:r w:rsidRPr="00873E1E">
        <w:rPr>
          <w:rFonts w:eastAsia="Calibri"/>
          <w:szCs w:val="24"/>
        </w:rPr>
        <w:t>the Guaranteed Substantial Completion Date.</w:t>
      </w:r>
      <w:bookmarkStart w:id="264" w:name="_Ref4217431"/>
      <w:r w:rsidRPr="00454934">
        <w:rPr>
          <w:rStyle w:val="FootnoteReference"/>
          <w:rFonts w:eastAsia="Calibri"/>
        </w:rPr>
        <w:footnoteReference w:id="37"/>
      </w:r>
      <w:bookmarkEnd w:id="264"/>
    </w:p>
    <w:p w14:paraId="39F8EE90" w14:textId="0A7E5118"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Substantial Completion Termination Notice</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_Ref508260317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7.4(c)</w:t>
      </w:r>
      <w:r w:rsidRPr="00873E1E">
        <w:rPr>
          <w:rFonts w:eastAsia="Calibri"/>
          <w:color w:val="2B579A"/>
          <w:szCs w:val="24"/>
          <w:u w:val="single"/>
          <w:shd w:val="clear" w:color="auto" w:fill="E6E6E6"/>
        </w:rPr>
        <w:fldChar w:fldCharType="end"/>
      </w:r>
      <w:r w:rsidRPr="00873E1E">
        <w:rPr>
          <w:rFonts w:eastAsia="Calibri"/>
          <w:szCs w:val="24"/>
        </w:rPr>
        <w:t>.</w:t>
      </w:r>
    </w:p>
    <w:p w14:paraId="1DE4D5B1" w14:textId="47489B99"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Survey</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_Ref506379690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20.6(a)</w:t>
      </w:r>
      <w:r w:rsidRPr="00873E1E">
        <w:rPr>
          <w:rFonts w:eastAsia="Calibri"/>
          <w:color w:val="2B579A"/>
          <w:szCs w:val="24"/>
          <w:u w:val="single"/>
          <w:shd w:val="clear" w:color="auto" w:fill="E6E6E6"/>
        </w:rPr>
        <w:fldChar w:fldCharType="end"/>
      </w:r>
      <w:r w:rsidRPr="00873E1E">
        <w:rPr>
          <w:rFonts w:eastAsia="Calibri"/>
          <w:szCs w:val="24"/>
        </w:rPr>
        <w:t>.</w:t>
      </w:r>
    </w:p>
    <w:p w14:paraId="6EE6B6CC" w14:textId="7D7BC5E3"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Suspension for Cause</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_Ref4223228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6.4</w:t>
      </w:r>
      <w:r w:rsidRPr="00873E1E">
        <w:rPr>
          <w:rFonts w:eastAsia="Calibri"/>
          <w:color w:val="2B579A"/>
          <w:szCs w:val="24"/>
          <w:u w:val="single"/>
          <w:shd w:val="clear" w:color="auto" w:fill="E6E6E6"/>
        </w:rPr>
        <w:fldChar w:fldCharType="end"/>
      </w:r>
      <w:r w:rsidRPr="00873E1E">
        <w:rPr>
          <w:rFonts w:eastAsia="Calibri"/>
          <w:szCs w:val="24"/>
        </w:rPr>
        <w:t>.</w:t>
      </w:r>
    </w:p>
    <w:p w14:paraId="23FFA599" w14:textId="77777777" w:rsidR="004D7078" w:rsidRPr="00873E1E" w:rsidRDefault="004D7078" w:rsidP="006A1128">
      <w:pPr>
        <w:pStyle w:val="BodyTextFirstIndent"/>
        <w:adjustRightInd/>
        <w:spacing w:line="240" w:lineRule="auto"/>
        <w:rPr>
          <w:szCs w:val="24"/>
        </w:rPr>
      </w:pPr>
      <w:r w:rsidRPr="00873E1E">
        <w:rPr>
          <w:rFonts w:eastAsia="Calibri"/>
          <w:szCs w:val="24"/>
        </w:rPr>
        <w:lastRenderedPageBreak/>
        <w:t>“</w:t>
      </w:r>
      <w:r w:rsidRPr="00873E1E">
        <w:rPr>
          <w:rFonts w:eastAsia="Calibri"/>
          <w:b/>
          <w:i/>
          <w:szCs w:val="24"/>
        </w:rPr>
        <w:t>Tax</w:t>
      </w:r>
      <w:r w:rsidRPr="00873E1E">
        <w:rPr>
          <w:rFonts w:eastAsia="Calibri"/>
          <w:szCs w:val="24"/>
        </w:rPr>
        <w:t>” means any federal, state, local or foreign income, gross receipts, license, payroll, employment, excise, severance, production, stamp, occupation, premium, windfall profits, carbon, Btu, fuel, energy, utility, emissions, environmental, customs or import duties or other similar costs of importation, foreign value-added, tariff, capital stock, franchise, profits, withholding, social security (or similar), unemployment, disability, real property (including assessments, fees or other charges based on the use or ownership of real property, Property Tax, and ad valorem tax), personal property, transactional, sales, use, transfer, registration, value added, alternative or add</w:t>
      </w:r>
      <w:r w:rsidRPr="00873E1E">
        <w:rPr>
          <w:rFonts w:eastAsia="Calibri"/>
          <w:szCs w:val="24"/>
        </w:rPr>
        <w:noBreakHyphen/>
        <w:t>on minimum, estimated or other tax of any kind whatsoever, including any interest, penalty or addition thereto, whether disputed or not, including any item for which Liability arises as a transferee or secondary Liability in respect to any tax (whether imposed by Law, contractual agreement or otherwise), and any Liability in respect of any tax as a result of being a member of any affiliated, consolidated, combined, unitary or similar group.</w:t>
      </w:r>
    </w:p>
    <w:p w14:paraId="28E9A47C" w14:textId="7F6877E6" w:rsidR="005B1DA1" w:rsidRPr="00873E1E" w:rsidRDefault="00DB74A1" w:rsidP="00DB74A1">
      <w:pPr>
        <w:pStyle w:val="BodyText"/>
      </w:pPr>
      <w:r w:rsidRPr="00873E1E">
        <w:t>“</w:t>
      </w:r>
      <w:r w:rsidRPr="00873E1E">
        <w:rPr>
          <w:b/>
          <w:bCs/>
          <w:i/>
          <w:iCs/>
        </w:rPr>
        <w:t>Tax Equity</w:t>
      </w:r>
      <w:r w:rsidRPr="00873E1E">
        <w:t xml:space="preserve"> </w:t>
      </w:r>
      <w:r w:rsidR="005B1DA1" w:rsidRPr="00873E1E">
        <w:rPr>
          <w:b/>
          <w:bCs/>
          <w:i/>
          <w:iCs/>
        </w:rPr>
        <w:t>Arrangement</w:t>
      </w:r>
      <w:r w:rsidRPr="00873E1E">
        <w:t>” means</w:t>
      </w:r>
      <w:r w:rsidR="005B1DA1" w:rsidRPr="00873E1E">
        <w:t xml:space="preserve"> an investment structure or arrangement involving one or more investors seeking a target internal rate of return that includes federal income tax credits and/or tax depreciation (each, a “</w:t>
      </w:r>
      <w:r w:rsidR="005B1DA1" w:rsidRPr="00CB5FF6">
        <w:rPr>
          <w:b/>
          <w:i/>
        </w:rPr>
        <w:t>Tax Equity Investor</w:t>
      </w:r>
      <w:r w:rsidR="005B1DA1" w:rsidRPr="00873E1E">
        <w:t>”) and generally (i) described in Revenue Procedures 2001-28 (sale leaseback (with or without “leverage”)), 2007-65 (flip partnership) or 2014-12 (flip partnership and master tenant partnership) as those revenue procedures are reasonably applied or analogized to a solar project transaction (as opposed to a wind farm or rehabilitated real estate project) or (ii) contemplated by Section 50(d)(5) of the Code (a pass-through/inverted lease).</w:t>
      </w:r>
    </w:p>
    <w:p w14:paraId="2180B13B" w14:textId="77777777" w:rsidR="004D7078" w:rsidRPr="00873E1E" w:rsidRDefault="004D7078" w:rsidP="004829D5">
      <w:pPr>
        <w:pStyle w:val="BodyTextFirstIndent"/>
        <w:adjustRightInd/>
        <w:spacing w:line="240" w:lineRule="auto"/>
        <w:rPr>
          <w:szCs w:val="24"/>
        </w:rPr>
      </w:pPr>
      <w:r w:rsidRPr="00873E1E">
        <w:rPr>
          <w:rFonts w:eastAsia="Calibri"/>
          <w:szCs w:val="24"/>
        </w:rPr>
        <w:t>“</w:t>
      </w:r>
      <w:r w:rsidRPr="00873E1E">
        <w:rPr>
          <w:rFonts w:eastAsia="Calibri"/>
          <w:b/>
          <w:i/>
          <w:szCs w:val="24"/>
        </w:rPr>
        <w:t>Tax Return</w:t>
      </w:r>
      <w:r w:rsidRPr="00873E1E">
        <w:rPr>
          <w:rFonts w:eastAsia="Calibri"/>
          <w:szCs w:val="24"/>
        </w:rPr>
        <w:t>” means any return, report, information return, declaration, claim for refund or other document, together with all amendments and supplements thereto, including all related or supporting information, required to be supplied to any Governmental Authority responsible for the administration of Laws governing Taxes, including information returns or reports with respect to backup withholding and other payments to third parties.</w:t>
      </w:r>
    </w:p>
    <w:p w14:paraId="611BE552" w14:textId="563B20D6"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Termination Date</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_Ref142919702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25.1</w:t>
      </w:r>
      <w:r w:rsidRPr="00873E1E">
        <w:rPr>
          <w:rFonts w:eastAsia="Calibri"/>
          <w:color w:val="2B579A"/>
          <w:szCs w:val="24"/>
          <w:u w:val="single"/>
          <w:shd w:val="clear" w:color="auto" w:fill="E6E6E6"/>
        </w:rPr>
        <w:fldChar w:fldCharType="end"/>
      </w:r>
      <w:r w:rsidRPr="00873E1E">
        <w:rPr>
          <w:rFonts w:eastAsia="Calibri"/>
          <w:szCs w:val="24"/>
        </w:rPr>
        <w:t>.</w:t>
      </w:r>
    </w:p>
    <w:p w14:paraId="622B223E" w14:textId="08D793A1"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Termination Order</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_Ref454457642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25.1(c)</w:t>
      </w:r>
      <w:r w:rsidRPr="00873E1E">
        <w:rPr>
          <w:rFonts w:eastAsia="Calibri"/>
          <w:color w:val="2B579A"/>
          <w:szCs w:val="24"/>
          <w:u w:val="single"/>
          <w:shd w:val="clear" w:color="auto" w:fill="E6E6E6"/>
        </w:rPr>
        <w:fldChar w:fldCharType="end"/>
      </w:r>
      <w:r w:rsidRPr="00873E1E">
        <w:rPr>
          <w:rFonts w:eastAsia="Calibri"/>
          <w:szCs w:val="24"/>
        </w:rPr>
        <w:t>.</w:t>
      </w:r>
    </w:p>
    <w:p w14:paraId="2BCD8F73" w14:textId="02034F65" w:rsidR="004D7078" w:rsidRPr="00873E1E" w:rsidRDefault="004D7078">
      <w:pPr>
        <w:pStyle w:val="BodyTextFirstIndent"/>
        <w:adjustRightInd/>
        <w:spacing w:line="240" w:lineRule="auto"/>
        <w:rPr>
          <w:b/>
          <w:szCs w:val="24"/>
        </w:rPr>
      </w:pPr>
      <w:r w:rsidRPr="00873E1E">
        <w:rPr>
          <w:rFonts w:eastAsia="Calibri"/>
          <w:szCs w:val="24"/>
        </w:rPr>
        <w:t>“</w:t>
      </w:r>
      <w:r w:rsidRPr="00873E1E">
        <w:rPr>
          <w:rFonts w:eastAsia="Calibri"/>
          <w:b/>
          <w:i/>
          <w:szCs w:val="24"/>
        </w:rPr>
        <w:t>Third Party Claim</w:t>
      </w:r>
      <w:r w:rsidRPr="00873E1E">
        <w:rPr>
          <w:rFonts w:eastAsia="Calibri"/>
          <w:szCs w:val="24"/>
        </w:rPr>
        <w:t>” means an Action instituted or threatened by any Person</w:t>
      </w:r>
      <w:r w:rsidR="004B560F" w:rsidRPr="00873E1E">
        <w:rPr>
          <w:rFonts w:eastAsia="Calibri"/>
          <w:szCs w:val="24"/>
        </w:rPr>
        <w:t xml:space="preserve"> that is not </w:t>
      </w:r>
      <w:r w:rsidRPr="00873E1E">
        <w:rPr>
          <w:rFonts w:eastAsia="Calibri"/>
          <w:szCs w:val="24"/>
        </w:rPr>
        <w:t>a member of the Seller Group or the Buyer Group</w:t>
      </w:r>
      <w:r w:rsidR="00B53B0C" w:rsidRPr="00873E1E">
        <w:rPr>
          <w:rFonts w:eastAsia="Calibri"/>
          <w:szCs w:val="24"/>
        </w:rPr>
        <w:t xml:space="preserve"> arising out of the Project, performance of the Work, or the Transactions, including </w:t>
      </w:r>
      <w:r w:rsidRPr="00873E1E">
        <w:rPr>
          <w:rFonts w:eastAsia="Calibri"/>
          <w:szCs w:val="24"/>
        </w:rPr>
        <w:t>any claim</w:t>
      </w:r>
      <w:r w:rsidR="00B53B0C" w:rsidRPr="00873E1E">
        <w:rPr>
          <w:rFonts w:eastAsia="Calibri"/>
          <w:szCs w:val="24"/>
        </w:rPr>
        <w:t xml:space="preserve"> by any such Person fo</w:t>
      </w:r>
      <w:r w:rsidRPr="00873E1E">
        <w:rPr>
          <w:rFonts w:eastAsia="Calibri"/>
          <w:szCs w:val="24"/>
        </w:rPr>
        <w:t>r the costs of conducting Remediation or seeking an Order or demanding that a Person undertake Remediation.</w:t>
      </w:r>
    </w:p>
    <w:p w14:paraId="0804E9F9" w14:textId="354080CF" w:rsidR="00C5299D" w:rsidRPr="00873E1E" w:rsidRDefault="00C5299D">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Title Cure Cap</w:t>
      </w:r>
      <w:r w:rsidRPr="00873E1E">
        <w:rPr>
          <w:rFonts w:eastAsia="Calibri"/>
          <w:szCs w:val="24"/>
        </w:rPr>
        <w:t>” has the meaning set forth in</w:t>
      </w:r>
      <w:r w:rsidR="00766AC9" w:rsidRPr="00873E1E">
        <w:rPr>
          <w:rFonts w:eastAsia="Calibri"/>
          <w:szCs w:val="24"/>
        </w:rPr>
        <w:t xml:space="preserve"> </w:t>
      </w:r>
      <w:r w:rsidR="00766AC9" w:rsidRPr="00873E1E">
        <w:rPr>
          <w:rFonts w:eastAsia="Calibri"/>
          <w:color w:val="2B579A"/>
          <w:szCs w:val="24"/>
          <w:shd w:val="clear" w:color="auto" w:fill="E6E6E6"/>
        </w:rPr>
        <w:fldChar w:fldCharType="begin"/>
      </w:r>
      <w:r w:rsidR="00766AC9" w:rsidRPr="00873E1E">
        <w:rPr>
          <w:rFonts w:eastAsia="Calibri"/>
          <w:szCs w:val="24"/>
        </w:rPr>
        <w:instrText xml:space="preserve"> REF _Ref63862090 \w \h  \* MERGEFORMAT </w:instrText>
      </w:r>
      <w:r w:rsidR="00766AC9" w:rsidRPr="00873E1E">
        <w:rPr>
          <w:rFonts w:eastAsia="Calibri"/>
          <w:color w:val="2B579A"/>
          <w:szCs w:val="24"/>
          <w:shd w:val="clear" w:color="auto" w:fill="E6E6E6"/>
        </w:rPr>
      </w:r>
      <w:r w:rsidR="00766AC9" w:rsidRPr="00873E1E">
        <w:rPr>
          <w:rFonts w:eastAsia="Calibri"/>
          <w:color w:val="2B579A"/>
          <w:szCs w:val="24"/>
          <w:shd w:val="clear" w:color="auto" w:fill="E6E6E6"/>
        </w:rPr>
        <w:fldChar w:fldCharType="separate"/>
      </w:r>
      <w:r w:rsidR="001505EC" w:rsidRPr="001505EC">
        <w:rPr>
          <w:rFonts w:eastAsia="Calibri"/>
          <w:u w:val="single"/>
        </w:rPr>
        <w:t>Section 20.6</w:t>
      </w:r>
      <w:r w:rsidR="001505EC" w:rsidRPr="001505EC">
        <w:rPr>
          <w:rFonts w:eastAsia="Calibri"/>
          <w:szCs w:val="24"/>
          <w:u w:val="single"/>
        </w:rPr>
        <w:t>(e)</w:t>
      </w:r>
      <w:r w:rsidR="00766AC9" w:rsidRPr="00873E1E">
        <w:rPr>
          <w:rFonts w:eastAsia="Calibri"/>
          <w:color w:val="2B579A"/>
          <w:szCs w:val="24"/>
          <w:shd w:val="clear" w:color="auto" w:fill="E6E6E6"/>
        </w:rPr>
        <w:fldChar w:fldCharType="end"/>
      </w:r>
      <w:r w:rsidRPr="00873E1E">
        <w:rPr>
          <w:rFonts w:eastAsia="Calibri"/>
          <w:szCs w:val="24"/>
        </w:rPr>
        <w:t>.</w:t>
      </w:r>
    </w:p>
    <w:p w14:paraId="3F90BBF7" w14:textId="686B54C3"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Title Commitment</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_Ref503939608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20.6(a)(i)</w:t>
      </w:r>
      <w:r w:rsidRPr="00873E1E">
        <w:rPr>
          <w:rFonts w:eastAsia="Calibri"/>
          <w:color w:val="2B579A"/>
          <w:szCs w:val="24"/>
          <w:u w:val="single"/>
          <w:shd w:val="clear" w:color="auto" w:fill="E6E6E6"/>
        </w:rPr>
        <w:fldChar w:fldCharType="end"/>
      </w:r>
      <w:r w:rsidRPr="00873E1E">
        <w:rPr>
          <w:rFonts w:eastAsia="Calibri"/>
          <w:szCs w:val="24"/>
        </w:rPr>
        <w:t>.</w:t>
      </w:r>
    </w:p>
    <w:p w14:paraId="2E87C9A6"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Title Insurer</w:t>
      </w:r>
      <w:r w:rsidRPr="00873E1E">
        <w:rPr>
          <w:rFonts w:eastAsia="Calibri"/>
          <w:szCs w:val="24"/>
        </w:rPr>
        <w:t xml:space="preserve">” means First American Title Insurance Company, New York branch. </w:t>
      </w:r>
    </w:p>
    <w:p w14:paraId="2A4FB3C2" w14:textId="22DC43E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Title IV Plan</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_Ref448223451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18.19</w:t>
      </w:r>
      <w:r w:rsidRPr="00873E1E">
        <w:rPr>
          <w:rFonts w:eastAsia="Calibri"/>
          <w:color w:val="2B579A"/>
          <w:szCs w:val="24"/>
          <w:u w:val="single"/>
          <w:shd w:val="clear" w:color="auto" w:fill="E6E6E6"/>
        </w:rPr>
        <w:fldChar w:fldCharType="end"/>
      </w:r>
      <w:r w:rsidRPr="00873E1E">
        <w:rPr>
          <w:rFonts w:eastAsia="Calibri"/>
          <w:szCs w:val="24"/>
        </w:rPr>
        <w:t>.</w:t>
      </w:r>
    </w:p>
    <w:p w14:paraId="4EAFD3C5" w14:textId="7E9C8F9D"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Title Objection</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_Ref142919581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20.6(b)</w:t>
      </w:r>
      <w:r w:rsidRPr="00873E1E">
        <w:rPr>
          <w:rFonts w:eastAsia="Calibri"/>
          <w:color w:val="2B579A"/>
          <w:szCs w:val="24"/>
          <w:u w:val="single"/>
          <w:shd w:val="clear" w:color="auto" w:fill="E6E6E6"/>
        </w:rPr>
        <w:fldChar w:fldCharType="end"/>
      </w:r>
      <w:r w:rsidRPr="00873E1E">
        <w:rPr>
          <w:rFonts w:eastAsia="Calibri"/>
          <w:szCs w:val="24"/>
        </w:rPr>
        <w:t>.</w:t>
      </w:r>
    </w:p>
    <w:p w14:paraId="49404081" w14:textId="11DBD3CF"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Title Policy</w:t>
      </w:r>
      <w:r w:rsidRPr="00873E1E">
        <w:rPr>
          <w:rFonts w:eastAsia="Calibri"/>
          <w:szCs w:val="24"/>
        </w:rPr>
        <w:t>” has the meaning set forth</w:t>
      </w:r>
      <w:r w:rsidR="00BC191F" w:rsidRPr="00873E1E">
        <w:rPr>
          <w:rFonts w:eastAsia="Calibri"/>
          <w:szCs w:val="24"/>
        </w:rPr>
        <w:t xml:space="preserve"> in</w:t>
      </w:r>
      <w:r w:rsidRPr="00873E1E">
        <w:rPr>
          <w:rFonts w:eastAsia="Calibri"/>
          <w:szCs w:val="24"/>
        </w:rPr>
        <w:t xml:space="preserve">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_Ref466303233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21.12(a)</w:t>
      </w:r>
      <w:r w:rsidRPr="00873E1E">
        <w:rPr>
          <w:rFonts w:eastAsia="Calibri"/>
          <w:color w:val="2B579A"/>
          <w:szCs w:val="24"/>
          <w:u w:val="single"/>
          <w:shd w:val="clear" w:color="auto" w:fill="E6E6E6"/>
        </w:rPr>
        <w:fldChar w:fldCharType="end"/>
      </w:r>
      <w:r w:rsidRPr="00873E1E">
        <w:rPr>
          <w:rFonts w:eastAsia="Calibri"/>
          <w:szCs w:val="24"/>
        </w:rPr>
        <w:t>.</w:t>
      </w:r>
    </w:p>
    <w:p w14:paraId="40F75ED1" w14:textId="3505DE07" w:rsidR="004D7078" w:rsidRPr="00873E1E" w:rsidRDefault="004D7078">
      <w:pPr>
        <w:pStyle w:val="BodyTextFirstIndent"/>
        <w:adjustRightInd/>
        <w:spacing w:line="240" w:lineRule="auto"/>
        <w:rPr>
          <w:rFonts w:eastAsia="Calibri"/>
          <w:szCs w:val="24"/>
        </w:rPr>
      </w:pPr>
      <w:r w:rsidRPr="00873E1E">
        <w:rPr>
          <w:rFonts w:eastAsia="Calibri"/>
          <w:szCs w:val="24"/>
        </w:rPr>
        <w:lastRenderedPageBreak/>
        <w:t>“</w:t>
      </w:r>
      <w:r w:rsidRPr="00873E1E">
        <w:rPr>
          <w:rFonts w:eastAsia="Calibri"/>
          <w:b/>
          <w:i/>
          <w:szCs w:val="24"/>
        </w:rPr>
        <w:t>Title Policy Amount</w:t>
      </w:r>
      <w:r w:rsidRPr="00873E1E">
        <w:rPr>
          <w:rFonts w:eastAsia="Calibri"/>
          <w:szCs w:val="24"/>
        </w:rPr>
        <w:t xml:space="preserve">” </w:t>
      </w:r>
      <w:r w:rsidR="00B10258" w:rsidRPr="00873E1E">
        <w:rPr>
          <w:szCs w:val="24"/>
        </w:rPr>
        <w:t xml:space="preserve">has the meaning set forth in </w:t>
      </w:r>
      <w:r w:rsidR="00B10258" w:rsidRPr="00873E1E">
        <w:rPr>
          <w:color w:val="2B579A"/>
          <w:szCs w:val="24"/>
          <w:u w:val="single"/>
          <w:shd w:val="clear" w:color="auto" w:fill="E6E6E6"/>
        </w:rPr>
        <w:fldChar w:fldCharType="begin"/>
      </w:r>
      <w:r w:rsidR="00B10258" w:rsidRPr="00873E1E">
        <w:rPr>
          <w:szCs w:val="24"/>
          <w:u w:val="single"/>
        </w:rPr>
        <w:instrText xml:space="preserve"> REF _Ref503939608 \w \h  \* MERGEFORMAT </w:instrText>
      </w:r>
      <w:r w:rsidR="00B10258" w:rsidRPr="00873E1E">
        <w:rPr>
          <w:color w:val="2B579A"/>
          <w:szCs w:val="24"/>
          <w:u w:val="single"/>
          <w:shd w:val="clear" w:color="auto" w:fill="E6E6E6"/>
        </w:rPr>
      </w:r>
      <w:r w:rsidR="00B10258" w:rsidRPr="00873E1E">
        <w:rPr>
          <w:color w:val="2B579A"/>
          <w:szCs w:val="24"/>
          <w:u w:val="single"/>
          <w:shd w:val="clear" w:color="auto" w:fill="E6E6E6"/>
        </w:rPr>
        <w:fldChar w:fldCharType="separate"/>
      </w:r>
      <w:r w:rsidR="001505EC">
        <w:rPr>
          <w:szCs w:val="24"/>
          <w:u w:val="single"/>
        </w:rPr>
        <w:t>Section 20.6(a)(i)</w:t>
      </w:r>
      <w:r w:rsidR="00B10258" w:rsidRPr="00873E1E">
        <w:rPr>
          <w:color w:val="2B579A"/>
          <w:szCs w:val="24"/>
          <w:u w:val="single"/>
          <w:shd w:val="clear" w:color="auto" w:fill="E6E6E6"/>
        </w:rPr>
        <w:fldChar w:fldCharType="end"/>
      </w:r>
      <w:r w:rsidRPr="00873E1E">
        <w:rPr>
          <w:rFonts w:eastAsia="Calibri"/>
          <w:szCs w:val="24"/>
        </w:rPr>
        <w:t>.</w:t>
      </w:r>
    </w:p>
    <w:p w14:paraId="6CFD5C7A" w14:textId="433CC9DE" w:rsidR="007607E9" w:rsidRPr="00873E1E" w:rsidRDefault="007607E9" w:rsidP="007607E9">
      <w:pPr>
        <w:pStyle w:val="BodyTextFirstIndent"/>
        <w:adjustRightInd/>
        <w:spacing w:line="240" w:lineRule="auto"/>
        <w:rPr>
          <w:szCs w:val="24"/>
        </w:rPr>
      </w:pPr>
      <w:r w:rsidRPr="00873E1E">
        <w:rPr>
          <w:szCs w:val="24"/>
        </w:rPr>
        <w:t>“</w:t>
      </w:r>
      <w:r w:rsidRPr="00873E1E">
        <w:rPr>
          <w:b/>
          <w:i/>
          <w:szCs w:val="24"/>
        </w:rPr>
        <w:t>Total Debt</w:t>
      </w:r>
      <w:r w:rsidRPr="00873E1E">
        <w:rPr>
          <w:szCs w:val="24"/>
        </w:rPr>
        <w:t>” means, as of any date of determination, the aggregate stated balance sheet amount of all Indebtedness of Seller Parent Guarantor and its subsidiaries (or, if higher, the par value or stated face amount of all such Indebtedness (other than zero coupon Indebtedness)) on a consolidated basis on such date.</w:t>
      </w:r>
    </w:p>
    <w:p w14:paraId="5CA89A34"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Tracker</w:t>
      </w:r>
      <w:r w:rsidRPr="00873E1E">
        <w:rPr>
          <w:rFonts w:eastAsia="Calibri"/>
          <w:szCs w:val="24"/>
        </w:rPr>
        <w:t>” means each racking/tracker unit for the PV Modules, including the structures (including posts, actuator arms, lower actuator mounts, torque tubes, module interface brackets, tables, and bearing assembly) supporting the PV Modules, the tracking hardware for the PV Modules and the associated control systems.</w:t>
      </w:r>
    </w:p>
    <w:p w14:paraId="4B30A14B" w14:textId="77777777" w:rsidR="004D7078" w:rsidRPr="00873E1E" w:rsidRDefault="004D7078">
      <w:pPr>
        <w:pStyle w:val="BodyTextFirstIndent"/>
        <w:adjustRightInd/>
        <w:spacing w:line="240" w:lineRule="auto"/>
        <w:rPr>
          <w:b/>
          <w:i/>
          <w:szCs w:val="24"/>
        </w:rPr>
      </w:pPr>
      <w:r w:rsidRPr="00873E1E">
        <w:rPr>
          <w:rFonts w:eastAsia="Calibri"/>
          <w:szCs w:val="24"/>
        </w:rPr>
        <w:t>“</w:t>
      </w:r>
      <w:r w:rsidRPr="00873E1E">
        <w:rPr>
          <w:rFonts w:eastAsia="Calibri"/>
          <w:b/>
          <w:i/>
          <w:szCs w:val="24"/>
        </w:rPr>
        <w:t>Training</w:t>
      </w:r>
      <w:r w:rsidRPr="00873E1E">
        <w:rPr>
          <w:rFonts w:eastAsia="Calibri"/>
          <w:szCs w:val="24"/>
        </w:rPr>
        <w:t>” means the training required by the Scope Book.</w:t>
      </w:r>
    </w:p>
    <w:p w14:paraId="23A8A35F" w14:textId="77777777" w:rsidR="004D7078" w:rsidRPr="00873E1E" w:rsidRDefault="004D7078">
      <w:pPr>
        <w:pStyle w:val="BodyTextFirstIndent"/>
        <w:adjustRightInd/>
        <w:spacing w:line="240" w:lineRule="auto"/>
        <w:rPr>
          <w:b/>
          <w:i/>
          <w:szCs w:val="24"/>
        </w:rPr>
      </w:pPr>
      <w:r w:rsidRPr="00873E1E">
        <w:rPr>
          <w:rFonts w:eastAsia="Calibri"/>
          <w:szCs w:val="24"/>
        </w:rPr>
        <w:t>“</w:t>
      </w:r>
      <w:r w:rsidRPr="00873E1E">
        <w:rPr>
          <w:rFonts w:eastAsia="Calibri"/>
          <w:b/>
          <w:i/>
          <w:szCs w:val="24"/>
        </w:rPr>
        <w:t>Transactions</w:t>
      </w:r>
      <w:r w:rsidRPr="00873E1E">
        <w:rPr>
          <w:rFonts w:eastAsia="Calibri"/>
          <w:szCs w:val="24"/>
        </w:rPr>
        <w:t>” means the build-own-transfer purchase and sale and related transactions contemplated by this Agreement and the Ancillary Agreements.</w:t>
      </w:r>
    </w:p>
    <w:p w14:paraId="17904749" w14:textId="77777777"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Transfer Tax</w:t>
      </w:r>
      <w:r w:rsidRPr="00873E1E">
        <w:rPr>
          <w:rFonts w:eastAsia="Calibri"/>
          <w:szCs w:val="24"/>
        </w:rPr>
        <w:t>” means any sales, gross receipts, transfer, transaction, excise, value added, use, real property transfer, stamp, or other similar fee, governmental charge, or Tax, including any related penalty, interest or other addition thereto, levied, assessed, or charged by any Governmental Authority in connection with, as applicable, the transfer of the Project Assets from Seller to Buyer and the Transactions or the transfer of all of Buyer’s right, title, and interest in and to the Project to Seller.</w:t>
      </w:r>
    </w:p>
    <w:p w14:paraId="150B71D8" w14:textId="184EB775"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Transferred Closing Environmental Attributes</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_Ref505851709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16.1(n)</w:t>
      </w:r>
      <w:r w:rsidRPr="00873E1E">
        <w:rPr>
          <w:rFonts w:eastAsia="Calibri"/>
          <w:color w:val="2B579A"/>
          <w:szCs w:val="24"/>
          <w:u w:val="single"/>
          <w:shd w:val="clear" w:color="auto" w:fill="E6E6E6"/>
        </w:rPr>
        <w:fldChar w:fldCharType="end"/>
      </w:r>
      <w:r w:rsidRPr="00873E1E">
        <w:rPr>
          <w:rFonts w:eastAsia="Calibri"/>
          <w:szCs w:val="24"/>
        </w:rPr>
        <w:t>.</w:t>
      </w:r>
    </w:p>
    <w:p w14:paraId="731B3964" w14:textId="18F2A686" w:rsidR="004D7078" w:rsidRPr="00873E1E" w:rsidRDefault="004D7078">
      <w:pPr>
        <w:pStyle w:val="BodyTextFirstIndent"/>
        <w:adjustRightInd/>
        <w:spacing w:line="240" w:lineRule="auto"/>
        <w:rPr>
          <w:szCs w:val="24"/>
        </w:rPr>
      </w:pPr>
      <w:r w:rsidRPr="00873E1E">
        <w:rPr>
          <w:rFonts w:eastAsia="Calibri"/>
          <w:szCs w:val="24"/>
        </w:rPr>
        <w:t>“</w:t>
      </w:r>
      <w:r w:rsidRPr="00873E1E">
        <w:rPr>
          <w:rFonts w:eastAsia="Calibri"/>
          <w:b/>
          <w:i/>
          <w:szCs w:val="24"/>
        </w:rPr>
        <w:t xml:space="preserve">Transferred Closing Intellectual Property </w:t>
      </w:r>
      <w:bookmarkStart w:id="265" w:name="_cp_text_1_656"/>
      <w:r w:rsidRPr="00873E1E">
        <w:rPr>
          <w:rFonts w:eastAsia="Calibri"/>
          <w:b/>
          <w:i/>
          <w:szCs w:val="24"/>
        </w:rPr>
        <w:t xml:space="preserve">Ownership and Contract </w:t>
      </w:r>
      <w:bookmarkEnd w:id="265"/>
      <w:r w:rsidRPr="00873E1E">
        <w:rPr>
          <w:rFonts w:eastAsia="Calibri"/>
          <w:b/>
          <w:i/>
          <w:szCs w:val="24"/>
        </w:rPr>
        <w:t>Rights</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_Ref276484675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16.1(k)</w:t>
      </w:r>
      <w:r w:rsidRPr="00873E1E">
        <w:rPr>
          <w:rFonts w:eastAsia="Calibri"/>
          <w:color w:val="2B579A"/>
          <w:szCs w:val="24"/>
          <w:u w:val="single"/>
          <w:shd w:val="clear" w:color="auto" w:fill="E6E6E6"/>
        </w:rPr>
        <w:fldChar w:fldCharType="end"/>
      </w:r>
      <w:r w:rsidRPr="00873E1E">
        <w:rPr>
          <w:rFonts w:eastAsia="Calibri"/>
          <w:szCs w:val="24"/>
        </w:rPr>
        <w:t>.</w:t>
      </w:r>
    </w:p>
    <w:p w14:paraId="7675ADEE" w14:textId="6AF134DA" w:rsidR="004D7078" w:rsidRPr="00873E1E" w:rsidRDefault="004D7078" w:rsidP="002E7EC1">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Transferred Closing Inventory</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_Ref38953950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16.1(e)</w:t>
      </w:r>
      <w:r w:rsidRPr="00873E1E">
        <w:rPr>
          <w:rFonts w:eastAsia="Calibri"/>
          <w:color w:val="2B579A"/>
          <w:szCs w:val="24"/>
          <w:u w:val="single"/>
          <w:shd w:val="clear" w:color="auto" w:fill="E6E6E6"/>
        </w:rPr>
        <w:fldChar w:fldCharType="end"/>
      </w:r>
      <w:r w:rsidRPr="00873E1E">
        <w:rPr>
          <w:rFonts w:eastAsia="Calibri"/>
          <w:szCs w:val="24"/>
        </w:rPr>
        <w:t>.</w:t>
      </w:r>
    </w:p>
    <w:p w14:paraId="1B9E865D" w14:textId="4EB09E86" w:rsidR="004D7078" w:rsidRPr="00873E1E" w:rsidRDefault="004D7078" w:rsidP="002E7EC1">
      <w:pPr>
        <w:pStyle w:val="BodyTextFirstIndent"/>
        <w:adjustRightInd/>
        <w:spacing w:line="240" w:lineRule="auto"/>
        <w:rPr>
          <w:szCs w:val="24"/>
        </w:rPr>
      </w:pPr>
      <w:r w:rsidRPr="00873E1E">
        <w:rPr>
          <w:rFonts w:eastAsia="Calibri"/>
          <w:szCs w:val="24"/>
        </w:rPr>
        <w:t>“</w:t>
      </w:r>
      <w:r w:rsidRPr="00873E1E">
        <w:rPr>
          <w:rFonts w:eastAsia="Calibri"/>
          <w:b/>
          <w:i/>
          <w:szCs w:val="24"/>
        </w:rPr>
        <w:t>Transferred Closing Permits</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_Ref142919512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16.1(g)</w:t>
      </w:r>
      <w:r w:rsidRPr="00873E1E">
        <w:rPr>
          <w:rFonts w:eastAsia="Calibri"/>
          <w:color w:val="2B579A"/>
          <w:szCs w:val="24"/>
          <w:u w:val="single"/>
          <w:shd w:val="clear" w:color="auto" w:fill="E6E6E6"/>
        </w:rPr>
        <w:fldChar w:fldCharType="end"/>
      </w:r>
      <w:r w:rsidRPr="00873E1E">
        <w:rPr>
          <w:rFonts w:eastAsia="Calibri"/>
          <w:szCs w:val="24"/>
        </w:rPr>
        <w:t>.</w:t>
      </w:r>
    </w:p>
    <w:p w14:paraId="2B955DDA" w14:textId="2B0AA602" w:rsidR="004D7078" w:rsidRPr="00873E1E" w:rsidRDefault="004D7078" w:rsidP="005717D1">
      <w:pPr>
        <w:pStyle w:val="BodyTextFirstIndent"/>
        <w:adjustRightInd/>
        <w:spacing w:line="240" w:lineRule="auto"/>
        <w:rPr>
          <w:szCs w:val="24"/>
        </w:rPr>
      </w:pPr>
      <w:r w:rsidRPr="00873E1E">
        <w:rPr>
          <w:rFonts w:eastAsia="Calibri"/>
          <w:szCs w:val="24"/>
        </w:rPr>
        <w:t>“</w:t>
      </w:r>
      <w:r w:rsidRPr="00873E1E">
        <w:rPr>
          <w:rFonts w:eastAsia="Calibri"/>
          <w:b/>
          <w:i/>
          <w:szCs w:val="24"/>
        </w:rPr>
        <w:t>Transferred Closing Project Contracts</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_Ref275765445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16.1(e)</w:t>
      </w:r>
      <w:r w:rsidRPr="00873E1E">
        <w:rPr>
          <w:rFonts w:eastAsia="Calibri"/>
          <w:color w:val="2B579A"/>
          <w:szCs w:val="24"/>
          <w:u w:val="single"/>
          <w:shd w:val="clear" w:color="auto" w:fill="E6E6E6"/>
        </w:rPr>
        <w:fldChar w:fldCharType="end"/>
      </w:r>
      <w:r w:rsidRPr="00873E1E">
        <w:rPr>
          <w:rFonts w:eastAsia="Calibri"/>
          <w:szCs w:val="24"/>
        </w:rPr>
        <w:t>.</w:t>
      </w:r>
    </w:p>
    <w:p w14:paraId="1C3E334A" w14:textId="5FEE6498" w:rsidR="004D7078" w:rsidRPr="00873E1E" w:rsidRDefault="004D7078" w:rsidP="00C4361E">
      <w:pPr>
        <w:pStyle w:val="BodyTextFirstIndent"/>
        <w:adjustRightInd/>
        <w:spacing w:line="240" w:lineRule="auto"/>
        <w:rPr>
          <w:szCs w:val="24"/>
        </w:rPr>
      </w:pPr>
      <w:r w:rsidRPr="00873E1E">
        <w:rPr>
          <w:rFonts w:eastAsia="Calibri"/>
          <w:szCs w:val="24"/>
        </w:rPr>
        <w:t>“</w:t>
      </w:r>
      <w:r w:rsidRPr="00873E1E">
        <w:rPr>
          <w:rFonts w:eastAsia="Calibri"/>
          <w:b/>
          <w:i/>
          <w:szCs w:val="24"/>
        </w:rPr>
        <w:t>Transferred Closing Tangible Personal Property</w:t>
      </w:r>
      <w:r w:rsidRPr="00873E1E">
        <w:rPr>
          <w:rFonts w:eastAsia="Calibri"/>
          <w:szCs w:val="24"/>
        </w:rPr>
        <w:t>” has the meaning set forth in</w:t>
      </w:r>
      <w:r w:rsidR="00C5299D" w:rsidRPr="00873E1E">
        <w:rPr>
          <w:rFonts w:eastAsia="Calibri"/>
          <w:szCs w:val="24"/>
        </w:rPr>
        <w:t xml:space="preserve"> </w:t>
      </w:r>
      <w:r w:rsidR="00C5299D" w:rsidRPr="00873E1E">
        <w:rPr>
          <w:rFonts w:eastAsia="Calibri"/>
          <w:color w:val="2B579A"/>
          <w:szCs w:val="24"/>
          <w:u w:val="single"/>
          <w:shd w:val="clear" w:color="auto" w:fill="E6E6E6"/>
        </w:rPr>
        <w:fldChar w:fldCharType="begin"/>
      </w:r>
      <w:r w:rsidR="00C5299D" w:rsidRPr="00873E1E">
        <w:rPr>
          <w:rFonts w:eastAsia="Calibri"/>
          <w:szCs w:val="24"/>
          <w:u w:val="single"/>
        </w:rPr>
        <w:instrText xml:space="preserve"> REF _Ref506455800 \w \h  \* MERGEFORMAT </w:instrText>
      </w:r>
      <w:r w:rsidR="00C5299D" w:rsidRPr="00873E1E">
        <w:rPr>
          <w:rFonts w:eastAsia="Calibri"/>
          <w:color w:val="2B579A"/>
          <w:szCs w:val="24"/>
          <w:u w:val="single"/>
          <w:shd w:val="clear" w:color="auto" w:fill="E6E6E6"/>
        </w:rPr>
      </w:r>
      <w:r w:rsidR="00C5299D" w:rsidRPr="00873E1E">
        <w:rPr>
          <w:rFonts w:eastAsia="Calibri"/>
          <w:color w:val="2B579A"/>
          <w:szCs w:val="24"/>
          <w:u w:val="single"/>
          <w:shd w:val="clear" w:color="auto" w:fill="E6E6E6"/>
        </w:rPr>
        <w:fldChar w:fldCharType="separate"/>
      </w:r>
      <w:r w:rsidR="001505EC">
        <w:rPr>
          <w:rFonts w:eastAsia="Calibri"/>
          <w:szCs w:val="24"/>
          <w:u w:val="single"/>
        </w:rPr>
        <w:t>Section 16.1(d)</w:t>
      </w:r>
      <w:r w:rsidR="00C5299D" w:rsidRPr="00873E1E">
        <w:rPr>
          <w:rFonts w:eastAsia="Calibri"/>
          <w:color w:val="2B579A"/>
          <w:szCs w:val="24"/>
          <w:u w:val="single"/>
          <w:shd w:val="clear" w:color="auto" w:fill="E6E6E6"/>
        </w:rPr>
        <w:fldChar w:fldCharType="end"/>
      </w:r>
      <w:r w:rsidRPr="00873E1E">
        <w:rPr>
          <w:rFonts w:eastAsia="Calibri"/>
          <w:szCs w:val="24"/>
        </w:rPr>
        <w:t>.</w:t>
      </w:r>
    </w:p>
    <w:p w14:paraId="19424F1D" w14:textId="31203884" w:rsidR="004D7078" w:rsidRPr="00873E1E" w:rsidRDefault="004D7078" w:rsidP="005717D1">
      <w:pPr>
        <w:pStyle w:val="BodyTextFirstIndent"/>
        <w:adjustRightInd/>
        <w:spacing w:line="240" w:lineRule="auto"/>
        <w:rPr>
          <w:szCs w:val="24"/>
        </w:rPr>
      </w:pPr>
      <w:r w:rsidRPr="00873E1E">
        <w:rPr>
          <w:rFonts w:eastAsia="Calibri"/>
          <w:szCs w:val="24"/>
        </w:rPr>
        <w:t>“</w:t>
      </w:r>
      <w:r w:rsidRPr="00873E1E">
        <w:rPr>
          <w:rFonts w:eastAsia="Calibri"/>
          <w:b/>
          <w:i/>
          <w:szCs w:val="24"/>
        </w:rPr>
        <w:t>Transferred Closing Warranties</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_Ref468109411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16.1(i)</w:t>
      </w:r>
      <w:r w:rsidRPr="00873E1E">
        <w:rPr>
          <w:rFonts w:eastAsia="Calibri"/>
          <w:color w:val="2B579A"/>
          <w:szCs w:val="24"/>
          <w:u w:val="single"/>
          <w:shd w:val="clear" w:color="auto" w:fill="E6E6E6"/>
        </w:rPr>
        <w:fldChar w:fldCharType="end"/>
      </w:r>
      <w:r w:rsidRPr="00873E1E">
        <w:rPr>
          <w:rFonts w:eastAsia="Calibri"/>
          <w:szCs w:val="24"/>
        </w:rPr>
        <w:t>.</w:t>
      </w:r>
    </w:p>
    <w:p w14:paraId="1FE1CBFA" w14:textId="3DACB6DE" w:rsidR="004D7078" w:rsidRPr="00873E1E" w:rsidRDefault="004D7078" w:rsidP="0017473D">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Transferred Post-Closing Environmental Attributes</w:t>
      </w:r>
      <w:r w:rsidRPr="00873E1E">
        <w:rPr>
          <w:rFonts w:eastAsia="Calibri"/>
          <w:szCs w:val="24"/>
        </w:rPr>
        <w:t xml:space="preserve">” means any Environmental Attribute </w:t>
      </w:r>
      <w:r w:rsidR="0017473D" w:rsidRPr="00873E1E">
        <w:rPr>
          <w:rFonts w:eastAsia="Calibri"/>
          <w:szCs w:val="24"/>
        </w:rPr>
        <w:t xml:space="preserve">that is obtained </w:t>
      </w:r>
      <w:r w:rsidR="0017473D" w:rsidRPr="00873E1E">
        <w:t xml:space="preserve">by </w:t>
      </w:r>
      <w:r w:rsidR="0017473D" w:rsidRPr="00873E1E">
        <w:rPr>
          <w:rFonts w:eastAsia="Calibri"/>
          <w:snapToGrid w:val="0"/>
        </w:rPr>
        <w:t>Seller or one of its Affiliates</w:t>
      </w:r>
      <w:r w:rsidR="0017473D" w:rsidRPr="00873E1E">
        <w:rPr>
          <w:rFonts w:eastAsia="Calibri"/>
        </w:rPr>
        <w:t xml:space="preserve"> </w:t>
      </w:r>
      <w:r w:rsidRPr="00873E1E">
        <w:rPr>
          <w:rFonts w:eastAsia="Calibri"/>
          <w:szCs w:val="24"/>
        </w:rPr>
        <w:t xml:space="preserve">after the Closing </w:t>
      </w:r>
      <w:r w:rsidR="0017473D" w:rsidRPr="00873E1E">
        <w:rPr>
          <w:rFonts w:eastAsia="Calibri"/>
          <w:szCs w:val="24"/>
        </w:rPr>
        <w:t xml:space="preserve">Date and </w:t>
      </w:r>
      <w:r w:rsidRPr="00873E1E">
        <w:rPr>
          <w:rFonts w:eastAsia="Calibri"/>
          <w:szCs w:val="24"/>
        </w:rPr>
        <w:t xml:space="preserve">would have constituted a Closing Asset if </w:t>
      </w:r>
      <w:r w:rsidR="00A87ED4" w:rsidRPr="00873E1E">
        <w:rPr>
          <w:rFonts w:eastAsia="Calibri"/>
          <w:szCs w:val="24"/>
        </w:rPr>
        <w:t>obtained by Seller or one of its Affiliates on or prior to the Closing Date</w:t>
      </w:r>
      <w:r w:rsidR="00B53B0C" w:rsidRPr="00873E1E">
        <w:rPr>
          <w:rFonts w:eastAsia="Calibri"/>
          <w:szCs w:val="24"/>
        </w:rPr>
        <w:t>.</w:t>
      </w:r>
    </w:p>
    <w:p w14:paraId="345AF164" w14:textId="52A88FEE"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Transferred Post-Closing Intellectual Property Ownership and Contract Rights</w:t>
      </w:r>
      <w:r w:rsidRPr="00873E1E">
        <w:rPr>
          <w:rFonts w:eastAsia="Calibri"/>
          <w:szCs w:val="24"/>
        </w:rPr>
        <w:t xml:space="preserve">” means any Seller-Owned Project Intellectual Property and Project Intellectual Property Rights with </w:t>
      </w:r>
      <w:r w:rsidRPr="00873E1E">
        <w:rPr>
          <w:rFonts w:eastAsia="Calibri"/>
          <w:szCs w:val="24"/>
        </w:rPr>
        <w:lastRenderedPageBreak/>
        <w:t xml:space="preserve">respect to or in connection with the Work or the Project </w:t>
      </w:r>
      <w:r w:rsidR="00A87ED4" w:rsidRPr="00873E1E">
        <w:rPr>
          <w:rFonts w:eastAsia="Calibri"/>
          <w:szCs w:val="24"/>
        </w:rPr>
        <w:t xml:space="preserve">that is obtained </w:t>
      </w:r>
      <w:r w:rsidR="00A87ED4" w:rsidRPr="00873E1E">
        <w:t xml:space="preserve">by </w:t>
      </w:r>
      <w:r w:rsidR="00A87ED4" w:rsidRPr="00873E1E">
        <w:rPr>
          <w:rFonts w:eastAsia="Calibri"/>
          <w:snapToGrid w:val="0"/>
        </w:rPr>
        <w:t>Seller or one of its Affiliates</w:t>
      </w:r>
      <w:r w:rsidR="00A87ED4" w:rsidRPr="00873E1E">
        <w:rPr>
          <w:rFonts w:eastAsia="Calibri"/>
        </w:rPr>
        <w:t xml:space="preserve"> </w:t>
      </w:r>
      <w:r w:rsidR="00A87ED4" w:rsidRPr="00873E1E">
        <w:rPr>
          <w:rFonts w:eastAsia="Calibri"/>
          <w:szCs w:val="24"/>
        </w:rPr>
        <w:t>after the Closing Date and would have constituted a Closing Asset if obtained by Seller or one of its Affiliates on or prior to the Closing Date</w:t>
      </w:r>
      <w:r w:rsidR="00474ADF" w:rsidRPr="00873E1E">
        <w:rPr>
          <w:rFonts w:eastAsia="Calibri"/>
          <w:szCs w:val="24"/>
        </w:rPr>
        <w:t>, including any installed software on any Transferred Post-Closing Tangible Personal Property</w:t>
      </w:r>
      <w:r w:rsidRPr="00873E1E">
        <w:rPr>
          <w:rFonts w:eastAsia="Calibri"/>
          <w:szCs w:val="24"/>
        </w:rPr>
        <w:t>.</w:t>
      </w:r>
    </w:p>
    <w:p w14:paraId="1FEB4C51" w14:textId="5AFD763B"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Transferred Post-Closing Inventory</w:t>
      </w:r>
      <w:r w:rsidRPr="00873E1E">
        <w:rPr>
          <w:rFonts w:eastAsia="Calibri"/>
          <w:szCs w:val="24"/>
        </w:rPr>
        <w:t xml:space="preserve">” means any Inventory </w:t>
      </w:r>
      <w:r w:rsidR="00A87ED4" w:rsidRPr="00873E1E">
        <w:rPr>
          <w:rFonts w:eastAsia="Calibri"/>
          <w:szCs w:val="24"/>
        </w:rPr>
        <w:t xml:space="preserve">that is obtained </w:t>
      </w:r>
      <w:r w:rsidR="00A87ED4" w:rsidRPr="00873E1E">
        <w:t xml:space="preserve">by </w:t>
      </w:r>
      <w:r w:rsidR="00A87ED4" w:rsidRPr="00873E1E">
        <w:rPr>
          <w:rFonts w:eastAsia="Calibri"/>
          <w:snapToGrid w:val="0"/>
        </w:rPr>
        <w:t>Seller or one of its Affiliates</w:t>
      </w:r>
      <w:r w:rsidR="00A87ED4" w:rsidRPr="00873E1E">
        <w:rPr>
          <w:rFonts w:eastAsia="Calibri"/>
        </w:rPr>
        <w:t xml:space="preserve"> </w:t>
      </w:r>
      <w:r w:rsidR="00A87ED4" w:rsidRPr="00873E1E">
        <w:rPr>
          <w:rFonts w:eastAsia="Calibri"/>
          <w:szCs w:val="24"/>
        </w:rPr>
        <w:t>after the Closing Date and would have constituted a Closing Asset if obtained by Seller or one of its Affiliates on or prior to the Closing Date</w:t>
      </w:r>
      <w:r w:rsidR="00B53B0C" w:rsidRPr="00873E1E">
        <w:rPr>
          <w:rFonts w:eastAsia="Calibri"/>
          <w:szCs w:val="24"/>
        </w:rPr>
        <w:t>.</w:t>
      </w:r>
    </w:p>
    <w:p w14:paraId="20DB81BD" w14:textId="76853A7E" w:rsidR="004D7078" w:rsidRPr="00873E1E" w:rsidRDefault="004D7078" w:rsidP="001D62BA">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Transferred Post-Closing Permits</w:t>
      </w:r>
      <w:r w:rsidRPr="00873E1E">
        <w:rPr>
          <w:rFonts w:eastAsia="Calibri"/>
          <w:szCs w:val="24"/>
        </w:rPr>
        <w:t xml:space="preserve">” means any Project Operational Permit </w:t>
      </w:r>
      <w:r w:rsidR="00A87ED4" w:rsidRPr="00873E1E">
        <w:rPr>
          <w:rFonts w:eastAsia="Calibri"/>
          <w:szCs w:val="24"/>
        </w:rPr>
        <w:t xml:space="preserve">that is obtained </w:t>
      </w:r>
      <w:r w:rsidR="00A87ED4" w:rsidRPr="00873E1E">
        <w:t xml:space="preserve">by </w:t>
      </w:r>
      <w:r w:rsidR="00A87ED4" w:rsidRPr="00873E1E">
        <w:rPr>
          <w:rFonts w:eastAsia="Calibri"/>
          <w:snapToGrid w:val="0"/>
        </w:rPr>
        <w:t>Seller or one of its Affiliates</w:t>
      </w:r>
      <w:r w:rsidR="00A87ED4" w:rsidRPr="00873E1E">
        <w:rPr>
          <w:rFonts w:eastAsia="Calibri"/>
        </w:rPr>
        <w:t xml:space="preserve"> </w:t>
      </w:r>
      <w:r w:rsidR="00A87ED4" w:rsidRPr="00873E1E">
        <w:rPr>
          <w:rFonts w:eastAsia="Calibri"/>
          <w:szCs w:val="24"/>
        </w:rPr>
        <w:t>after the Closing Date and would have constituted a Closing Asset if obtained by Seller or one of its Affiliates on or prior to the Closing Date</w:t>
      </w:r>
      <w:r w:rsidRPr="00873E1E">
        <w:rPr>
          <w:rFonts w:eastAsia="Calibri"/>
          <w:szCs w:val="24"/>
        </w:rPr>
        <w:t>.</w:t>
      </w:r>
    </w:p>
    <w:p w14:paraId="200CFFFC" w14:textId="6ADF2780"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Transferred Post-Closing Project Contracts</w:t>
      </w:r>
      <w:r w:rsidRPr="00873E1E">
        <w:rPr>
          <w:rFonts w:eastAsia="Calibri"/>
          <w:szCs w:val="24"/>
        </w:rPr>
        <w:t xml:space="preserve">” means any Project Contract </w:t>
      </w:r>
      <w:r w:rsidR="00A87ED4" w:rsidRPr="00873E1E">
        <w:rPr>
          <w:rFonts w:eastAsia="Calibri"/>
          <w:szCs w:val="24"/>
        </w:rPr>
        <w:t xml:space="preserve">that is obtained </w:t>
      </w:r>
      <w:r w:rsidR="00A87ED4" w:rsidRPr="00873E1E">
        <w:t xml:space="preserve">by </w:t>
      </w:r>
      <w:r w:rsidR="00A87ED4" w:rsidRPr="00873E1E">
        <w:rPr>
          <w:rFonts w:eastAsia="Calibri"/>
          <w:snapToGrid w:val="0"/>
        </w:rPr>
        <w:t>Seller or one of its Affiliates</w:t>
      </w:r>
      <w:r w:rsidR="00A87ED4" w:rsidRPr="00873E1E">
        <w:rPr>
          <w:rFonts w:eastAsia="Calibri"/>
        </w:rPr>
        <w:t xml:space="preserve"> </w:t>
      </w:r>
      <w:r w:rsidR="00A87ED4" w:rsidRPr="00873E1E">
        <w:rPr>
          <w:rFonts w:eastAsia="Calibri"/>
          <w:szCs w:val="24"/>
        </w:rPr>
        <w:t>after the Closing Date and would have constituted a Closing Asset if obtained by Seller or one of its Affiliates on or prior to the Closing Date</w:t>
      </w:r>
      <w:r w:rsidRPr="00873E1E">
        <w:rPr>
          <w:rFonts w:eastAsia="Calibri"/>
          <w:szCs w:val="24"/>
        </w:rPr>
        <w:t>.</w:t>
      </w:r>
    </w:p>
    <w:p w14:paraId="2DC53599" w14:textId="0C20C692" w:rsidR="004D7078" w:rsidRPr="00873E1E" w:rsidRDefault="004D7078" w:rsidP="00474ADF">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Transferred Post-Closing Tangible Personal Property</w:t>
      </w:r>
      <w:r w:rsidRPr="00873E1E">
        <w:rPr>
          <w:rFonts w:eastAsia="Calibri"/>
          <w:szCs w:val="24"/>
        </w:rPr>
        <w:t xml:space="preserve">” means any </w:t>
      </w:r>
      <w:r w:rsidR="005A3AE6" w:rsidRPr="00873E1E">
        <w:rPr>
          <w:rFonts w:eastAsia="Calibri"/>
          <w:szCs w:val="24"/>
        </w:rPr>
        <w:t xml:space="preserve">solar </w:t>
      </w:r>
      <w:r w:rsidRPr="00873E1E">
        <w:rPr>
          <w:rFonts w:eastAsia="Calibri"/>
          <w:szCs w:val="24"/>
        </w:rPr>
        <w:t xml:space="preserve">panels, Trackers, inverters, </w:t>
      </w:r>
      <w:r w:rsidR="005A3AE6" w:rsidRPr="00873E1E">
        <w:rPr>
          <w:rFonts w:eastAsia="Calibri"/>
        </w:rPr>
        <w:t xml:space="preserve">batteries, containers, PCUs, </w:t>
      </w:r>
      <w:r w:rsidRPr="00873E1E">
        <w:rPr>
          <w:rFonts w:eastAsia="Calibri"/>
          <w:szCs w:val="24"/>
        </w:rPr>
        <w:t xml:space="preserve">wiring, transformers, machinery (mobile or otherwise), vehicles, pumps, fittings, tools, furniture, furnishings, meters and metering equipment, </w:t>
      </w:r>
      <w:r w:rsidR="005A3AE6" w:rsidRPr="00873E1E">
        <w:rPr>
          <w:rFonts w:eastAsia="Calibri"/>
          <w:szCs w:val="24"/>
        </w:rPr>
        <w:t xml:space="preserve">other </w:t>
      </w:r>
      <w:r w:rsidR="005A3AE6" w:rsidRPr="00873E1E">
        <w:rPr>
          <w:rFonts w:eastAsia="Calibri"/>
        </w:rPr>
        <w:t xml:space="preserve">equipment, systems, </w:t>
      </w:r>
      <w:r w:rsidR="003711E7" w:rsidRPr="00873E1E">
        <w:rPr>
          <w:rFonts w:eastAsia="Calibri"/>
        </w:rPr>
        <w:t xml:space="preserve">parts, fixtures, Goods, </w:t>
      </w:r>
      <w:r w:rsidR="005A3AE6" w:rsidRPr="00873E1E">
        <w:rPr>
          <w:rFonts w:eastAsia="Calibri"/>
        </w:rPr>
        <w:t xml:space="preserve">and other </w:t>
      </w:r>
      <w:r w:rsidR="00474ADF" w:rsidRPr="00873E1E">
        <w:rPr>
          <w:rFonts w:eastAsia="Calibri"/>
        </w:rPr>
        <w:t xml:space="preserve">tangible personal </w:t>
      </w:r>
      <w:r w:rsidR="005A3AE6" w:rsidRPr="00873E1E">
        <w:rPr>
          <w:rFonts w:eastAsia="Calibri"/>
        </w:rPr>
        <w:t>property</w:t>
      </w:r>
      <w:r w:rsidR="00474ADF" w:rsidRPr="00873E1E">
        <w:rPr>
          <w:rFonts w:eastAsia="Calibri"/>
        </w:rPr>
        <w:t>,</w:t>
      </w:r>
      <w:r w:rsidR="005A3AE6" w:rsidRPr="00873E1E">
        <w:rPr>
          <w:rFonts w:eastAsia="Calibri"/>
        </w:rPr>
        <w:t xml:space="preserve"> </w:t>
      </w:r>
      <w:r w:rsidRPr="00873E1E">
        <w:rPr>
          <w:rFonts w:eastAsia="Calibri"/>
          <w:szCs w:val="24"/>
        </w:rPr>
        <w:t xml:space="preserve">including the Special Tools, assets </w:t>
      </w:r>
      <w:r w:rsidR="00474ADF" w:rsidRPr="00873E1E">
        <w:rPr>
          <w:rFonts w:eastAsia="Calibri"/>
          <w:szCs w:val="24"/>
        </w:rPr>
        <w:t xml:space="preserve">on the Project Site or </w:t>
      </w:r>
      <w:r w:rsidRPr="00873E1E">
        <w:rPr>
          <w:rFonts w:eastAsia="Calibri"/>
          <w:szCs w:val="24"/>
        </w:rPr>
        <w:t xml:space="preserve">temporarily off-site for repair or other purposes, assets being shipped to Seller or the Project Site, and assets housed or kept at Off-Site Real Property, </w:t>
      </w:r>
      <w:r w:rsidR="00474ADF" w:rsidRPr="00873E1E">
        <w:rPr>
          <w:rFonts w:eastAsia="Calibri"/>
          <w:szCs w:val="24"/>
        </w:rPr>
        <w:t xml:space="preserve">that are obtained </w:t>
      </w:r>
      <w:r w:rsidR="00474ADF" w:rsidRPr="00873E1E">
        <w:t xml:space="preserve">by </w:t>
      </w:r>
      <w:r w:rsidR="00474ADF" w:rsidRPr="00873E1E">
        <w:rPr>
          <w:rFonts w:eastAsia="Calibri"/>
          <w:snapToGrid w:val="0"/>
        </w:rPr>
        <w:t>Seller or one of its Affiliates</w:t>
      </w:r>
      <w:r w:rsidR="00474ADF" w:rsidRPr="00873E1E">
        <w:rPr>
          <w:rFonts w:eastAsia="Calibri"/>
        </w:rPr>
        <w:t xml:space="preserve"> </w:t>
      </w:r>
      <w:r w:rsidR="00474ADF" w:rsidRPr="00873E1E">
        <w:rPr>
          <w:rFonts w:eastAsia="Calibri"/>
          <w:szCs w:val="24"/>
        </w:rPr>
        <w:t>after the Closing Date and would have constituted a Closing Asset if obtained by Seller or one of its Affiliates on or prior to the Closing Date.</w:t>
      </w:r>
    </w:p>
    <w:p w14:paraId="01A5FA44" w14:textId="7C9EF81D"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Transferred Post-Closing Warranties</w:t>
      </w:r>
      <w:r w:rsidRPr="00873E1E">
        <w:rPr>
          <w:rFonts w:eastAsia="Calibri"/>
          <w:szCs w:val="24"/>
        </w:rPr>
        <w:t xml:space="preserve">” means any unexpired warranties, indemnities, and guarantees made or given by Seller, Contractors, Subcontractors (including manufactures, vendors, service providers, suppliers, architects, engineers, and consultants), or others in connection with the or relating to the Project </w:t>
      </w:r>
      <w:r w:rsidR="00457A70" w:rsidRPr="00873E1E">
        <w:rPr>
          <w:rFonts w:eastAsia="Calibri"/>
          <w:szCs w:val="24"/>
        </w:rPr>
        <w:t xml:space="preserve">that are obtained </w:t>
      </w:r>
      <w:r w:rsidR="00457A70" w:rsidRPr="00873E1E">
        <w:t xml:space="preserve">by </w:t>
      </w:r>
      <w:r w:rsidR="00457A70" w:rsidRPr="00873E1E">
        <w:rPr>
          <w:rFonts w:eastAsia="Calibri"/>
          <w:snapToGrid w:val="0"/>
        </w:rPr>
        <w:t>Seller or one of its Affiliates</w:t>
      </w:r>
      <w:r w:rsidR="00457A70" w:rsidRPr="00873E1E">
        <w:rPr>
          <w:rFonts w:eastAsia="Calibri"/>
        </w:rPr>
        <w:t xml:space="preserve"> </w:t>
      </w:r>
      <w:r w:rsidR="00457A70" w:rsidRPr="00873E1E">
        <w:rPr>
          <w:rFonts w:eastAsia="Calibri"/>
          <w:szCs w:val="24"/>
        </w:rPr>
        <w:t>after the Closing Date and would have constituted a Closing Asset if obtained by Seller or one of its Affiliates on or prior to the Closing Date</w:t>
      </w:r>
      <w:r w:rsidRPr="00873E1E">
        <w:rPr>
          <w:rFonts w:eastAsia="Calibri"/>
          <w:szCs w:val="24"/>
        </w:rPr>
        <w:t>.</w:t>
      </w:r>
    </w:p>
    <w:p w14:paraId="7BBA8F6E" w14:textId="6FF1C50A" w:rsidR="00BF09DD" w:rsidRDefault="00BF09DD">
      <w:pPr>
        <w:pStyle w:val="BodyTextFirstIndent"/>
        <w:adjustRightInd/>
        <w:spacing w:line="240" w:lineRule="auto"/>
        <w:rPr>
          <w:rFonts w:eastAsia="Calibri"/>
          <w:szCs w:val="24"/>
        </w:rPr>
      </w:pPr>
      <w:r>
        <w:t>“</w:t>
      </w:r>
      <w:r w:rsidRPr="00BF09DD">
        <w:rPr>
          <w:b/>
          <w:bCs/>
          <w:i/>
          <w:iCs/>
        </w:rPr>
        <w:t>Unadjusted Purchase Price</w:t>
      </w:r>
      <w:r>
        <w:t>”</w:t>
      </w:r>
      <w:r w:rsidRPr="00873E1E">
        <w:rPr>
          <w:rFonts w:eastAsia="Calibri"/>
          <w:szCs w:val="24"/>
        </w:rPr>
        <w:t xml:space="preserve"> has the meaning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_Ref142919512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16.1(g)</w:t>
      </w:r>
      <w:r w:rsidRPr="00873E1E">
        <w:rPr>
          <w:rFonts w:eastAsia="Calibri"/>
          <w:color w:val="2B579A"/>
          <w:szCs w:val="24"/>
          <w:u w:val="single"/>
          <w:shd w:val="clear" w:color="auto" w:fill="E6E6E6"/>
        </w:rPr>
        <w:fldChar w:fldCharType="end"/>
      </w:r>
      <w:r>
        <w:rPr>
          <w:rFonts w:eastAsia="Calibri"/>
          <w:szCs w:val="24"/>
          <w:u w:val="single"/>
        </w:rPr>
        <w:t>(ii)</w:t>
      </w:r>
      <w:r w:rsidRPr="00873E1E">
        <w:rPr>
          <w:rFonts w:eastAsia="Calibri"/>
          <w:szCs w:val="24"/>
        </w:rPr>
        <w:t>.</w:t>
      </w:r>
    </w:p>
    <w:p w14:paraId="577EA159" w14:textId="6B717C4D"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WARN Act</w:t>
      </w:r>
      <w:r w:rsidRPr="00873E1E">
        <w:rPr>
          <w:rFonts w:eastAsia="Calibri"/>
          <w:szCs w:val="24"/>
        </w:rPr>
        <w:t>” means the Worker Adjustment and Retraining Notification Act of 1988.</w:t>
      </w:r>
    </w:p>
    <w:p w14:paraId="26AC9ADA" w14:textId="1573035F" w:rsidR="004D7078" w:rsidRPr="00873E1E" w:rsidRDefault="004D7078">
      <w:pPr>
        <w:pStyle w:val="BodyTextFirstIndent"/>
        <w:adjustRightInd/>
        <w:spacing w:line="240" w:lineRule="auto"/>
        <w:rPr>
          <w:b/>
          <w:i/>
          <w:szCs w:val="24"/>
        </w:rPr>
      </w:pPr>
      <w:r w:rsidRPr="00873E1E">
        <w:rPr>
          <w:rFonts w:eastAsia="Calibri"/>
          <w:szCs w:val="24"/>
        </w:rPr>
        <w:t>“</w:t>
      </w:r>
      <w:r w:rsidRPr="00873E1E">
        <w:rPr>
          <w:rFonts w:eastAsia="Calibri"/>
          <w:b/>
          <w:i/>
          <w:szCs w:val="24"/>
        </w:rPr>
        <w:t>Warranty Transfer Date</w:t>
      </w:r>
      <w:r w:rsidRPr="00873E1E">
        <w:rPr>
          <w:rFonts w:eastAsia="Calibri"/>
          <w:szCs w:val="24"/>
        </w:rPr>
        <w:t xml:space="preserve">” </w:t>
      </w:r>
      <w:r w:rsidRPr="00873E1E">
        <w:rPr>
          <w:szCs w:val="24"/>
        </w:rPr>
        <w:t>means</w:t>
      </w:r>
      <w:r w:rsidR="00D51E4F" w:rsidRPr="00873E1E">
        <w:rPr>
          <w:szCs w:val="24"/>
        </w:rPr>
        <w:t xml:space="preserve"> (i)</w:t>
      </w:r>
      <w:r w:rsidRPr="00873E1E">
        <w:rPr>
          <w:szCs w:val="24"/>
        </w:rPr>
        <w:t xml:space="preserve"> with respect to </w:t>
      </w:r>
      <w:r w:rsidR="00C45368" w:rsidRPr="00873E1E">
        <w:rPr>
          <w:szCs w:val="24"/>
        </w:rPr>
        <w:t>any</w:t>
      </w:r>
      <w:r w:rsidRPr="00873E1E">
        <w:rPr>
          <w:szCs w:val="24"/>
        </w:rPr>
        <w:t xml:space="preserve"> Transferred Closing Warranty</w:t>
      </w:r>
      <w:r w:rsidR="00AA50BB" w:rsidRPr="00873E1E">
        <w:rPr>
          <w:szCs w:val="24"/>
        </w:rPr>
        <w:t>,</w:t>
      </w:r>
      <w:r w:rsidRPr="00873E1E">
        <w:rPr>
          <w:szCs w:val="24"/>
        </w:rPr>
        <w:t xml:space="preserve"> </w:t>
      </w:r>
      <w:r w:rsidR="0077568C" w:rsidRPr="00873E1E">
        <w:rPr>
          <w:rFonts w:eastAsia="Calibri"/>
          <w:szCs w:val="24"/>
        </w:rPr>
        <w:t>the Closing,</w:t>
      </w:r>
      <w:r w:rsidR="0077568C" w:rsidRPr="00873E1E">
        <w:rPr>
          <w:szCs w:val="24"/>
        </w:rPr>
        <w:t xml:space="preserve"> </w:t>
      </w:r>
      <w:r w:rsidR="002D37D7" w:rsidRPr="00873E1E">
        <w:rPr>
          <w:szCs w:val="24"/>
        </w:rPr>
        <w:t xml:space="preserve">and </w:t>
      </w:r>
      <w:r w:rsidR="00616AE6" w:rsidRPr="00873E1E">
        <w:rPr>
          <w:rFonts w:eastAsia="Calibri"/>
          <w:szCs w:val="24"/>
        </w:rPr>
        <w:t>(ii)</w:t>
      </w:r>
      <w:r w:rsidR="00D71FE3" w:rsidRPr="00873E1E">
        <w:rPr>
          <w:rFonts w:eastAsia="Calibri"/>
          <w:szCs w:val="24"/>
        </w:rPr>
        <w:t xml:space="preserve"> </w:t>
      </w:r>
      <w:r w:rsidR="00616AE6" w:rsidRPr="00873E1E">
        <w:rPr>
          <w:szCs w:val="24"/>
        </w:rPr>
        <w:t xml:space="preserve">with respect to each </w:t>
      </w:r>
      <w:r w:rsidR="003A4CFE" w:rsidRPr="00873E1E">
        <w:rPr>
          <w:szCs w:val="24"/>
        </w:rPr>
        <w:t>T</w:t>
      </w:r>
      <w:r w:rsidR="00616AE6" w:rsidRPr="00873E1E">
        <w:rPr>
          <w:szCs w:val="24"/>
        </w:rPr>
        <w:t xml:space="preserve">ransferred </w:t>
      </w:r>
      <w:r w:rsidR="003A4CFE" w:rsidRPr="00873E1E">
        <w:rPr>
          <w:szCs w:val="24"/>
        </w:rPr>
        <w:t>Post-</w:t>
      </w:r>
      <w:r w:rsidR="00616AE6" w:rsidRPr="00873E1E">
        <w:rPr>
          <w:szCs w:val="24"/>
        </w:rPr>
        <w:t xml:space="preserve">Closing Warranty, </w:t>
      </w:r>
      <w:r w:rsidR="00F858FE" w:rsidRPr="00873E1E">
        <w:rPr>
          <w:rFonts w:eastAsia="Calibri"/>
          <w:szCs w:val="24"/>
        </w:rPr>
        <w:t xml:space="preserve">the </w:t>
      </w:r>
      <w:r w:rsidR="00DC05A8" w:rsidRPr="00873E1E">
        <w:rPr>
          <w:rFonts w:eastAsia="Calibri"/>
          <w:szCs w:val="24"/>
        </w:rPr>
        <w:t xml:space="preserve">effective date </w:t>
      </w:r>
      <w:r w:rsidR="00CA3B84" w:rsidRPr="00873E1E">
        <w:rPr>
          <w:rFonts w:eastAsia="Calibri"/>
          <w:szCs w:val="24"/>
        </w:rPr>
        <w:t xml:space="preserve">of such </w:t>
      </w:r>
      <w:r w:rsidR="006C29D5" w:rsidRPr="00873E1E">
        <w:rPr>
          <w:szCs w:val="24"/>
        </w:rPr>
        <w:t>Transferred Post-Closing Warranty</w:t>
      </w:r>
      <w:r w:rsidR="0077568C" w:rsidRPr="00873E1E">
        <w:rPr>
          <w:szCs w:val="24"/>
        </w:rPr>
        <w:t>.</w:t>
      </w:r>
    </w:p>
    <w:p w14:paraId="46BD6E58" w14:textId="71709770" w:rsidR="004D7078" w:rsidRPr="00873E1E" w:rsidRDefault="004D7078">
      <w:pPr>
        <w:pStyle w:val="BodyTextFirstIndent"/>
        <w:adjustRightInd/>
        <w:spacing w:line="240" w:lineRule="auto"/>
        <w:rPr>
          <w:rFonts w:eastAsia="Calibri"/>
          <w:szCs w:val="24"/>
        </w:rPr>
      </w:pPr>
      <w:r w:rsidRPr="00873E1E">
        <w:rPr>
          <w:rFonts w:eastAsia="Calibri"/>
          <w:szCs w:val="24"/>
        </w:rPr>
        <w:t>“</w:t>
      </w:r>
      <w:r w:rsidRPr="00873E1E">
        <w:rPr>
          <w:rFonts w:eastAsia="Calibri"/>
          <w:b/>
          <w:i/>
          <w:szCs w:val="24"/>
        </w:rPr>
        <w:t>Work</w:t>
      </w:r>
      <w:r w:rsidRPr="00873E1E">
        <w:rPr>
          <w:rFonts w:eastAsia="Calibri"/>
          <w:szCs w:val="24"/>
        </w:rPr>
        <w:t xml:space="preserve">” means </w:t>
      </w:r>
      <w:r w:rsidR="00CB7C8F" w:rsidRPr="00873E1E">
        <w:rPr>
          <w:rFonts w:eastAsia="Calibri"/>
          <w:szCs w:val="24"/>
        </w:rPr>
        <w:t xml:space="preserve">all labor, engineering, design, procurement, supervision, planning, study, installation, inspection, materials, Consumables, operations, maintenance, management, Intellectual Property and Intellectual Property Rights, communications, information technology, equipment, transportation, repair (including Remedy), replacement, removal, testing, commissioning, and other items, services, </w:t>
      </w:r>
      <w:r w:rsidR="00751A83" w:rsidRPr="00873E1E">
        <w:rPr>
          <w:rFonts w:eastAsia="Calibri"/>
          <w:szCs w:val="24"/>
        </w:rPr>
        <w:t>and</w:t>
      </w:r>
      <w:r w:rsidR="00CB7C8F" w:rsidRPr="00873E1E">
        <w:rPr>
          <w:rFonts w:eastAsia="Calibri"/>
          <w:szCs w:val="24"/>
        </w:rPr>
        <w:t xml:space="preserve"> work necessary or advisable to (i) </w:t>
      </w:r>
      <w:r w:rsidR="00CB7C8F" w:rsidRPr="00873E1E">
        <w:t xml:space="preserve">develop, finance, design, engineer, manufacture, procure, supply, transport, deliver to and unload at the Project Site, </w:t>
      </w:r>
      <w:r w:rsidR="000622B5" w:rsidRPr="00873E1E">
        <w:lastRenderedPageBreak/>
        <w:t>store, perform maintenance during storage</w:t>
      </w:r>
      <w:r w:rsidR="00EA53CF" w:rsidRPr="00873E1E">
        <w:t xml:space="preserve"> or fo</w:t>
      </w:r>
      <w:r w:rsidR="003E2A2E" w:rsidRPr="00873E1E">
        <w:t>llowing installation or construction</w:t>
      </w:r>
      <w:r w:rsidR="000622B5" w:rsidRPr="00873E1E">
        <w:t xml:space="preserve">, </w:t>
      </w:r>
      <w:r w:rsidR="00CB7C8F" w:rsidRPr="00873E1E">
        <w:t xml:space="preserve">assemble, erect, construct, install, test, start-up, commission, and otherwise provide to Buyer a complete, fully functional Project that conforms to the Scope Book and otherwise meets the Performance Standard (including all </w:t>
      </w:r>
      <w:r w:rsidR="00751A83" w:rsidRPr="00873E1E">
        <w:t>P</w:t>
      </w:r>
      <w:r w:rsidR="000622B5" w:rsidRPr="00873E1E">
        <w:t xml:space="preserve">ermits and other </w:t>
      </w:r>
      <w:r w:rsidR="00CB7C8F" w:rsidRPr="00873E1E">
        <w:rPr>
          <w:rFonts w:eastAsia="Calibri"/>
          <w:szCs w:val="24"/>
        </w:rPr>
        <w:t xml:space="preserve">assets, properties, rights, and interests necessary </w:t>
      </w:r>
      <w:r w:rsidR="00CB7C8F" w:rsidRPr="00873E1E">
        <w:t xml:space="preserve">or advisable for Buyer to operate, maintain, own, possess, deliver power </w:t>
      </w:r>
      <w:r w:rsidR="00CB7C8F" w:rsidRPr="00873E1E">
        <w:rPr>
          <w:szCs w:val="24"/>
        </w:rPr>
        <w:t>to the Electrical Interconnection Point</w:t>
      </w:r>
      <w:r w:rsidR="00CB7C8F" w:rsidRPr="00873E1E">
        <w:t xml:space="preserve"> </w:t>
      </w:r>
      <w:r w:rsidR="00854CB4" w:rsidRPr="00873E1E">
        <w:t xml:space="preserve">(and thereafter with Full Deliverability) </w:t>
      </w:r>
      <w:r w:rsidR="00CB7C8F" w:rsidRPr="00873E1E">
        <w:t xml:space="preserve">from and otherwise use, replace, and repair </w:t>
      </w:r>
      <w:r w:rsidR="00CB7C8F" w:rsidRPr="00873E1E">
        <w:rPr>
          <w:rFonts w:eastAsia="Calibri"/>
        </w:rPr>
        <w:t xml:space="preserve">the Project </w:t>
      </w:r>
      <w:r w:rsidR="00CB7C8F" w:rsidRPr="00873E1E">
        <w:rPr>
          <w:rFonts w:eastAsia="Calibri"/>
          <w:szCs w:val="24"/>
        </w:rPr>
        <w:t>from and after the Closing)</w:t>
      </w:r>
      <w:r w:rsidR="00CB7C8F" w:rsidRPr="00873E1E">
        <w:t>, (ii) consummate the Transactions, and (iii) perform Seller’s other obligations under this Agreement and the Ancillary Agreements as and when due hereunder and thereunder</w:t>
      </w:r>
      <w:r w:rsidR="007B628B" w:rsidRPr="00873E1E">
        <w:t xml:space="preserve">.  </w:t>
      </w:r>
      <w:r w:rsidR="009D0D35" w:rsidRPr="00873E1E">
        <w:t>The Work includes all items, services, and work that are incidental to or reasonably can be inferred to be part of the scope described above, even if not specifically mentioned herein.</w:t>
      </w:r>
      <w:r w:rsidR="007B628B" w:rsidRPr="00873E1E">
        <w:t xml:space="preserve">  </w:t>
      </w:r>
      <w:r w:rsidRPr="00873E1E">
        <w:rPr>
          <w:rFonts w:eastAsia="Calibri"/>
          <w:szCs w:val="24"/>
        </w:rPr>
        <w:t>For the avoidance of doubt, and without limiting Buyer’s rights hereunder after the Closing, the Work includes operation (subject to Buyer’s (or any of its Affiliates</w:t>
      </w:r>
      <w:r w:rsidR="00854CB4" w:rsidRPr="00873E1E">
        <w:rPr>
          <w:rFonts w:eastAsia="Calibri"/>
          <w:szCs w:val="24"/>
        </w:rPr>
        <w:t>’</w:t>
      </w:r>
      <w:r w:rsidRPr="00873E1E">
        <w:rPr>
          <w:rFonts w:eastAsia="Calibri"/>
          <w:szCs w:val="24"/>
        </w:rPr>
        <w:t xml:space="preserve"> or agents</w:t>
      </w:r>
      <w:r w:rsidR="00854CB4" w:rsidRPr="00873E1E">
        <w:rPr>
          <w:rFonts w:eastAsia="Calibri"/>
          <w:szCs w:val="24"/>
        </w:rPr>
        <w:t>’</w:t>
      </w:r>
      <w:r w:rsidRPr="00873E1E">
        <w:rPr>
          <w:rFonts w:eastAsia="Calibri"/>
          <w:szCs w:val="24"/>
        </w:rPr>
        <w:t xml:space="preserve">) express instructions to Seller pursuant to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_Ref507418445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20.19</w:t>
      </w:r>
      <w:r w:rsidRPr="00873E1E">
        <w:rPr>
          <w:rFonts w:eastAsia="Calibri"/>
          <w:color w:val="2B579A"/>
          <w:szCs w:val="24"/>
          <w:u w:val="single"/>
          <w:shd w:val="clear" w:color="auto" w:fill="E6E6E6"/>
        </w:rPr>
        <w:fldChar w:fldCharType="end"/>
      </w:r>
      <w:r w:rsidRPr="00873E1E">
        <w:rPr>
          <w:rFonts w:eastAsia="Calibri"/>
          <w:szCs w:val="24"/>
        </w:rPr>
        <w:t xml:space="preserve"> or the MISO Agreement) and maintenance of the Project, including technical support, during the period from the Closing through the Substantial Completion Payment Date</w:t>
      </w:r>
      <w:r w:rsidR="00504C75" w:rsidRPr="00873E1E">
        <w:rPr>
          <w:rFonts w:eastAsia="Calibri"/>
          <w:szCs w:val="24"/>
        </w:rPr>
        <w:t>.</w:t>
      </w:r>
    </w:p>
    <w:p w14:paraId="6C3EF4F1" w14:textId="77777777" w:rsidR="004D7078" w:rsidRPr="00873E1E" w:rsidRDefault="004D7078" w:rsidP="007E5094">
      <w:pPr>
        <w:pStyle w:val="WP2L2"/>
        <w:rPr>
          <w:vanish/>
          <w:specVanish/>
        </w:rPr>
      </w:pPr>
      <w:bookmarkStart w:id="266" w:name="_Ref39390482"/>
      <w:bookmarkStart w:id="267" w:name="_Toc33799131"/>
      <w:bookmarkStart w:id="268" w:name="_Toc66116049"/>
      <w:bookmarkStart w:id="269" w:name="_Toc106296231"/>
      <w:r w:rsidRPr="00873E1E">
        <w:rPr>
          <w:rFonts w:eastAsia="Calibri"/>
          <w:b/>
          <w:szCs w:val="24"/>
        </w:rPr>
        <w:t>Certain Interpretive Matters</w:t>
      </w:r>
      <w:bookmarkEnd w:id="266"/>
      <w:bookmarkEnd w:id="267"/>
      <w:bookmarkEnd w:id="268"/>
      <w:bookmarkEnd w:id="269"/>
    </w:p>
    <w:p w14:paraId="4647ACA0" w14:textId="6CC24609" w:rsidR="004D7078" w:rsidRPr="00873E1E" w:rsidRDefault="004D7078" w:rsidP="00C86CA0">
      <w:pPr>
        <w:pStyle w:val="WP2Para2"/>
      </w:pPr>
      <w:r w:rsidRPr="00873E1E">
        <w:rPr>
          <w:rFonts w:eastAsia="Calibri"/>
          <w:snapToGrid w:val="0"/>
        </w:rPr>
        <w:t xml:space="preserve">.  In this Agreement, unless the context otherwise </w:t>
      </w:r>
      <w:r w:rsidR="00664139" w:rsidRPr="00873E1E">
        <w:rPr>
          <w:rFonts w:eastAsia="Calibri"/>
          <w:snapToGrid w:val="0"/>
        </w:rPr>
        <w:t xml:space="preserve">manifestly </w:t>
      </w:r>
      <w:r w:rsidRPr="00873E1E">
        <w:rPr>
          <w:rFonts w:eastAsia="Calibri"/>
          <w:snapToGrid w:val="0"/>
        </w:rPr>
        <w:t xml:space="preserve">requires or this Agreement </w:t>
      </w:r>
      <w:r w:rsidR="000C6125" w:rsidRPr="00873E1E">
        <w:rPr>
          <w:rFonts w:eastAsia="Calibri"/>
          <w:snapToGrid w:val="0"/>
        </w:rPr>
        <w:t xml:space="preserve">expressly provides </w:t>
      </w:r>
      <w:r w:rsidRPr="00873E1E">
        <w:rPr>
          <w:rFonts w:eastAsia="Calibri"/>
          <w:snapToGrid w:val="0"/>
        </w:rPr>
        <w:t>otherwise:</w:t>
      </w:r>
    </w:p>
    <w:p w14:paraId="46B63F54" w14:textId="77777777" w:rsidR="004D7078" w:rsidRPr="00873E1E" w:rsidRDefault="004D7078" w:rsidP="007E5094">
      <w:pPr>
        <w:pStyle w:val="WP2L3"/>
      </w:pPr>
      <w:bookmarkStart w:id="270" w:name="_Ref4216832"/>
      <w:r w:rsidRPr="00873E1E">
        <w:rPr>
          <w:rFonts w:eastAsia="Calibri"/>
          <w:szCs w:val="24"/>
        </w:rPr>
        <w:t>the singular number includes the plural number and vice versa;</w:t>
      </w:r>
      <w:bookmarkEnd w:id="270"/>
    </w:p>
    <w:p w14:paraId="58A8651D" w14:textId="77777777" w:rsidR="004D7078" w:rsidRPr="00873E1E" w:rsidRDefault="004D7078" w:rsidP="007E5094">
      <w:pPr>
        <w:pStyle w:val="WP2L3"/>
      </w:pPr>
      <w:bookmarkStart w:id="271" w:name="_Ref4216833"/>
      <w:r w:rsidRPr="00873E1E">
        <w:rPr>
          <w:rFonts w:eastAsia="Calibri"/>
        </w:rPr>
        <w:t>reference to any Person includes such Person’s successors and assigns but, if applicable, only if such successors and assigns are permitted by this Agreement, and reference to a Person in a particular capacity excludes such Person in any other capacity;</w:t>
      </w:r>
      <w:bookmarkEnd w:id="271"/>
    </w:p>
    <w:p w14:paraId="4F3BDD14" w14:textId="77777777" w:rsidR="004D7078" w:rsidRPr="00873E1E" w:rsidRDefault="004D7078" w:rsidP="007E5094">
      <w:pPr>
        <w:pStyle w:val="WP2L3"/>
      </w:pPr>
      <w:bookmarkStart w:id="272" w:name="_Ref4216834"/>
      <w:r w:rsidRPr="00873E1E">
        <w:rPr>
          <w:rFonts w:eastAsia="Calibri"/>
        </w:rPr>
        <w:t>reference to any gender includes each other gender;</w:t>
      </w:r>
      <w:bookmarkEnd w:id="272"/>
    </w:p>
    <w:p w14:paraId="469D3669" w14:textId="77777777" w:rsidR="004D7078" w:rsidRPr="00873E1E" w:rsidRDefault="004D7078" w:rsidP="007E5094">
      <w:pPr>
        <w:pStyle w:val="WP2L3"/>
      </w:pPr>
      <w:bookmarkStart w:id="273" w:name="_Ref4216835"/>
      <w:r w:rsidRPr="00873E1E">
        <w:rPr>
          <w:rFonts w:eastAsia="Calibri"/>
        </w:rPr>
        <w:t>reference to any agreement (including this Agreement), document, or instrument means such agreement, document, or instrument as amended, restated, supplemented, or otherwise modified and in effect from time to time in accordance with the terms thereof and, if applicable, the terms hereof;</w:t>
      </w:r>
      <w:bookmarkEnd w:id="273"/>
    </w:p>
    <w:p w14:paraId="183D3470" w14:textId="77777777" w:rsidR="004D7078" w:rsidRPr="00873E1E" w:rsidRDefault="004D7078" w:rsidP="007E5094">
      <w:pPr>
        <w:pStyle w:val="WP2L3"/>
      </w:pPr>
      <w:bookmarkStart w:id="274" w:name="_Ref4216836"/>
      <w:r w:rsidRPr="00873E1E">
        <w:rPr>
          <w:rFonts w:eastAsia="Calibri"/>
        </w:rPr>
        <w:t>reference to any Article, Section, Schedule, or Exhibit means such Article, Section, Schedule, or Exhibit of or to this Agreement, and references in any Article, Section, Schedule, Exhibit, or definition to any clause means such clause of such Article, Section, Schedule, Exhibit, or definition unless otherwise specified;</w:t>
      </w:r>
      <w:bookmarkEnd w:id="274"/>
    </w:p>
    <w:p w14:paraId="7F115B70" w14:textId="77777777" w:rsidR="004D7078" w:rsidRPr="00873E1E" w:rsidRDefault="004D7078" w:rsidP="007E5094">
      <w:pPr>
        <w:pStyle w:val="WP2L3"/>
      </w:pPr>
      <w:bookmarkStart w:id="275" w:name="_Ref4216837"/>
      <w:r w:rsidRPr="00873E1E">
        <w:rPr>
          <w:rFonts w:eastAsia="Calibri"/>
        </w:rPr>
        <w:t>any accounting term used and not otherwise defined in this Agreement or any Ancillary Agreement has the meaning assigned to such term in accordance with GAAP;</w:t>
      </w:r>
      <w:bookmarkEnd w:id="275"/>
    </w:p>
    <w:p w14:paraId="57EDE513" w14:textId="77777777" w:rsidR="004D7078" w:rsidRPr="00873E1E" w:rsidRDefault="004D7078" w:rsidP="007E5094">
      <w:pPr>
        <w:pStyle w:val="WP2L3"/>
      </w:pPr>
      <w:bookmarkStart w:id="276" w:name="_Ref4216838"/>
      <w:r w:rsidRPr="00873E1E">
        <w:rPr>
          <w:rFonts w:eastAsia="Calibri"/>
        </w:rPr>
        <w:t>“hereunder,” “hereof,” “hereto,” and words of similar import are references to this Agreement as a whole and not to any particular Section or other provision hereof or thereof;</w:t>
      </w:r>
      <w:bookmarkEnd w:id="276"/>
    </w:p>
    <w:p w14:paraId="5C7A00D0" w14:textId="77777777" w:rsidR="004D7078" w:rsidRPr="00873E1E" w:rsidRDefault="004D7078" w:rsidP="007E5094">
      <w:pPr>
        <w:pStyle w:val="WP2L3"/>
      </w:pPr>
      <w:bookmarkStart w:id="277" w:name="_Ref4216839"/>
      <w:r w:rsidRPr="00873E1E">
        <w:rPr>
          <w:rFonts w:eastAsia="Calibri"/>
        </w:rPr>
        <w:t>“including” (and with correlative meaning “include”</w:t>
      </w:r>
      <w:r w:rsidR="00B10258" w:rsidRPr="00873E1E">
        <w:rPr>
          <w:rFonts w:eastAsia="Calibri"/>
        </w:rPr>
        <w:t xml:space="preserve"> and other grammatical forms of the same</w:t>
      </w:r>
      <w:r w:rsidRPr="00873E1E">
        <w:rPr>
          <w:rFonts w:eastAsia="Calibri"/>
        </w:rPr>
        <w:t>) means including without limiting the generality of any description preceding or following such term;</w:t>
      </w:r>
      <w:bookmarkEnd w:id="277"/>
    </w:p>
    <w:p w14:paraId="4F7E0F84" w14:textId="77777777" w:rsidR="004D7078" w:rsidRPr="00873E1E" w:rsidRDefault="004D7078" w:rsidP="007E5094">
      <w:pPr>
        <w:pStyle w:val="WP2L3"/>
      </w:pPr>
      <w:bookmarkStart w:id="278" w:name="_Ref4216840"/>
      <w:r w:rsidRPr="00873E1E">
        <w:rPr>
          <w:rFonts w:eastAsia="Calibri"/>
        </w:rPr>
        <w:lastRenderedPageBreak/>
        <w:t>relative to the determination of any period of time, “from” means “from and including,” “to” means “to but excluding” and “through” means “through and including;”</w:t>
      </w:r>
      <w:bookmarkEnd w:id="278"/>
    </w:p>
    <w:p w14:paraId="322620A2" w14:textId="77777777" w:rsidR="004D7078" w:rsidRPr="00873E1E" w:rsidRDefault="004D7078" w:rsidP="007E5094">
      <w:pPr>
        <w:pStyle w:val="WP2L3"/>
      </w:pPr>
      <w:bookmarkStart w:id="279" w:name="_Ref4216841"/>
      <w:r w:rsidRPr="00873E1E">
        <w:rPr>
          <w:rFonts w:eastAsia="Calibri"/>
        </w:rPr>
        <w:t>reference to any Law (including statutes and ordinances) means such Law as amended, modified, codified, reformed, revised, supplemented, reenacted, or replaced, in whole or in part, and in effect from time to time, including rules and regulations promulgated thereunder;</w:t>
      </w:r>
      <w:bookmarkEnd w:id="279"/>
    </w:p>
    <w:p w14:paraId="7BBEACFB" w14:textId="77777777" w:rsidR="004D7078" w:rsidRPr="00873E1E" w:rsidRDefault="004D7078" w:rsidP="007E5094">
      <w:pPr>
        <w:pStyle w:val="WP2L3"/>
      </w:pPr>
      <w:bookmarkStart w:id="280" w:name="_Ref4216842"/>
      <w:r w:rsidRPr="00873E1E">
        <w:rPr>
          <w:rFonts w:eastAsia="Calibri"/>
        </w:rPr>
        <w:t>all calculations and computations pursuant to this Agreement shall be carried and rounded to the nearest two</w:t>
      </w:r>
      <w:r w:rsidR="00C5299D" w:rsidRPr="00873E1E">
        <w:rPr>
          <w:rFonts w:eastAsia="Calibri"/>
        </w:rPr>
        <w:t> </w:t>
      </w:r>
      <w:r w:rsidRPr="00873E1E">
        <w:rPr>
          <w:rFonts w:eastAsia="Calibri"/>
        </w:rPr>
        <w:t>(2) decimal places;</w:t>
      </w:r>
      <w:bookmarkEnd w:id="280"/>
    </w:p>
    <w:p w14:paraId="5CFF19FC" w14:textId="77777777" w:rsidR="004D7078" w:rsidRPr="00873E1E" w:rsidRDefault="004D7078" w:rsidP="007E5094">
      <w:pPr>
        <w:pStyle w:val="WP2L3"/>
      </w:pPr>
      <w:bookmarkStart w:id="281" w:name="_Ref4216843"/>
      <w:r w:rsidRPr="00873E1E">
        <w:rPr>
          <w:rFonts w:eastAsia="Calibri"/>
        </w:rPr>
        <w:t>reference to any “day,” “month,” or “year” shall be to a calendar day, month or year;</w:t>
      </w:r>
      <w:bookmarkEnd w:id="281"/>
    </w:p>
    <w:p w14:paraId="4194BBAD" w14:textId="77777777" w:rsidR="004D7078" w:rsidRPr="00873E1E" w:rsidRDefault="004D7078" w:rsidP="007E5094">
      <w:pPr>
        <w:pStyle w:val="WP2L3"/>
      </w:pPr>
      <w:bookmarkStart w:id="282" w:name="_Ref4216844"/>
      <w:r w:rsidRPr="00873E1E">
        <w:rPr>
          <w:rFonts w:eastAsia="Calibri"/>
        </w:rPr>
        <w:t>this Agreement and any documents or instruments delivered pursuant hereto, including the Ancillary Agreements, shall be construed without regard to the identity of the Person who drafted the various provisions of the same and any rule of construction that a document is to be construed against the drafting party shall not be applicable either to this Agreement or such other documents and instruments;</w:t>
      </w:r>
      <w:bookmarkEnd w:id="282"/>
    </w:p>
    <w:p w14:paraId="01F0C19B" w14:textId="77777777" w:rsidR="004D7078" w:rsidRPr="00873E1E" w:rsidRDefault="004D7078" w:rsidP="007E5094">
      <w:pPr>
        <w:pStyle w:val="WP2L3"/>
      </w:pPr>
      <w:bookmarkStart w:id="283" w:name="_Ref4216845"/>
      <w:r w:rsidRPr="00873E1E">
        <w:rPr>
          <w:rFonts w:eastAsia="Calibri"/>
        </w:rPr>
        <w:t xml:space="preserve">the captions of the various Articles, Sections, Exhibits, and </w:t>
      </w:r>
      <w:bookmarkStart w:id="284" w:name="DocXTextRef158"/>
      <w:r w:rsidRPr="00873E1E">
        <w:rPr>
          <w:rFonts w:eastAsia="Calibri"/>
        </w:rPr>
        <w:t>Schedules</w:t>
      </w:r>
      <w:bookmarkEnd w:id="284"/>
      <w:r w:rsidRPr="00873E1E">
        <w:rPr>
          <w:rFonts w:eastAsia="Calibri"/>
        </w:rPr>
        <w:t xml:space="preserve"> of this Agreement have been inserted only for convenience of reference and do not modify, explain, enlarge, or restrict any of the provisions of this Agreement;</w:t>
      </w:r>
      <w:bookmarkEnd w:id="283"/>
    </w:p>
    <w:p w14:paraId="0C3FFE0D" w14:textId="77777777" w:rsidR="004D7078" w:rsidRPr="00873E1E" w:rsidRDefault="004D7078" w:rsidP="007E5094">
      <w:pPr>
        <w:pStyle w:val="WP2L3"/>
      </w:pPr>
      <w:bookmarkStart w:id="285" w:name="_Ref4216846"/>
      <w:r w:rsidRPr="00873E1E">
        <w:rPr>
          <w:rFonts w:eastAsia="Calibri"/>
        </w:rPr>
        <w:t>the terms “real property” and “real estate” shall be deemed to include immovable property; the term “fee estate” shall include full ownership; the term “personal property” shall be deemed to include movable property; the term “tangible property” shall be deemed to include corporeal property; the term “easements” shall be deemed to include servitudes and rights of use; and the term “buildings” shall be deemed to include other constructions;</w:t>
      </w:r>
      <w:bookmarkEnd w:id="285"/>
    </w:p>
    <w:p w14:paraId="0E01E8AF" w14:textId="77777777" w:rsidR="004D7078" w:rsidRPr="00873E1E" w:rsidRDefault="004D7078" w:rsidP="007E5094">
      <w:pPr>
        <w:pStyle w:val="WP2L3"/>
      </w:pPr>
      <w:bookmarkStart w:id="286" w:name="_Ref4216847"/>
      <w:r w:rsidRPr="00873E1E">
        <w:rPr>
          <w:rFonts w:eastAsia="Calibri"/>
        </w:rPr>
        <w:t>the term “statute of limitations” shall be deemed to include prescriptive periods;</w:t>
      </w:r>
      <w:bookmarkEnd w:id="286"/>
    </w:p>
    <w:p w14:paraId="7A482F45" w14:textId="0C2F6798" w:rsidR="004D7078" w:rsidRPr="00873E1E" w:rsidRDefault="004D7078" w:rsidP="007E5094">
      <w:pPr>
        <w:pStyle w:val="WP2L3"/>
      </w:pPr>
      <w:bookmarkStart w:id="287" w:name="_Ref4216848"/>
      <w:r w:rsidRPr="00873E1E">
        <w:rPr>
          <w:rFonts w:eastAsia="Calibri"/>
        </w:rPr>
        <w:t>the terms “indemnification,” “indemnify,” and derivative words shall be deemed to include reference to any related compensation or reimbursement obligations (whether or not related to any Third Party Claim);</w:t>
      </w:r>
      <w:bookmarkEnd w:id="287"/>
    </w:p>
    <w:p w14:paraId="3E4A5361" w14:textId="77777777" w:rsidR="004D7078" w:rsidRPr="00873E1E" w:rsidRDefault="004D7078" w:rsidP="007E5094">
      <w:pPr>
        <w:pStyle w:val="WP2L3"/>
      </w:pPr>
      <w:bookmarkStart w:id="288" w:name="_Ref4216849"/>
      <w:r w:rsidRPr="00873E1E">
        <w:rPr>
          <w:rFonts w:eastAsia="Calibri"/>
        </w:rPr>
        <w:t>all amounts in this Agreement are stated and shall be paid in United States currency;</w:t>
      </w:r>
      <w:bookmarkEnd w:id="288"/>
    </w:p>
    <w:p w14:paraId="446D8249" w14:textId="77777777" w:rsidR="004D7078" w:rsidRPr="00873E1E" w:rsidRDefault="004D7078" w:rsidP="007E5094">
      <w:pPr>
        <w:pStyle w:val="WP2L3"/>
      </w:pPr>
      <w:bookmarkStart w:id="289" w:name="_Ref4216850"/>
      <w:r w:rsidRPr="00873E1E">
        <w:rPr>
          <w:rFonts w:eastAsia="Calibri"/>
        </w:rPr>
        <w:t>in the event of any conflict that cannot be reasonably reconciled between the provisions of this Agreement and those of any Exhibit or Schedule, the provisions of this Agreement shall control and prevail;</w:t>
      </w:r>
      <w:bookmarkEnd w:id="289"/>
    </w:p>
    <w:p w14:paraId="382C0063" w14:textId="3AC3114D" w:rsidR="004D7078" w:rsidRPr="00873E1E" w:rsidRDefault="004D7078" w:rsidP="007E5094">
      <w:pPr>
        <w:pStyle w:val="WP2L3"/>
      </w:pPr>
      <w:bookmarkStart w:id="290" w:name="_Ref4216851"/>
      <w:r w:rsidRPr="00873E1E">
        <w:rPr>
          <w:rFonts w:eastAsia="Calibri"/>
        </w:rPr>
        <w:t xml:space="preserve">a reference in this Agreement to “notice,” “claim,” “demand,” “request,” or any other communication, consent (or Consent), or agreement required to be in writing pursuant to </w:t>
      </w:r>
      <w:r w:rsidRPr="00873E1E">
        <w:rPr>
          <w:rFonts w:eastAsia="Calibri"/>
          <w:color w:val="2B579A"/>
          <w:u w:val="single"/>
          <w:shd w:val="clear" w:color="auto" w:fill="E6E6E6"/>
        </w:rPr>
        <w:fldChar w:fldCharType="begin"/>
      </w:r>
      <w:r w:rsidRPr="00873E1E">
        <w:rPr>
          <w:rFonts w:eastAsia="Calibri"/>
          <w:u w:val="single"/>
        </w:rPr>
        <w:instrText xml:space="preserve"> REF _Ref276372409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26.7</w:t>
      </w:r>
      <w:r w:rsidRPr="00873E1E">
        <w:rPr>
          <w:rFonts w:eastAsia="Calibri"/>
          <w:color w:val="2B579A"/>
          <w:u w:val="single"/>
          <w:shd w:val="clear" w:color="auto" w:fill="E6E6E6"/>
        </w:rPr>
        <w:fldChar w:fldCharType="end"/>
      </w:r>
      <w:r w:rsidRPr="00873E1E">
        <w:rPr>
          <w:rFonts w:eastAsia="Calibri"/>
        </w:rPr>
        <w:t xml:space="preserve"> or other term of this Agreement shall be deemed to mean “written notice,” “written claim,” “written demand,” “written request,” “written consent” (or “written Consent”), “written agreement,” and the like, and the terms “notice,” “claim,” “demand,” “request,” “consent” (or </w:t>
      </w:r>
      <w:r w:rsidRPr="00873E1E">
        <w:rPr>
          <w:rFonts w:eastAsia="Calibri"/>
        </w:rPr>
        <w:lastRenderedPageBreak/>
        <w:t>“Consent”), and “agreement” and “written notice,” “written claim,” “written demand,” “written request,” “written consent” (or “written Consent”), and “written agreement” and the like shall have no distinction for purposes of the construction of this Agreement;</w:t>
      </w:r>
      <w:bookmarkEnd w:id="290"/>
    </w:p>
    <w:p w14:paraId="0B17B5F4" w14:textId="77777777" w:rsidR="004D7078" w:rsidRPr="00873E1E" w:rsidRDefault="004D7078" w:rsidP="007E5094">
      <w:pPr>
        <w:pStyle w:val="WP2L3"/>
      </w:pPr>
      <w:bookmarkStart w:id="291" w:name="_Ref4216852"/>
      <w:r w:rsidRPr="00873E1E">
        <w:rPr>
          <w:rFonts w:eastAsia="Calibri"/>
        </w:rPr>
        <w:t>if and to the extent the Scope Book or any other Exhibit, Schedule, or other attachment to this Agreement assigns or allocates any responsibility or Liability to an Affiliate, Contractor, Subcontractor, or Representative of Seller, then, as between Buyer and Seller, such responsibility or Liability shall be deemed to have been assigned or allocated to Seller; and</w:t>
      </w:r>
      <w:bookmarkEnd w:id="291"/>
    </w:p>
    <w:p w14:paraId="27ABF8E8" w14:textId="143F2FA7" w:rsidR="004D7078" w:rsidRPr="00873E1E" w:rsidRDefault="000C6125" w:rsidP="007E5094">
      <w:pPr>
        <w:pStyle w:val="WP2L3"/>
      </w:pPr>
      <w:bookmarkStart w:id="292" w:name="_Ref4216853"/>
      <w:r w:rsidRPr="00873E1E">
        <w:t xml:space="preserve">Buyer will be considered an entity entirely separate and distinct from, and un-Affiliated with, </w:t>
      </w:r>
      <w:r w:rsidR="009B5778">
        <w:rPr>
          <w:rFonts w:eastAsia="Calibri"/>
          <w:szCs w:val="24"/>
        </w:rPr>
        <w:t>EAL</w:t>
      </w:r>
      <w:r w:rsidR="004D7078" w:rsidRPr="00873E1E">
        <w:t xml:space="preserve"> Transmission </w:t>
      </w:r>
      <w:r w:rsidR="00E53077" w:rsidRPr="00873E1E">
        <w:t xml:space="preserve">and each other </w:t>
      </w:r>
      <w:r w:rsidR="004D7078" w:rsidRPr="00873E1E">
        <w:t xml:space="preserve">balancing authority </w:t>
      </w:r>
      <w:r w:rsidR="00E53077" w:rsidRPr="00873E1E">
        <w:t xml:space="preserve">or transmission organization </w:t>
      </w:r>
      <w:r w:rsidR="00EB7EE6" w:rsidRPr="00873E1E">
        <w:t>or provider</w:t>
      </w:r>
      <w:r w:rsidR="00E53077" w:rsidRPr="00873E1E">
        <w:t xml:space="preserve"> </w:t>
      </w:r>
      <w:r w:rsidR="004D7078" w:rsidRPr="00873E1E">
        <w:t xml:space="preserve">(including </w:t>
      </w:r>
      <w:r w:rsidR="00E53077" w:rsidRPr="00873E1E">
        <w:t xml:space="preserve">any </w:t>
      </w:r>
      <w:r w:rsidR="004D7078" w:rsidRPr="00873E1E">
        <w:t>local balancing authority and MISO)</w:t>
      </w:r>
      <w:r w:rsidR="00197C71" w:rsidRPr="00873E1E">
        <w:t xml:space="preserve">, even if </w:t>
      </w:r>
      <w:r w:rsidR="004D7078" w:rsidRPr="00873E1E">
        <w:t>it is the same legal entity as Buyer or an Affiliate of Buyer and even if any orders, directives, or other communications from such entit</w:t>
      </w:r>
      <w:r w:rsidR="003E61EC" w:rsidRPr="00873E1E">
        <w:t>y</w:t>
      </w:r>
      <w:r w:rsidR="004D7078" w:rsidRPr="00873E1E">
        <w:t xml:space="preserve"> are communicated to Seller through Buyer</w:t>
      </w:r>
      <w:r w:rsidR="004D7078" w:rsidRPr="00873E1E">
        <w:rPr>
          <w:rFonts w:eastAsia="Calibri"/>
        </w:rPr>
        <w:t xml:space="preserve">.  </w:t>
      </w:r>
      <w:r w:rsidR="004D7078" w:rsidRPr="00873E1E">
        <w:t xml:space="preserve">Without limiting the foregoing, the acts and omissions of </w:t>
      </w:r>
      <w:r w:rsidR="009B5778">
        <w:rPr>
          <w:rFonts w:eastAsia="Calibri"/>
          <w:szCs w:val="24"/>
        </w:rPr>
        <w:t>EAL</w:t>
      </w:r>
      <w:r w:rsidR="004D7078" w:rsidRPr="00873E1E">
        <w:t xml:space="preserve"> Transmission and </w:t>
      </w:r>
      <w:r w:rsidR="003E61EC" w:rsidRPr="00873E1E">
        <w:t xml:space="preserve">each other balancing authority or transmission organization </w:t>
      </w:r>
      <w:r w:rsidR="00EB7EE6" w:rsidRPr="00873E1E">
        <w:t>or provider</w:t>
      </w:r>
      <w:r w:rsidR="003E61EC" w:rsidRPr="00873E1E">
        <w:t xml:space="preserve"> (including any local balancing authority and MISO) </w:t>
      </w:r>
      <w:r w:rsidR="004D7078" w:rsidRPr="00873E1E">
        <w:t xml:space="preserve">shall be deemed </w:t>
      </w:r>
      <w:r w:rsidR="003E61EC" w:rsidRPr="00873E1E">
        <w:t xml:space="preserve">not </w:t>
      </w:r>
      <w:r w:rsidR="004D7078" w:rsidRPr="00873E1E">
        <w:t>to be acts and omissions of Buyer</w:t>
      </w:r>
      <w:r w:rsidR="00C5299D" w:rsidRPr="00873E1E">
        <w:t xml:space="preserve"> or its Affiliates</w:t>
      </w:r>
      <w:r w:rsidR="004D7078" w:rsidRPr="00873E1E">
        <w:t xml:space="preserve"> for any purpose arising out of or relating to this Agreement.</w:t>
      </w:r>
      <w:bookmarkEnd w:id="292"/>
    </w:p>
    <w:p w14:paraId="0B7896A7" w14:textId="77777777" w:rsidR="004D7078" w:rsidRPr="00873E1E" w:rsidRDefault="004D7078" w:rsidP="007E5094">
      <w:pPr>
        <w:pStyle w:val="WP2L1"/>
      </w:pPr>
      <w:bookmarkStart w:id="293" w:name="_Ref468456722"/>
      <w:bookmarkStart w:id="294" w:name="_Ref506905981"/>
      <w:bookmarkStart w:id="295" w:name="_Ref4216854"/>
      <w:r w:rsidRPr="00873E1E">
        <w:rPr>
          <w:rFonts w:eastAsia="Calibri"/>
          <w:szCs w:val="24"/>
        </w:rPr>
        <w:br/>
      </w:r>
      <w:bookmarkStart w:id="296" w:name="_Toc33799132"/>
      <w:bookmarkStart w:id="297" w:name="_Toc66116050"/>
      <w:bookmarkStart w:id="298" w:name="_Toc106296232"/>
      <w:r w:rsidRPr="00873E1E">
        <w:rPr>
          <w:rFonts w:eastAsia="Calibri"/>
          <w:szCs w:val="24"/>
        </w:rPr>
        <w:t>THE WORK</w:t>
      </w:r>
      <w:bookmarkEnd w:id="293"/>
      <w:bookmarkEnd w:id="294"/>
      <w:bookmarkEnd w:id="295"/>
      <w:bookmarkEnd w:id="296"/>
      <w:bookmarkEnd w:id="297"/>
      <w:bookmarkEnd w:id="298"/>
    </w:p>
    <w:p w14:paraId="2C384B41" w14:textId="77777777" w:rsidR="004D7078" w:rsidRPr="00873E1E" w:rsidRDefault="004D7078" w:rsidP="007E5094">
      <w:pPr>
        <w:pStyle w:val="WP2L2"/>
        <w:rPr>
          <w:vanish/>
          <w:specVanish/>
        </w:rPr>
      </w:pPr>
      <w:bookmarkStart w:id="299" w:name="_Ref4216855"/>
      <w:bookmarkStart w:id="300" w:name="_Toc33799133"/>
      <w:bookmarkStart w:id="301" w:name="_Toc66116051"/>
      <w:bookmarkStart w:id="302" w:name="_Toc106296233"/>
      <w:bookmarkStart w:id="303" w:name="_Ref453856263"/>
      <w:bookmarkStart w:id="304" w:name="_Ref456199050"/>
      <w:r w:rsidRPr="00873E1E">
        <w:rPr>
          <w:rFonts w:eastAsia="Calibri"/>
          <w:b/>
          <w:szCs w:val="24"/>
        </w:rPr>
        <w:t>Performance Standard</w:t>
      </w:r>
      <w:bookmarkEnd w:id="299"/>
      <w:bookmarkEnd w:id="300"/>
      <w:bookmarkEnd w:id="301"/>
      <w:bookmarkEnd w:id="302"/>
    </w:p>
    <w:p w14:paraId="06ABB424" w14:textId="79DAE15D" w:rsidR="004D7078" w:rsidRPr="00873E1E" w:rsidRDefault="004D7078" w:rsidP="00C86CA0">
      <w:pPr>
        <w:pStyle w:val="WP2Para2"/>
      </w:pPr>
      <w:r w:rsidRPr="00873E1E">
        <w:rPr>
          <w:rFonts w:eastAsia="Calibri"/>
        </w:rPr>
        <w:t>.</w:t>
      </w:r>
      <w:bookmarkStart w:id="305" w:name="_Ref453245519"/>
      <w:bookmarkEnd w:id="303"/>
      <w:r w:rsidRPr="00873E1E">
        <w:rPr>
          <w:rFonts w:eastAsia="Calibri"/>
          <w:snapToGrid w:val="0"/>
        </w:rPr>
        <w:t xml:space="preserve">  Seller shall perform the Work, and shall cause each Contractor and Subcontractor to perform the Work contracted thereto, in a workmanlike manner using new materials and in accordance with, and so that the Project and the Project Assets comply with, </w:t>
      </w:r>
      <w:bookmarkStart w:id="306" w:name="DocXTextRef159"/>
      <w:r w:rsidRPr="00873E1E">
        <w:rPr>
          <w:rFonts w:eastAsia="Calibri"/>
          <w:snapToGrid w:val="0"/>
        </w:rPr>
        <w:t>(a)</w:t>
      </w:r>
      <w:bookmarkEnd w:id="306"/>
      <w:r w:rsidR="00C5299D" w:rsidRPr="00873E1E">
        <w:rPr>
          <w:rFonts w:eastAsia="Calibri"/>
          <w:snapToGrid w:val="0"/>
        </w:rPr>
        <w:t> </w:t>
      </w:r>
      <w:r w:rsidRPr="00873E1E">
        <w:rPr>
          <w:rFonts w:eastAsia="Calibri"/>
          <w:snapToGrid w:val="0"/>
        </w:rPr>
        <w:t xml:space="preserve">the Project Execution Plan, </w:t>
      </w:r>
      <w:bookmarkStart w:id="307" w:name="DocXTextRef160"/>
      <w:r w:rsidRPr="00873E1E">
        <w:rPr>
          <w:rFonts w:eastAsia="Calibri"/>
          <w:snapToGrid w:val="0"/>
        </w:rPr>
        <w:t>(b)</w:t>
      </w:r>
      <w:bookmarkEnd w:id="307"/>
      <w:r w:rsidR="00C5299D" w:rsidRPr="00873E1E">
        <w:rPr>
          <w:rFonts w:eastAsia="Calibri"/>
          <w:snapToGrid w:val="0"/>
        </w:rPr>
        <w:t> </w:t>
      </w:r>
      <w:r w:rsidRPr="00873E1E">
        <w:rPr>
          <w:rFonts w:eastAsia="Calibri"/>
          <w:snapToGrid w:val="0"/>
        </w:rPr>
        <w:t xml:space="preserve">Good Industry Practices, </w:t>
      </w:r>
      <w:bookmarkStart w:id="308" w:name="DocXTextRef161"/>
      <w:r w:rsidRPr="00873E1E">
        <w:rPr>
          <w:rFonts w:eastAsia="Calibri"/>
          <w:snapToGrid w:val="0"/>
        </w:rPr>
        <w:t>(c)</w:t>
      </w:r>
      <w:bookmarkEnd w:id="308"/>
      <w:r w:rsidR="00C5299D" w:rsidRPr="00873E1E">
        <w:rPr>
          <w:rFonts w:eastAsia="Calibri"/>
          <w:snapToGrid w:val="0"/>
        </w:rPr>
        <w:t> </w:t>
      </w:r>
      <w:r w:rsidRPr="00873E1E">
        <w:rPr>
          <w:rFonts w:eastAsia="Calibri"/>
          <w:snapToGrid w:val="0"/>
        </w:rPr>
        <w:t>all applicable manufacturer’s</w:t>
      </w:r>
      <w:r w:rsidR="00854CB4" w:rsidRPr="00873E1E">
        <w:rPr>
          <w:rFonts w:eastAsia="Calibri"/>
          <w:snapToGrid w:val="0"/>
        </w:rPr>
        <w:t xml:space="preserve"> manuals, requirements,</w:t>
      </w:r>
      <w:r w:rsidRPr="00873E1E">
        <w:rPr>
          <w:rFonts w:eastAsia="Calibri"/>
          <w:snapToGrid w:val="0"/>
        </w:rPr>
        <w:t xml:space="preserve"> recommendations, </w:t>
      </w:r>
      <w:r w:rsidR="00854CB4" w:rsidRPr="00873E1E">
        <w:rPr>
          <w:rFonts w:eastAsia="Calibri"/>
          <w:snapToGrid w:val="0"/>
        </w:rPr>
        <w:t xml:space="preserve">specifications, </w:t>
      </w:r>
      <w:r w:rsidRPr="00873E1E">
        <w:rPr>
          <w:rFonts w:eastAsia="Calibri"/>
          <w:snapToGrid w:val="0"/>
        </w:rPr>
        <w:t xml:space="preserve">standards, and warranties, </w:t>
      </w:r>
      <w:bookmarkStart w:id="309" w:name="DocXTextRef162"/>
      <w:r w:rsidRPr="00873E1E">
        <w:rPr>
          <w:rFonts w:eastAsia="Calibri"/>
          <w:snapToGrid w:val="0"/>
        </w:rPr>
        <w:t>(d)</w:t>
      </w:r>
      <w:bookmarkEnd w:id="309"/>
      <w:r w:rsidRPr="00873E1E">
        <w:rPr>
          <w:rFonts w:eastAsia="Calibri"/>
          <w:snapToGrid w:val="0"/>
        </w:rPr>
        <w:t xml:space="preserve"> all applicable requirements of Seller’s insurance policies in respect of the Work, </w:t>
      </w:r>
      <w:bookmarkStart w:id="310" w:name="DocXTextRef163"/>
      <w:r w:rsidRPr="00873E1E">
        <w:rPr>
          <w:rFonts w:eastAsia="Calibri"/>
          <w:snapToGrid w:val="0"/>
        </w:rPr>
        <w:t>(e)</w:t>
      </w:r>
      <w:bookmarkEnd w:id="310"/>
      <w:r w:rsidR="00C5299D" w:rsidRPr="00873E1E">
        <w:rPr>
          <w:rFonts w:eastAsia="Calibri"/>
          <w:snapToGrid w:val="0"/>
        </w:rPr>
        <w:t> </w:t>
      </w:r>
      <w:r w:rsidRPr="00873E1E">
        <w:rPr>
          <w:rFonts w:eastAsia="Calibri"/>
          <w:snapToGrid w:val="0"/>
        </w:rPr>
        <w:t xml:space="preserve">all Laws and applicable Permits, including all Laws </w:t>
      </w:r>
      <w:r w:rsidR="00216056" w:rsidRPr="00873E1E">
        <w:rPr>
          <w:rFonts w:eastAsia="Calibri"/>
          <w:snapToGrid w:val="0"/>
        </w:rPr>
        <w:t xml:space="preserve">and applicable Permits </w:t>
      </w:r>
      <w:r w:rsidRPr="00873E1E">
        <w:rPr>
          <w:rFonts w:eastAsia="Calibri"/>
          <w:snapToGrid w:val="0"/>
        </w:rPr>
        <w:t xml:space="preserve">pertaining to development, design, engineering, procurement, financing, construction, commissioning, testing, ownership, possession, use, operation, health, safety, MISO Rules, NERC requirements, applicable codes and standards (including those specified in the Scope Book), the Environment, Taxes, land use, or labor, employment, or benefits (including employment compensation and benefits Laws and Laws regarding equal opportunity employment, non-segregated facilities, affirmative action, employment of the disabled, and utilization of small business concerns), </w:t>
      </w:r>
      <w:bookmarkStart w:id="311" w:name="DocXTextRef164"/>
      <w:r w:rsidRPr="00873E1E">
        <w:rPr>
          <w:rFonts w:eastAsia="Calibri"/>
          <w:snapToGrid w:val="0"/>
        </w:rPr>
        <w:t>(f)</w:t>
      </w:r>
      <w:bookmarkEnd w:id="311"/>
      <w:r w:rsidR="00C5299D" w:rsidRPr="00873E1E">
        <w:rPr>
          <w:rFonts w:eastAsia="Calibri"/>
          <w:snapToGrid w:val="0"/>
        </w:rPr>
        <w:t> </w:t>
      </w:r>
      <w:r w:rsidRPr="00873E1E">
        <w:rPr>
          <w:rFonts w:eastAsia="Calibri"/>
          <w:snapToGrid w:val="0"/>
        </w:rPr>
        <w:t xml:space="preserve">the Scope Book, </w:t>
      </w:r>
      <w:bookmarkStart w:id="312" w:name="DocXTextRef165"/>
      <w:r w:rsidRPr="00873E1E">
        <w:rPr>
          <w:rFonts w:eastAsia="Calibri"/>
          <w:snapToGrid w:val="0"/>
        </w:rPr>
        <w:t>(g)</w:t>
      </w:r>
      <w:bookmarkEnd w:id="312"/>
      <w:r w:rsidR="00C5299D" w:rsidRPr="00873E1E">
        <w:rPr>
          <w:rFonts w:eastAsia="Calibri"/>
          <w:snapToGrid w:val="0"/>
        </w:rPr>
        <w:t> </w:t>
      </w:r>
      <w:r w:rsidRPr="00873E1E">
        <w:rPr>
          <w:rFonts w:eastAsia="Calibri"/>
          <w:snapToGrid w:val="0"/>
        </w:rPr>
        <w:t xml:space="preserve">the Project Warranty, </w:t>
      </w:r>
      <w:bookmarkStart w:id="313" w:name="DocXTextRef166"/>
      <w:r w:rsidRPr="00873E1E">
        <w:rPr>
          <w:rFonts w:eastAsia="Calibri"/>
          <w:snapToGrid w:val="0"/>
        </w:rPr>
        <w:t>(h)</w:t>
      </w:r>
      <w:bookmarkEnd w:id="313"/>
      <w:r w:rsidR="00C5299D" w:rsidRPr="00873E1E">
        <w:rPr>
          <w:rFonts w:eastAsia="Calibri"/>
          <w:snapToGrid w:val="0"/>
        </w:rPr>
        <w:t xml:space="preserve"> </w:t>
      </w:r>
      <w:r w:rsidRPr="00873E1E">
        <w:rPr>
          <w:rFonts w:eastAsia="Calibri"/>
          <w:snapToGrid w:val="0"/>
        </w:rPr>
        <w:t xml:space="preserve">the Project Contracts, </w:t>
      </w:r>
      <w:bookmarkStart w:id="314" w:name="DocXTextRef167"/>
      <w:r w:rsidRPr="00873E1E">
        <w:rPr>
          <w:rFonts w:eastAsia="Calibri"/>
          <w:snapToGrid w:val="0"/>
        </w:rPr>
        <w:t>(i)</w:t>
      </w:r>
      <w:bookmarkEnd w:id="314"/>
      <w:r w:rsidR="00860A08" w:rsidRPr="00873E1E">
        <w:rPr>
          <w:rFonts w:eastAsia="Calibri"/>
          <w:snapToGrid w:val="0"/>
        </w:rPr>
        <w:t> </w:t>
      </w:r>
      <w:r w:rsidR="008A6EA1" w:rsidRPr="00873E1E">
        <w:rPr>
          <w:rFonts w:eastAsia="Calibri"/>
          <w:snapToGrid w:val="0"/>
        </w:rPr>
        <w:t xml:space="preserve">the </w:t>
      </w:r>
      <w:r w:rsidR="00034C25" w:rsidRPr="00873E1E">
        <w:rPr>
          <w:rFonts w:eastAsia="Calibri"/>
          <w:snapToGrid w:val="0"/>
        </w:rPr>
        <w:t>b</w:t>
      </w:r>
      <w:r w:rsidR="008A6EA1" w:rsidRPr="00873E1E">
        <w:rPr>
          <w:rFonts w:eastAsia="Calibri"/>
          <w:snapToGrid w:val="0"/>
        </w:rPr>
        <w:t xml:space="preserve">asic </w:t>
      </w:r>
      <w:r w:rsidR="00034C25" w:rsidRPr="00873E1E">
        <w:rPr>
          <w:rFonts w:eastAsia="Calibri"/>
          <w:snapToGrid w:val="0"/>
        </w:rPr>
        <w:t>d</w:t>
      </w:r>
      <w:r w:rsidR="008A6EA1" w:rsidRPr="00873E1E">
        <w:rPr>
          <w:rFonts w:eastAsia="Calibri"/>
          <w:snapToGrid w:val="0"/>
        </w:rPr>
        <w:t>esign</w:t>
      </w:r>
      <w:r w:rsidR="00034C25" w:rsidRPr="00873E1E">
        <w:rPr>
          <w:rFonts w:eastAsia="Calibri"/>
          <w:snapToGrid w:val="0"/>
        </w:rPr>
        <w:t xml:space="preserve"> </w:t>
      </w:r>
      <w:r w:rsidR="00B155C0" w:rsidRPr="00873E1E">
        <w:rPr>
          <w:rFonts w:eastAsia="Calibri"/>
          <w:snapToGrid w:val="0"/>
        </w:rPr>
        <w:t xml:space="preserve">of the Project </w:t>
      </w:r>
      <w:r w:rsidR="00034C25" w:rsidRPr="00873E1E">
        <w:rPr>
          <w:rFonts w:eastAsia="Calibri"/>
          <w:snapToGrid w:val="0"/>
        </w:rPr>
        <w:t xml:space="preserve">established as of the Effective </w:t>
      </w:r>
      <w:r w:rsidR="00BB4274" w:rsidRPr="00873E1E">
        <w:rPr>
          <w:rFonts w:eastAsia="Calibri"/>
          <w:snapToGrid w:val="0"/>
        </w:rPr>
        <w:t>Date per Section 2.2 of the Scope Book</w:t>
      </w:r>
      <w:r w:rsidR="008A6EA1" w:rsidRPr="00873E1E">
        <w:rPr>
          <w:rFonts w:eastAsia="Calibri"/>
          <w:snapToGrid w:val="0"/>
        </w:rPr>
        <w:t xml:space="preserve">, as </w:t>
      </w:r>
      <w:r w:rsidR="003D2BF0" w:rsidRPr="00873E1E">
        <w:rPr>
          <w:rFonts w:eastAsia="Calibri"/>
          <w:snapToGrid w:val="0"/>
        </w:rPr>
        <w:t xml:space="preserve">further developed and otherwise updated according to the </w:t>
      </w:r>
      <w:r w:rsidRPr="00873E1E">
        <w:rPr>
          <w:rFonts w:eastAsia="Calibri"/>
          <w:snapToGrid w:val="0"/>
        </w:rPr>
        <w:t xml:space="preserve">Scope Book, and </w:t>
      </w:r>
      <w:bookmarkStart w:id="315" w:name="DocXTextRef168"/>
      <w:r w:rsidRPr="00873E1E">
        <w:rPr>
          <w:rFonts w:eastAsia="Calibri"/>
          <w:snapToGrid w:val="0"/>
        </w:rPr>
        <w:t>(j)</w:t>
      </w:r>
      <w:bookmarkEnd w:id="315"/>
      <w:r w:rsidR="00C5299D" w:rsidRPr="00873E1E">
        <w:rPr>
          <w:rFonts w:eastAsia="Calibri"/>
          <w:snapToGrid w:val="0"/>
        </w:rPr>
        <w:t> </w:t>
      </w:r>
      <w:r w:rsidRPr="00873E1E">
        <w:rPr>
          <w:rFonts w:eastAsia="Calibri"/>
          <w:snapToGrid w:val="0"/>
        </w:rPr>
        <w:t>all other applicable requirements of this Agreement and any Ancillary Agreement (collectively, the “</w:t>
      </w:r>
      <w:r w:rsidRPr="00873E1E">
        <w:rPr>
          <w:rFonts w:eastAsia="Calibri"/>
          <w:b/>
          <w:i/>
          <w:snapToGrid w:val="0"/>
        </w:rPr>
        <w:t>Performance Standard</w:t>
      </w:r>
      <w:r w:rsidRPr="00873E1E">
        <w:rPr>
          <w:rFonts w:eastAsia="Calibri"/>
          <w:snapToGrid w:val="0"/>
        </w:rPr>
        <w:t>”).  In the event there is any inconsistency or conflict between or among any of the individual components of the Performance Standard with respect to an aspect of the Work, the most stringent standard shall apply, or if there is no most stringent standard, as determined by Buyer.  Without limiting any of the foregoing, all Goods utilized in, and the workmanship of, the Project, the Project Assets, and the Work shall be of the respective character, quality, and kind required by this Agreement or any applicable Ancillary Agreement, including the Performance Standard.</w:t>
      </w:r>
      <w:bookmarkEnd w:id="304"/>
      <w:bookmarkEnd w:id="305"/>
    </w:p>
    <w:p w14:paraId="042A6D0C" w14:textId="77777777" w:rsidR="004D7078" w:rsidRPr="00873E1E" w:rsidRDefault="004D7078" w:rsidP="007E5094">
      <w:pPr>
        <w:pStyle w:val="WP2L2"/>
        <w:rPr>
          <w:vanish/>
          <w:specVanish/>
        </w:rPr>
      </w:pPr>
      <w:bookmarkStart w:id="316" w:name="_Ref4216856"/>
      <w:bookmarkStart w:id="317" w:name="_Toc33799134"/>
      <w:bookmarkStart w:id="318" w:name="_Toc66116052"/>
      <w:bookmarkStart w:id="319" w:name="_Toc106296234"/>
      <w:bookmarkStart w:id="320" w:name="_Ref454695229"/>
      <w:bookmarkStart w:id="321" w:name="_Ref456199052"/>
      <w:bookmarkStart w:id="322" w:name="_Ref468103620"/>
      <w:bookmarkStart w:id="323" w:name="_Ref453856264"/>
      <w:r w:rsidRPr="00873E1E">
        <w:rPr>
          <w:rFonts w:eastAsia="Calibri"/>
          <w:b/>
        </w:rPr>
        <w:lastRenderedPageBreak/>
        <w:t>Overall Project Responsibility</w:t>
      </w:r>
      <w:bookmarkEnd w:id="316"/>
      <w:bookmarkEnd w:id="317"/>
      <w:bookmarkEnd w:id="318"/>
      <w:bookmarkEnd w:id="319"/>
    </w:p>
    <w:p w14:paraId="6AA62007" w14:textId="77777777" w:rsidR="004D7078" w:rsidRPr="00873E1E" w:rsidRDefault="004D7078" w:rsidP="00C86CA0">
      <w:pPr>
        <w:pStyle w:val="WP2Para2"/>
      </w:pPr>
      <w:r w:rsidRPr="00873E1E">
        <w:rPr>
          <w:rFonts w:eastAsia="Calibri"/>
        </w:rPr>
        <w:t>.</w:t>
      </w:r>
      <w:r w:rsidRPr="00873E1E">
        <w:rPr>
          <w:rFonts w:eastAsia="Calibri"/>
          <w:snapToGrid w:val="0"/>
          <w:color w:val="000000"/>
        </w:rPr>
        <w:t xml:space="preserve">  </w:t>
      </w:r>
      <w:r w:rsidRPr="00873E1E">
        <w:rPr>
          <w:rFonts w:eastAsia="Calibri"/>
        </w:rPr>
        <w:t xml:space="preserve">Seller has carefully reviewed this Agreement, including the Scope Book, and concluded that it adequately addresses all material aspects of the Work, the Project, and the Project Assets, and, to the best of its Knowledge, is accurate.  Seller shall be fully responsible for any and all aspects of the Work performed pursuant to this Agreement, including </w:t>
      </w:r>
      <w:bookmarkStart w:id="324" w:name="DocXTextRef169"/>
      <w:r w:rsidRPr="00873E1E">
        <w:rPr>
          <w:rFonts w:eastAsia="Calibri"/>
        </w:rPr>
        <w:t>(a)</w:t>
      </w:r>
      <w:bookmarkEnd w:id="324"/>
      <w:r w:rsidR="00C5299D" w:rsidRPr="00873E1E">
        <w:rPr>
          <w:rFonts w:eastAsia="Calibri"/>
        </w:rPr>
        <w:t> </w:t>
      </w:r>
      <w:r w:rsidRPr="00873E1E">
        <w:rPr>
          <w:rFonts w:eastAsia="Calibri"/>
        </w:rPr>
        <w:t xml:space="preserve">all engineering, procurement, and construction-related means, methods, techniques, sequences, and procedures in connection with, and for coordinating all portions of, the Work, whether performed by Seller, any of its Affiliates, or any of their respective Employees, or any of Seller’s or its Affiliates’ Contractors or Subcontractors, and </w:t>
      </w:r>
      <w:bookmarkStart w:id="325" w:name="DocXTextRef170"/>
      <w:r w:rsidRPr="00873E1E">
        <w:rPr>
          <w:rFonts w:eastAsia="Calibri"/>
        </w:rPr>
        <w:t>(b)</w:t>
      </w:r>
      <w:bookmarkEnd w:id="325"/>
      <w:r w:rsidR="00C5299D" w:rsidRPr="00873E1E">
        <w:rPr>
          <w:rFonts w:eastAsia="Calibri"/>
        </w:rPr>
        <w:t> </w:t>
      </w:r>
      <w:r w:rsidRPr="00873E1E">
        <w:rPr>
          <w:rFonts w:eastAsia="Calibri"/>
        </w:rPr>
        <w:t xml:space="preserve">all Work performed after the Closing.  Without limiting the other applicable terms of this Agreement or any applicable Ancillary Agreement, Buyer shall not be responsible for, among other things, any failure of Seller to carry out the Work in accordance with this Agreement (unless and except to the extent such failure results from </w:t>
      </w:r>
      <w:bookmarkStart w:id="326" w:name="DocXTextRef171"/>
      <w:r w:rsidRPr="00873E1E">
        <w:rPr>
          <w:rFonts w:eastAsia="Calibri"/>
        </w:rPr>
        <w:t>(i)</w:t>
      </w:r>
      <w:bookmarkEnd w:id="326"/>
      <w:r w:rsidR="00C5299D" w:rsidRPr="00873E1E">
        <w:rPr>
          <w:rFonts w:eastAsia="Calibri"/>
        </w:rPr>
        <w:t> </w:t>
      </w:r>
      <w:r w:rsidRPr="00873E1E">
        <w:rPr>
          <w:rFonts w:eastAsia="Calibri"/>
        </w:rPr>
        <w:t>a material breach or material default under this Agreement by Buyer or (ii)</w:t>
      </w:r>
      <w:r w:rsidR="00C5299D" w:rsidRPr="00873E1E">
        <w:rPr>
          <w:rFonts w:eastAsia="Calibri"/>
        </w:rPr>
        <w:t> </w:t>
      </w:r>
      <w:r w:rsidRPr="00873E1E">
        <w:rPr>
          <w:rFonts w:eastAsia="Calibri"/>
        </w:rPr>
        <w:t>the fraud or willful misconduct of any member of the Buyer Group).</w:t>
      </w:r>
      <w:bookmarkEnd w:id="320"/>
      <w:bookmarkEnd w:id="321"/>
      <w:bookmarkEnd w:id="322"/>
    </w:p>
    <w:p w14:paraId="02278F01" w14:textId="77777777" w:rsidR="004D7078" w:rsidRPr="00873E1E" w:rsidRDefault="004D7078" w:rsidP="007E5094">
      <w:pPr>
        <w:pStyle w:val="WP2L2"/>
        <w:rPr>
          <w:vanish/>
          <w:color w:val="000000"/>
          <w:specVanish/>
        </w:rPr>
      </w:pPr>
      <w:bookmarkStart w:id="327" w:name="_Ref4216857"/>
      <w:bookmarkStart w:id="328" w:name="_Toc33799135"/>
      <w:bookmarkStart w:id="329" w:name="_Toc66116053"/>
      <w:bookmarkStart w:id="330" w:name="_Toc106296235"/>
      <w:bookmarkStart w:id="331" w:name="_Ref507576057"/>
      <w:r w:rsidRPr="00873E1E">
        <w:rPr>
          <w:rFonts w:eastAsia="Calibri"/>
          <w:b/>
        </w:rPr>
        <w:t>Project Diligence</w:t>
      </w:r>
      <w:bookmarkEnd w:id="327"/>
      <w:bookmarkEnd w:id="328"/>
      <w:bookmarkEnd w:id="329"/>
      <w:bookmarkEnd w:id="330"/>
    </w:p>
    <w:p w14:paraId="42A5C067" w14:textId="685DE280" w:rsidR="004D7078" w:rsidRPr="00873E1E" w:rsidRDefault="004D7078" w:rsidP="00C86CA0">
      <w:pPr>
        <w:pStyle w:val="WP2Para2"/>
        <w:rPr>
          <w:color w:val="000000"/>
        </w:rPr>
      </w:pPr>
      <w:r w:rsidRPr="00873E1E">
        <w:rPr>
          <w:rFonts w:eastAsia="Calibri"/>
        </w:rPr>
        <w:t>.</w:t>
      </w:r>
      <w:bookmarkStart w:id="332" w:name="_Ref471912592"/>
      <w:r w:rsidRPr="00873E1E">
        <w:rPr>
          <w:rFonts w:eastAsia="Calibri"/>
        </w:rPr>
        <w:t xml:space="preserve">  Seller acknowledges and agrees that, prior to the Effective Date, it has taken, in its opinion both as the [owner] [lessee] of the Project Site and a power generation facility and battery energy storage owner and developer with substantial experience, directly and through its Affiliates, in the development, design, engineering, procurement, financing, </w:t>
      </w:r>
      <w:r w:rsidR="00351879" w:rsidRPr="00873E1E">
        <w:rPr>
          <w:rFonts w:eastAsia="Calibri"/>
        </w:rPr>
        <w:t xml:space="preserve">taxation, </w:t>
      </w:r>
      <w:r w:rsidRPr="00873E1E">
        <w:rPr>
          <w:rFonts w:eastAsia="Calibri"/>
        </w:rPr>
        <w:t xml:space="preserve">construction, installation, commissioning, testing, ownership, possession, use, operation, maintenance, study, repair, purchase, and sale of solar photovoltaic electric generation facilities with integrated battery energy storage systems, the steps necessary to investigate and ascertain the nature and location of the Work and the sufficiency of the Purchase Price to cause the Work to be performed and the Transactions to be completed in accordance with this Agreement, and has investigated and satisfied itself as to, and has factored into its determination that the Purchase Price is sufficient for performance of the Work and completion of the Transactions, the matters and conditions that can affect the time or ability to perform or the cost of the Work or the Transactions, or the Closing or the Substantial Completion Payment Date, including: </w:t>
      </w:r>
      <w:bookmarkStart w:id="333" w:name="DocXTextRef172"/>
      <w:r w:rsidRPr="00873E1E">
        <w:rPr>
          <w:rFonts w:eastAsia="Calibri"/>
        </w:rPr>
        <w:t>(a)</w:t>
      </w:r>
      <w:bookmarkEnd w:id="333"/>
      <w:r w:rsidRPr="00873E1E">
        <w:rPr>
          <w:rFonts w:eastAsia="Calibri"/>
        </w:rPr>
        <w:t xml:space="preserve"> the </w:t>
      </w:r>
      <w:r w:rsidRPr="00873E1E">
        <w:rPr>
          <w:rFonts w:eastAsia="Calibri"/>
          <w:color w:val="000000"/>
        </w:rPr>
        <w:t>general and local conditions at or affecting use of the Project Site, such as, for purposes of illustration only, availability and condition of roads, railways, and waterways, climate (including temperature, humidity, rainfall, and proximity to bodies of salt or fresh water), and seasonal conditions, physical conditions at the Project Site, including existing structures or buildings, Hazardous Substances, Project Site topography, ground surface and subsurface conditions (</w:t>
      </w:r>
      <w:r w:rsidRPr="00873E1E">
        <w:rPr>
          <w:rFonts w:eastAsia="Calibri"/>
          <w:i/>
          <w:color w:val="000000"/>
        </w:rPr>
        <w:t>e.g</w:t>
      </w:r>
      <w:r w:rsidRPr="00873E1E">
        <w:rPr>
          <w:rFonts w:eastAsia="Calibri"/>
          <w:color w:val="000000"/>
        </w:rPr>
        <w:t xml:space="preserve">., soil composition, compaction, drainage/hydrology), and underground obstructions or interferences; </w:t>
      </w:r>
      <w:bookmarkStart w:id="334" w:name="DocXTextRef173"/>
      <w:r w:rsidRPr="00873E1E">
        <w:rPr>
          <w:rFonts w:eastAsia="Calibri"/>
          <w:color w:val="000000"/>
        </w:rPr>
        <w:t>(b)</w:t>
      </w:r>
      <w:bookmarkEnd w:id="334"/>
      <w:r w:rsidR="00C5299D" w:rsidRPr="00873E1E">
        <w:rPr>
          <w:rFonts w:eastAsia="Calibri"/>
        </w:rPr>
        <w:t> </w:t>
      </w:r>
      <w:r w:rsidRPr="00873E1E">
        <w:rPr>
          <w:rFonts w:eastAsia="Calibri"/>
        </w:rPr>
        <w:t xml:space="preserve">the information and material included in the Scope Book; </w:t>
      </w:r>
      <w:bookmarkStart w:id="335" w:name="DocXTextRef174"/>
      <w:r w:rsidRPr="00873E1E">
        <w:rPr>
          <w:rFonts w:eastAsia="Calibri"/>
        </w:rPr>
        <w:t>(c)</w:t>
      </w:r>
      <w:bookmarkEnd w:id="335"/>
      <w:r w:rsidR="00C5299D" w:rsidRPr="00873E1E">
        <w:rPr>
          <w:rFonts w:eastAsia="Calibri"/>
        </w:rPr>
        <w:t> </w:t>
      </w:r>
      <w:r w:rsidRPr="00873E1E">
        <w:rPr>
          <w:rFonts w:eastAsia="Calibri"/>
        </w:rPr>
        <w:t xml:space="preserve">the obligations and requirements of Seller under all Laws and Permits applicable to the Work, the Project (including the Project Site), including Laws relating to health and safety, hiring or employment, project engineering, procurement, and construction, licensing, Permits, Taxes, zoning, or building; </w:t>
      </w:r>
      <w:bookmarkStart w:id="336" w:name="DocXTextRef175"/>
      <w:r w:rsidRPr="00873E1E">
        <w:rPr>
          <w:rFonts w:eastAsia="Calibri"/>
        </w:rPr>
        <w:t>(d)</w:t>
      </w:r>
      <w:bookmarkEnd w:id="336"/>
      <w:r w:rsidR="00C5299D" w:rsidRPr="00873E1E">
        <w:rPr>
          <w:rFonts w:eastAsia="Calibri"/>
        </w:rPr>
        <w:t> </w:t>
      </w:r>
      <w:r w:rsidRPr="00873E1E">
        <w:rPr>
          <w:rFonts w:eastAsia="Calibri"/>
        </w:rPr>
        <w:t xml:space="preserve">the conditions and contingencies bearing upon the transportation, delivery, receipt, handling, storage, disposal, use, or cost of equipment, material, and other items relating to the Work; </w:t>
      </w:r>
      <w:bookmarkStart w:id="337" w:name="DocXTextRef176"/>
      <w:r w:rsidRPr="00873E1E">
        <w:rPr>
          <w:rFonts w:eastAsia="Calibri"/>
        </w:rPr>
        <w:t>(e)</w:t>
      </w:r>
      <w:bookmarkEnd w:id="337"/>
      <w:r w:rsidR="00C5299D" w:rsidRPr="00873E1E">
        <w:rPr>
          <w:rFonts w:eastAsia="Calibri"/>
        </w:rPr>
        <w:t> </w:t>
      </w:r>
      <w:r w:rsidRPr="00873E1E">
        <w:rPr>
          <w:rFonts w:eastAsia="Calibri"/>
        </w:rPr>
        <w:t xml:space="preserve">the availability, reliability, and cost of utilities and related services during construction, commissioning, and testing of the Project; </w:t>
      </w:r>
      <w:bookmarkStart w:id="338" w:name="DocXTextRef177"/>
      <w:r w:rsidRPr="00873E1E">
        <w:rPr>
          <w:rFonts w:eastAsia="Calibri"/>
        </w:rPr>
        <w:t>(f)</w:t>
      </w:r>
      <w:bookmarkEnd w:id="338"/>
      <w:r w:rsidR="00C5299D" w:rsidRPr="00873E1E">
        <w:rPr>
          <w:rFonts w:eastAsia="Calibri"/>
        </w:rPr>
        <w:t> </w:t>
      </w:r>
      <w:r w:rsidRPr="00873E1E">
        <w:rPr>
          <w:rFonts w:eastAsia="Calibri"/>
        </w:rPr>
        <w:t xml:space="preserve">the availability and cost of Contractors and Subcontractors, labor, and personnel to perform the Work and the competency and reliability of each; </w:t>
      </w:r>
      <w:bookmarkStart w:id="339" w:name="DocXTextRef178"/>
      <w:r w:rsidRPr="00873E1E">
        <w:rPr>
          <w:rFonts w:eastAsia="Calibri"/>
        </w:rPr>
        <w:t>(g)</w:t>
      </w:r>
      <w:bookmarkEnd w:id="339"/>
      <w:r w:rsidR="00C5299D" w:rsidRPr="00873E1E">
        <w:rPr>
          <w:rFonts w:eastAsia="Calibri"/>
        </w:rPr>
        <w:t> </w:t>
      </w:r>
      <w:r w:rsidRPr="00873E1E">
        <w:rPr>
          <w:rFonts w:eastAsia="Calibri"/>
        </w:rPr>
        <w:t xml:space="preserve">the uncertainties of climate, weather, or similar conditions at the Project Site or affecting the Work; </w:t>
      </w:r>
      <w:bookmarkStart w:id="340" w:name="DocXTextRef179"/>
      <w:r w:rsidRPr="00873E1E">
        <w:rPr>
          <w:rFonts w:eastAsia="Calibri"/>
        </w:rPr>
        <w:t>(h)</w:t>
      </w:r>
      <w:bookmarkEnd w:id="340"/>
      <w:r w:rsidR="00C5299D" w:rsidRPr="00873E1E">
        <w:rPr>
          <w:rFonts w:eastAsia="Calibri"/>
        </w:rPr>
        <w:t> </w:t>
      </w:r>
      <w:r w:rsidRPr="00873E1E">
        <w:rPr>
          <w:rFonts w:eastAsia="Calibri"/>
        </w:rPr>
        <w:t xml:space="preserve">the risk of </w:t>
      </w:r>
      <w:bookmarkStart w:id="341" w:name="DocXTextRef180"/>
      <w:r w:rsidRPr="00873E1E">
        <w:rPr>
          <w:rFonts w:eastAsia="Calibri"/>
        </w:rPr>
        <w:t>(i)</w:t>
      </w:r>
      <w:bookmarkEnd w:id="341"/>
      <w:r w:rsidR="00C5299D" w:rsidRPr="00873E1E">
        <w:rPr>
          <w:rFonts w:eastAsia="Calibri"/>
        </w:rPr>
        <w:t> </w:t>
      </w:r>
      <w:r w:rsidRPr="00873E1E">
        <w:rPr>
          <w:rFonts w:eastAsia="Calibri"/>
        </w:rPr>
        <w:t>damage to the Project (including the Project Site), items used in connection with performance of the Work (including plant equipment and material), and other property, (ii)</w:t>
      </w:r>
      <w:r w:rsidR="00C5299D" w:rsidRPr="00873E1E">
        <w:rPr>
          <w:rFonts w:eastAsia="Calibri"/>
        </w:rPr>
        <w:t xml:space="preserve"> </w:t>
      </w:r>
      <w:r w:rsidRPr="00873E1E">
        <w:rPr>
          <w:rFonts w:eastAsia="Calibri"/>
        </w:rPr>
        <w:t xml:space="preserve">injury to individuals, whether located at or near the Project Site or elsewhere, </w:t>
      </w:r>
      <w:r w:rsidRPr="00873E1E">
        <w:t>(iii)</w:t>
      </w:r>
      <w:r w:rsidR="00860A08" w:rsidRPr="00873E1E">
        <w:t> </w:t>
      </w:r>
      <w:r w:rsidRPr="00873E1E">
        <w:t xml:space="preserve">delays in the schedule for and performance deficiencies and other Defects of the Project, </w:t>
      </w:r>
      <w:r w:rsidRPr="00873E1E">
        <w:lastRenderedPageBreak/>
        <w:t>(iv)</w:t>
      </w:r>
      <w:r w:rsidR="00860A08" w:rsidRPr="00873E1E">
        <w:t> </w:t>
      </w:r>
      <w:r w:rsidRPr="00873E1E">
        <w:t xml:space="preserve">incurring Liabilities in connection with the Work, including fines and penalties, and </w:t>
      </w:r>
      <w:bookmarkStart w:id="342" w:name="DocXTextRef181"/>
      <w:r w:rsidRPr="00873E1E">
        <w:t>(v)</w:t>
      </w:r>
      <w:bookmarkEnd w:id="342"/>
      <w:r w:rsidR="00C5299D" w:rsidRPr="00873E1E">
        <w:t> </w:t>
      </w:r>
      <w:r w:rsidRPr="00873E1E">
        <w:t xml:space="preserve">not using and removing existing improvements and other assets that are Excluded Assets and the plan for the Work (in each case to the extent permitted in the Scope Book or otherwise provided for in this Agreement); and </w:t>
      </w:r>
      <w:bookmarkStart w:id="343" w:name="DocXTextRef182"/>
      <w:r w:rsidRPr="00873E1E">
        <w:t>(i)</w:t>
      </w:r>
      <w:bookmarkEnd w:id="343"/>
      <w:r w:rsidR="00C5299D" w:rsidRPr="00873E1E">
        <w:t> </w:t>
      </w:r>
      <w:r w:rsidRPr="00873E1E">
        <w:rPr>
          <w:color w:val="000000"/>
        </w:rPr>
        <w:t>all other matters that can affect performance or completion of the Work, including the cost or schedule associated with the performance of the Work.</w:t>
      </w:r>
      <w:r w:rsidRPr="00873E1E">
        <w:t>  None of the foregoing shall</w:t>
      </w:r>
      <w:r w:rsidRPr="00873E1E">
        <w:rPr>
          <w:color w:val="000000"/>
        </w:rPr>
        <w:t xml:space="preserve"> relieve Seller from the schedule for, the costs of, or successfully performing the Work in accordance with the requirements of this Agreement, except to the limited extent expressly provided in</w:t>
      </w:r>
      <w:r w:rsidR="005B64C3" w:rsidRPr="00873E1E">
        <w:rPr>
          <w:color w:val="000000"/>
        </w:rPr>
        <w:t xml:space="preserve"> </w:t>
      </w:r>
      <w:r w:rsidRPr="00873E1E">
        <w:rPr>
          <w:color w:val="000000"/>
          <w:u w:val="single"/>
          <w:shd w:val="clear" w:color="auto" w:fill="E6E6E6"/>
        </w:rPr>
        <w:fldChar w:fldCharType="begin"/>
      </w:r>
      <w:r w:rsidRPr="00873E1E">
        <w:rPr>
          <w:color w:val="000000"/>
          <w:u w:val="single"/>
        </w:rPr>
        <w:instrText xml:space="preserve"> REF _Ref456541463 \w \h  \* MERGEFORMAT </w:instrText>
      </w:r>
      <w:r w:rsidRPr="00873E1E">
        <w:rPr>
          <w:color w:val="000000"/>
          <w:u w:val="single"/>
          <w:shd w:val="clear" w:color="auto" w:fill="E6E6E6"/>
        </w:rPr>
      </w:r>
      <w:r w:rsidRPr="00873E1E">
        <w:rPr>
          <w:color w:val="000000"/>
          <w:u w:val="single"/>
          <w:shd w:val="clear" w:color="auto" w:fill="E6E6E6"/>
        </w:rPr>
        <w:fldChar w:fldCharType="separate"/>
      </w:r>
      <w:r w:rsidR="001505EC">
        <w:rPr>
          <w:color w:val="000000"/>
          <w:u w:val="single"/>
        </w:rPr>
        <w:t>Section 8.3</w:t>
      </w:r>
      <w:r w:rsidRPr="00873E1E">
        <w:rPr>
          <w:color w:val="000000"/>
          <w:u w:val="single"/>
          <w:shd w:val="clear" w:color="auto" w:fill="E6E6E6"/>
        </w:rPr>
        <w:fldChar w:fldCharType="end"/>
      </w:r>
      <w:bookmarkEnd w:id="331"/>
      <w:bookmarkEnd w:id="332"/>
      <w:r w:rsidR="00FF2A56" w:rsidRPr="00873E1E">
        <w:rPr>
          <w:rFonts w:eastAsia="Calibri"/>
          <w:szCs w:val="24"/>
        </w:rPr>
        <w:t xml:space="preserve"> </w:t>
      </w:r>
      <w:r w:rsidR="00FF2A56" w:rsidRPr="00873E1E">
        <w:rPr>
          <w:rFonts w:eastAsia="Calibri"/>
        </w:rPr>
        <w:t>with respect to</w:t>
      </w:r>
      <w:r w:rsidR="00FF2A56" w:rsidRPr="00873E1E">
        <w:rPr>
          <w:rFonts w:eastAsia="Calibri"/>
          <w:szCs w:val="24"/>
        </w:rPr>
        <w:t xml:space="preserve"> any of the events described in clauses (B) through (E) of </w:t>
      </w:r>
      <w:r w:rsidR="00FD5C42">
        <w:rPr>
          <w:rFonts w:eastAsia="Calibri"/>
          <w:szCs w:val="24"/>
          <w:u w:val="single"/>
        </w:rPr>
        <w:t xml:space="preserve"> </w:t>
      </w:r>
      <w:r w:rsidR="00FF2A56" w:rsidRPr="00873E1E">
        <w:rPr>
          <w:rFonts w:eastAsia="Calibri"/>
          <w:szCs w:val="24"/>
        </w:rPr>
        <w:t xml:space="preserve"> that meets </w:t>
      </w:r>
      <w:r w:rsidR="005B64C3" w:rsidRPr="00873E1E">
        <w:rPr>
          <w:rFonts w:eastAsia="Calibri"/>
          <w:szCs w:val="24"/>
        </w:rPr>
        <w:t xml:space="preserve">the criteria for </w:t>
      </w:r>
      <w:r w:rsidR="00FF2A56" w:rsidRPr="00873E1E">
        <w:rPr>
          <w:rFonts w:eastAsia="Calibri"/>
          <w:szCs w:val="24"/>
        </w:rPr>
        <w:t xml:space="preserve">treatment as Force Majeure </w:t>
      </w:r>
      <w:r w:rsidR="00A74273">
        <w:rPr>
          <w:rFonts w:eastAsia="Calibri"/>
          <w:szCs w:val="24"/>
        </w:rPr>
        <w:t xml:space="preserve">according to </w:t>
      </w:r>
      <w:r w:rsidR="00FD5C42">
        <w:rPr>
          <w:rFonts w:eastAsia="Calibri"/>
          <w:szCs w:val="24"/>
          <w:u w:val="single"/>
        </w:rPr>
        <w:t>Article</w:t>
      </w:r>
      <w:r w:rsidR="00FD5C42" w:rsidRPr="00873E1E">
        <w:rPr>
          <w:color w:val="000000"/>
          <w:u w:val="single"/>
        </w:rPr>
        <w:t> </w:t>
      </w:r>
      <w:r w:rsidR="00FD5C42">
        <w:rPr>
          <w:color w:val="000000"/>
          <w:u w:val="single"/>
        </w:rPr>
        <w:t>XIV</w:t>
      </w:r>
      <w:r w:rsidR="00FD5C42">
        <w:rPr>
          <w:rFonts w:eastAsia="Calibri"/>
          <w:szCs w:val="24"/>
        </w:rPr>
        <w:t>.</w:t>
      </w:r>
    </w:p>
    <w:p w14:paraId="6BD2FB3F" w14:textId="77777777" w:rsidR="004D7078" w:rsidRPr="00873E1E" w:rsidRDefault="004D7078" w:rsidP="007E5094">
      <w:pPr>
        <w:pStyle w:val="WP2L2"/>
        <w:rPr>
          <w:vanish/>
          <w:specVanish/>
        </w:rPr>
      </w:pPr>
      <w:bookmarkStart w:id="344" w:name="_Ref4216858"/>
      <w:bookmarkStart w:id="345" w:name="_Toc33799136"/>
      <w:bookmarkStart w:id="346" w:name="_Toc66116054"/>
      <w:bookmarkStart w:id="347" w:name="_Toc106296236"/>
      <w:bookmarkStart w:id="348" w:name="_Ref455064210"/>
      <w:bookmarkStart w:id="349" w:name="_Ref453856291"/>
      <w:r w:rsidRPr="00873E1E">
        <w:rPr>
          <w:rFonts w:eastAsia="Calibri"/>
          <w:b/>
        </w:rPr>
        <w:t>Inspections</w:t>
      </w:r>
      <w:bookmarkEnd w:id="344"/>
      <w:bookmarkEnd w:id="345"/>
      <w:bookmarkEnd w:id="346"/>
      <w:bookmarkEnd w:id="347"/>
    </w:p>
    <w:p w14:paraId="17FD89D7" w14:textId="77777777" w:rsidR="004D7078" w:rsidRPr="00873E1E" w:rsidRDefault="004D7078" w:rsidP="00C86CA0">
      <w:pPr>
        <w:pStyle w:val="WP2Para2"/>
      </w:pPr>
      <w:r w:rsidRPr="00873E1E">
        <w:rPr>
          <w:rFonts w:eastAsia="Calibri"/>
        </w:rPr>
        <w:t>.</w:t>
      </w:r>
      <w:r w:rsidRPr="00873E1E">
        <w:rPr>
          <w:rFonts w:eastAsia="Calibri"/>
          <w:snapToGrid w:val="0"/>
        </w:rPr>
        <w:t xml:space="preserve">  Without limiting its other obligations under this Agreement, Seller shall inspect, examine, and, where applicable, test performance of the Work in accordance with the Scope Book and otherwise as would an experienced, reasonably prudent owner contracting with third parties for the engineering, design, procurement, financing, construction, testing, commissioning, completion, and long-term use of a solar photovoltaic electric generation facility with an integrated battery energy storage system of a similar size and configuration in a similar location at a similar site.</w:t>
      </w:r>
      <w:bookmarkEnd w:id="348"/>
    </w:p>
    <w:p w14:paraId="749DAA96" w14:textId="77777777" w:rsidR="004D7078" w:rsidRPr="00873E1E" w:rsidRDefault="004D7078" w:rsidP="007E5094">
      <w:pPr>
        <w:pStyle w:val="WP2L2"/>
        <w:rPr>
          <w:vanish/>
          <w:specVanish/>
        </w:rPr>
      </w:pPr>
      <w:bookmarkStart w:id="350" w:name="_Ref4216859"/>
      <w:bookmarkStart w:id="351" w:name="_Toc33799137"/>
      <w:bookmarkStart w:id="352" w:name="_Toc66116055"/>
      <w:bookmarkStart w:id="353" w:name="_Toc106296237"/>
      <w:bookmarkStart w:id="354" w:name="_Ref479165508"/>
      <w:bookmarkStart w:id="355" w:name="_Ref456550751"/>
      <w:r w:rsidRPr="00873E1E">
        <w:rPr>
          <w:rFonts w:eastAsia="Calibri"/>
          <w:b/>
        </w:rPr>
        <w:t>Scope Book</w:t>
      </w:r>
      <w:bookmarkEnd w:id="350"/>
      <w:bookmarkEnd w:id="351"/>
      <w:bookmarkEnd w:id="352"/>
      <w:bookmarkEnd w:id="353"/>
    </w:p>
    <w:p w14:paraId="5FA62025" w14:textId="0CA456AD" w:rsidR="004D7078" w:rsidRPr="00873E1E" w:rsidRDefault="004D7078" w:rsidP="00454934">
      <w:r w:rsidRPr="00873E1E">
        <w:rPr>
          <w:rFonts w:eastAsia="Calibri"/>
        </w:rPr>
        <w:t>.</w:t>
      </w:r>
      <w:bookmarkEnd w:id="354"/>
      <w:r w:rsidRPr="00873E1E">
        <w:rPr>
          <w:rFonts w:eastAsia="Calibri"/>
          <w:snapToGrid w:val="0"/>
        </w:rPr>
        <w:t xml:space="preserve">  Seller and Buyer agree that the Scope Book is intended, among other things, to establish the design parameters of the Project and was developed by Seller.  BUYER HEREBY EXPRESSLY DISCLAIMS ANY RESPONSIBILITY OR LIABILITY OF ANY KIND WHATSOEVER FOR THE DESIGN OR ENGINEERING OF THE PROJECT OR ANY DESIGN OR ENGINEERING WORK PERFORMED</w:t>
      </w:r>
      <w:r w:rsidR="0040533F" w:rsidRPr="00873E1E">
        <w:rPr>
          <w:rFonts w:eastAsia="Calibri"/>
          <w:snapToGrid w:val="0"/>
        </w:rPr>
        <w:t xml:space="preserve">, OR THAT SHOULD HAVE BEEN PERFORMED, HEREUNDER </w:t>
      </w:r>
      <w:r w:rsidR="00274B45" w:rsidRPr="0040533F">
        <w:rPr>
          <w:rFonts w:eastAsia="Calibri"/>
          <w:snapToGrid w:val="0"/>
        </w:rPr>
        <w:t xml:space="preserve">(INCLUDING ANY RESPONSIBILITY OR LIABILITY FOR CLAIMS OR </w:t>
      </w:r>
      <w:bookmarkStart w:id="356" w:name="_Hlk77700262"/>
      <w:r w:rsidR="00274B45" w:rsidRPr="0040533F">
        <w:rPr>
          <w:rFonts w:eastAsia="Calibri"/>
          <w:snapToGrid w:val="0"/>
        </w:rPr>
        <w:t>LOSSES DUE OR ALLEGED TO BE DUE TO THE NEGLIGENCE, FAULT, OR MISCONDUCT OF BUYER OR ANY OTHER MEMBER OF THE BUYER GROUP IN (I) FAILING TO REVIEW, PROPERLY COMMENT UPON OR PROVIDE OTHER INPUT REGARDING, OR DISAPPROVE ANY SUCH WORK, (II) CONDUCTING OR FAILING TO CONDUCT ANY INSPECTION OR TEST OF THE DESIGN OR CONSTRUCTION OF THE PROJECT OR ANY PROJECT ASSET, (III) COMMENTING UPON OR PROVIDING OTHER INPUT TO SELLER OR ANY OTHER MEMBER OF THE SELLER GROUP REGARDING SUCH WORK, OR (IV) TAKING OR FAILING TO TAKE ANY OTHER ACTION REGARDING THE ENGINEERING AND DESIGN WORK FOR WHICH SELLER IS RESPONSIBLE HEREUNDER)</w:t>
      </w:r>
      <w:bookmarkEnd w:id="356"/>
      <w:r w:rsidR="00274B45" w:rsidRPr="0040533F">
        <w:rPr>
          <w:rFonts w:eastAsia="Calibri"/>
          <w:snapToGrid w:val="0"/>
        </w:rPr>
        <w:t>,</w:t>
      </w:r>
      <w:r w:rsidR="00B71257">
        <w:rPr>
          <w:rFonts w:eastAsia="Calibri"/>
          <w:snapToGrid w:val="0"/>
        </w:rPr>
        <w:t xml:space="preserve"> AND SELL</w:t>
      </w:r>
      <w:r w:rsidRPr="00873E1E">
        <w:rPr>
          <w:rFonts w:eastAsia="Calibri"/>
          <w:snapToGrid w:val="0"/>
        </w:rPr>
        <w:t xml:space="preserve">ER HEREBY ADOPTS AS ITS OWN ALL OF THE ENGINEERING AND DESIGN WORK HEREUNDER AND WAIVES ANY CLAIM IT MAY HAVE AGAINST BUYER IN RESPECT OF SUCH WORK (EXCEPT CLAIMS FOR CHANGE ORDERS OR BREACH OF BUYER’S OBLIGATIONS HEREUNDER).  SUBJECT TO THE OTHER TERMS OF THIS AGREEMENT, SELLER SHALL DEFEND, INDEMNIFY, AND HOLD HARMLESS EACH MEMBER OF THE BUYER GROUP FROM AND AGAINST </w:t>
      </w:r>
      <w:bookmarkStart w:id="357" w:name="_Hlk77419388"/>
      <w:r w:rsidRPr="00873E1E">
        <w:rPr>
          <w:rFonts w:eastAsia="Calibri"/>
          <w:snapToGrid w:val="0"/>
        </w:rPr>
        <w:t xml:space="preserve">ANY AND ALL CLAIMS AND LOSSES FOR PERSONAL INJURY, ILLNESS, OR DEATH TO ANY PERSON NOT SPECIFIED IN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_Ref4217286 \* Upper \h \w </w:instrText>
      </w:r>
      <w:r w:rsidR="00253200" w:rsidRPr="00873E1E">
        <w:rPr>
          <w:rFonts w:eastAsia="Calibri"/>
          <w:snapToGrid w:val="0"/>
          <w:u w:val="single"/>
        </w:rPr>
        <w:instrText xml:space="preserve">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24.1</w:t>
      </w:r>
      <w:r w:rsidRPr="00873E1E">
        <w:rPr>
          <w:rFonts w:eastAsia="Calibri"/>
          <w:snapToGrid w:val="0"/>
          <w:color w:val="2B579A"/>
          <w:u w:val="single"/>
          <w:shd w:val="clear" w:color="auto" w:fill="E6E6E6"/>
        </w:rPr>
        <w:fldChar w:fldCharType="end"/>
      </w:r>
      <w:r w:rsidRPr="00873E1E">
        <w:rPr>
          <w:rFonts w:eastAsia="Calibri"/>
          <w:snapToGrid w:val="0"/>
        </w:rPr>
        <w:t xml:space="preserve"> OR PROPERTY DAMAGE RESULTING FROM THE NEGLIGENT, IMPROPER, OR FAULTY DESIGN OR ENGINEERING OF THE PROJECT OR ANY PROJECT ASSET, EVEN IF SUCH PERSONAL INJURY, ILLNESS, OR DEATH OR PROPERTY DAMAGE IS DUE OR ALLEGED TO BE DUE, IN WHOLE OR IN PART, TO THE NEGLIGENCE, FAULT, OR MISCONDUCT OF BUYER OR </w:t>
      </w:r>
      <w:bookmarkEnd w:id="357"/>
      <w:r w:rsidR="00930F37">
        <w:rPr>
          <w:rFonts w:eastAsia="Calibri"/>
          <w:snapToGrid w:val="0"/>
        </w:rPr>
        <w:t>A</w:t>
      </w:r>
      <w:r w:rsidR="00BC4A5E" w:rsidRPr="00873E1E">
        <w:rPr>
          <w:rFonts w:eastAsia="Calibri"/>
          <w:snapToGrid w:val="0"/>
        </w:rPr>
        <w:t xml:space="preserve">NY </w:t>
      </w:r>
      <w:r w:rsidR="00BC4A5E">
        <w:rPr>
          <w:rFonts w:eastAsia="Calibri"/>
          <w:snapToGrid w:val="0"/>
        </w:rPr>
        <w:t xml:space="preserve">OTHER MEMBER OF THE BUYER GROUP </w:t>
      </w:r>
      <w:r w:rsidR="005B1017" w:rsidRPr="004A1E4A">
        <w:rPr>
          <w:rFonts w:eastAsia="Calibri"/>
          <w:snapToGrid w:val="0"/>
        </w:rPr>
        <w:t>IN (A) FAILING TO REVIEW, PROPERLY COMMENT UPON</w:t>
      </w:r>
      <w:r w:rsidR="005B1017">
        <w:rPr>
          <w:rFonts w:eastAsia="Calibri"/>
          <w:snapToGrid w:val="0"/>
        </w:rPr>
        <w:t>,</w:t>
      </w:r>
      <w:r w:rsidR="005B1017" w:rsidRPr="004A1E4A">
        <w:rPr>
          <w:rFonts w:eastAsia="Calibri"/>
          <w:snapToGrid w:val="0"/>
        </w:rPr>
        <w:t xml:space="preserve"> OR PROVIDE OTHER INPUT REGARDING, OR </w:t>
      </w:r>
      <w:r w:rsidR="005B1017" w:rsidRPr="004A1E4A">
        <w:rPr>
          <w:rFonts w:eastAsia="Calibri"/>
          <w:snapToGrid w:val="0"/>
        </w:rPr>
        <w:lastRenderedPageBreak/>
        <w:t xml:space="preserve">DISAPPROVE ANY OF SUCH WORK, (B) CONDUCTING OR FAILING TO CONDUCT ANY INSPECTION OR TEST OF THE DESIGN OR CONSTRUCTION OF THE PROJECT OR ANY PROJECT ASSET, (C) COMMENTING UPON OR PROVIDING INPUT TO SELLER OR ANY OTHER MEMBER OF THE SELLER GROUP, OR (D) TAKING OR FAILING TO TAKE ANY OTHER ACTION IN RESPECT OF THE ENGINEERING </w:t>
      </w:r>
      <w:r w:rsidR="005B1017" w:rsidRPr="00287829">
        <w:rPr>
          <w:rFonts w:eastAsia="Calibri"/>
          <w:snapToGrid w:val="0"/>
        </w:rPr>
        <w:t>AND DESIGN WORK FOR WHICH SELLER IS RESPONSIBLE</w:t>
      </w:r>
      <w:r w:rsidR="005B1017" w:rsidRPr="004A1E4A">
        <w:rPr>
          <w:rFonts w:eastAsia="Calibri"/>
          <w:snapToGrid w:val="0"/>
        </w:rPr>
        <w:t xml:space="preserve"> HEREUNDER</w:t>
      </w:r>
      <w:r w:rsidR="00BC4A5E">
        <w:rPr>
          <w:rFonts w:eastAsia="Calibri"/>
          <w:snapToGrid w:val="0"/>
        </w:rPr>
        <w:t>.</w:t>
      </w:r>
      <w:r w:rsidRPr="00873E1E">
        <w:rPr>
          <w:rFonts w:eastAsia="Calibri"/>
          <w:snapToGrid w:val="0"/>
        </w:rPr>
        <w:t xml:space="preserve">  Seller shall ensure that the conceptual design and detailed design conforms to the Scope Book, as well as the other requirements of this Agreement, and will enable the Project to meet the Guaranteed LD Performance Test Requirements, Guaranteed PV Plant Availability, </w:t>
      </w:r>
      <w:r w:rsidR="00C734D7" w:rsidRPr="00873E1E">
        <w:rPr>
          <w:rFonts w:eastAsia="Calibri"/>
          <w:snapToGrid w:val="0"/>
        </w:rPr>
        <w:t xml:space="preserve">and </w:t>
      </w:r>
      <w:r w:rsidRPr="00873E1E">
        <w:rPr>
          <w:rFonts w:eastAsia="Calibri"/>
          <w:snapToGrid w:val="0"/>
        </w:rPr>
        <w:t>Guaranteed BESS Availability</w:t>
      </w:r>
      <w:r w:rsidR="00C734D7" w:rsidRPr="00873E1E">
        <w:rPr>
          <w:rFonts w:eastAsia="Calibri"/>
          <w:snapToGrid w:val="0"/>
        </w:rPr>
        <w:t xml:space="preserve"> </w:t>
      </w:r>
      <w:r w:rsidRPr="00873E1E">
        <w:rPr>
          <w:rFonts w:eastAsia="Calibri"/>
          <w:snapToGrid w:val="0"/>
        </w:rPr>
        <w:t>and Seller to achieve Final Completion.  Without limiting any of its other obligations under this Agreement, Seller shall promptly notify and consult with Buyer if Seller or any of its Contractors or Subcontractors discovers any actual or apparent material error or inconsistency within the Scope Book or between the Scope Book and the main body of this Agreement or any Ancillary Agreement.</w:t>
      </w:r>
      <w:bookmarkEnd w:id="355"/>
    </w:p>
    <w:p w14:paraId="032C1BC3" w14:textId="77777777" w:rsidR="004D7078" w:rsidRPr="00873E1E" w:rsidRDefault="004D7078" w:rsidP="007E5094">
      <w:pPr>
        <w:pStyle w:val="WP2L2"/>
        <w:rPr>
          <w:vanish/>
          <w:specVanish/>
        </w:rPr>
      </w:pPr>
      <w:bookmarkStart w:id="358" w:name="_Ref4216860"/>
      <w:bookmarkStart w:id="359" w:name="_Toc33799138"/>
      <w:bookmarkStart w:id="360" w:name="_Toc66116056"/>
      <w:bookmarkStart w:id="361" w:name="_Toc106296238"/>
      <w:bookmarkStart w:id="362" w:name="_Ref456550765"/>
      <w:r w:rsidRPr="00873E1E">
        <w:rPr>
          <w:rFonts w:eastAsia="Calibri"/>
          <w:b/>
        </w:rPr>
        <w:t>Consequence of Buyer Review or Approval</w:t>
      </w:r>
      <w:bookmarkEnd w:id="358"/>
      <w:bookmarkEnd w:id="359"/>
      <w:bookmarkEnd w:id="360"/>
      <w:bookmarkEnd w:id="361"/>
    </w:p>
    <w:p w14:paraId="4E31C608" w14:textId="2AC36063" w:rsidR="004D7078" w:rsidRPr="00873E1E" w:rsidRDefault="004D7078" w:rsidP="00C86CA0">
      <w:pPr>
        <w:pStyle w:val="WP2Para2"/>
      </w:pPr>
      <w:r w:rsidRPr="00873E1E">
        <w:rPr>
          <w:rFonts w:eastAsia="Calibri"/>
        </w:rPr>
        <w:t>.</w:t>
      </w:r>
      <w:r w:rsidRPr="00873E1E">
        <w:rPr>
          <w:rFonts w:eastAsia="Calibri"/>
          <w:snapToGrid w:val="0"/>
        </w:rPr>
        <w:t xml:space="preserve">  </w:t>
      </w:r>
      <w:bookmarkEnd w:id="362"/>
      <w:r w:rsidR="00176515" w:rsidRPr="00873E1E">
        <w:rPr>
          <w:rFonts w:eastAsia="Calibri"/>
          <w:caps/>
          <w:snapToGrid w:val="0"/>
          <w:szCs w:val="24"/>
        </w:rPr>
        <w:t>seller ACKNOWLEDGES AND AGREES THAT NONE OF (A)</w:t>
      </w:r>
      <w:r w:rsidR="00C5299D" w:rsidRPr="00873E1E">
        <w:rPr>
          <w:rFonts w:eastAsia="Calibri"/>
          <w:caps/>
          <w:snapToGrid w:val="0"/>
          <w:szCs w:val="24"/>
        </w:rPr>
        <w:t> </w:t>
      </w:r>
      <w:r w:rsidR="006E3C98" w:rsidRPr="00873E1E">
        <w:rPr>
          <w:rFonts w:eastAsia="Calibri"/>
          <w:caps/>
          <w:snapToGrid w:val="0"/>
          <w:szCs w:val="24"/>
        </w:rPr>
        <w:t xml:space="preserve"> </w:t>
      </w:r>
      <w:r w:rsidR="00176515" w:rsidRPr="00873E1E">
        <w:rPr>
          <w:rFonts w:eastAsia="Calibri"/>
          <w:caps/>
          <w:snapToGrid w:val="0"/>
          <w:szCs w:val="24"/>
        </w:rPr>
        <w:t>The review, consideration, commentING, INSPECTION, observation, witnessing, approval, or rejection (or failure to review, consider, comment, inspect, observe, witness, approve, or reject) by Buyer, any of its Affiliates, or any of its or their respective Representatives, including THE Buyer Contract Manager, of or on any portion of the Work, including DEVELOPMENT, design, engineering, PROCUREMENT, construction, COMMISSIONING, and testing WORK, whether such Work is performed by seller or any of its Contractors or Subcontractors, OR (B)</w:t>
      </w:r>
      <w:r w:rsidR="006E3C98" w:rsidRPr="00873E1E">
        <w:rPr>
          <w:rFonts w:eastAsia="Calibri"/>
          <w:caps/>
          <w:snapToGrid w:val="0"/>
          <w:szCs w:val="24"/>
        </w:rPr>
        <w:t xml:space="preserve"> </w:t>
      </w:r>
      <w:r w:rsidR="00176515" w:rsidRPr="00873E1E">
        <w:rPr>
          <w:rFonts w:eastAsia="Calibri"/>
          <w:caps/>
          <w:snapToGrid w:val="0"/>
          <w:szCs w:val="24"/>
        </w:rPr>
        <w:t>THE MAKING OF ANY REQUEST (INCLUDING ANY REQUEST THAT RESULTS IN A Buyer-DIRECTED CHANGE ORDER) by Buyer, any of its Affiliates, or any of its or their respective Representatives, including THE Buyer Contract Manager, shall, UNDER ANY CIRCUMSTANCE, (I)</w:t>
      </w:r>
      <w:r w:rsidR="006E3C98" w:rsidRPr="00873E1E">
        <w:rPr>
          <w:rFonts w:eastAsia="Calibri"/>
          <w:caps/>
          <w:snapToGrid w:val="0"/>
          <w:szCs w:val="24"/>
        </w:rPr>
        <w:t xml:space="preserve"> </w:t>
      </w:r>
      <w:r w:rsidR="00176515" w:rsidRPr="00873E1E">
        <w:rPr>
          <w:rFonts w:eastAsia="Calibri"/>
          <w:caps/>
          <w:snapToGrid w:val="0"/>
          <w:szCs w:val="24"/>
        </w:rPr>
        <w:t>constitute or serve as a basis for any Liability of Buyer, any of its Affiliates, or any of their respective Representatives, (II)</w:t>
      </w:r>
      <w:r w:rsidR="006E3C98" w:rsidRPr="00873E1E">
        <w:rPr>
          <w:rFonts w:eastAsia="Calibri"/>
          <w:caps/>
          <w:snapToGrid w:val="0"/>
          <w:szCs w:val="24"/>
        </w:rPr>
        <w:t xml:space="preserve"> </w:t>
      </w:r>
      <w:r w:rsidR="00176515" w:rsidRPr="00873E1E">
        <w:rPr>
          <w:rFonts w:eastAsia="Calibri"/>
          <w:caps/>
          <w:snapToGrid w:val="0"/>
          <w:szCs w:val="24"/>
        </w:rPr>
        <w:t>relieve seller of any of its obligations hereunder or in any way affect or reduce seller’s obligation to complete the Work in accordance with the requirements of this Agreement, or (III)</w:t>
      </w:r>
      <w:r w:rsidR="00C5299D" w:rsidRPr="00873E1E">
        <w:rPr>
          <w:rFonts w:eastAsia="Calibri"/>
          <w:caps/>
          <w:snapToGrid w:val="0"/>
          <w:szCs w:val="24"/>
        </w:rPr>
        <w:t> </w:t>
      </w:r>
      <w:r w:rsidR="006E3C98" w:rsidRPr="00873E1E">
        <w:rPr>
          <w:rFonts w:eastAsia="Calibri"/>
          <w:caps/>
          <w:snapToGrid w:val="0"/>
          <w:szCs w:val="24"/>
        </w:rPr>
        <w:t xml:space="preserve"> </w:t>
      </w:r>
      <w:r w:rsidR="00176515" w:rsidRPr="00873E1E">
        <w:rPr>
          <w:rFonts w:eastAsia="Calibri"/>
          <w:caps/>
          <w:snapToGrid w:val="0"/>
          <w:szCs w:val="24"/>
        </w:rPr>
        <w:t>constitute an agreement that such Work is in compliance with the requirements of this Agreement</w:t>
      </w:r>
      <w:r w:rsidR="0040533F" w:rsidRPr="00873E1E">
        <w:rPr>
          <w:rFonts w:eastAsia="Calibri"/>
          <w:caps/>
          <w:snapToGrid w:val="0"/>
          <w:szCs w:val="24"/>
        </w:rPr>
        <w:t>, eXCEPT THAT A WRITTEN APPROVAL BY BUYER OF A mECHANICAL COMPLETION CERTIFICATE, sUBSTANTIAL cOMPLETION cERTIFICATE, OR fINAL cOMPLETION cERTIFICATE SHALL CONSTITUTE ACKNOWLEDGMENT BY BUYER THAT SUCH mILESTONE HAS BEEN ACHIEVED BUT SHALL NOT PREVENT OR LIMIT BUYER FROM MAKING CLAIMS WITH RESPECT TO ANY DEFECTIVE WORK OR SELLER’S FAILURE TO COMPLY WITH THE REQUIREMENTS OF THIS AGREEMENT</w:t>
      </w:r>
      <w:r w:rsidR="00176515" w:rsidRPr="00873E1E">
        <w:rPr>
          <w:rFonts w:eastAsia="Calibri"/>
          <w:caps/>
          <w:snapToGrid w:val="0"/>
          <w:szCs w:val="24"/>
        </w:rPr>
        <w:t>.</w:t>
      </w:r>
    </w:p>
    <w:p w14:paraId="6686F19B" w14:textId="77777777" w:rsidR="004D7078" w:rsidRPr="00873E1E" w:rsidRDefault="004D7078" w:rsidP="00C5299D">
      <w:pPr>
        <w:pStyle w:val="WP2L2"/>
        <w:keepNext/>
      </w:pPr>
      <w:bookmarkStart w:id="363" w:name="_Ref456010442"/>
      <w:bookmarkStart w:id="364" w:name="_Toc33799139"/>
      <w:bookmarkStart w:id="365" w:name="_Toc66116057"/>
      <w:bookmarkStart w:id="366" w:name="_Toc106296239"/>
      <w:bookmarkStart w:id="367" w:name="_Ref453769222"/>
      <w:bookmarkEnd w:id="349"/>
      <w:r w:rsidRPr="00873E1E">
        <w:rPr>
          <w:rFonts w:eastAsia="Calibri"/>
          <w:b/>
        </w:rPr>
        <w:t>Seller’s Relationship to Buyer</w:t>
      </w:r>
      <w:r w:rsidRPr="00873E1E">
        <w:rPr>
          <w:rFonts w:eastAsia="Calibri"/>
        </w:rPr>
        <w:t>.</w:t>
      </w:r>
      <w:bookmarkStart w:id="368" w:name="_Ref450225870"/>
      <w:bookmarkEnd w:id="363"/>
      <w:bookmarkEnd w:id="364"/>
      <w:bookmarkEnd w:id="365"/>
      <w:bookmarkEnd w:id="366"/>
    </w:p>
    <w:p w14:paraId="61EFA9D6" w14:textId="29194F49" w:rsidR="004D7078" w:rsidRPr="00873E1E" w:rsidRDefault="004D7078" w:rsidP="007E5094">
      <w:pPr>
        <w:pStyle w:val="WP2L3"/>
      </w:pPr>
      <w:bookmarkStart w:id="369" w:name="_Ref456010444"/>
      <w:r w:rsidRPr="00873E1E">
        <w:rPr>
          <w:rFonts w:eastAsia="Calibri"/>
          <w:szCs w:val="24"/>
        </w:rPr>
        <w:t xml:space="preserve">Nothing in or contemplated by this Agreement is intended to create, or shall be construed as creating, a master-servant, principal-agent or owner-contractor relationship, a partnership, joint venture, or other legal entity, or any ongoing or continuing relationship or </w:t>
      </w:r>
      <w:r w:rsidRPr="00873E1E">
        <w:rPr>
          <w:rFonts w:eastAsia="Calibri"/>
          <w:szCs w:val="24"/>
        </w:rPr>
        <w:lastRenderedPageBreak/>
        <w:t xml:space="preserve">commitment among the Parties other than as expressly and specifically set forth herein.  Unless and except to the extent otherwise specified herein, neither Seller nor Seller Parent Guarantor shall have any authority or right on behalf of Buyer, to assume or create any obligation of any kind or nature, express or implied, on behalf of, or in the name of Buyer, nor bind Buyer in any respect, without the specific prior written authorization of Buyer.  Any and all provisions of this Agreement that may appear to give Buyer the right to direct or control any Seller Service Provider or any Employee of any Seller Service Provider as to details of performing the Work, or to exercise any measure of control over the Work, shall be deemed to mean, and shall mean, that Seller shall follow the desires of Buyer in the results of the Work only and not in the means by which the Work is to be accomplished, and, without limiting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_Ref454695229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2.2</w:t>
      </w:r>
      <w:r w:rsidRPr="00873E1E">
        <w:rPr>
          <w:rFonts w:eastAsia="Calibri"/>
          <w:color w:val="2B579A"/>
          <w:szCs w:val="24"/>
          <w:u w:val="single"/>
          <w:shd w:val="clear" w:color="auto" w:fill="E6E6E6"/>
        </w:rPr>
        <w:fldChar w:fldCharType="end"/>
      </w:r>
      <w:r w:rsidRPr="00873E1E">
        <w:rPr>
          <w:rFonts w:eastAsia="Calibri"/>
          <w:szCs w:val="24"/>
        </w:rPr>
        <w:t>, Seller and its Contractors and Subcontractors shall have complete control over the Work as to the manner, means, and details of performance of the Work.</w:t>
      </w:r>
      <w:bookmarkEnd w:id="369"/>
    </w:p>
    <w:p w14:paraId="4253717A" w14:textId="4E003A0C" w:rsidR="004D7078" w:rsidRPr="00873E1E" w:rsidRDefault="004D7078" w:rsidP="007E5094">
      <w:pPr>
        <w:pStyle w:val="WP2L3"/>
      </w:pPr>
      <w:bookmarkStart w:id="370" w:name="_Ref456101779"/>
      <w:bookmarkStart w:id="371" w:name="_Ref479165727"/>
      <w:r w:rsidRPr="00873E1E">
        <w:rPr>
          <w:rFonts w:eastAsia="Calibri"/>
        </w:rPr>
        <w:t xml:space="preserve">Without limiting </w:t>
      </w:r>
      <w:r w:rsidRPr="00873E1E">
        <w:rPr>
          <w:rFonts w:eastAsia="Calibri"/>
          <w:color w:val="2B579A"/>
          <w:u w:val="single"/>
          <w:shd w:val="clear" w:color="auto" w:fill="E6E6E6"/>
        </w:rPr>
        <w:fldChar w:fldCharType="begin"/>
      </w:r>
      <w:r w:rsidRPr="00873E1E">
        <w:rPr>
          <w:rFonts w:eastAsia="Calibri"/>
          <w:u w:val="single"/>
        </w:rPr>
        <w:instrText xml:space="preserve"> REF _Ref456010442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2.7</w:t>
      </w:r>
      <w:r w:rsidRPr="00873E1E">
        <w:rPr>
          <w:rFonts w:eastAsia="Calibri"/>
          <w:color w:val="2B579A"/>
          <w:u w:val="single"/>
          <w:shd w:val="clear" w:color="auto" w:fill="E6E6E6"/>
        </w:rPr>
        <w:fldChar w:fldCharType="end"/>
      </w:r>
      <w:r w:rsidRPr="00873E1E">
        <w:rPr>
          <w:rFonts w:eastAsia="Calibri"/>
          <w:color w:val="2B579A"/>
          <w:u w:val="single"/>
          <w:shd w:val="clear" w:color="auto" w:fill="E6E6E6"/>
        </w:rPr>
        <w:fldChar w:fldCharType="begin"/>
      </w:r>
      <w:r w:rsidRPr="00873E1E">
        <w:rPr>
          <w:rFonts w:eastAsia="Calibri"/>
          <w:u w:val="single"/>
        </w:rPr>
        <w:instrText xml:space="preserve"> REF _Ref456010444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w:t>
      </w:r>
      <w:r w:rsidRPr="00873E1E">
        <w:rPr>
          <w:rFonts w:eastAsia="Calibri"/>
          <w:color w:val="2B579A"/>
          <w:u w:val="single"/>
          <w:shd w:val="clear" w:color="auto" w:fill="E6E6E6"/>
        </w:rPr>
        <w:fldChar w:fldCharType="end"/>
      </w:r>
      <w:r w:rsidRPr="00873E1E">
        <w:rPr>
          <w:rFonts w:eastAsia="Calibri"/>
        </w:rPr>
        <w:t xml:space="preserve">, this Agreement does not establish any employment relationship between Buyer and any Employee of any Seller Service Provider or ERISA Affiliate or other member of the Seller Group, and no Employee of any Seller Service Provider or ERISA Affiliate or other member of the Seller Group shall be deemed to be an Employee of Buyer for any purpose.  </w:t>
      </w:r>
      <w:r w:rsidRPr="00873E1E">
        <w:t>With respect to the Work performed under this Agreement or any Ancillary Agreement, any Seller Service Provider or any ERISA Affiliate or other member of Seller Group (excluding Buyer) shall be solely responsible and liable for the following:</w:t>
      </w:r>
      <w:bookmarkStart w:id="372" w:name="DocXTextRef186"/>
      <w:r w:rsidR="000200DD" w:rsidRPr="00873E1E">
        <w:t xml:space="preserve"> </w:t>
      </w:r>
      <w:r w:rsidR="00C5299D" w:rsidRPr="00873E1E">
        <w:t xml:space="preserve"> </w:t>
      </w:r>
      <w:r w:rsidRPr="00873E1E">
        <w:t>(i)</w:t>
      </w:r>
      <w:bookmarkEnd w:id="372"/>
      <w:r w:rsidRPr="00873E1E">
        <w:t> payment of wages, salary, and other compensation for all Project Employees; (ii)</w:t>
      </w:r>
      <w:r w:rsidR="00C5299D" w:rsidRPr="00873E1E">
        <w:t> </w:t>
      </w:r>
      <w:r w:rsidRPr="00873E1E">
        <w:t>as applicable, withholding and payment of federal, state, and local individual income taxes, FICA, and other Taxes and applicable amounts with respect to any payment made to Project Employees; (iii)</w:t>
      </w:r>
      <w:r w:rsidR="00C5299D" w:rsidRPr="00873E1E">
        <w:t> </w:t>
      </w:r>
      <w:r w:rsidRPr="00873E1E">
        <w:t>as applicable, providing Project Employees all pension, welfare, and other employment-related benefits; and (iv)</w:t>
      </w:r>
      <w:r w:rsidR="00C5299D" w:rsidRPr="00873E1E">
        <w:t> </w:t>
      </w:r>
      <w:r w:rsidRPr="00873E1E">
        <w:t xml:space="preserve">directing, controlling, and making all employment-related decisions relating to Project Employees. </w:t>
      </w:r>
      <w:r w:rsidRPr="00873E1E">
        <w:rPr>
          <w:rFonts w:eastAsia="Calibri"/>
        </w:rPr>
        <w:t xml:space="preserve"> In the event any Employee of any Seller Service Provider or any ERISA Affiliate or other member of the Seller Group asserts any claim or commences any Action against Buyer relating to this Agreement, any action or conduct taken by Seller or Buyer in connection with this Agreement, or the performance of the Work (a “</w:t>
      </w:r>
      <w:r w:rsidRPr="00873E1E">
        <w:rPr>
          <w:rFonts w:eastAsia="Calibri"/>
          <w:b/>
          <w:i/>
        </w:rPr>
        <w:t>Seller Group Employee Claim</w:t>
      </w:r>
      <w:r w:rsidRPr="00873E1E">
        <w:rPr>
          <w:rFonts w:eastAsia="Calibri"/>
        </w:rPr>
        <w:t xml:space="preserve">”), Seller shall </w:t>
      </w:r>
      <w:bookmarkStart w:id="373" w:name="DocXTextRef187"/>
      <w:r w:rsidRPr="00873E1E">
        <w:rPr>
          <w:rFonts w:eastAsia="Calibri"/>
        </w:rPr>
        <w:t>(A)</w:t>
      </w:r>
      <w:bookmarkStart w:id="374" w:name="_cp_text_1_669"/>
      <w:bookmarkEnd w:id="373"/>
      <w:r w:rsidR="00C5299D" w:rsidRPr="00873E1E">
        <w:rPr>
          <w:rFonts w:eastAsia="Calibri"/>
        </w:rPr>
        <w:t> </w:t>
      </w:r>
      <w:r w:rsidRPr="00873E1E">
        <w:rPr>
          <w:rFonts w:eastAsia="Calibri"/>
        </w:rPr>
        <w:t xml:space="preserve">take, or cause the applicable </w:t>
      </w:r>
      <w:r w:rsidR="00C5299D" w:rsidRPr="00873E1E">
        <w:rPr>
          <w:rFonts w:eastAsia="Calibri"/>
        </w:rPr>
        <w:t xml:space="preserve">member of the </w:t>
      </w:r>
      <w:r w:rsidRPr="00873E1E">
        <w:rPr>
          <w:rFonts w:eastAsia="Calibri"/>
        </w:rPr>
        <w:t xml:space="preserve">Seller Group or Seller Service Provider to take, at the earliest opportunity, all steps reasonably necessary to have Seller or such </w:t>
      </w:r>
      <w:r w:rsidR="00C5299D" w:rsidRPr="00873E1E">
        <w:rPr>
          <w:rFonts w:eastAsia="Calibri"/>
        </w:rPr>
        <w:t xml:space="preserve">member of the </w:t>
      </w:r>
      <w:r w:rsidRPr="00873E1E">
        <w:rPr>
          <w:rFonts w:eastAsia="Calibri"/>
        </w:rPr>
        <w:t>Seller Group or Seller Service Provider determined to be the sole and exclusive employer and/or former employer of such Employee, (B) </w:t>
      </w:r>
      <w:bookmarkEnd w:id="374"/>
      <w:r w:rsidRPr="00873E1E">
        <w:rPr>
          <w:rFonts w:eastAsia="Calibri"/>
        </w:rPr>
        <w:t xml:space="preserve">retain or assume, or cause the applicable Affiliate or Seller Service Provider to retain or assume, as applicable, all Liability with respect to such Seller Group Employee Claim, and (C) defend, indemnify, and hold harmless each member of the Buyer Group from and against any and all Seller Group Employee Claims and any and all Losses imposed upon or incurred by any member of the Buyer Group that arise out of or relate to any Seller Group Employee Claim, pursuant to the provisions of </w:t>
      </w:r>
      <w:r w:rsidRPr="00873E1E">
        <w:rPr>
          <w:rFonts w:eastAsia="Calibri"/>
          <w:color w:val="2B579A"/>
          <w:u w:val="single"/>
          <w:shd w:val="clear" w:color="auto" w:fill="E6E6E6"/>
        </w:rPr>
        <w:fldChar w:fldCharType="begin"/>
      </w:r>
      <w:r w:rsidRPr="00873E1E">
        <w:rPr>
          <w:rFonts w:eastAsia="Calibri"/>
          <w:u w:val="single"/>
        </w:rPr>
        <w:instrText xml:space="preserve"> REF _Ref446334401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Article 24</w:t>
      </w:r>
      <w:r w:rsidRPr="00873E1E">
        <w:rPr>
          <w:rFonts w:eastAsia="Calibri"/>
          <w:color w:val="2B579A"/>
          <w:u w:val="single"/>
          <w:shd w:val="clear" w:color="auto" w:fill="E6E6E6"/>
        </w:rPr>
        <w:fldChar w:fldCharType="end"/>
      </w:r>
      <w:bookmarkEnd w:id="370"/>
      <w:r w:rsidRPr="00873E1E">
        <w:rPr>
          <w:rFonts w:eastAsia="Calibri"/>
        </w:rPr>
        <w:t xml:space="preserve"> (Indemnification).</w:t>
      </w:r>
      <w:bookmarkEnd w:id="371"/>
    </w:p>
    <w:p w14:paraId="16351D08" w14:textId="540BD1D6" w:rsidR="004D7078" w:rsidRPr="00873E1E" w:rsidRDefault="004D7078" w:rsidP="007E5094">
      <w:pPr>
        <w:pStyle w:val="WP2L3"/>
        <w:rPr>
          <w:rFonts w:eastAsia="Calibri"/>
        </w:rPr>
      </w:pPr>
      <w:bookmarkStart w:id="375" w:name="_Ref4216861"/>
      <w:bookmarkStart w:id="376" w:name="_Ref475083187"/>
      <w:r w:rsidRPr="00873E1E">
        <w:rPr>
          <w:rFonts w:eastAsia="Calibri"/>
          <w:color w:val="000000"/>
        </w:rPr>
        <w:t>Notwithstanding anything to the contrary in this Agreement, Buyer reserves all rights to raise any applicable statutory employer defense.</w:t>
      </w:r>
      <w:bookmarkEnd w:id="367"/>
      <w:bookmarkEnd w:id="368"/>
      <w:bookmarkEnd w:id="375"/>
      <w:bookmarkEnd w:id="376"/>
    </w:p>
    <w:p w14:paraId="0EA768DE" w14:textId="77777777" w:rsidR="004D7078" w:rsidRPr="00873E1E" w:rsidRDefault="004D7078" w:rsidP="007E5094">
      <w:pPr>
        <w:pStyle w:val="WP2L2"/>
        <w:rPr>
          <w:vanish/>
          <w:specVanish/>
        </w:rPr>
      </w:pPr>
      <w:bookmarkStart w:id="377" w:name="_Ref4216862"/>
      <w:bookmarkStart w:id="378" w:name="_Toc33799140"/>
      <w:bookmarkStart w:id="379" w:name="_Toc66116058"/>
      <w:bookmarkStart w:id="380" w:name="_Toc106296240"/>
      <w:bookmarkStart w:id="381" w:name="_Hlk76496820"/>
      <w:bookmarkStart w:id="382" w:name="_cp_text_1_676"/>
      <w:r w:rsidRPr="00873E1E">
        <w:rPr>
          <w:rFonts w:eastAsia="Calibri"/>
          <w:b/>
        </w:rPr>
        <w:t>Compliance with Certain Laws</w:t>
      </w:r>
      <w:bookmarkEnd w:id="377"/>
      <w:bookmarkEnd w:id="378"/>
      <w:bookmarkEnd w:id="379"/>
      <w:bookmarkEnd w:id="380"/>
    </w:p>
    <w:bookmarkEnd w:id="381"/>
    <w:p w14:paraId="476EBF86" w14:textId="63164424" w:rsidR="004D7078" w:rsidRPr="00873E1E" w:rsidRDefault="004D7078" w:rsidP="00C86CA0">
      <w:pPr>
        <w:pStyle w:val="WP2Para2"/>
      </w:pPr>
      <w:r w:rsidRPr="00873E1E">
        <w:rPr>
          <w:rFonts w:eastAsia="Calibri"/>
        </w:rPr>
        <w:t xml:space="preserve">.  </w:t>
      </w:r>
      <w:bookmarkEnd w:id="382"/>
      <w:r w:rsidRPr="00873E1E">
        <w:t>Unless</w:t>
      </w:r>
      <w:r w:rsidRPr="00873E1E">
        <w:rPr>
          <w:bCs/>
        </w:rPr>
        <w:t xml:space="preserve"> </w:t>
      </w:r>
      <w:r w:rsidRPr="00873E1E">
        <w:t>this Agreement is exempt from Executive Order</w:t>
      </w:r>
      <w:r w:rsidR="00C5299D" w:rsidRPr="00873E1E">
        <w:t> </w:t>
      </w:r>
      <w:r w:rsidRPr="00873E1E">
        <w:t xml:space="preserve">11246 under the rules and regulations of the United States Secretary of Labor, </w:t>
      </w:r>
      <w:bookmarkStart w:id="383" w:name="DocXTextRef196"/>
      <w:r w:rsidRPr="00873E1E">
        <w:t>41</w:t>
      </w:r>
      <w:bookmarkEnd w:id="383"/>
      <w:r w:rsidRPr="00873E1E">
        <w:t> CFR Part</w:t>
      </w:r>
      <w:bookmarkStart w:id="384" w:name="DocXTextRef190"/>
      <w:r w:rsidR="00C5299D" w:rsidRPr="00873E1E">
        <w:t> </w:t>
      </w:r>
      <w:r w:rsidRPr="00873E1E">
        <w:t>60</w:t>
      </w:r>
      <w:bookmarkEnd w:id="384"/>
      <w:r w:rsidRPr="00873E1E">
        <w:t xml:space="preserve">, and without limiting the Performance Standard, Seller agrees that during the performance of the Work it will fully comply with the provisions of the equal opportunity clause as set forth in </w:t>
      </w:r>
      <w:bookmarkStart w:id="385" w:name="DocXTextRef206"/>
      <w:r w:rsidRPr="00873E1E">
        <w:t>Section 202</w:t>
      </w:r>
      <w:bookmarkEnd w:id="385"/>
      <w:r w:rsidRPr="00873E1E">
        <w:t xml:space="preserve"> of Executive Order</w:t>
      </w:r>
      <w:r w:rsidR="00C5299D" w:rsidRPr="00873E1E">
        <w:t> </w:t>
      </w:r>
      <w:r w:rsidRPr="00873E1E">
        <w:t xml:space="preserve">11246 and </w:t>
      </w:r>
      <w:bookmarkStart w:id="386" w:name="DocXTextRef209"/>
      <w:r w:rsidRPr="00873E1E">
        <w:t>41</w:t>
      </w:r>
      <w:bookmarkEnd w:id="386"/>
      <w:r w:rsidR="00C5299D" w:rsidRPr="00873E1E">
        <w:t> </w:t>
      </w:r>
      <w:r w:rsidRPr="00873E1E">
        <w:t>CFR Part</w:t>
      </w:r>
      <w:r w:rsidR="00C5299D" w:rsidRPr="00873E1E">
        <w:t> </w:t>
      </w:r>
      <w:r w:rsidRPr="00873E1E">
        <w:t xml:space="preserve">60–1.4(a)(1–7), which </w:t>
      </w:r>
      <w:r w:rsidRPr="00873E1E">
        <w:lastRenderedPageBreak/>
        <w:t xml:space="preserve">provisions are hereby incorporated by reference and made a part of this Agreement.  Seller also agrees that, during the performance of the Work, and without limiting the Performance Standard, it will fully comply with all applicable immigration laws and the applicable equal opportunity provisions of the Rehabilitation Act of 1973 and applicable rules and regulations, </w:t>
      </w:r>
      <w:bookmarkStart w:id="387" w:name="DocXTextRef197"/>
      <w:r w:rsidRPr="00873E1E">
        <w:t>41</w:t>
      </w:r>
      <w:bookmarkEnd w:id="387"/>
      <w:r w:rsidR="00C5299D" w:rsidRPr="00873E1E">
        <w:t> </w:t>
      </w:r>
      <w:r w:rsidRPr="00873E1E">
        <w:t>CFR Part</w:t>
      </w:r>
      <w:r w:rsidR="00C5299D" w:rsidRPr="00873E1E">
        <w:t> </w:t>
      </w:r>
      <w:r w:rsidRPr="00873E1E">
        <w:t xml:space="preserve">60–741 </w:t>
      </w:r>
      <w:r w:rsidRPr="00873E1E">
        <w:rPr>
          <w:i/>
          <w:iCs/>
        </w:rPr>
        <w:t>et seq.</w:t>
      </w:r>
      <w:r w:rsidRPr="00873E1E">
        <w:t xml:space="preserve">, and the Vietnam Era Veterans Readjustment Act of 1974 and applicable regulations, </w:t>
      </w:r>
      <w:bookmarkStart w:id="388" w:name="DocXTextRef198"/>
      <w:r w:rsidRPr="00873E1E">
        <w:t>41</w:t>
      </w:r>
      <w:bookmarkEnd w:id="388"/>
      <w:r w:rsidR="00C5299D" w:rsidRPr="00873E1E">
        <w:t> </w:t>
      </w:r>
      <w:r w:rsidRPr="00873E1E">
        <w:t>CFR Part</w:t>
      </w:r>
      <w:r w:rsidR="00C5299D" w:rsidRPr="00873E1E">
        <w:t> </w:t>
      </w:r>
      <w:r w:rsidRPr="00873E1E">
        <w:t xml:space="preserve">60–2.50 </w:t>
      </w:r>
      <w:r w:rsidRPr="00873E1E">
        <w:rPr>
          <w:i/>
          <w:iCs/>
        </w:rPr>
        <w:t>et seq</w:t>
      </w:r>
      <w:r w:rsidRPr="00873E1E">
        <w:t>., all of which are hereby incorporated by reference and made a part of this Agreement.</w:t>
      </w:r>
      <w:r w:rsidR="00C5299D" w:rsidRPr="00873E1E">
        <w:t xml:space="preserve"> </w:t>
      </w:r>
      <w:r w:rsidRPr="00873E1E">
        <w:t xml:space="preserve"> Seller certifies that it does not and will not allow undocumented aliens to perform Work under this Agreement.  Seller further certifies that it does not and will not maintain or provide for its Employees any facilities that are segregated by race, color, religion, or national origin, or permit its Employees to perform any services at any location under its control where segregated facilities are maintained, and Seller will obtain a similar certification from its Contractors and Subcontractors, as required by </w:t>
      </w:r>
      <w:bookmarkStart w:id="389" w:name="DocXTextRef199"/>
      <w:r w:rsidRPr="00873E1E">
        <w:t>41</w:t>
      </w:r>
      <w:bookmarkEnd w:id="389"/>
      <w:r w:rsidRPr="00873E1E">
        <w:t> CFR Part</w:t>
      </w:r>
      <w:r w:rsidR="00C5299D" w:rsidRPr="00873E1E">
        <w:t> </w:t>
      </w:r>
      <w:r w:rsidRPr="00873E1E">
        <w:t xml:space="preserve">60–1.8.  Seller shall abide by, and cause its Contractors and Subcontractors to abide by, the requirements of </w:t>
      </w:r>
      <w:bookmarkStart w:id="390" w:name="DocXTextRef205"/>
      <w:r w:rsidRPr="00873E1E">
        <w:t>(</w:t>
      </w:r>
      <w:r w:rsidR="00C5299D" w:rsidRPr="00873E1E">
        <w:t>a</w:t>
      </w:r>
      <w:r w:rsidRPr="00873E1E">
        <w:t>)</w:t>
      </w:r>
      <w:bookmarkStart w:id="391" w:name="DocXTextRef200"/>
      <w:bookmarkEnd w:id="390"/>
      <w:r w:rsidR="00C5299D" w:rsidRPr="00873E1E">
        <w:t> </w:t>
      </w:r>
      <w:r w:rsidRPr="00873E1E">
        <w:t>41</w:t>
      </w:r>
      <w:bookmarkEnd w:id="391"/>
      <w:r w:rsidRPr="00873E1E">
        <w:t xml:space="preserve"> CFR Part </w:t>
      </w:r>
      <w:bookmarkStart w:id="392" w:name="DocXTextRef191"/>
      <w:r w:rsidRPr="00873E1E">
        <w:t>60</w:t>
      </w:r>
      <w:bookmarkEnd w:id="392"/>
      <w:r w:rsidRPr="00873E1E">
        <w:t>-</w:t>
      </w:r>
      <w:bookmarkStart w:id="393" w:name="DocXTextRef194"/>
      <w:r w:rsidRPr="00873E1E">
        <w:t>300</w:t>
      </w:r>
      <w:bookmarkEnd w:id="393"/>
      <w:r w:rsidRPr="00873E1E">
        <w:t>.5(a) prohibiting discrimination against qualified protected veterans and requiring affirmative action by covered prime contractors and subcontractors to employ and advance in employment qualif</w:t>
      </w:r>
      <w:bookmarkStart w:id="394" w:name="DocXTextRef201"/>
      <w:r w:rsidRPr="00873E1E">
        <w:t>ied protected veterans and (</w:t>
      </w:r>
      <w:r w:rsidR="00C5299D" w:rsidRPr="00873E1E">
        <w:t>b</w:t>
      </w:r>
      <w:r w:rsidRPr="00873E1E">
        <w:t>) 41</w:t>
      </w:r>
      <w:bookmarkEnd w:id="394"/>
      <w:r w:rsidR="00C5299D" w:rsidRPr="00873E1E">
        <w:t> </w:t>
      </w:r>
      <w:r w:rsidRPr="00873E1E">
        <w:t>CFR Part</w:t>
      </w:r>
      <w:bookmarkStart w:id="395" w:name="DocXTextRef192"/>
      <w:r w:rsidR="00C5299D" w:rsidRPr="00873E1E">
        <w:t> </w:t>
      </w:r>
      <w:r w:rsidRPr="00873E1E">
        <w:t>60</w:t>
      </w:r>
      <w:bookmarkEnd w:id="395"/>
      <w:r w:rsidRPr="00873E1E">
        <w:t>-</w:t>
      </w:r>
      <w:bookmarkStart w:id="396" w:name="DocXTextRef195"/>
      <w:r w:rsidRPr="00873E1E">
        <w:t>741</w:t>
      </w:r>
      <w:bookmarkEnd w:id="396"/>
      <w:r w:rsidRPr="00873E1E">
        <w:t xml:space="preserve">.5(a) prohibiting discrimination against qualified individuals on the basis of disability and requiring affirmative action by covered prime contractors and subcontractors to employ and advance in employment qualified individuals with disabilities.  Seller further agrees that, to the extent applicable, it will fully comply with the requirements of the Small Business Act, </w:t>
      </w:r>
      <w:bookmarkStart w:id="397" w:name="DocXTextRef202"/>
      <w:r w:rsidRPr="00873E1E">
        <w:t>15</w:t>
      </w:r>
      <w:bookmarkEnd w:id="397"/>
      <w:r w:rsidR="00C5299D" w:rsidRPr="00873E1E">
        <w:t> </w:t>
      </w:r>
      <w:r w:rsidRPr="00873E1E">
        <w:t xml:space="preserve">U.S.C. </w:t>
      </w:r>
      <w:bookmarkStart w:id="398" w:name="DocXTextRef207"/>
      <w:r w:rsidRPr="00873E1E">
        <w:t>Section</w:t>
      </w:r>
      <w:r w:rsidR="00C5299D" w:rsidRPr="00873E1E">
        <w:t> </w:t>
      </w:r>
      <w:r w:rsidRPr="00873E1E">
        <w:t>631</w:t>
      </w:r>
      <w:bookmarkEnd w:id="398"/>
      <w:r w:rsidRPr="00873E1E">
        <w:t xml:space="preserve"> </w:t>
      </w:r>
      <w:r w:rsidRPr="00873E1E">
        <w:rPr>
          <w:i/>
        </w:rPr>
        <w:t>et seq</w:t>
      </w:r>
      <w:r w:rsidRPr="00873E1E">
        <w:t xml:space="preserve">., and the Office of Procurement Policy Act, </w:t>
      </w:r>
      <w:bookmarkStart w:id="399" w:name="DocXTextRef203"/>
      <w:r w:rsidRPr="00873E1E">
        <w:t>41</w:t>
      </w:r>
      <w:bookmarkEnd w:id="399"/>
      <w:r w:rsidR="00C5299D" w:rsidRPr="00873E1E">
        <w:t> </w:t>
      </w:r>
      <w:r w:rsidRPr="00873E1E">
        <w:t xml:space="preserve">U.S.C. </w:t>
      </w:r>
      <w:bookmarkStart w:id="400" w:name="DocXTextRef208"/>
      <w:r w:rsidRPr="00873E1E">
        <w:t>Section</w:t>
      </w:r>
      <w:r w:rsidR="00C5299D" w:rsidRPr="00873E1E">
        <w:t> </w:t>
      </w:r>
      <w:r w:rsidRPr="00873E1E">
        <w:t>423</w:t>
      </w:r>
      <w:bookmarkEnd w:id="400"/>
      <w:r w:rsidRPr="00873E1E">
        <w:t xml:space="preserve"> </w:t>
      </w:r>
      <w:r w:rsidRPr="00873E1E">
        <w:rPr>
          <w:i/>
        </w:rPr>
        <w:t>et seq.</w:t>
      </w:r>
      <w:r w:rsidRPr="00873E1E">
        <w:t xml:space="preserve">, as implemented in the Federal Acquisition Regulations found at </w:t>
      </w:r>
      <w:bookmarkStart w:id="401" w:name="DocXTextRef204"/>
      <w:r w:rsidRPr="00873E1E">
        <w:t>48</w:t>
      </w:r>
      <w:bookmarkEnd w:id="401"/>
      <w:r w:rsidR="00C5299D" w:rsidRPr="00873E1E">
        <w:t> </w:t>
      </w:r>
      <w:r w:rsidRPr="00873E1E">
        <w:t>CFR Part</w:t>
      </w:r>
      <w:bookmarkStart w:id="402" w:name="DocXTextRef193"/>
      <w:r w:rsidR="00C5299D" w:rsidRPr="00873E1E">
        <w:t> </w:t>
      </w:r>
      <w:r w:rsidRPr="00873E1E">
        <w:t>1</w:t>
      </w:r>
      <w:bookmarkEnd w:id="402"/>
      <w:r w:rsidRPr="00873E1E">
        <w:t xml:space="preserve"> </w:t>
      </w:r>
      <w:r w:rsidRPr="00873E1E">
        <w:rPr>
          <w:i/>
        </w:rPr>
        <w:t>et seq</w:t>
      </w:r>
      <w:r w:rsidRPr="00873E1E">
        <w:t>., all of which are hereby incorporated by reference and</w:t>
      </w:r>
      <w:r w:rsidR="00B10258" w:rsidRPr="00873E1E">
        <w:t xml:space="preserve"> made a part of this Agreement.</w:t>
      </w:r>
    </w:p>
    <w:p w14:paraId="7EB65E54" w14:textId="77777777" w:rsidR="004D7078" w:rsidRPr="00873E1E" w:rsidRDefault="004D7078" w:rsidP="007E5094">
      <w:pPr>
        <w:pStyle w:val="WP2L2"/>
        <w:rPr>
          <w:vanish/>
          <w:specVanish/>
        </w:rPr>
      </w:pPr>
      <w:bookmarkStart w:id="403" w:name="_Ref4216863"/>
      <w:bookmarkStart w:id="404" w:name="_Toc33799141"/>
      <w:bookmarkStart w:id="405" w:name="_Toc66116059"/>
      <w:bookmarkStart w:id="406" w:name="_Toc106296241"/>
      <w:bookmarkStart w:id="407" w:name="_Ref506286079"/>
      <w:r w:rsidRPr="00873E1E">
        <w:rPr>
          <w:rFonts w:eastAsia="Calibri"/>
          <w:b/>
          <w:snapToGrid w:val="0"/>
        </w:rPr>
        <w:t>Acknowledgment Regarding Obligation to Pay Contractors and Subcontractors</w:t>
      </w:r>
      <w:bookmarkEnd w:id="403"/>
      <w:bookmarkEnd w:id="404"/>
      <w:bookmarkEnd w:id="405"/>
      <w:bookmarkEnd w:id="406"/>
    </w:p>
    <w:p w14:paraId="354DB6E0" w14:textId="2AC8F823" w:rsidR="004D7078" w:rsidRPr="00873E1E" w:rsidRDefault="004D7078" w:rsidP="00C86CA0">
      <w:pPr>
        <w:pStyle w:val="WP2Para2"/>
      </w:pPr>
      <w:r w:rsidRPr="00873E1E">
        <w:rPr>
          <w:rFonts w:eastAsia="Calibri"/>
          <w:b/>
          <w:snapToGrid w:val="0"/>
        </w:rPr>
        <w:t>.</w:t>
      </w:r>
      <w:r w:rsidRPr="00873E1E">
        <w:rPr>
          <w:rFonts w:eastAsia="Calibri"/>
          <w:snapToGrid w:val="0"/>
        </w:rPr>
        <w:t xml:space="preserve">  </w:t>
      </w:r>
      <w:bookmarkStart w:id="408" w:name="_Ref455048503"/>
      <w:bookmarkEnd w:id="407"/>
      <w:r w:rsidRPr="00873E1E">
        <w:t>As between Seller and Buyer, Seller acknowledges and agrees that it shall have the sole responsibility to pay its Contractors and Subcontractors for any and all amounts due in connection with the Work and, without prejudice to Buyer’s obligation to pay Seller the Purchase Price according to the terms of this Agreement, Buyer shall have no Liability to remit any payment to Seller for or in connection with any Work performed by Seller or any of its Contractors or Subcontractors arising out of, related to</w:t>
      </w:r>
      <w:r w:rsidR="00C069A2" w:rsidRPr="00873E1E">
        <w:t>,</w:t>
      </w:r>
      <w:r w:rsidRPr="00873E1E">
        <w:t xml:space="preserve"> or in conjunction with this Agreement.</w:t>
      </w:r>
      <w:r w:rsidR="00C5299D" w:rsidRPr="00873E1E">
        <w:t xml:space="preserve"> </w:t>
      </w:r>
      <w:r w:rsidRPr="00873E1E">
        <w:t xml:space="preserve"> In addition, without limiting Buyer’s other rights and protections under this Agreement, as between Seller and Buyer, Seller shall be solely responsible for the payment of all Project Employees’ </w:t>
      </w:r>
      <w:bookmarkStart w:id="409" w:name="DocXTextRef210"/>
      <w:r w:rsidRPr="00873E1E">
        <w:t>(a)</w:t>
      </w:r>
      <w:bookmarkEnd w:id="409"/>
      <w:r w:rsidR="00C5299D" w:rsidRPr="00873E1E">
        <w:t> </w:t>
      </w:r>
      <w:r w:rsidRPr="00873E1E">
        <w:t>wages or salaries; benefits</w:t>
      </w:r>
      <w:r w:rsidR="000B70DA" w:rsidRPr="00873E1E">
        <w:t>,</w:t>
      </w:r>
      <w:r w:rsidRPr="00873E1E">
        <w:t xml:space="preserve"> such as vacation, sick leave, pension, holidays, medical, disability benefits, dental, and life insurance; workers’ compensation, unemployment insurance, and any and all other amounts required to be paid by Law or applicable labor agreement</w:t>
      </w:r>
      <w:r w:rsidR="00C5299D" w:rsidRPr="00873E1E">
        <w:t>s;</w:t>
      </w:r>
      <w:r w:rsidRPr="00873E1E">
        <w:t xml:space="preserve"> and </w:t>
      </w:r>
      <w:bookmarkStart w:id="410" w:name="DocXTextRef211"/>
      <w:r w:rsidRPr="00873E1E">
        <w:t>(b)</w:t>
      </w:r>
      <w:bookmarkEnd w:id="410"/>
      <w:r w:rsidR="00C5299D" w:rsidRPr="00873E1E">
        <w:t> </w:t>
      </w:r>
      <w:r w:rsidRPr="00873E1E">
        <w:t>contributions, payroll taxes, and premiums payable under Law.</w:t>
      </w:r>
    </w:p>
    <w:p w14:paraId="016D7AAF" w14:textId="77777777" w:rsidR="004D7078" w:rsidRPr="00873E1E" w:rsidRDefault="004D7078" w:rsidP="007E5094">
      <w:pPr>
        <w:pStyle w:val="WP2L2"/>
        <w:rPr>
          <w:vanish/>
          <w:specVanish/>
        </w:rPr>
      </w:pPr>
      <w:bookmarkStart w:id="411" w:name="_Ref4216864"/>
      <w:bookmarkStart w:id="412" w:name="_Toc33799142"/>
      <w:bookmarkStart w:id="413" w:name="_Toc66116060"/>
      <w:bookmarkStart w:id="414" w:name="_Toc106296242"/>
      <w:r w:rsidRPr="00873E1E">
        <w:rPr>
          <w:rFonts w:eastAsia="Calibri"/>
          <w:b/>
        </w:rPr>
        <w:t>Acknowledgment Regarding Construction and Engineering Services</w:t>
      </w:r>
      <w:bookmarkEnd w:id="411"/>
      <w:bookmarkEnd w:id="412"/>
      <w:bookmarkEnd w:id="413"/>
      <w:bookmarkEnd w:id="414"/>
    </w:p>
    <w:p w14:paraId="1A7C3D93" w14:textId="1F249F4A" w:rsidR="00A05067" w:rsidRPr="00873E1E" w:rsidRDefault="004D7078" w:rsidP="00A05067">
      <w:pPr>
        <w:pStyle w:val="WP2Para2"/>
      </w:pPr>
      <w:r w:rsidRPr="00873E1E">
        <w:rPr>
          <w:rFonts w:eastAsia="Calibri"/>
        </w:rPr>
        <w:t>.</w:t>
      </w:r>
      <w:r w:rsidRPr="00873E1E">
        <w:rPr>
          <w:rFonts w:eastAsia="Calibri"/>
          <w:snapToGrid w:val="0"/>
        </w:rPr>
        <w:t xml:space="preserve">  </w:t>
      </w:r>
      <w:bookmarkEnd w:id="408"/>
      <w:r w:rsidRPr="00873E1E">
        <w:rPr>
          <w:rFonts w:eastAsia="Calibri"/>
        </w:rPr>
        <w:t xml:space="preserve">Each of Seller and Buyer expressly acknowledges and agrees that, notwithstanding anything to the contrary, </w:t>
      </w:r>
      <w:bookmarkStart w:id="415" w:name="DocXTextRef212"/>
      <w:r w:rsidRPr="00873E1E">
        <w:rPr>
          <w:rFonts w:eastAsia="Calibri"/>
        </w:rPr>
        <w:t>(a)</w:t>
      </w:r>
      <w:bookmarkEnd w:id="415"/>
      <w:r w:rsidR="00C5299D" w:rsidRPr="00873E1E">
        <w:rPr>
          <w:rFonts w:eastAsia="Calibri"/>
        </w:rPr>
        <w:t> </w:t>
      </w:r>
      <w:r w:rsidRPr="00873E1E">
        <w:rPr>
          <w:rFonts w:eastAsia="Calibri"/>
        </w:rPr>
        <w:t>neither this Agreement nor any discussion, communication, offer</w:t>
      </w:r>
      <w:r w:rsidRPr="00873E1E">
        <w:rPr>
          <w:rFonts w:eastAsia="Calibri"/>
          <w:snapToGrid w:val="0"/>
        </w:rPr>
        <w:t xml:space="preserve">, </w:t>
      </w:r>
      <w:r w:rsidR="00404D58" w:rsidRPr="00873E1E">
        <w:rPr>
          <w:rFonts w:eastAsia="Calibri"/>
          <w:snapToGrid w:val="0"/>
        </w:rPr>
        <w:t>proposal</w:t>
      </w:r>
      <w:r w:rsidR="00404D58" w:rsidRPr="00873E1E">
        <w:rPr>
          <w:rFonts w:eastAsia="Calibri"/>
        </w:rPr>
        <w:t xml:space="preserve">, </w:t>
      </w:r>
      <w:r w:rsidRPr="00873E1E">
        <w:rPr>
          <w:rFonts w:eastAsia="Calibri"/>
        </w:rPr>
        <w:t xml:space="preserve">or negotiation in connection with the execution of this Agreement constitutes an offer, promise, or contract to perform construction services, engineering services, or any other professional or trade service for which licensure is required for or on behalf of Buyer by Seller or any of its Contractors or Subcontractors, and </w:t>
      </w:r>
      <w:bookmarkStart w:id="416" w:name="DocXTextRef213"/>
      <w:r w:rsidRPr="00873E1E">
        <w:rPr>
          <w:rFonts w:eastAsia="Calibri"/>
        </w:rPr>
        <w:t>(b)</w:t>
      </w:r>
      <w:bookmarkEnd w:id="416"/>
      <w:r w:rsidR="00C5299D" w:rsidRPr="00873E1E">
        <w:rPr>
          <w:rFonts w:eastAsia="Calibri"/>
        </w:rPr>
        <w:t> </w:t>
      </w:r>
      <w:r w:rsidRPr="00873E1E">
        <w:rPr>
          <w:rFonts w:eastAsia="Calibri"/>
        </w:rPr>
        <w:t xml:space="preserve">Seller is not and will not be performing or offering to perform </w:t>
      </w:r>
      <w:r w:rsidR="00027444" w:rsidRPr="00873E1E">
        <w:rPr>
          <w:rFonts w:eastAsia="Calibri"/>
          <w:snapToGrid w:val="0"/>
        </w:rPr>
        <w:t xml:space="preserve">under this Agreement or otherwise in connection with the Project </w:t>
      </w:r>
      <w:r w:rsidRPr="00873E1E">
        <w:rPr>
          <w:rFonts w:eastAsia="Calibri"/>
        </w:rPr>
        <w:t xml:space="preserve">any professional or trade service for which licensure is required </w:t>
      </w:r>
      <w:r w:rsidR="00A05067" w:rsidRPr="00873E1E">
        <w:rPr>
          <w:rFonts w:eastAsia="Calibri"/>
        </w:rPr>
        <w:t>by</w:t>
      </w:r>
      <w:r w:rsidR="008A6EA1" w:rsidRPr="00873E1E">
        <w:rPr>
          <w:rFonts w:eastAsia="Calibri"/>
        </w:rPr>
        <w:t xml:space="preserve"> </w:t>
      </w:r>
      <w:r w:rsidRPr="00873E1E">
        <w:rPr>
          <w:rFonts w:eastAsia="Calibri"/>
        </w:rPr>
        <w:t>or on behalf of Buyer.</w:t>
      </w:r>
      <w:r w:rsidR="00A05067" w:rsidRPr="00873E1E">
        <w:rPr>
          <w:rFonts w:eastAsia="Calibri"/>
        </w:rPr>
        <w:t xml:space="preserve">  </w:t>
      </w:r>
      <w:r w:rsidR="00A05067" w:rsidRPr="00873E1E">
        <w:rPr>
          <w:bCs/>
        </w:rPr>
        <w:t>Without</w:t>
      </w:r>
      <w:r w:rsidR="00A05067" w:rsidRPr="00873E1E">
        <w:rPr>
          <w:b/>
        </w:rPr>
        <w:t xml:space="preserve"> </w:t>
      </w:r>
      <w:r w:rsidR="00A05067" w:rsidRPr="00873E1E">
        <w:t xml:space="preserve">limiting </w:t>
      </w:r>
      <w:r w:rsidR="00A05067" w:rsidRPr="00F63448">
        <w:rPr>
          <w:color w:val="2B579A"/>
          <w:u w:val="single"/>
          <w:shd w:val="clear" w:color="auto" w:fill="E6E6E6"/>
        </w:rPr>
        <w:fldChar w:fldCharType="begin"/>
      </w:r>
      <w:r w:rsidR="00A05067" w:rsidRPr="00F63448">
        <w:rPr>
          <w:u w:val="single"/>
        </w:rPr>
        <w:instrText xml:space="preserve"> REF _Ref453856263 \r \h  \* MERGEFORMAT </w:instrText>
      </w:r>
      <w:r w:rsidR="00A05067" w:rsidRPr="00F63448">
        <w:rPr>
          <w:color w:val="2B579A"/>
          <w:u w:val="single"/>
          <w:shd w:val="clear" w:color="auto" w:fill="E6E6E6"/>
        </w:rPr>
      </w:r>
      <w:r w:rsidR="00A05067" w:rsidRPr="00F63448">
        <w:rPr>
          <w:color w:val="2B579A"/>
          <w:u w:val="single"/>
          <w:shd w:val="clear" w:color="auto" w:fill="E6E6E6"/>
        </w:rPr>
        <w:fldChar w:fldCharType="separate"/>
      </w:r>
      <w:r w:rsidR="001505EC">
        <w:rPr>
          <w:u w:val="single"/>
        </w:rPr>
        <w:t>Section 2.1</w:t>
      </w:r>
      <w:r w:rsidR="00A05067" w:rsidRPr="00F63448">
        <w:rPr>
          <w:color w:val="2B579A"/>
          <w:u w:val="single"/>
          <w:shd w:val="clear" w:color="auto" w:fill="E6E6E6"/>
        </w:rPr>
        <w:fldChar w:fldCharType="end"/>
      </w:r>
      <w:r w:rsidR="00A05067" w:rsidRPr="00873E1E">
        <w:t xml:space="preserve">, all design and </w:t>
      </w:r>
      <w:r w:rsidR="00A05067" w:rsidRPr="00873E1E">
        <w:lastRenderedPageBreak/>
        <w:t>engineering Work requiring certification shall be certified pursuant to applicable Laws, and all design and engineering documents requiring sealing shall be sealed, in each case by professional engineers licensed and properly qualified to perform such design and engineering services in all applicable jurisdictions.</w:t>
      </w:r>
    </w:p>
    <w:p w14:paraId="34CFA545" w14:textId="77777777" w:rsidR="004D7078" w:rsidRPr="00873E1E" w:rsidRDefault="004D7078" w:rsidP="007E5094">
      <w:pPr>
        <w:pStyle w:val="WP2L2"/>
        <w:rPr>
          <w:vanish/>
          <w:specVanish/>
        </w:rPr>
      </w:pPr>
      <w:bookmarkStart w:id="417" w:name="_Ref4216865"/>
      <w:bookmarkStart w:id="418" w:name="_Toc33799143"/>
      <w:bookmarkStart w:id="419" w:name="_Toc66116061"/>
      <w:bookmarkStart w:id="420" w:name="_Toc106296243"/>
      <w:bookmarkStart w:id="421" w:name="_Ref454455415"/>
      <w:r w:rsidRPr="00873E1E">
        <w:rPr>
          <w:rFonts w:eastAsia="Calibri"/>
          <w:b/>
        </w:rPr>
        <w:t>Purchase Price Payment and Seller’s Post-Closing Work Obligation Acknowledgments</w:t>
      </w:r>
      <w:bookmarkEnd w:id="417"/>
      <w:bookmarkEnd w:id="418"/>
      <w:bookmarkEnd w:id="419"/>
      <w:bookmarkEnd w:id="420"/>
    </w:p>
    <w:p w14:paraId="1D0425CE" w14:textId="50099C23" w:rsidR="004D7078" w:rsidRPr="00873E1E" w:rsidRDefault="004D7078" w:rsidP="00C86CA0">
      <w:pPr>
        <w:pStyle w:val="WP2Para2"/>
      </w:pPr>
      <w:r w:rsidRPr="00873E1E">
        <w:rPr>
          <w:rFonts w:eastAsia="Calibri"/>
        </w:rPr>
        <w:t>.</w:t>
      </w:r>
      <w:r w:rsidRPr="00873E1E">
        <w:rPr>
          <w:rFonts w:eastAsia="Calibri"/>
          <w:snapToGrid w:val="0"/>
        </w:rPr>
        <w:t xml:space="preserve">  </w:t>
      </w:r>
      <w:bookmarkEnd w:id="421"/>
      <w:r w:rsidRPr="00873E1E">
        <w:rPr>
          <w:rFonts w:eastAsia="Calibri"/>
          <w:snapToGrid w:val="0"/>
        </w:rPr>
        <w:t xml:space="preserve">Notwithstanding anything to the contrary, Seller acknowledges and agrees that </w:t>
      </w:r>
      <w:bookmarkStart w:id="422" w:name="DocXTextRef215"/>
      <w:r w:rsidRPr="00873E1E">
        <w:rPr>
          <w:rFonts w:eastAsia="Calibri"/>
          <w:snapToGrid w:val="0"/>
        </w:rPr>
        <w:t>(a)</w:t>
      </w:r>
      <w:bookmarkEnd w:id="422"/>
      <w:r w:rsidR="00C5299D" w:rsidRPr="00873E1E">
        <w:rPr>
          <w:rFonts w:eastAsia="Calibri"/>
          <w:snapToGrid w:val="0"/>
        </w:rPr>
        <w:t> </w:t>
      </w:r>
      <w:r w:rsidRPr="00873E1E">
        <w:rPr>
          <w:rFonts w:eastAsia="Calibri"/>
          <w:snapToGrid w:val="0"/>
        </w:rPr>
        <w:t xml:space="preserve">Buyer’s obligation to purchase the Closing Assets from Seller is subject to the terms and conditions of this Agreement, including the satisfaction (or waiver) of the conditions to the Closing set forth in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_Ref455048275 \r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Article 21</w:t>
      </w:r>
      <w:r w:rsidRPr="00873E1E">
        <w:rPr>
          <w:rFonts w:eastAsia="Calibri"/>
          <w:snapToGrid w:val="0"/>
          <w:color w:val="2B579A"/>
          <w:u w:val="single"/>
          <w:shd w:val="clear" w:color="auto" w:fill="E6E6E6"/>
        </w:rPr>
        <w:fldChar w:fldCharType="end"/>
      </w:r>
      <w:r w:rsidRPr="00873E1E">
        <w:rPr>
          <w:rFonts w:eastAsia="Calibri"/>
          <w:snapToGrid w:val="0"/>
        </w:rPr>
        <w:t xml:space="preserve"> (Buyer’s Conditions to Closing), </w:t>
      </w:r>
      <w:bookmarkStart w:id="423" w:name="DocXTextRef216"/>
      <w:r w:rsidRPr="00873E1E">
        <w:rPr>
          <w:rFonts w:eastAsia="Calibri"/>
          <w:snapToGrid w:val="0"/>
        </w:rPr>
        <w:t>(b)</w:t>
      </w:r>
      <w:bookmarkEnd w:id="423"/>
      <w:r w:rsidRPr="00873E1E">
        <w:rPr>
          <w:rFonts w:eastAsia="Calibri"/>
          <w:snapToGrid w:val="0"/>
        </w:rPr>
        <w:t> Buyer will not make progress or similar advance payments of the Purchase Price to Seller and the Purchase Price will be payable in three</w:t>
      </w:r>
      <w:bookmarkStart w:id="424" w:name="DocXTextRef214"/>
      <w:r w:rsidR="00C5299D" w:rsidRPr="00873E1E">
        <w:rPr>
          <w:rFonts w:eastAsia="Calibri"/>
          <w:snapToGrid w:val="0"/>
        </w:rPr>
        <w:t> </w:t>
      </w:r>
      <w:r w:rsidRPr="00873E1E">
        <w:rPr>
          <w:rFonts w:eastAsia="Calibri"/>
          <w:snapToGrid w:val="0"/>
        </w:rPr>
        <w:t>(3)</w:t>
      </w:r>
      <w:bookmarkEnd w:id="424"/>
      <w:r w:rsidRPr="00873E1E">
        <w:rPr>
          <w:rFonts w:eastAsia="Calibri"/>
          <w:snapToGrid w:val="0"/>
        </w:rPr>
        <w:t xml:space="preserve"> installments due on each of the Closing Date, the Substantial Completion Payment Date, and the date on which Final Completion is achieved, and subject to adjustment from time to time as described in this Agreement, </w:t>
      </w:r>
      <w:bookmarkStart w:id="425" w:name="DocXTextRef217"/>
      <w:r w:rsidRPr="00873E1E">
        <w:rPr>
          <w:rFonts w:eastAsia="Calibri"/>
          <w:snapToGrid w:val="0"/>
        </w:rPr>
        <w:t>(c)</w:t>
      </w:r>
      <w:bookmarkEnd w:id="425"/>
      <w:r w:rsidR="00C5299D" w:rsidRPr="00873E1E">
        <w:rPr>
          <w:rFonts w:eastAsia="Calibri"/>
          <w:snapToGrid w:val="0"/>
        </w:rPr>
        <w:t> </w:t>
      </w:r>
      <w:r w:rsidRPr="00873E1E">
        <w:rPr>
          <w:rFonts w:eastAsia="Calibri"/>
          <w:snapToGrid w:val="0"/>
        </w:rPr>
        <w:t xml:space="preserve">if the Closing does not occur, Seller will retain all of the Project Assets, subject to limited exceptions set forth in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_Ref455068750 \w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25.2</w:t>
      </w:r>
      <w:r w:rsidRPr="00873E1E">
        <w:rPr>
          <w:rFonts w:eastAsia="Calibri"/>
          <w:snapToGrid w:val="0"/>
          <w:color w:val="2B579A"/>
          <w:u w:val="single"/>
          <w:shd w:val="clear" w:color="auto" w:fill="E6E6E6"/>
        </w:rPr>
        <w:fldChar w:fldCharType="end"/>
      </w:r>
      <w:r w:rsidRPr="00873E1E">
        <w:rPr>
          <w:rFonts w:eastAsia="Calibri"/>
          <w:snapToGrid w:val="0"/>
        </w:rPr>
        <w:t xml:space="preserve">, </w:t>
      </w:r>
      <w:bookmarkStart w:id="426" w:name="DocXTextRef218"/>
      <w:r w:rsidR="006742B2" w:rsidRPr="00873E1E">
        <w:rPr>
          <w:rFonts w:eastAsia="Calibri"/>
          <w:snapToGrid w:val="0"/>
        </w:rPr>
        <w:t xml:space="preserve">and </w:t>
      </w:r>
      <w:r w:rsidRPr="00873E1E">
        <w:rPr>
          <w:rFonts w:eastAsia="Calibri"/>
          <w:snapToGrid w:val="0"/>
        </w:rPr>
        <w:t>(d)</w:t>
      </w:r>
      <w:bookmarkEnd w:id="426"/>
      <w:r w:rsidR="00C5299D" w:rsidRPr="00873E1E">
        <w:rPr>
          <w:rFonts w:eastAsia="Calibri"/>
          <w:snapToGrid w:val="0"/>
        </w:rPr>
        <w:t> </w:t>
      </w:r>
      <w:r w:rsidRPr="00873E1E">
        <w:rPr>
          <w:rFonts w:eastAsia="Calibri"/>
          <w:snapToGrid w:val="0"/>
        </w:rPr>
        <w:t xml:space="preserve">if the Closing occurs, Seller’s obligation to cause the Work to achieve Substantial Completion and Final Completion and to perform its other obligations under this Agreement will continue and, except to the extent provided in fully executed and delivered Post-Closing Assignment and Assumption Agreements and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_Ref455068750 \w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25.2</w:t>
      </w:r>
      <w:r w:rsidRPr="00873E1E">
        <w:rPr>
          <w:rFonts w:eastAsia="Calibri"/>
          <w:snapToGrid w:val="0"/>
          <w:color w:val="2B579A"/>
          <w:u w:val="single"/>
          <w:shd w:val="clear" w:color="auto" w:fill="E6E6E6"/>
        </w:rPr>
        <w:fldChar w:fldCharType="end"/>
      </w:r>
      <w:r w:rsidRPr="00873E1E">
        <w:rPr>
          <w:rFonts w:eastAsia="Calibri"/>
          <w:snapToGrid w:val="0"/>
        </w:rPr>
        <w:t>, will not be assumed by Buyer</w:t>
      </w:r>
      <w:r w:rsidR="006742B2" w:rsidRPr="00873E1E">
        <w:rPr>
          <w:rFonts w:eastAsia="Calibri"/>
          <w:snapToGrid w:val="0"/>
        </w:rPr>
        <w:t>.</w:t>
      </w:r>
    </w:p>
    <w:p w14:paraId="432B0C3A" w14:textId="77777777" w:rsidR="004D7078" w:rsidRPr="00873E1E" w:rsidRDefault="004D7078" w:rsidP="007E5094">
      <w:pPr>
        <w:pStyle w:val="WP2L2"/>
        <w:rPr>
          <w:vanish/>
          <w:specVanish/>
        </w:rPr>
      </w:pPr>
      <w:bookmarkStart w:id="427" w:name="_Ref4216866"/>
      <w:bookmarkStart w:id="428" w:name="_Toc33799144"/>
      <w:bookmarkStart w:id="429" w:name="_Toc66116062"/>
      <w:bookmarkStart w:id="430" w:name="_Toc106296244"/>
      <w:r w:rsidRPr="00873E1E">
        <w:rPr>
          <w:rFonts w:eastAsia="Calibri"/>
          <w:b/>
        </w:rPr>
        <w:t>Special Tools</w:t>
      </w:r>
      <w:bookmarkEnd w:id="427"/>
      <w:bookmarkEnd w:id="428"/>
      <w:bookmarkEnd w:id="429"/>
      <w:bookmarkEnd w:id="430"/>
    </w:p>
    <w:p w14:paraId="6580F658" w14:textId="146FB03D" w:rsidR="004D7078" w:rsidRPr="00873E1E" w:rsidRDefault="004D7078" w:rsidP="00C86CA0">
      <w:pPr>
        <w:pStyle w:val="WP2Para2"/>
      </w:pPr>
      <w:r w:rsidRPr="00873E1E">
        <w:rPr>
          <w:rFonts w:eastAsia="Calibri"/>
        </w:rPr>
        <w:t>.</w:t>
      </w:r>
      <w:r w:rsidRPr="00873E1E">
        <w:rPr>
          <w:rFonts w:eastAsia="Calibri"/>
          <w:snapToGrid w:val="0"/>
        </w:rPr>
        <w:t xml:space="preserve">  Seller shall obtain, unload, provide, and maintain an inventory of, store in accordance with the Performance Standard, and deliver to Buyer at the Closing, one</w:t>
      </w:r>
      <w:bookmarkStart w:id="431" w:name="DocXTextRef219"/>
      <w:r w:rsidR="00C5299D" w:rsidRPr="00873E1E">
        <w:rPr>
          <w:rFonts w:eastAsia="Calibri"/>
          <w:snapToGrid w:val="0"/>
        </w:rPr>
        <w:t> </w:t>
      </w:r>
      <w:r w:rsidRPr="00873E1E">
        <w:rPr>
          <w:rFonts w:eastAsia="Calibri"/>
          <w:snapToGrid w:val="0"/>
        </w:rPr>
        <w:t>(1)</w:t>
      </w:r>
      <w:bookmarkEnd w:id="431"/>
      <w:r w:rsidRPr="00873E1E">
        <w:rPr>
          <w:rFonts w:eastAsia="Calibri"/>
          <w:snapToGrid w:val="0"/>
        </w:rPr>
        <w:t xml:space="preserve"> complete set of any Special Tools required for operation, maintenance, repair</w:t>
      </w:r>
      <w:r w:rsidR="00307AD2" w:rsidRPr="00873E1E">
        <w:rPr>
          <w:rFonts w:eastAsia="Calibri"/>
          <w:snapToGrid w:val="0"/>
        </w:rPr>
        <w:t xml:space="preserve">, </w:t>
      </w:r>
      <w:r w:rsidR="00C74CF3" w:rsidRPr="00873E1E">
        <w:rPr>
          <w:rFonts w:eastAsia="Calibri"/>
          <w:snapToGrid w:val="0"/>
        </w:rPr>
        <w:t xml:space="preserve">removal, </w:t>
      </w:r>
      <w:r w:rsidR="00307AD2" w:rsidRPr="00873E1E">
        <w:rPr>
          <w:rFonts w:eastAsia="Calibri"/>
          <w:snapToGrid w:val="0"/>
        </w:rPr>
        <w:t>or replacement</w:t>
      </w:r>
      <w:r w:rsidRPr="00873E1E">
        <w:rPr>
          <w:rFonts w:eastAsia="Calibri"/>
          <w:snapToGrid w:val="0"/>
        </w:rPr>
        <w:t xml:space="preserve"> of the Project</w:t>
      </w:r>
      <w:r w:rsidR="00307AD2" w:rsidRPr="00873E1E">
        <w:rPr>
          <w:rFonts w:eastAsia="Calibri"/>
          <w:snapToGrid w:val="0"/>
        </w:rPr>
        <w:t xml:space="preserve"> </w:t>
      </w:r>
      <w:r w:rsidR="005C6C6E" w:rsidRPr="00873E1E">
        <w:rPr>
          <w:rFonts w:eastAsia="Calibri"/>
          <w:snapToGrid w:val="0"/>
        </w:rPr>
        <w:t xml:space="preserve">Assets </w:t>
      </w:r>
      <w:r w:rsidR="00307AD2" w:rsidRPr="00873E1E">
        <w:rPr>
          <w:rFonts w:eastAsia="Calibri"/>
          <w:snapToGrid w:val="0"/>
        </w:rPr>
        <w:t>(in whole or in part)</w:t>
      </w:r>
      <w:r w:rsidRPr="00873E1E">
        <w:rPr>
          <w:rFonts w:eastAsia="Calibri"/>
          <w:snapToGrid w:val="0"/>
        </w:rPr>
        <w:t xml:space="preserve">.  </w:t>
      </w:r>
      <w:bookmarkStart w:id="432" w:name="_Hlk77754445"/>
      <w:r w:rsidRPr="005A58F0">
        <w:rPr>
          <w:rFonts w:eastAsia="Calibri"/>
          <w:snapToGrid w:val="0"/>
        </w:rPr>
        <w:t>If Seller performs any work after the Closing to Remedy a Defect, Buyer shall make all such Special Tools available to Seller upon request.</w:t>
      </w:r>
      <w:r w:rsidRPr="00873E1E">
        <w:rPr>
          <w:rFonts w:eastAsia="Calibri"/>
          <w:snapToGrid w:val="0"/>
        </w:rPr>
        <w:t xml:space="preserve">  </w:t>
      </w:r>
      <w:bookmarkEnd w:id="432"/>
      <w:r w:rsidRPr="00873E1E">
        <w:rPr>
          <w:rFonts w:eastAsia="Calibri"/>
          <w:snapToGrid w:val="0"/>
        </w:rPr>
        <w:t>Seller shall repair promptly to a condition free of any Defect or replace promptly with an equal or superior product any such Special Tool that is damaged or lost while in Seller’s possession or control.</w:t>
      </w:r>
    </w:p>
    <w:p w14:paraId="1F776FAD" w14:textId="77777777" w:rsidR="004D7078" w:rsidRPr="00873E1E" w:rsidRDefault="004D7078" w:rsidP="007E5094">
      <w:pPr>
        <w:pStyle w:val="WP2L1"/>
      </w:pPr>
      <w:bookmarkStart w:id="433" w:name="_Ref4216867"/>
      <w:r w:rsidRPr="00873E1E">
        <w:rPr>
          <w:rFonts w:eastAsia="Calibri"/>
          <w:szCs w:val="24"/>
        </w:rPr>
        <w:br/>
      </w:r>
      <w:bookmarkStart w:id="434" w:name="_Toc33799145"/>
      <w:bookmarkStart w:id="435" w:name="_Toc66116063"/>
      <w:bookmarkStart w:id="436" w:name="_Toc106296245"/>
      <w:r w:rsidRPr="00873E1E">
        <w:rPr>
          <w:rFonts w:eastAsia="Calibri"/>
          <w:szCs w:val="24"/>
        </w:rPr>
        <w:t>PERSONNEL MATTERS; CONTRACTING AND SUBCONTRACTING</w:t>
      </w:r>
      <w:bookmarkEnd w:id="433"/>
      <w:bookmarkEnd w:id="434"/>
      <w:bookmarkEnd w:id="435"/>
      <w:bookmarkEnd w:id="436"/>
    </w:p>
    <w:p w14:paraId="4404144B" w14:textId="77777777" w:rsidR="004D7078" w:rsidRPr="00873E1E" w:rsidRDefault="004D7078" w:rsidP="007E5094">
      <w:pPr>
        <w:pStyle w:val="WP2L2"/>
      </w:pPr>
      <w:bookmarkStart w:id="437" w:name="_Ref456541163"/>
      <w:bookmarkStart w:id="438" w:name="_Toc33799146"/>
      <w:bookmarkStart w:id="439" w:name="_Toc66116064"/>
      <w:bookmarkStart w:id="440" w:name="_Toc106296246"/>
      <w:r w:rsidRPr="00873E1E">
        <w:rPr>
          <w:rFonts w:eastAsia="Calibri"/>
          <w:b/>
          <w:szCs w:val="24"/>
        </w:rPr>
        <w:t>Seller’s Personnel; Objectionable Conduct</w:t>
      </w:r>
      <w:r w:rsidRPr="00873E1E">
        <w:rPr>
          <w:rFonts w:eastAsia="Calibri"/>
          <w:szCs w:val="24"/>
        </w:rPr>
        <w:t>.</w:t>
      </w:r>
      <w:bookmarkEnd w:id="437"/>
      <w:bookmarkEnd w:id="438"/>
      <w:bookmarkEnd w:id="439"/>
      <w:bookmarkEnd w:id="440"/>
    </w:p>
    <w:p w14:paraId="6B8B4FEB" w14:textId="77777777" w:rsidR="004D7078" w:rsidRPr="00873E1E" w:rsidRDefault="004D7078" w:rsidP="007E5094">
      <w:pPr>
        <w:pStyle w:val="WP2L3"/>
      </w:pPr>
      <w:bookmarkStart w:id="441" w:name="_Ref479165637"/>
      <w:bookmarkStart w:id="442" w:name="_Ref4216868"/>
      <w:r w:rsidRPr="00873E1E">
        <w:rPr>
          <w:szCs w:val="24"/>
        </w:rPr>
        <w:t xml:space="preserve">Seller shall provide and make available, and/or shall cause its Contractors and Subcontractors to provide and make available, all such labor and professional, supervisory, and managerial personnel required for the proper and timely execution, completion, and maintenance of the Work in accordance with the Performance Standard, including technical assistants that are skilled and experienced in their respective trades and callings and skilled, semi-skilled, and unskilled </w:t>
      </w:r>
      <w:bookmarkEnd w:id="441"/>
      <w:r w:rsidRPr="00873E1E">
        <w:rPr>
          <w:szCs w:val="24"/>
        </w:rPr>
        <w:t xml:space="preserve">labor.  Seller’s personnel, and that of its Contractors and Subcontractors, shall be fully competent, qualified, licensed (to the extent required by Laws or applicable Permits), and experienced in the duties to which they are assigned, and shall meet the other requirements herein.  Seller shall have sole authority and responsibility to employ, discharge, and otherwise direct and control its Employees, Contractors, and Subcontractors; </w:t>
      </w:r>
      <w:r w:rsidRPr="00873E1E">
        <w:rPr>
          <w:szCs w:val="24"/>
          <w:u w:val="single"/>
        </w:rPr>
        <w:t>provided</w:t>
      </w:r>
      <w:r w:rsidRPr="00873E1E">
        <w:rPr>
          <w:szCs w:val="24"/>
        </w:rPr>
        <w:t xml:space="preserve">, </w:t>
      </w:r>
      <w:r w:rsidRPr="00873E1E">
        <w:rPr>
          <w:szCs w:val="24"/>
          <w:u w:val="single"/>
        </w:rPr>
        <w:t>however</w:t>
      </w:r>
      <w:r w:rsidRPr="00873E1E">
        <w:rPr>
          <w:szCs w:val="24"/>
        </w:rPr>
        <w:t>, that, strictly in connection with its performance of the Work, Seller shall not employ, or permit any Contractor or Subcontractor to employ, any unfit individual or anyone not skilled in the portion of the Work assigned to such individual.</w:t>
      </w:r>
      <w:bookmarkEnd w:id="442"/>
    </w:p>
    <w:p w14:paraId="5A85DFEF" w14:textId="77B0E294" w:rsidR="004D7078" w:rsidRPr="00873E1E" w:rsidRDefault="004D7078" w:rsidP="007E5094">
      <w:pPr>
        <w:pStyle w:val="WP2L3"/>
      </w:pPr>
      <w:bookmarkStart w:id="443" w:name="_Ref456550833"/>
      <w:r w:rsidRPr="00873E1E">
        <w:rPr>
          <w:rFonts w:eastAsia="Calibri"/>
        </w:rPr>
        <w:lastRenderedPageBreak/>
        <w:t>Buyer shall have the right, at any time after the Closing Date, to object to and request the removal of any individual employed or utilized at the Project Site by Seller or any of its Contractors or Subcontractors who, in Buyer’s good faith opinion, conducts himself or herself improperly, is abusive, disorderly, careless, incompetent, or negligent in the performance of his or her duties, disregards the terms of this Agreement, or whose presence on the Project Site is otherwise deemed by Buyer in its good faith opinion to be interfering with or threatening to the performance of the Work in accordance with this Agreement or the timely completion of the Work in accordance with the Project Schedule</w:t>
      </w:r>
      <w:r w:rsidR="00325D11" w:rsidRPr="00873E1E">
        <w:rPr>
          <w:rFonts w:eastAsia="Calibri"/>
        </w:rPr>
        <w:t>.  U</w:t>
      </w:r>
      <w:r w:rsidRPr="00873E1E">
        <w:rPr>
          <w:rFonts w:eastAsia="Calibri"/>
        </w:rPr>
        <w:t xml:space="preserve">pon receipt of such request, Seller shall cause, at its sole cost and expense, such individual to cease further participation in the performance of the Work, and such individual shall be removed from the Project Site by Seller or its Contractor or Subcontractor and shall perform no portion of, and have no more involvement in, any of the Work without the written consent of Buyer, which may be withheld in its sole discretion.  Any such objection or request by Buyer under this </w:t>
      </w:r>
      <w:r w:rsidRPr="00873E1E">
        <w:rPr>
          <w:rFonts w:eastAsia="Calibri"/>
          <w:color w:val="2B579A"/>
          <w:u w:val="single"/>
          <w:shd w:val="clear" w:color="auto" w:fill="E6E6E6"/>
        </w:rPr>
        <w:fldChar w:fldCharType="begin"/>
      </w:r>
      <w:r w:rsidRPr="00873E1E">
        <w:rPr>
          <w:rFonts w:eastAsia="Calibri"/>
          <w:u w:val="single"/>
        </w:rPr>
        <w:instrText xml:space="preserve"> REF _Ref456541163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3.1</w:t>
      </w:r>
      <w:r w:rsidRPr="00873E1E">
        <w:rPr>
          <w:rFonts w:eastAsia="Calibri"/>
          <w:color w:val="2B579A"/>
          <w:u w:val="single"/>
          <w:shd w:val="clear" w:color="auto" w:fill="E6E6E6"/>
        </w:rPr>
        <w:fldChar w:fldCharType="end"/>
      </w:r>
      <w:r w:rsidRPr="00873E1E">
        <w:rPr>
          <w:rFonts w:eastAsia="Calibri"/>
        </w:rPr>
        <w:t xml:space="preserve"> is intended to and shall be construed to pertain only to the applicable individual’s involvement in or effect on the Work and not to any other work performed by such individual.  BUYER SHALL HAVE NO LIABILITY FOR CLAIMS OR LOSSES ARISING OUT OF OR IN CONNECTION WITH THE REMOVAL OF ANY EMPLOYEE OF SELLER SERVICE PROVIDER FROM THE WORK FOLLOWING A REQUEST THEREFOR BY BUYER AND, SUBJECT TO THE OTHER TERMS OF THIS AGREEMENT, SELLER SHALL DEFEND, INDEMNIFY, AND HOLD HARMLESS EACH MEMBER OF THE BUYER GROUP FROM AND AGAINST ANY AND ALL SUCH CLAIMS MADE OR ASSERTED OR LOSSES INCURRED OR SUSTAINED BY ANY THIRD PARTY (INCLUDING ANY EMPLOYEE OF ANY SELLER SERVICE PROVIDER).</w:t>
      </w:r>
      <w:bookmarkEnd w:id="443"/>
    </w:p>
    <w:p w14:paraId="5CECAD83" w14:textId="77777777" w:rsidR="004D7078" w:rsidRPr="00873E1E" w:rsidRDefault="004D7078" w:rsidP="007E5094">
      <w:pPr>
        <w:pStyle w:val="WP2L2"/>
        <w:rPr>
          <w:vanish/>
          <w:specVanish/>
        </w:rPr>
      </w:pPr>
      <w:bookmarkStart w:id="444" w:name="_Ref4216869"/>
      <w:bookmarkStart w:id="445" w:name="_Toc33799147"/>
      <w:bookmarkStart w:id="446" w:name="_Toc66116065"/>
      <w:bookmarkStart w:id="447" w:name="_Toc106296247"/>
      <w:bookmarkStart w:id="448" w:name="_Ref468458133"/>
      <w:r w:rsidRPr="00873E1E">
        <w:rPr>
          <w:rFonts w:eastAsia="Calibri"/>
          <w:b/>
          <w:szCs w:val="24"/>
        </w:rPr>
        <w:t>Seller Project Manager</w:t>
      </w:r>
      <w:bookmarkEnd w:id="444"/>
      <w:bookmarkEnd w:id="445"/>
      <w:bookmarkEnd w:id="446"/>
      <w:bookmarkEnd w:id="447"/>
    </w:p>
    <w:p w14:paraId="7EC964AF" w14:textId="77777777" w:rsidR="004D7078" w:rsidRPr="00873E1E" w:rsidRDefault="004D7078" w:rsidP="00C86CA0">
      <w:pPr>
        <w:pStyle w:val="WP2Para2"/>
      </w:pPr>
      <w:r w:rsidRPr="00873E1E">
        <w:rPr>
          <w:rFonts w:eastAsia="Calibri"/>
        </w:rPr>
        <w:t>.</w:t>
      </w:r>
      <w:r w:rsidRPr="00873E1E">
        <w:rPr>
          <w:snapToGrid w:val="0"/>
        </w:rPr>
        <w:t xml:space="preserve">  Seller</w:t>
      </w:r>
      <w:r w:rsidRPr="00873E1E">
        <w:rPr>
          <w:rFonts w:eastAsia="Calibri"/>
          <w:snapToGrid w:val="0"/>
        </w:rPr>
        <w:t xml:space="preserve"> designates as the initial Seller Project Manager the following individual to serve as the liaison to Buyer with respect to this Agreement:</w:t>
      </w:r>
      <w:bookmarkEnd w:id="448"/>
    </w:p>
    <w:p w14:paraId="0F289593" w14:textId="77777777" w:rsidR="004D7078" w:rsidRPr="00873E1E" w:rsidRDefault="004D7078" w:rsidP="00CD5CB8">
      <w:pPr>
        <w:pStyle w:val="noticeaddress"/>
      </w:pPr>
      <w:r w:rsidRPr="00873E1E">
        <w:t>Seller Project Manager: [●]</w:t>
      </w:r>
    </w:p>
    <w:p w14:paraId="22FECF98" w14:textId="77777777" w:rsidR="004D7078" w:rsidRPr="00873E1E" w:rsidRDefault="004D7078" w:rsidP="00CD5CB8">
      <w:pPr>
        <w:pStyle w:val="noticeaddress"/>
      </w:pPr>
      <w:r w:rsidRPr="00873E1E">
        <w:t>Phone: [●]</w:t>
      </w:r>
    </w:p>
    <w:p w14:paraId="246EAD9F" w14:textId="77777777" w:rsidR="004D7078" w:rsidRPr="00873E1E" w:rsidRDefault="004D7078" w:rsidP="00CD5CB8">
      <w:pPr>
        <w:pStyle w:val="noticeaddress"/>
      </w:pPr>
      <w:r w:rsidRPr="00873E1E">
        <w:t>Email: [●]</w:t>
      </w:r>
    </w:p>
    <w:p w14:paraId="45077777" w14:textId="77777777" w:rsidR="004D7078" w:rsidRPr="00873E1E" w:rsidRDefault="004D7078">
      <w:pPr>
        <w:pStyle w:val="BodyText"/>
        <w:adjustRightInd/>
        <w:spacing w:line="240" w:lineRule="auto"/>
        <w:ind w:firstLine="0"/>
        <w:rPr>
          <w:szCs w:val="24"/>
        </w:rPr>
      </w:pPr>
      <w:r w:rsidRPr="00873E1E">
        <w:rPr>
          <w:rFonts w:eastAsia="Calibri"/>
          <w:szCs w:val="24"/>
        </w:rPr>
        <w:t xml:space="preserve">Seller may, from time to time upon written notice to Buyer, change the Seller Project </w:t>
      </w:r>
      <w:r w:rsidRPr="00873E1E">
        <w:rPr>
          <w:szCs w:val="24"/>
        </w:rPr>
        <w:t>Manager and the Seller Project</w:t>
      </w:r>
      <w:r w:rsidRPr="00873E1E">
        <w:rPr>
          <w:rFonts w:eastAsia="Calibri"/>
          <w:szCs w:val="24"/>
        </w:rPr>
        <w:t xml:space="preserve"> Manager’s contact details.  Buyer may object to any such change, and Seller shall give due consideration in good faith to any such objection by Buyer and shall reasonably address any of Buyer’s related concerns and objections</w:t>
      </w:r>
      <w:r w:rsidR="00325D11" w:rsidRPr="00873E1E">
        <w:rPr>
          <w:rFonts w:eastAsia="Calibri"/>
          <w:szCs w:val="24"/>
        </w:rPr>
        <w:t>.  T</w:t>
      </w:r>
      <w:r w:rsidRPr="00873E1E">
        <w:rPr>
          <w:rFonts w:eastAsia="Calibri"/>
          <w:szCs w:val="24"/>
        </w:rPr>
        <w:t>he Seller Project Manager shall give his or her personal attention to the prosecution of the Work and shall be present on the Project Site as needed following commencement of construction activities comprising the Work and regularly during its progress.</w:t>
      </w:r>
    </w:p>
    <w:p w14:paraId="4A7EEDBE" w14:textId="77777777" w:rsidR="004D7078" w:rsidRPr="00873E1E" w:rsidRDefault="004D7078" w:rsidP="007E5094">
      <w:pPr>
        <w:pStyle w:val="WP2L2"/>
        <w:rPr>
          <w:vanish/>
          <w:specVanish/>
        </w:rPr>
      </w:pPr>
      <w:bookmarkStart w:id="449" w:name="_Ref4216870"/>
      <w:bookmarkStart w:id="450" w:name="_Ref4216820"/>
      <w:bookmarkStart w:id="451" w:name="_Toc33799148"/>
      <w:bookmarkStart w:id="452" w:name="_Toc66116066"/>
      <w:bookmarkStart w:id="453" w:name="_Toc106296248"/>
      <w:bookmarkStart w:id="454" w:name="_Ref455663917"/>
      <w:bookmarkStart w:id="455" w:name="_Ref455663961"/>
      <w:bookmarkStart w:id="456" w:name="_Ref453168440"/>
      <w:r w:rsidRPr="00873E1E">
        <w:rPr>
          <w:rFonts w:eastAsia="Calibri"/>
          <w:b/>
          <w:szCs w:val="24"/>
        </w:rPr>
        <w:t>Buyer Contract Manager</w:t>
      </w:r>
      <w:bookmarkEnd w:id="449"/>
      <w:bookmarkEnd w:id="450"/>
      <w:bookmarkEnd w:id="451"/>
      <w:bookmarkEnd w:id="452"/>
      <w:bookmarkEnd w:id="453"/>
    </w:p>
    <w:p w14:paraId="02735FE1" w14:textId="77777777" w:rsidR="004D7078" w:rsidRPr="00873E1E" w:rsidRDefault="004D7078" w:rsidP="00C86CA0">
      <w:pPr>
        <w:pStyle w:val="WP2Para2"/>
      </w:pPr>
      <w:r w:rsidRPr="00873E1E">
        <w:rPr>
          <w:rFonts w:eastAsia="Calibri"/>
        </w:rPr>
        <w:t>.</w:t>
      </w:r>
      <w:bookmarkStart w:id="457" w:name="_Ref453758935"/>
      <w:r w:rsidRPr="00873E1E">
        <w:rPr>
          <w:rFonts w:eastAsia="Calibri"/>
          <w:snapToGrid w:val="0"/>
        </w:rPr>
        <w:t xml:space="preserve">  </w:t>
      </w:r>
      <w:r w:rsidRPr="00873E1E">
        <w:rPr>
          <w:snapToGrid w:val="0"/>
        </w:rPr>
        <w:t>Buyer</w:t>
      </w:r>
      <w:r w:rsidRPr="00873E1E">
        <w:rPr>
          <w:rFonts w:eastAsia="Calibri"/>
          <w:snapToGrid w:val="0"/>
        </w:rPr>
        <w:t xml:space="preserve"> designates as the initial Buyer Contract Manager the following individual to serve as the liaison to Seller with respect to this Agreement:</w:t>
      </w:r>
      <w:bookmarkEnd w:id="457"/>
    </w:p>
    <w:p w14:paraId="1F31E3A7" w14:textId="77777777" w:rsidR="004D7078" w:rsidRPr="00873E1E" w:rsidRDefault="004D7078" w:rsidP="00CD5CB8">
      <w:pPr>
        <w:pStyle w:val="noticeaddress"/>
      </w:pPr>
      <w:r w:rsidRPr="00873E1E">
        <w:t>Buyer Contract Manager: [●]</w:t>
      </w:r>
    </w:p>
    <w:p w14:paraId="57F737E3" w14:textId="77777777" w:rsidR="004D7078" w:rsidRPr="00873E1E" w:rsidRDefault="004D7078" w:rsidP="00CD5CB8">
      <w:pPr>
        <w:pStyle w:val="noticeaddress"/>
      </w:pPr>
      <w:r w:rsidRPr="00873E1E">
        <w:t>Phone: [●]</w:t>
      </w:r>
    </w:p>
    <w:p w14:paraId="4227F57A" w14:textId="77777777" w:rsidR="004D7078" w:rsidRPr="00873E1E" w:rsidRDefault="004D7078" w:rsidP="00CD5CB8">
      <w:pPr>
        <w:pStyle w:val="noticeaddress"/>
      </w:pPr>
      <w:r w:rsidRPr="00873E1E">
        <w:t>Email: [●]</w:t>
      </w:r>
    </w:p>
    <w:p w14:paraId="12012662" w14:textId="5BBC655C" w:rsidR="004D7078" w:rsidRPr="00873E1E" w:rsidRDefault="004D7078" w:rsidP="00D80F6E">
      <w:pPr>
        <w:pStyle w:val="BodyText"/>
        <w:adjustRightInd/>
        <w:spacing w:line="240" w:lineRule="auto"/>
        <w:ind w:firstLine="0"/>
        <w:rPr>
          <w:szCs w:val="24"/>
        </w:rPr>
      </w:pPr>
      <w:r w:rsidRPr="00873E1E">
        <w:rPr>
          <w:rFonts w:eastAsia="Calibri"/>
          <w:szCs w:val="24"/>
        </w:rPr>
        <w:t xml:space="preserve">Buyer may, from time to time upon written notice to Seller, change the Buyer Contract Manager and the Buyer Contract Manager’s contact details.  The Buyer Contract Manager shall not have </w:t>
      </w:r>
      <w:r w:rsidRPr="00873E1E">
        <w:rPr>
          <w:rFonts w:eastAsia="Calibri"/>
          <w:szCs w:val="24"/>
        </w:rPr>
        <w:lastRenderedPageBreak/>
        <w:t xml:space="preserve">the authority to amend or waive any terms of this Agreement or to execute any Change Order; </w:t>
      </w:r>
      <w:r w:rsidRPr="00873E1E">
        <w:rPr>
          <w:rFonts w:eastAsia="Calibri"/>
          <w:szCs w:val="24"/>
          <w:u w:val="single"/>
        </w:rPr>
        <w:t>provided</w:t>
      </w:r>
      <w:r w:rsidRPr="00873E1E">
        <w:rPr>
          <w:rFonts w:eastAsia="Calibri"/>
          <w:szCs w:val="24"/>
        </w:rPr>
        <w:t xml:space="preserve">, </w:t>
      </w:r>
      <w:r w:rsidRPr="00873E1E">
        <w:rPr>
          <w:rFonts w:eastAsia="Calibri"/>
          <w:szCs w:val="24"/>
          <w:u w:val="single"/>
        </w:rPr>
        <w:t>however</w:t>
      </w:r>
      <w:r w:rsidRPr="00873E1E">
        <w:rPr>
          <w:rFonts w:eastAsia="Calibri"/>
          <w:szCs w:val="24"/>
        </w:rPr>
        <w:t xml:space="preserve">, that the Buyer Contract Manager shall have the authority to authorize a Change Notice as provided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_Ref454814674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8.2</w:t>
      </w:r>
      <w:r w:rsidRPr="00873E1E">
        <w:rPr>
          <w:rFonts w:eastAsia="Calibri"/>
          <w:color w:val="2B579A"/>
          <w:szCs w:val="24"/>
          <w:u w:val="single"/>
          <w:shd w:val="clear" w:color="auto" w:fill="E6E6E6"/>
        </w:rPr>
        <w:fldChar w:fldCharType="end"/>
      </w:r>
      <w:r w:rsidRPr="00873E1E">
        <w:rPr>
          <w:rFonts w:eastAsia="Calibri"/>
          <w:szCs w:val="24"/>
        </w:rPr>
        <w:t xml:space="preserve"> or a Change Order that modifies the scope of the Work but does not result in a modification to the Guaranteed Substantial Completion Date, the Substantial Completion Termination Trigger Date, or the Purchase Price.</w:t>
      </w:r>
    </w:p>
    <w:p w14:paraId="512A4801" w14:textId="77777777" w:rsidR="004D7078" w:rsidRPr="00873E1E" w:rsidRDefault="004D7078" w:rsidP="007E5094">
      <w:pPr>
        <w:pStyle w:val="WP2L2"/>
        <w:rPr>
          <w:vanish/>
          <w:specVanish/>
        </w:rPr>
      </w:pPr>
      <w:bookmarkStart w:id="458" w:name="_Ref4216871"/>
      <w:bookmarkStart w:id="459" w:name="_Toc33799149"/>
      <w:bookmarkStart w:id="460" w:name="_Toc66116067"/>
      <w:bookmarkStart w:id="461" w:name="_Toc106296249"/>
      <w:bookmarkStart w:id="462" w:name="_Ref468457808"/>
      <w:r w:rsidRPr="00873E1E">
        <w:rPr>
          <w:rFonts w:eastAsia="Calibri"/>
          <w:b/>
          <w:szCs w:val="24"/>
        </w:rPr>
        <w:t>Buyer Contract Administrator</w:t>
      </w:r>
      <w:bookmarkEnd w:id="458"/>
      <w:bookmarkEnd w:id="459"/>
      <w:bookmarkEnd w:id="460"/>
      <w:bookmarkEnd w:id="461"/>
    </w:p>
    <w:p w14:paraId="5E19365D" w14:textId="77777777" w:rsidR="004D7078" w:rsidRPr="00873E1E" w:rsidRDefault="004D7078" w:rsidP="00C86CA0">
      <w:pPr>
        <w:pStyle w:val="WP2Para2"/>
      </w:pPr>
      <w:r w:rsidRPr="00873E1E">
        <w:rPr>
          <w:rFonts w:eastAsia="Calibri"/>
        </w:rPr>
        <w:t>.</w:t>
      </w:r>
      <w:r w:rsidRPr="00873E1E">
        <w:rPr>
          <w:rFonts w:eastAsia="Calibri"/>
          <w:snapToGrid w:val="0"/>
        </w:rPr>
        <w:t xml:space="preserve">  Buyer designates as the initial Buyer Contract Administrator the following individual to serve as the liaison to Seller with respect to this Agreement:</w:t>
      </w:r>
      <w:bookmarkEnd w:id="462"/>
    </w:p>
    <w:p w14:paraId="08476C20" w14:textId="77777777" w:rsidR="004D7078" w:rsidRPr="00873E1E" w:rsidRDefault="004D7078" w:rsidP="00CD5CB8">
      <w:pPr>
        <w:pStyle w:val="noticeaddress"/>
      </w:pPr>
      <w:r w:rsidRPr="00873E1E">
        <w:t>Buyer Contract Administrator: [●]</w:t>
      </w:r>
    </w:p>
    <w:p w14:paraId="370BAF0A" w14:textId="77777777" w:rsidR="004D7078" w:rsidRPr="00873E1E" w:rsidRDefault="004D7078" w:rsidP="00CD5CB8">
      <w:pPr>
        <w:pStyle w:val="noticeaddress"/>
      </w:pPr>
      <w:r w:rsidRPr="00873E1E">
        <w:t>Phone: [●]</w:t>
      </w:r>
    </w:p>
    <w:p w14:paraId="5646DAF0" w14:textId="77777777" w:rsidR="004D7078" w:rsidRPr="00873E1E" w:rsidRDefault="004D7078" w:rsidP="00CD5CB8">
      <w:pPr>
        <w:pStyle w:val="noticeaddress"/>
      </w:pPr>
      <w:r w:rsidRPr="00873E1E">
        <w:t>Email: [●]</w:t>
      </w:r>
    </w:p>
    <w:p w14:paraId="774A0DE3" w14:textId="77777777" w:rsidR="004D7078" w:rsidRPr="00873E1E" w:rsidRDefault="004D7078" w:rsidP="00CD5CB8">
      <w:pPr>
        <w:pStyle w:val="O-BodyTextJ"/>
      </w:pPr>
      <w:r w:rsidRPr="00873E1E">
        <w:rPr>
          <w:rFonts w:eastAsia="Calibri"/>
        </w:rPr>
        <w:t>Buyer may, from time to time upon written notice to Seller, change the Buyer Contract Administrator and the Buyer Contract Administrator’s contact details.  The Buyer Contract Administrator shall have primary responsibility for assuring proper routing, review, and execution of any and all Change Orders by Buyer.</w:t>
      </w:r>
      <w:bookmarkStart w:id="463" w:name="_Ref453762798"/>
    </w:p>
    <w:p w14:paraId="6F03C276" w14:textId="77777777" w:rsidR="004D7078" w:rsidRPr="00873E1E" w:rsidRDefault="004D7078" w:rsidP="007E5094">
      <w:pPr>
        <w:pStyle w:val="WP2L2"/>
      </w:pPr>
      <w:bookmarkStart w:id="464" w:name="_Ref455925707"/>
      <w:bookmarkStart w:id="465" w:name="_Toc33799150"/>
      <w:bookmarkStart w:id="466" w:name="_Toc66116068"/>
      <w:bookmarkStart w:id="467" w:name="_Toc106296250"/>
      <w:bookmarkEnd w:id="463"/>
      <w:r w:rsidRPr="00873E1E">
        <w:rPr>
          <w:rFonts w:eastAsia="Calibri"/>
          <w:b/>
          <w:szCs w:val="24"/>
        </w:rPr>
        <w:t xml:space="preserve">Contracting and </w:t>
      </w:r>
      <w:r w:rsidRPr="00873E1E">
        <w:rPr>
          <w:rFonts w:eastAsia="Calibri"/>
          <w:b/>
          <w:color w:val="000000"/>
          <w:szCs w:val="24"/>
        </w:rPr>
        <w:t>Subcontracting</w:t>
      </w:r>
      <w:r w:rsidRPr="00873E1E">
        <w:rPr>
          <w:rFonts w:eastAsia="Calibri"/>
          <w:szCs w:val="24"/>
        </w:rPr>
        <w:t>.</w:t>
      </w:r>
      <w:bookmarkEnd w:id="464"/>
      <w:bookmarkEnd w:id="465"/>
      <w:bookmarkEnd w:id="466"/>
      <w:bookmarkEnd w:id="467"/>
    </w:p>
    <w:p w14:paraId="7E481296" w14:textId="3D62A3B7" w:rsidR="004D7078" w:rsidRPr="00873E1E" w:rsidRDefault="004D7078" w:rsidP="007E5094">
      <w:pPr>
        <w:pStyle w:val="WP2L3"/>
      </w:pPr>
      <w:bookmarkStart w:id="468" w:name="_Ref456550870"/>
      <w:bookmarkStart w:id="469" w:name="_Ref454350961"/>
      <w:r w:rsidRPr="00873E1E">
        <w:rPr>
          <w:rFonts w:eastAsia="Calibri"/>
          <w:szCs w:val="24"/>
        </w:rPr>
        <w:t xml:space="preserve">Seller accepts responsibility as a principal for its agents, Contractors, Subcontractors, and all others it hires or otherwise engages to perform or assist in the performance of the Work.  </w:t>
      </w:r>
      <w:r w:rsidRPr="00873E1E">
        <w:rPr>
          <w:rFonts w:eastAsia="Calibri"/>
          <w:color w:val="000000"/>
          <w:szCs w:val="24"/>
        </w:rPr>
        <w:t>Buyer shall have the right, but not the obligation, to review the qualifications of each Person performing any portion of the Work.</w:t>
      </w:r>
      <w:bookmarkEnd w:id="468"/>
    </w:p>
    <w:p w14:paraId="2DFE1016" w14:textId="77777777" w:rsidR="004D7078" w:rsidRPr="00873E1E" w:rsidRDefault="004D7078" w:rsidP="007E5094">
      <w:pPr>
        <w:pStyle w:val="WP2L3"/>
        <w:rPr>
          <w:color w:val="000000"/>
        </w:rPr>
      </w:pPr>
      <w:bookmarkStart w:id="470" w:name="_Ref4216872"/>
      <w:r w:rsidRPr="00873E1E">
        <w:rPr>
          <w:rFonts w:eastAsia="Calibri"/>
        </w:rPr>
        <w:t xml:space="preserve">Seller shall select or permit to perform the Work only qualified, reputable, competent, and appropriately licensed Contractors or Subcontractors with an established record of successful performance in their respective trades of the Work they are contracted to perform.  </w:t>
      </w:r>
      <w:r w:rsidRPr="00873E1E">
        <w:rPr>
          <w:rFonts w:eastAsia="Calibri"/>
          <w:color w:val="000000"/>
        </w:rPr>
        <w:t>Seller shall obtain Buyer’s prior written approval (which shall not be unreasonably withheld, conditioned, or delayed) for any of the Work at the Project Site if the applicable Contractor or Subcontractor does not meet each of the following four safety criteria:</w:t>
      </w:r>
      <w:bookmarkEnd w:id="469"/>
      <w:bookmarkEnd w:id="470"/>
    </w:p>
    <w:p w14:paraId="06BBDEC2" w14:textId="77777777" w:rsidR="004D7078" w:rsidRPr="00873E1E" w:rsidRDefault="004D7078" w:rsidP="007E5094">
      <w:pPr>
        <w:pStyle w:val="WP2L4"/>
      </w:pPr>
      <w:bookmarkStart w:id="471" w:name="_Ref4216873"/>
      <w:r w:rsidRPr="00873E1E">
        <w:rPr>
          <w:rFonts w:eastAsia="Calibri"/>
          <w:szCs w:val="24"/>
        </w:rPr>
        <w:t>The Contractor or Subcontractor shall have been in business for at least three</w:t>
      </w:r>
      <w:r w:rsidR="00C5299D" w:rsidRPr="00873E1E">
        <w:rPr>
          <w:rFonts w:eastAsia="Calibri"/>
          <w:szCs w:val="24"/>
        </w:rPr>
        <w:t> </w:t>
      </w:r>
      <w:r w:rsidRPr="00873E1E">
        <w:rPr>
          <w:rFonts w:eastAsia="Calibri"/>
          <w:szCs w:val="24"/>
        </w:rPr>
        <w:t>(3) years at the time of contracting;</w:t>
      </w:r>
      <w:bookmarkEnd w:id="471"/>
    </w:p>
    <w:p w14:paraId="705D65E1" w14:textId="77777777" w:rsidR="004D7078" w:rsidRPr="00873E1E" w:rsidRDefault="004D7078" w:rsidP="007E5094">
      <w:pPr>
        <w:pStyle w:val="WP2L4"/>
      </w:pPr>
      <w:bookmarkStart w:id="472" w:name="_Ref4216874"/>
      <w:r w:rsidRPr="00873E1E">
        <w:rPr>
          <w:rFonts w:eastAsia="Calibri"/>
        </w:rPr>
        <w:t>The Contractor’s or Subcontractor’s Experience Modification Rate (EMR) shall be equal to or below .99 measured over the past three</w:t>
      </w:r>
      <w:r w:rsidR="00C5299D" w:rsidRPr="00873E1E">
        <w:rPr>
          <w:rFonts w:eastAsia="Calibri"/>
        </w:rPr>
        <w:t> </w:t>
      </w:r>
      <w:r w:rsidRPr="00873E1E">
        <w:rPr>
          <w:rFonts w:eastAsia="Calibri"/>
        </w:rPr>
        <w:t>(3)-year period;</w:t>
      </w:r>
      <w:bookmarkEnd w:id="472"/>
    </w:p>
    <w:p w14:paraId="4A1A6BCA" w14:textId="77777777" w:rsidR="004D7078" w:rsidRPr="00873E1E" w:rsidRDefault="004D7078" w:rsidP="007E5094">
      <w:pPr>
        <w:pStyle w:val="WP2L4"/>
      </w:pPr>
      <w:bookmarkStart w:id="473" w:name="_Ref4216875"/>
      <w:r w:rsidRPr="00873E1E">
        <w:rPr>
          <w:rFonts w:eastAsia="Calibri"/>
        </w:rPr>
        <w:t>The Contractor’s or Subcontractor’s latest full year Recordable Index Rate (RIR) or Recordable Accident Index (RAI) shall be equal to or below eighty percent</w:t>
      </w:r>
      <w:r w:rsidR="00C5299D" w:rsidRPr="00873E1E">
        <w:rPr>
          <w:rFonts w:eastAsia="Calibri"/>
        </w:rPr>
        <w:t> </w:t>
      </w:r>
      <w:r w:rsidRPr="00873E1E">
        <w:rPr>
          <w:rFonts w:eastAsia="Calibri"/>
        </w:rPr>
        <w:t>(80%) of the North American Industrial Classification System Code (NAICS); and</w:t>
      </w:r>
      <w:bookmarkEnd w:id="473"/>
    </w:p>
    <w:p w14:paraId="72A5F261" w14:textId="31E205E0" w:rsidR="004D7078" w:rsidRPr="00873E1E" w:rsidRDefault="004D7078" w:rsidP="007E5094">
      <w:pPr>
        <w:pStyle w:val="WP2L4"/>
      </w:pPr>
      <w:bookmarkStart w:id="474" w:name="_Ref4216876"/>
      <w:r w:rsidRPr="00873E1E">
        <w:rPr>
          <w:rFonts w:eastAsia="Calibri"/>
        </w:rPr>
        <w:t>The Contractor or Subcontractor shall have zero</w:t>
      </w:r>
      <w:bookmarkStart w:id="475" w:name="DocXTextRef220"/>
      <w:r w:rsidR="00C5299D" w:rsidRPr="00873E1E">
        <w:rPr>
          <w:rFonts w:eastAsia="Calibri"/>
        </w:rPr>
        <w:t> </w:t>
      </w:r>
      <w:r w:rsidRPr="00873E1E">
        <w:rPr>
          <w:rFonts w:eastAsia="Calibri"/>
        </w:rPr>
        <w:t>(0)</w:t>
      </w:r>
      <w:bookmarkEnd w:id="475"/>
      <w:r w:rsidRPr="00873E1E">
        <w:rPr>
          <w:rFonts w:eastAsia="Calibri"/>
        </w:rPr>
        <w:t xml:space="preserve"> fatalities over the latest three</w:t>
      </w:r>
      <w:r w:rsidR="00C5299D" w:rsidRPr="00873E1E">
        <w:rPr>
          <w:rFonts w:eastAsia="Calibri"/>
        </w:rPr>
        <w:t> </w:t>
      </w:r>
      <w:r w:rsidRPr="00873E1E">
        <w:rPr>
          <w:rFonts w:eastAsia="Calibri"/>
        </w:rPr>
        <w:t>(3)-year period.</w:t>
      </w:r>
      <w:bookmarkEnd w:id="474"/>
    </w:p>
    <w:p w14:paraId="635076CF" w14:textId="77777777" w:rsidR="004D7078" w:rsidRPr="00873E1E" w:rsidRDefault="004D7078" w:rsidP="001D3282">
      <w:pPr>
        <w:pStyle w:val="BodyText"/>
        <w:adjustRightInd/>
        <w:spacing w:line="240" w:lineRule="auto"/>
        <w:ind w:firstLine="0"/>
        <w:rPr>
          <w:szCs w:val="24"/>
        </w:rPr>
      </w:pPr>
      <w:r w:rsidRPr="00873E1E">
        <w:rPr>
          <w:rFonts w:eastAsia="Calibri"/>
          <w:szCs w:val="24"/>
        </w:rPr>
        <w:t xml:space="preserve">In the event Seller believes there is a compelling business reason to utilize a Contractor or Subcontractor for Work at the Project Site that does not satisfy all of the requirements set forth in </w:t>
      </w:r>
      <w:r w:rsidRPr="00873E1E">
        <w:rPr>
          <w:rFonts w:eastAsia="Calibri"/>
          <w:szCs w:val="24"/>
        </w:rPr>
        <w:lastRenderedPageBreak/>
        <w:t>clauses</w:t>
      </w:r>
      <w:r w:rsidR="00C5299D" w:rsidRPr="00873E1E">
        <w:rPr>
          <w:rFonts w:eastAsia="Calibri"/>
          <w:szCs w:val="24"/>
        </w:rPr>
        <w:t> </w:t>
      </w:r>
      <w:r w:rsidRPr="00873E1E">
        <w:rPr>
          <w:rFonts w:eastAsia="Calibri"/>
          <w:szCs w:val="24"/>
        </w:rPr>
        <w:t>(i)-(iv) immediately above, Seller shall present Buyer with an explanation in writing specifying the rationale and plan for utilizing such Contractor or Subcontractor as part of the request for Buyer’s prior written approval.</w:t>
      </w:r>
    </w:p>
    <w:p w14:paraId="20EAE1E8" w14:textId="77777777" w:rsidR="004D7078" w:rsidRPr="00873E1E" w:rsidRDefault="004D7078" w:rsidP="007E5094">
      <w:pPr>
        <w:pStyle w:val="WP2L3"/>
      </w:pPr>
      <w:bookmarkStart w:id="476" w:name="_Ref4216877"/>
      <w:r w:rsidRPr="00873E1E">
        <w:rPr>
          <w:rFonts w:eastAsia="Calibri"/>
          <w:color w:val="000000"/>
          <w:szCs w:val="24"/>
        </w:rPr>
        <w:t xml:space="preserve">If </w:t>
      </w:r>
      <w:r w:rsidRPr="00873E1E">
        <w:rPr>
          <w:rFonts w:eastAsia="Calibri"/>
          <w:szCs w:val="24"/>
        </w:rPr>
        <w:t>requested</w:t>
      </w:r>
      <w:r w:rsidRPr="00873E1E">
        <w:rPr>
          <w:rFonts w:eastAsia="Calibri"/>
          <w:color w:val="000000"/>
          <w:szCs w:val="24"/>
        </w:rPr>
        <w:t xml:space="preserve"> by Buyer, Seller shall promptly advise Buyer of the identity of any </w:t>
      </w:r>
      <w:r w:rsidRPr="00873E1E">
        <w:rPr>
          <w:rFonts w:eastAsia="Calibri"/>
          <w:szCs w:val="24"/>
        </w:rPr>
        <w:t xml:space="preserve">Contractor or Subcontractor </w:t>
      </w:r>
      <w:r w:rsidRPr="00873E1E">
        <w:rPr>
          <w:rFonts w:eastAsia="Calibri"/>
          <w:color w:val="000000"/>
          <w:szCs w:val="24"/>
        </w:rPr>
        <w:t>used for any portion of the Work not performed at the Project Site.</w:t>
      </w:r>
      <w:bookmarkEnd w:id="476"/>
    </w:p>
    <w:p w14:paraId="6DE93AAD" w14:textId="77777777" w:rsidR="004D7078" w:rsidRPr="00873E1E" w:rsidRDefault="004D7078" w:rsidP="007E5094">
      <w:pPr>
        <w:pStyle w:val="WP2L3"/>
      </w:pPr>
      <w:bookmarkStart w:id="477" w:name="_Ref453762796"/>
      <w:r w:rsidRPr="00873E1E">
        <w:rPr>
          <w:rFonts w:eastAsia="Calibri"/>
        </w:rPr>
        <w:t>No Contract between Seller and any of its Contractors or with any of its Subcontractors relating to the Work or the Project shall be deemed to release Seller from any Liability to Buyer under, or arising by virtue of, this Agreement, and, with respect to any claim or other Action brought by Buyer against Seller under, or arising by virtue of, this Agreement, Seller shall be responsible for all acts or omissions of its Contractors and Subcontractors relating to the Work or the Project, including any of the work, services, equipment, machinery, materials, items, or other goods provided by its Contractors or Subcontractors.</w:t>
      </w:r>
      <w:bookmarkEnd w:id="477"/>
    </w:p>
    <w:p w14:paraId="277CDDEF" w14:textId="77777777" w:rsidR="004D7078" w:rsidRPr="00873E1E" w:rsidRDefault="004D7078" w:rsidP="007E5094">
      <w:pPr>
        <w:pStyle w:val="WP2L2"/>
      </w:pPr>
      <w:bookmarkStart w:id="478" w:name="_Ref454468510"/>
      <w:bookmarkStart w:id="479" w:name="_Toc33799151"/>
      <w:bookmarkStart w:id="480" w:name="_Toc66116069"/>
      <w:bookmarkStart w:id="481" w:name="_Toc106296251"/>
      <w:r w:rsidRPr="00873E1E">
        <w:rPr>
          <w:rFonts w:eastAsia="Calibri"/>
          <w:b/>
          <w:szCs w:val="24"/>
        </w:rPr>
        <w:t>Diverse Subcontracting</w:t>
      </w:r>
      <w:r w:rsidRPr="00873E1E">
        <w:rPr>
          <w:rFonts w:eastAsia="Calibri"/>
          <w:szCs w:val="24"/>
        </w:rPr>
        <w:t>.</w:t>
      </w:r>
      <w:bookmarkEnd w:id="478"/>
      <w:bookmarkEnd w:id="479"/>
      <w:bookmarkEnd w:id="480"/>
      <w:bookmarkEnd w:id="481"/>
    </w:p>
    <w:p w14:paraId="7C5AE0A1" w14:textId="49F3A455" w:rsidR="004D7078" w:rsidRPr="00873E1E" w:rsidRDefault="004D7078" w:rsidP="007E5094">
      <w:pPr>
        <w:pStyle w:val="WP2L3"/>
      </w:pPr>
      <w:bookmarkStart w:id="482" w:name="_Ref4216878"/>
      <w:r w:rsidRPr="00873E1E">
        <w:rPr>
          <w:szCs w:val="24"/>
        </w:rPr>
        <w:t>Seller</w:t>
      </w:r>
      <w:r w:rsidRPr="00873E1E">
        <w:rPr>
          <w:rFonts w:eastAsia="Calibri"/>
          <w:szCs w:val="24"/>
        </w:rPr>
        <w:t xml:space="preserve"> shall use commercially reasonable efforts to provide opportunities to small and small disadvantaged businesses (as such businesses are defined by the Small Business Administration or by the Federal Acquisition Regulations) for participation in Contracts, including subcontracts and purchase orders, entered into by or for Seller in the performance of the Work.  Seller may consult with Buyer’s Representative with the title of “Suppl</w:t>
      </w:r>
      <w:r w:rsidR="009F04F3" w:rsidRPr="00873E1E">
        <w:rPr>
          <w:rFonts w:eastAsia="Calibri"/>
          <w:szCs w:val="24"/>
        </w:rPr>
        <w:t>ier Diversity Manager</w:t>
      </w:r>
      <w:r w:rsidRPr="00873E1E">
        <w:rPr>
          <w:rFonts w:eastAsia="Calibri"/>
          <w:szCs w:val="24"/>
        </w:rPr>
        <w:t>,” or his or her designee, for assistance in identifying potential Contractors and Subcontractors that qualify as one of the foregoing businesses.</w:t>
      </w:r>
      <w:bookmarkEnd w:id="482"/>
    </w:p>
    <w:p w14:paraId="45687347" w14:textId="6371DD7B" w:rsidR="004D7078" w:rsidRPr="00873E1E" w:rsidRDefault="004D7078" w:rsidP="007E5094">
      <w:pPr>
        <w:pStyle w:val="WP2L3"/>
      </w:pPr>
      <w:bookmarkStart w:id="483" w:name="_Ref4216879"/>
      <w:r w:rsidRPr="00873E1E">
        <w:rPr>
          <w:rFonts w:eastAsia="Calibri"/>
        </w:rPr>
        <w:t xml:space="preserve">Nothing contained in this </w:t>
      </w:r>
      <w:r w:rsidRPr="00873E1E">
        <w:rPr>
          <w:rFonts w:eastAsia="Calibri"/>
          <w:color w:val="2B579A"/>
          <w:u w:val="single"/>
          <w:shd w:val="clear" w:color="auto" w:fill="E6E6E6"/>
        </w:rPr>
        <w:fldChar w:fldCharType="begin"/>
      </w:r>
      <w:r w:rsidRPr="00873E1E">
        <w:rPr>
          <w:rFonts w:eastAsia="Calibri"/>
          <w:u w:val="single"/>
        </w:rPr>
        <w:instrText xml:space="preserve"> REF _Ref454468510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3.6</w:t>
      </w:r>
      <w:r w:rsidRPr="00873E1E">
        <w:rPr>
          <w:rFonts w:eastAsia="Calibri"/>
          <w:color w:val="2B579A"/>
          <w:u w:val="single"/>
          <w:shd w:val="clear" w:color="auto" w:fill="E6E6E6"/>
        </w:rPr>
        <w:fldChar w:fldCharType="end"/>
      </w:r>
      <w:r w:rsidRPr="00873E1E">
        <w:rPr>
          <w:rFonts w:eastAsia="Calibri"/>
        </w:rPr>
        <w:t xml:space="preserve"> is intended to imply or to impose any obligation on the part of Seller to pay a premium or use unqualified Persons in order to utilize Contractors or Subcontractors that qualify as small or small disadvantaged businesses.  Consistent with good business practices, Seller shall fulfill these requirements while </w:t>
      </w:r>
      <w:r w:rsidRPr="00873E1E">
        <w:t>maintaining</w:t>
      </w:r>
      <w:r w:rsidRPr="00873E1E">
        <w:rPr>
          <w:rFonts w:eastAsia="Calibri"/>
        </w:rPr>
        <w:t xml:space="preserve"> competitive prices for goods and services procured from all Contractors and Subcontractors.</w:t>
      </w:r>
      <w:bookmarkEnd w:id="483"/>
    </w:p>
    <w:p w14:paraId="531B4F1F" w14:textId="3998DF55" w:rsidR="004D7078" w:rsidRPr="00873E1E" w:rsidRDefault="004D7078" w:rsidP="007E5094">
      <w:pPr>
        <w:pStyle w:val="WP2L3"/>
      </w:pPr>
      <w:bookmarkStart w:id="484" w:name="_Ref455494052"/>
      <w:r w:rsidRPr="00873E1E">
        <w:rPr>
          <w:rFonts w:eastAsia="Calibri"/>
        </w:rPr>
        <w:t xml:space="preserve">The contact details for Buyer’s </w:t>
      </w:r>
      <w:r w:rsidR="009F04F3" w:rsidRPr="00873E1E">
        <w:rPr>
          <w:rFonts w:eastAsia="Calibri"/>
        </w:rPr>
        <w:t>Supplier Diversity Manager</w:t>
      </w:r>
      <w:r w:rsidRPr="00873E1E">
        <w:rPr>
          <w:rFonts w:eastAsia="Calibri"/>
        </w:rPr>
        <w:t xml:space="preserve"> </w:t>
      </w:r>
      <w:bookmarkStart w:id="485" w:name="_cp_text_1_686"/>
      <w:r w:rsidRPr="00873E1E">
        <w:rPr>
          <w:rFonts w:eastAsia="Calibri"/>
        </w:rPr>
        <w:t>are</w:t>
      </w:r>
      <w:bookmarkEnd w:id="485"/>
      <w:r w:rsidRPr="00873E1E">
        <w:rPr>
          <w:rFonts w:eastAsia="Calibri"/>
        </w:rPr>
        <w:t>:</w:t>
      </w:r>
      <w:bookmarkEnd w:id="484"/>
    </w:p>
    <w:p w14:paraId="59B73A6B" w14:textId="66EE0E64" w:rsidR="004D7078" w:rsidRPr="00873E1E" w:rsidRDefault="004D7078" w:rsidP="00111585">
      <w:pPr>
        <w:pStyle w:val="notices"/>
        <w:tabs>
          <w:tab w:val="left" w:pos="3615"/>
          <w:tab w:val="left" w:pos="5985"/>
        </w:tabs>
        <w:spacing w:after="0"/>
      </w:pPr>
      <w:r w:rsidRPr="00873E1E">
        <w:rPr>
          <w:rFonts w:eastAsia="Calibri"/>
        </w:rPr>
        <w:t>Rivers Frederick</w:t>
      </w:r>
      <w:r w:rsidR="00111585" w:rsidRPr="00873E1E">
        <w:rPr>
          <w:rFonts w:eastAsia="Calibri"/>
        </w:rPr>
        <w:tab/>
      </w:r>
      <w:r w:rsidR="00111585" w:rsidRPr="00873E1E">
        <w:rPr>
          <w:rFonts w:eastAsia="Calibri"/>
        </w:rPr>
        <w:tab/>
      </w:r>
    </w:p>
    <w:p w14:paraId="57EB9D48" w14:textId="77777777" w:rsidR="00056A4B" w:rsidRPr="00873E1E" w:rsidRDefault="00056A4B" w:rsidP="009F04F3">
      <w:pPr>
        <w:spacing w:after="0" w:line="240" w:lineRule="auto"/>
        <w:ind w:left="1440" w:firstLine="0"/>
      </w:pPr>
      <w:r w:rsidRPr="00873E1E">
        <w:t>Supplier Diversity Manager</w:t>
      </w:r>
    </w:p>
    <w:p w14:paraId="04FDADAC" w14:textId="7F16F728" w:rsidR="00056A4B" w:rsidRPr="00873E1E" w:rsidRDefault="00056A4B" w:rsidP="009F04F3">
      <w:pPr>
        <w:spacing w:after="0" w:line="240" w:lineRule="auto"/>
        <w:ind w:left="1440" w:firstLine="0"/>
      </w:pPr>
      <w:r w:rsidRPr="00873E1E">
        <w:t xml:space="preserve">Entergy Services, </w:t>
      </w:r>
      <w:r w:rsidR="009F04F3" w:rsidRPr="00873E1E">
        <w:t>LLC</w:t>
      </w:r>
    </w:p>
    <w:p w14:paraId="12FC6326" w14:textId="77777777" w:rsidR="00056A4B" w:rsidRPr="00873E1E" w:rsidRDefault="00056A4B" w:rsidP="009F04F3">
      <w:pPr>
        <w:spacing w:after="0" w:line="240" w:lineRule="auto"/>
        <w:ind w:left="1440" w:firstLine="0"/>
      </w:pPr>
      <w:r w:rsidRPr="00873E1E">
        <w:t>L-ENT-4A</w:t>
      </w:r>
    </w:p>
    <w:p w14:paraId="77745D1A" w14:textId="77777777" w:rsidR="00056A4B" w:rsidRPr="00873E1E" w:rsidRDefault="00056A4B" w:rsidP="009F04F3">
      <w:pPr>
        <w:spacing w:after="0" w:line="240" w:lineRule="auto"/>
        <w:ind w:left="1440" w:firstLine="0"/>
      </w:pPr>
      <w:r w:rsidRPr="00873E1E">
        <w:t>639 Loyola Avenue</w:t>
      </w:r>
    </w:p>
    <w:p w14:paraId="4624A668" w14:textId="77777777" w:rsidR="00056A4B" w:rsidRPr="00873E1E" w:rsidRDefault="00056A4B" w:rsidP="009F04F3">
      <w:pPr>
        <w:spacing w:after="0" w:line="240" w:lineRule="auto"/>
        <w:ind w:left="1440" w:firstLine="0"/>
      </w:pPr>
      <w:r w:rsidRPr="00873E1E">
        <w:t>New Orleans, LA  70113</w:t>
      </w:r>
    </w:p>
    <w:p w14:paraId="01394A02" w14:textId="6C095D59" w:rsidR="004D7078" w:rsidRPr="00873E1E" w:rsidRDefault="004D7078" w:rsidP="00CD5CB8">
      <w:pPr>
        <w:pStyle w:val="notices"/>
        <w:spacing w:after="0"/>
      </w:pPr>
      <w:r w:rsidRPr="00873E1E">
        <w:rPr>
          <w:rFonts w:eastAsia="Calibri"/>
        </w:rPr>
        <w:t>(504) 576-4924</w:t>
      </w:r>
    </w:p>
    <w:p w14:paraId="0DD8E5CD" w14:textId="59ECA1B5" w:rsidR="004D7078" w:rsidRPr="00873E1E" w:rsidRDefault="001505EC" w:rsidP="00CD5CB8">
      <w:pPr>
        <w:pStyle w:val="notices"/>
        <w:rPr>
          <w:szCs w:val="24"/>
        </w:rPr>
      </w:pPr>
      <w:hyperlink r:id="rId22" w:history="1">
        <w:r w:rsidR="00E47544" w:rsidRPr="00873E1E">
          <w:rPr>
            <w:rStyle w:val="Hyperlink"/>
            <w:szCs w:val="24"/>
          </w:rPr>
          <w:t>rfreder@entergy.com</w:t>
        </w:r>
      </w:hyperlink>
    </w:p>
    <w:p w14:paraId="54F4B05B" w14:textId="2380DF0D" w:rsidR="004D7078" w:rsidRPr="00873E1E" w:rsidRDefault="004D7078" w:rsidP="00CD5CB8">
      <w:pPr>
        <w:pStyle w:val="O-BodyTextJ"/>
      </w:pPr>
      <w:r w:rsidRPr="00873E1E">
        <w:rPr>
          <w:rFonts w:eastAsia="Calibri"/>
        </w:rPr>
        <w:t xml:space="preserve">Buyer may change its Supply Chain Director from time to time and may replace or update his or her contact details under this </w:t>
      </w:r>
      <w:r w:rsidRPr="00873E1E">
        <w:rPr>
          <w:rFonts w:eastAsia="Calibri"/>
          <w:color w:val="2B579A"/>
          <w:u w:val="single"/>
          <w:shd w:val="clear" w:color="auto" w:fill="E6E6E6"/>
        </w:rPr>
        <w:fldChar w:fldCharType="begin"/>
      </w:r>
      <w:r w:rsidRPr="00873E1E">
        <w:rPr>
          <w:rFonts w:eastAsia="Calibri"/>
          <w:u w:val="single"/>
        </w:rPr>
        <w:instrText xml:space="preserve"> REF _Ref455494052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3.6(c)</w:t>
      </w:r>
      <w:r w:rsidRPr="00873E1E">
        <w:rPr>
          <w:rFonts w:eastAsia="Calibri"/>
          <w:color w:val="2B579A"/>
          <w:u w:val="single"/>
          <w:shd w:val="clear" w:color="auto" w:fill="E6E6E6"/>
        </w:rPr>
        <w:fldChar w:fldCharType="end"/>
      </w:r>
      <w:r w:rsidRPr="00873E1E">
        <w:rPr>
          <w:rFonts w:eastAsia="Calibri"/>
        </w:rPr>
        <w:t xml:space="preserve"> on written notice to Seller.</w:t>
      </w:r>
    </w:p>
    <w:p w14:paraId="4A1E71F4" w14:textId="77777777" w:rsidR="004D7078" w:rsidRPr="00873E1E" w:rsidRDefault="004D7078" w:rsidP="007E5094">
      <w:pPr>
        <w:pStyle w:val="WP2L2"/>
        <w:rPr>
          <w:vanish/>
          <w:specVanish/>
        </w:rPr>
      </w:pPr>
      <w:bookmarkStart w:id="486" w:name="_Ref4216880"/>
      <w:bookmarkStart w:id="487" w:name="_Toc33799152"/>
      <w:bookmarkStart w:id="488" w:name="_Toc66116070"/>
      <w:bookmarkStart w:id="489" w:name="_Toc106296252"/>
      <w:r w:rsidRPr="00873E1E">
        <w:rPr>
          <w:rFonts w:eastAsia="Calibri"/>
          <w:b/>
          <w:szCs w:val="24"/>
        </w:rPr>
        <w:t>Labor Relations</w:t>
      </w:r>
      <w:bookmarkEnd w:id="486"/>
      <w:bookmarkEnd w:id="487"/>
      <w:bookmarkEnd w:id="488"/>
      <w:bookmarkEnd w:id="489"/>
    </w:p>
    <w:p w14:paraId="0D068C8A" w14:textId="77777777" w:rsidR="004D7078" w:rsidRPr="00873E1E" w:rsidRDefault="004D7078" w:rsidP="00C86CA0">
      <w:pPr>
        <w:pStyle w:val="WP2Para2"/>
      </w:pPr>
      <w:r w:rsidRPr="00873E1E">
        <w:rPr>
          <w:rFonts w:eastAsia="Calibri"/>
        </w:rPr>
        <w:t>.</w:t>
      </w:r>
      <w:r w:rsidRPr="00873E1E">
        <w:rPr>
          <w:rFonts w:eastAsia="Calibri"/>
          <w:snapToGrid w:val="0"/>
        </w:rPr>
        <w:t xml:space="preserve">  Seller shall be responsible for all labor relations matters relating to the Work.  Seller shall use commercially reasonable efforts to employ, hire, use, or </w:t>
      </w:r>
      <w:r w:rsidRPr="00873E1E">
        <w:rPr>
          <w:rFonts w:eastAsia="Calibri"/>
          <w:snapToGrid w:val="0"/>
        </w:rPr>
        <w:lastRenderedPageBreak/>
        <w:t xml:space="preserve">direct labor, Contractors, and Subcontractors in a manner that does not cause or lead to conflict, interference, or disputes with or between the various trades involved in the Work, delay performance of the Work, or adversely affect Seller’s other obligations under or in connection with this Agreement.  In addition, Seller shall use, and shall cause its Contractors and Subcontractors to use, commercially reasonable efforts to maintain good working relations </w:t>
      </w:r>
      <w:bookmarkStart w:id="490" w:name="DocXTextRef221"/>
      <w:r w:rsidRPr="00873E1E">
        <w:rPr>
          <w:rFonts w:eastAsia="Calibri"/>
          <w:snapToGrid w:val="0"/>
        </w:rPr>
        <w:t>(a)</w:t>
      </w:r>
      <w:bookmarkEnd w:id="490"/>
      <w:r w:rsidR="00D22ABA" w:rsidRPr="00873E1E">
        <w:rPr>
          <w:rFonts w:eastAsia="Calibri"/>
          <w:snapToGrid w:val="0"/>
        </w:rPr>
        <w:t> </w:t>
      </w:r>
      <w:r w:rsidRPr="00873E1E">
        <w:rPr>
          <w:rFonts w:eastAsia="Calibri"/>
          <w:snapToGrid w:val="0"/>
        </w:rPr>
        <w:t xml:space="preserve">between and among union personnel (if any) and other personnel employed by any Seller Service Provider in connection with the Work and </w:t>
      </w:r>
      <w:bookmarkStart w:id="491" w:name="DocXTextRef222"/>
      <w:r w:rsidRPr="00873E1E">
        <w:rPr>
          <w:rFonts w:eastAsia="Calibri"/>
          <w:snapToGrid w:val="0"/>
        </w:rPr>
        <w:t>(b)</w:t>
      </w:r>
      <w:bookmarkEnd w:id="491"/>
      <w:r w:rsidR="00D22ABA" w:rsidRPr="00873E1E">
        <w:rPr>
          <w:rFonts w:eastAsia="Calibri"/>
          <w:snapToGrid w:val="0"/>
        </w:rPr>
        <w:t> </w:t>
      </w:r>
      <w:r w:rsidRPr="00873E1E">
        <w:rPr>
          <w:rFonts w:eastAsia="Calibri"/>
          <w:snapToGrid w:val="0"/>
        </w:rPr>
        <w:t>with and among Buyer (including the Buyer Contract Manager), unions interested in but not performing work at the Project Site, property owners, residents, and other Persons bordering or near the Project Site, affected sporting and recreational groups, the general public, and Governmental Authorities.</w:t>
      </w:r>
    </w:p>
    <w:p w14:paraId="4F4A3704" w14:textId="60C279E9" w:rsidR="004D7078" w:rsidRPr="00873E1E" w:rsidRDefault="004D7078" w:rsidP="007E5094">
      <w:pPr>
        <w:pStyle w:val="WP2L1"/>
      </w:pPr>
      <w:bookmarkStart w:id="492" w:name="_Ref456075977"/>
      <w:bookmarkStart w:id="493" w:name="_Ref4216881"/>
      <w:bookmarkEnd w:id="454"/>
      <w:bookmarkEnd w:id="455"/>
      <w:bookmarkEnd w:id="456"/>
      <w:r w:rsidRPr="00873E1E">
        <w:rPr>
          <w:rFonts w:eastAsia="Calibri"/>
          <w:szCs w:val="24"/>
        </w:rPr>
        <w:br/>
      </w:r>
      <w:bookmarkStart w:id="494" w:name="_Toc33799153"/>
      <w:bookmarkStart w:id="495" w:name="_Toc66116071"/>
      <w:bookmarkStart w:id="496" w:name="_Toc106296253"/>
      <w:r w:rsidRPr="00873E1E">
        <w:rPr>
          <w:rFonts w:eastAsia="Calibri"/>
          <w:szCs w:val="24"/>
        </w:rPr>
        <w:t>USE OF PROJECT SITE</w:t>
      </w:r>
      <w:bookmarkEnd w:id="492"/>
      <w:r w:rsidRPr="00873E1E">
        <w:rPr>
          <w:rFonts w:eastAsia="Calibri"/>
          <w:szCs w:val="24"/>
        </w:rPr>
        <w:t>; HAZARDOUS SUBSTANCES</w:t>
      </w:r>
      <w:bookmarkEnd w:id="493"/>
      <w:bookmarkEnd w:id="494"/>
      <w:bookmarkEnd w:id="495"/>
      <w:bookmarkEnd w:id="496"/>
    </w:p>
    <w:p w14:paraId="6D2D66B9" w14:textId="77777777" w:rsidR="004D7078" w:rsidRPr="00873E1E" w:rsidRDefault="004D7078" w:rsidP="007E5094">
      <w:pPr>
        <w:pStyle w:val="WP2L2"/>
      </w:pPr>
      <w:bookmarkStart w:id="497" w:name="_Ref4216882"/>
      <w:bookmarkStart w:id="498" w:name="_Toc33799154"/>
      <w:bookmarkStart w:id="499" w:name="_Toc66116072"/>
      <w:bookmarkStart w:id="500" w:name="_Toc106296254"/>
      <w:r w:rsidRPr="00873E1E">
        <w:rPr>
          <w:rFonts w:eastAsia="Calibri"/>
          <w:b/>
          <w:szCs w:val="24"/>
        </w:rPr>
        <w:t xml:space="preserve">Use of </w:t>
      </w:r>
      <w:r w:rsidRPr="00873E1E">
        <w:rPr>
          <w:rFonts w:eastAsia="Calibri"/>
          <w:b/>
          <w:color w:val="000000"/>
          <w:szCs w:val="24"/>
        </w:rPr>
        <w:t>Project</w:t>
      </w:r>
      <w:r w:rsidRPr="00873E1E">
        <w:rPr>
          <w:rFonts w:eastAsia="Calibri"/>
          <w:b/>
          <w:szCs w:val="24"/>
        </w:rPr>
        <w:t xml:space="preserve"> Site and Off-Site Real Property</w:t>
      </w:r>
      <w:r w:rsidRPr="00873E1E">
        <w:rPr>
          <w:rFonts w:eastAsia="Calibri"/>
          <w:szCs w:val="24"/>
        </w:rPr>
        <w:t>.</w:t>
      </w:r>
      <w:bookmarkEnd w:id="497"/>
      <w:bookmarkEnd w:id="498"/>
      <w:bookmarkEnd w:id="499"/>
      <w:bookmarkEnd w:id="500"/>
    </w:p>
    <w:p w14:paraId="01CAB1FC" w14:textId="77777777" w:rsidR="004D7078" w:rsidRPr="00873E1E" w:rsidRDefault="004D7078" w:rsidP="007E5094">
      <w:pPr>
        <w:pStyle w:val="WP2L3"/>
      </w:pPr>
      <w:bookmarkStart w:id="501" w:name="_Ref4216883"/>
      <w:bookmarkStart w:id="502" w:name="_Ref454437688"/>
      <w:r w:rsidRPr="00873E1E">
        <w:rPr>
          <w:rFonts w:eastAsia="Calibri"/>
          <w:szCs w:val="24"/>
        </w:rPr>
        <w:t xml:space="preserve">At all times during performance of the Work, Seller shall keep, and shall cause its Contractors and Subcontractors to keep, its work areas, including the Project Site, in a neat, clean, orderly, and workmanlike appearance </w:t>
      </w:r>
      <w:bookmarkStart w:id="503" w:name="_cp_text_1_691"/>
      <w:r w:rsidRPr="00873E1E">
        <w:rPr>
          <w:rFonts w:eastAsia="Calibri"/>
          <w:szCs w:val="24"/>
        </w:rPr>
        <w:t xml:space="preserve">in accordance with the Performance Standard </w:t>
      </w:r>
      <w:bookmarkEnd w:id="503"/>
      <w:r w:rsidRPr="00873E1E">
        <w:rPr>
          <w:rFonts w:eastAsia="Calibri"/>
          <w:szCs w:val="24"/>
        </w:rPr>
        <w:t>and in a safe condition, as further described in the Project Execution Plan.  As a condition to achieving Final Completion, Seller will be required to dispose of, lawfully and appropriately, all rubbish, unused materials, and other equipment and materials belonging to it or used in the performance of the Work and not constituting Project Assets.  If Seller fails to keep or leave the Project Site in a neat, clean, orderly, and safe condition</w:t>
      </w:r>
      <w:bookmarkStart w:id="504" w:name="_cp_text_1_692"/>
      <w:r w:rsidRPr="00873E1E">
        <w:rPr>
          <w:rFonts w:eastAsia="Calibri"/>
          <w:szCs w:val="24"/>
        </w:rPr>
        <w:t xml:space="preserve"> in accordance with the Performance Standard</w:t>
      </w:r>
      <w:bookmarkEnd w:id="504"/>
      <w:r w:rsidRPr="00873E1E">
        <w:rPr>
          <w:rFonts w:eastAsia="Calibri"/>
          <w:szCs w:val="24"/>
        </w:rPr>
        <w:t xml:space="preserve">, Buyer shall notify Seller and, if Seller does not commence corrective action within </w:t>
      </w:r>
      <w:bookmarkStart w:id="505" w:name="_cp_text_1_694"/>
      <w:r w:rsidRPr="00873E1E">
        <w:rPr>
          <w:rFonts w:eastAsia="Calibri"/>
          <w:szCs w:val="24"/>
        </w:rPr>
        <w:t>three</w:t>
      </w:r>
      <w:bookmarkEnd w:id="505"/>
      <w:r w:rsidR="00D22ABA" w:rsidRPr="00873E1E">
        <w:rPr>
          <w:rFonts w:eastAsia="Calibri"/>
          <w:szCs w:val="24"/>
        </w:rPr>
        <w:t> </w:t>
      </w:r>
      <w:r w:rsidRPr="00873E1E">
        <w:rPr>
          <w:rFonts w:eastAsia="Calibri"/>
          <w:szCs w:val="24"/>
        </w:rPr>
        <w:t>(</w:t>
      </w:r>
      <w:bookmarkStart w:id="506" w:name="_cp_text_1_696"/>
      <w:r w:rsidRPr="00873E1E">
        <w:rPr>
          <w:rFonts w:eastAsia="Calibri"/>
          <w:szCs w:val="24"/>
        </w:rPr>
        <w:t>3</w:t>
      </w:r>
      <w:bookmarkEnd w:id="506"/>
      <w:r w:rsidRPr="00873E1E">
        <w:rPr>
          <w:rFonts w:eastAsia="Calibri"/>
          <w:szCs w:val="24"/>
        </w:rPr>
        <w:t xml:space="preserve">) Business </w:t>
      </w:r>
      <w:bookmarkStart w:id="507" w:name="_cp_text_1_698"/>
      <w:r w:rsidRPr="00873E1E">
        <w:rPr>
          <w:rFonts w:eastAsia="Calibri"/>
          <w:szCs w:val="24"/>
        </w:rPr>
        <w:t xml:space="preserve">Days </w:t>
      </w:r>
      <w:bookmarkEnd w:id="507"/>
      <w:r w:rsidRPr="00873E1E">
        <w:rPr>
          <w:rFonts w:eastAsia="Calibri"/>
          <w:szCs w:val="24"/>
        </w:rPr>
        <w:t>and continue to diligently pursue such corrective action, Buyer may take all actions necessary to do so at Seller’s cost and expense.</w:t>
      </w:r>
      <w:bookmarkEnd w:id="501"/>
      <w:bookmarkEnd w:id="502"/>
    </w:p>
    <w:p w14:paraId="581ABDE1" w14:textId="350E1E60" w:rsidR="004D7078" w:rsidRPr="00873E1E" w:rsidRDefault="004D7078" w:rsidP="007E5094">
      <w:pPr>
        <w:pStyle w:val="WP2L3"/>
      </w:pPr>
      <w:bookmarkStart w:id="508" w:name="_Ref4216884"/>
      <w:r w:rsidRPr="00873E1E">
        <w:rPr>
          <w:rFonts w:eastAsia="Calibri"/>
        </w:rPr>
        <w:t>Without</w:t>
      </w:r>
      <w:r w:rsidRPr="00873E1E">
        <w:t xml:space="preserve"> limiting </w:t>
      </w:r>
      <w:r w:rsidRPr="00873E1E">
        <w:rPr>
          <w:color w:val="2B579A"/>
          <w:u w:val="single"/>
          <w:shd w:val="clear" w:color="auto" w:fill="E6E6E6"/>
        </w:rPr>
        <w:fldChar w:fldCharType="begin"/>
      </w:r>
      <w:r w:rsidRPr="00873E1E">
        <w:rPr>
          <w:u w:val="single"/>
        </w:rPr>
        <w:instrText xml:space="preserve"> REF _Ref507576057 \r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2.3</w:t>
      </w:r>
      <w:r w:rsidRPr="00873E1E">
        <w:rPr>
          <w:color w:val="2B579A"/>
          <w:u w:val="single"/>
          <w:shd w:val="clear" w:color="auto" w:fill="E6E6E6"/>
        </w:rPr>
        <w:fldChar w:fldCharType="end"/>
      </w:r>
      <w:r w:rsidRPr="00873E1E">
        <w:t xml:space="preserve"> or </w:t>
      </w:r>
      <w:r w:rsidRPr="00873E1E">
        <w:rPr>
          <w:color w:val="2B579A"/>
          <w:u w:val="single"/>
          <w:shd w:val="clear" w:color="auto" w:fill="E6E6E6"/>
        </w:rPr>
        <w:fldChar w:fldCharType="begin"/>
      </w:r>
      <w:r w:rsidRPr="00873E1E">
        <w:rPr>
          <w:u w:val="single"/>
        </w:rPr>
        <w:instrText xml:space="preserve"> REF _Ref506386133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5.7</w:t>
      </w:r>
      <w:r w:rsidRPr="00873E1E">
        <w:rPr>
          <w:color w:val="2B579A"/>
          <w:u w:val="single"/>
          <w:shd w:val="clear" w:color="auto" w:fill="E6E6E6"/>
        </w:rPr>
        <w:fldChar w:fldCharType="end"/>
      </w:r>
      <w:r w:rsidRPr="00873E1E">
        <w:t>, Seller</w:t>
      </w:r>
      <w:r w:rsidRPr="00873E1E">
        <w:rPr>
          <w:color w:val="000000"/>
        </w:rPr>
        <w:t>’s</w:t>
      </w:r>
      <w:r w:rsidRPr="00873E1E">
        <w:rPr>
          <w:rFonts w:eastAsia="Calibri"/>
          <w:color w:val="000000"/>
        </w:rPr>
        <w:t xml:space="preserve"> duties hereunder shall include planning the routes for delivery of all Goods to be brought into the Project Site by making use of such roadways, waterways, and railways as may safely accommodate loads and sizes of deliveries.  </w:t>
      </w:r>
      <w:r w:rsidRPr="00873E1E">
        <w:rPr>
          <w:rFonts w:eastAsia="Calibri"/>
        </w:rPr>
        <w:t>If the Work involves transportation of over-sized loads or construction under or about public roads, waterways, or railroads, Seller and its Contractors and Subcontractors shall make suitable arrangements with Governmental Authorities and railroads to ensure that other users of the roadways, waterways, and railways are safeguarded from accident and/or delay as a result of such transportation.  Any roadway, bridge, sidewalk, tree, vegetation, landscaping, grounds, or other property damaged as a result of the Work shall be properly repaired or duly replaced by Seller at its expense to the extent required by Law.</w:t>
      </w:r>
      <w:bookmarkEnd w:id="508"/>
    </w:p>
    <w:p w14:paraId="14F33676" w14:textId="44152A98" w:rsidR="004D7078" w:rsidRPr="00873E1E" w:rsidRDefault="004D7078" w:rsidP="007E5094">
      <w:pPr>
        <w:pStyle w:val="WP2L3"/>
      </w:pPr>
      <w:bookmarkStart w:id="509" w:name="_Ref479089538"/>
      <w:r w:rsidRPr="00873E1E">
        <w:rPr>
          <w:rFonts w:eastAsia="Calibri"/>
          <w:color w:val="000000"/>
        </w:rPr>
        <w:t>Seller shall install and maintain fencing and other security measures for the Project Site and the area at the Project Site for Seller to unload, store, and deliver from storage to the Project Site all Goods and other supplies, equipment, materials, or property to be supplied by Seller for the performance of the Work under this Agreement</w:t>
      </w:r>
      <w:r w:rsidRPr="00873E1E">
        <w:t xml:space="preserve"> in accordance with the requirements of this Agreement, including the Scope Book, the </w:t>
      </w:r>
      <w:r w:rsidR="0010172B" w:rsidRPr="00873E1E">
        <w:t>Project Custody Plan</w:t>
      </w:r>
      <w:r w:rsidRPr="00873E1E">
        <w:t>, and the Performance Standard.</w:t>
      </w:r>
      <w:r w:rsidRPr="00873E1E">
        <w:rPr>
          <w:rFonts w:eastAsia="Calibri"/>
          <w:color w:val="000000"/>
        </w:rPr>
        <w:t xml:space="preserve">  </w:t>
      </w:r>
      <w:r w:rsidRPr="00873E1E">
        <w:rPr>
          <w:rFonts w:eastAsia="Calibri"/>
        </w:rPr>
        <w:t xml:space="preserve">Seller shall perform, or cause its Contractor or Subcontractors to perform, receipt inspections of Goods and other supplies, equipment, materials, or </w:t>
      </w:r>
      <w:r w:rsidRPr="00873E1E">
        <w:t>property</w:t>
      </w:r>
      <w:r w:rsidRPr="00873E1E">
        <w:rPr>
          <w:rFonts w:eastAsia="Calibri"/>
        </w:rPr>
        <w:t xml:space="preserve"> to be included in the Project, provided to Buyer as a Project Asset, or used to perform the Work and shall be responsible </w:t>
      </w:r>
      <w:r w:rsidRPr="00873E1E">
        <w:rPr>
          <w:rFonts w:eastAsia="Calibri"/>
        </w:rPr>
        <w:lastRenderedPageBreak/>
        <w:t xml:space="preserve">for the reporting of damaged goods, shortages, and other defects or shipping issues to the responsible carrier or vendor.  </w:t>
      </w:r>
      <w:r w:rsidRPr="00873E1E">
        <w:rPr>
          <w:rFonts w:eastAsia="Calibri"/>
          <w:color w:val="000000"/>
        </w:rPr>
        <w:t>If storage facilities on the Project Site and methods of storage are not described in the Scope Book, the location of storage shall be as agreed by Seller and Buyer in writing.</w:t>
      </w:r>
      <w:bookmarkEnd w:id="509"/>
    </w:p>
    <w:p w14:paraId="517D0F8D" w14:textId="77777777" w:rsidR="004D7078" w:rsidRPr="00873E1E" w:rsidRDefault="004D7078" w:rsidP="007E5094">
      <w:pPr>
        <w:pStyle w:val="WP2L2"/>
      </w:pPr>
      <w:bookmarkStart w:id="510" w:name="_Ref454701490"/>
      <w:bookmarkStart w:id="511" w:name="_Ref454701744"/>
      <w:bookmarkStart w:id="512" w:name="_Ref454701966"/>
      <w:bookmarkStart w:id="513" w:name="_Ref454702228"/>
      <w:bookmarkStart w:id="514" w:name="_Ref455484162"/>
      <w:bookmarkStart w:id="515" w:name="_Toc33799155"/>
      <w:bookmarkStart w:id="516" w:name="_Toc66116073"/>
      <w:bookmarkStart w:id="517" w:name="_Toc106296255"/>
      <w:r w:rsidRPr="00873E1E">
        <w:rPr>
          <w:rFonts w:eastAsia="Calibri"/>
          <w:b/>
          <w:szCs w:val="24"/>
        </w:rPr>
        <w:t>Hazardous Substances</w:t>
      </w:r>
      <w:r w:rsidRPr="00873E1E">
        <w:rPr>
          <w:rFonts w:eastAsia="Calibri"/>
          <w:szCs w:val="24"/>
        </w:rPr>
        <w:t>.</w:t>
      </w:r>
      <w:bookmarkEnd w:id="510"/>
      <w:bookmarkEnd w:id="511"/>
      <w:bookmarkEnd w:id="512"/>
      <w:bookmarkEnd w:id="513"/>
      <w:bookmarkEnd w:id="514"/>
      <w:bookmarkEnd w:id="515"/>
      <w:bookmarkEnd w:id="516"/>
      <w:bookmarkEnd w:id="517"/>
    </w:p>
    <w:p w14:paraId="45CA8763" w14:textId="1B8597F9" w:rsidR="004D7078" w:rsidRPr="00873E1E" w:rsidRDefault="004D7078" w:rsidP="007E5094">
      <w:pPr>
        <w:pStyle w:val="WP2L3"/>
      </w:pPr>
      <w:bookmarkStart w:id="518" w:name="_Ref454875662"/>
      <w:r w:rsidRPr="00873E1E">
        <w:rPr>
          <w:rFonts w:eastAsia="Calibri"/>
          <w:szCs w:val="24"/>
        </w:rPr>
        <w:t xml:space="preserve">Unless and except to the extent reasonably necessary to perform the Work, Seller shall not, and shall not permit any of its Employees or other Representatives or any Employee or other Representative of any of its Contractors or Subcontractors to, bring any Hazardous Substances onto the Project Site or transport, handle, store, or use any Hazardous Substances in connection with the Work, except in accordance with all Laws and applicable Permits.  Without </w:t>
      </w:r>
      <w:r w:rsidRPr="00873E1E">
        <w:rPr>
          <w:szCs w:val="24"/>
        </w:rPr>
        <w:t>limiting</w:t>
      </w:r>
      <w:r w:rsidRPr="00873E1E">
        <w:rPr>
          <w:rFonts w:eastAsia="Calibri"/>
          <w:szCs w:val="24"/>
        </w:rPr>
        <w:t xml:space="preserve"> Seller’s indemnification obligations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_Ref446334401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Article 24</w:t>
      </w:r>
      <w:r w:rsidRPr="00873E1E">
        <w:rPr>
          <w:rFonts w:eastAsia="Calibri"/>
          <w:color w:val="2B579A"/>
          <w:szCs w:val="24"/>
          <w:u w:val="single"/>
          <w:shd w:val="clear" w:color="auto" w:fill="E6E6E6"/>
        </w:rPr>
        <w:fldChar w:fldCharType="end"/>
      </w:r>
      <w:r w:rsidRPr="00873E1E">
        <w:rPr>
          <w:rFonts w:eastAsia="Calibri"/>
          <w:szCs w:val="24"/>
        </w:rPr>
        <w:t xml:space="preserve"> (Indemnification), except to the extent Buyer is responsible for the same pursuant to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_Ref454701490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4.2</w:t>
      </w:r>
      <w:r w:rsidRPr="00873E1E">
        <w:rPr>
          <w:rFonts w:eastAsia="Calibri"/>
          <w:color w:val="2B579A"/>
          <w:szCs w:val="24"/>
          <w:u w:val="single"/>
          <w:shd w:val="clear" w:color="auto" w:fill="E6E6E6"/>
        </w:rPr>
        <w:fldChar w:fldCharType="end"/>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_Ref472931512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(c)</w:t>
      </w:r>
      <w:r w:rsidRPr="00873E1E">
        <w:rPr>
          <w:rFonts w:eastAsia="Calibri"/>
          <w:color w:val="2B579A"/>
          <w:szCs w:val="24"/>
          <w:u w:val="single"/>
          <w:shd w:val="clear" w:color="auto" w:fill="E6E6E6"/>
        </w:rPr>
        <w:fldChar w:fldCharType="end"/>
      </w:r>
      <w:r w:rsidRPr="00873E1E">
        <w:rPr>
          <w:rFonts w:eastAsia="Calibri"/>
          <w:szCs w:val="24"/>
        </w:rPr>
        <w:t xml:space="preserve">, Seller shall bear full responsibility and Liability in respect of any Hazardous Substance that </w:t>
      </w:r>
      <w:bookmarkStart w:id="519" w:name="DocXTextRef223"/>
      <w:r w:rsidRPr="00873E1E">
        <w:rPr>
          <w:rFonts w:eastAsia="Calibri"/>
          <w:szCs w:val="24"/>
        </w:rPr>
        <w:t>(i)</w:t>
      </w:r>
      <w:bookmarkEnd w:id="519"/>
      <w:r w:rsidR="00D22ABA" w:rsidRPr="00873E1E">
        <w:rPr>
          <w:rFonts w:eastAsia="Calibri"/>
          <w:szCs w:val="24"/>
        </w:rPr>
        <w:t> </w:t>
      </w:r>
      <w:r w:rsidRPr="00873E1E">
        <w:rPr>
          <w:rFonts w:eastAsia="Calibri"/>
          <w:szCs w:val="24"/>
        </w:rPr>
        <w:t>is brought onto or Released from any portion of the Project Site by any Person while the same was under Seller’s care, custody, and control, (ii)</w:t>
      </w:r>
      <w:r w:rsidR="00D22ABA" w:rsidRPr="00873E1E">
        <w:rPr>
          <w:rFonts w:eastAsia="Calibri"/>
          <w:szCs w:val="24"/>
        </w:rPr>
        <w:t> </w:t>
      </w:r>
      <w:r w:rsidRPr="00873E1E">
        <w:rPr>
          <w:rFonts w:eastAsia="Calibri"/>
          <w:szCs w:val="24"/>
        </w:rPr>
        <w:t>arises out of any action, omission, event, or condition taken, made, occurring, or created outside of the Project Site while the same was under Seller’s care, custody, and control, or (iii)</w:t>
      </w:r>
      <w:r w:rsidR="00D22ABA" w:rsidRPr="00873E1E">
        <w:rPr>
          <w:rFonts w:eastAsia="Calibri"/>
          <w:szCs w:val="24"/>
        </w:rPr>
        <w:t> </w:t>
      </w:r>
      <w:r w:rsidRPr="00873E1E">
        <w:rPr>
          <w:rFonts w:eastAsia="Calibri"/>
          <w:szCs w:val="24"/>
        </w:rPr>
        <w:t xml:space="preserve">arises out of any action, omission, event, or condition taken, made, occurring, or created by Seller or any of its Affiliates, Contractors, or Subcontractors.  Without limiting Buyer’s indemnification obligations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_Ref446334401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Article 24</w:t>
      </w:r>
      <w:r w:rsidRPr="00873E1E">
        <w:rPr>
          <w:rFonts w:eastAsia="Calibri"/>
          <w:color w:val="2B579A"/>
          <w:szCs w:val="24"/>
          <w:u w:val="single"/>
          <w:shd w:val="clear" w:color="auto" w:fill="E6E6E6"/>
        </w:rPr>
        <w:fldChar w:fldCharType="end"/>
      </w:r>
      <w:r w:rsidRPr="00873E1E">
        <w:rPr>
          <w:rFonts w:eastAsia="Calibri"/>
          <w:szCs w:val="24"/>
        </w:rPr>
        <w:t xml:space="preserve"> (Indemnification), Buyer shall bear full responsibility and Liability for any Hazardous Substance that arises out of any action, omission, event, or condition taken, made, occurring, appearing, or created at any portion of the Project Site while the same was under Buyer’s care, custody, and control, except to the extent Seller is responsible for the same as provided immediately above.  Seller shall transport, handle, store, use, and properly dispose of Hazardous Substances in accordance with the requirements of the Performance Standard, including this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_Ref455484162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4.2</w:t>
      </w:r>
      <w:r w:rsidRPr="00873E1E">
        <w:rPr>
          <w:rFonts w:eastAsia="Calibri"/>
          <w:color w:val="2B579A"/>
          <w:szCs w:val="24"/>
          <w:u w:val="single"/>
          <w:shd w:val="clear" w:color="auto" w:fill="E6E6E6"/>
        </w:rPr>
        <w:fldChar w:fldCharType="end"/>
      </w:r>
      <w:r w:rsidRPr="00873E1E">
        <w:rPr>
          <w:rFonts w:eastAsia="Calibri"/>
          <w:szCs w:val="24"/>
        </w:rPr>
        <w:t>.</w:t>
      </w:r>
      <w:bookmarkEnd w:id="518"/>
    </w:p>
    <w:p w14:paraId="05B8C1C7" w14:textId="52149B7D" w:rsidR="004D7078" w:rsidRPr="00873E1E" w:rsidRDefault="004D7078" w:rsidP="007E5094">
      <w:pPr>
        <w:pStyle w:val="WP2L3"/>
      </w:pPr>
      <w:bookmarkStart w:id="520" w:name="_Ref4216885"/>
      <w:r w:rsidRPr="00873E1E">
        <w:rPr>
          <w:rFonts w:eastAsia="Calibri"/>
        </w:rPr>
        <w:t>To the extent that Seller is required to transport, handle, store, use, or dispose of any Hazardous Substance, including any contaminated soil, water, or material resulting from a Release of a Hazardous Substance (or Remediation of a Release) for which Seller is responsible in the performance of the Work, Seller shall comply with all Laws and applicable Permits, including Environmental Laws, and the other requirements of the Performance Standard, in transporting, handling, storing, using, and disposing of the same.  Seller shall permit only properly trained (and</w:t>
      </w:r>
      <w:bookmarkStart w:id="521" w:name="_cp_text_1_704"/>
      <w:r w:rsidRPr="00873E1E">
        <w:rPr>
          <w:rFonts w:eastAsia="Calibri"/>
        </w:rPr>
        <w:t>, to the extent required by Laws or applicable Permits</w:t>
      </w:r>
      <w:bookmarkEnd w:id="521"/>
      <w:r w:rsidRPr="00873E1E">
        <w:rPr>
          <w:rFonts w:eastAsia="Calibri"/>
        </w:rPr>
        <w:t>, licensed), competent, and qualified Employees of Seller or its Contractors or Subcontractors to transport, handle, store, use, and dispose of Hazardous Substances under the supervision of properly trained (and</w:t>
      </w:r>
      <w:bookmarkStart w:id="522" w:name="_cp_text_1_706"/>
      <w:r w:rsidRPr="00873E1E">
        <w:rPr>
          <w:rFonts w:eastAsia="Calibri"/>
        </w:rPr>
        <w:t>, to the extent required by Laws or applicable Permits</w:t>
      </w:r>
      <w:bookmarkEnd w:id="522"/>
      <w:r w:rsidRPr="00873E1E">
        <w:rPr>
          <w:rFonts w:eastAsia="Calibri"/>
        </w:rPr>
        <w:t xml:space="preserve">, licensed), competent, and qualified personnel.  Before the Closing, Seller shall remove any and all Hazardous Substances used, placed, stored, or located in, on, above, or under the Project Site, except those Hazardous Substances, if any, that are intended under this Agreement to be a part of the Work tendered to Buyer or are to be transferred by Seller to Buyer at or before </w:t>
      </w:r>
      <w:r w:rsidR="0040533F" w:rsidRPr="00873E1E">
        <w:rPr>
          <w:rFonts w:eastAsia="Calibri"/>
        </w:rPr>
        <w:t xml:space="preserve">the </w:t>
      </w:r>
      <w:r w:rsidRPr="00873E1E">
        <w:rPr>
          <w:rFonts w:eastAsia="Calibri"/>
        </w:rPr>
        <w:t xml:space="preserve">Closing as part of Seller’s obligations hereunder or that are Buyer’s responsibility under this </w:t>
      </w:r>
      <w:r w:rsidRPr="00873E1E">
        <w:rPr>
          <w:rFonts w:eastAsia="Calibri"/>
          <w:color w:val="2B579A"/>
          <w:u w:val="single"/>
          <w:shd w:val="clear" w:color="auto" w:fill="E6E6E6"/>
        </w:rPr>
        <w:fldChar w:fldCharType="begin"/>
      </w:r>
      <w:r w:rsidRPr="00873E1E">
        <w:rPr>
          <w:rFonts w:eastAsia="Calibri"/>
          <w:u w:val="single"/>
        </w:rPr>
        <w:instrText xml:space="preserve"> REF _Ref455484162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4.2</w:t>
      </w:r>
      <w:r w:rsidRPr="00873E1E">
        <w:rPr>
          <w:rFonts w:eastAsia="Calibri"/>
          <w:color w:val="2B579A"/>
          <w:u w:val="single"/>
          <w:shd w:val="clear" w:color="auto" w:fill="E6E6E6"/>
        </w:rPr>
        <w:fldChar w:fldCharType="end"/>
      </w:r>
      <w:r w:rsidRPr="00873E1E">
        <w:rPr>
          <w:rFonts w:eastAsia="Calibri"/>
        </w:rPr>
        <w:t>.</w:t>
      </w:r>
      <w:bookmarkEnd w:id="520"/>
    </w:p>
    <w:p w14:paraId="1BEE967C" w14:textId="31F5DA79" w:rsidR="004D7078" w:rsidRPr="00873E1E" w:rsidRDefault="004D7078" w:rsidP="007E5094">
      <w:pPr>
        <w:pStyle w:val="WP2L3"/>
      </w:pPr>
      <w:bookmarkStart w:id="523" w:name="_Ref472931512"/>
      <w:r w:rsidRPr="00873E1E">
        <w:rPr>
          <w:rFonts w:eastAsia="Calibri"/>
        </w:rPr>
        <w:t xml:space="preserve">Upon Seller’s discovery or receipt of notice, directly or indirectly, of the existence of a Hazardous Substance on, in, above, or under the Project Site (other than a properly contained and stored or utilized Hazardous Substance that is intended under this Agreement to be </w:t>
      </w:r>
      <w:r w:rsidRPr="00873E1E">
        <w:rPr>
          <w:rFonts w:eastAsia="Calibri"/>
        </w:rPr>
        <w:lastRenderedPageBreak/>
        <w:t xml:space="preserve">a part of the Work tendered to Buyer or to be transferred by Seller to Buyer at or before the Closing or is reasonably necessary to perform the Work) or any Release or possible Release of a Hazardous Substance in connection with or potentially affecting the Work or the Project Site, Seller shall: </w:t>
      </w:r>
      <w:bookmarkStart w:id="524" w:name="DocXTextRef224"/>
      <w:r w:rsidRPr="00873E1E">
        <w:rPr>
          <w:rFonts w:eastAsia="Calibri"/>
        </w:rPr>
        <w:t>(i)</w:t>
      </w:r>
      <w:bookmarkEnd w:id="524"/>
      <w:r w:rsidR="00D22ABA" w:rsidRPr="00873E1E">
        <w:rPr>
          <w:rFonts w:eastAsia="Calibri"/>
        </w:rPr>
        <w:t> </w:t>
      </w:r>
      <w:r w:rsidRPr="00873E1E">
        <w:rPr>
          <w:rFonts w:eastAsia="Calibri"/>
        </w:rPr>
        <w:t>issue prompt verbal notification thereof to Buyer; (ii)</w:t>
      </w:r>
      <w:r w:rsidR="00D22ABA" w:rsidRPr="00873E1E">
        <w:rPr>
          <w:rFonts w:eastAsia="Calibri"/>
        </w:rPr>
        <w:t> </w:t>
      </w:r>
      <w:r w:rsidRPr="00873E1E">
        <w:rPr>
          <w:rFonts w:eastAsia="Calibri"/>
        </w:rPr>
        <w:t>notify the appropriate Governmental Authorities and any other Person as and to the extent required by all Laws and applicable Permits after first providing to Buyer, to the extent reasonably possible, reasonable advance notice thereof and a reasonable opportunity to review and comment on any written communication to such Governmental Authorities (with any such comments of Buyer to be considered in good faith by Seller), or if such advance notice is not reasonably possible, promptly after giving such notice, inform Buyer that it has so notified such Governmental Authorities and Persons; (iii)</w:t>
      </w:r>
      <w:r w:rsidR="00D22ABA" w:rsidRPr="00873E1E">
        <w:rPr>
          <w:rFonts w:eastAsia="Calibri"/>
        </w:rPr>
        <w:t> </w:t>
      </w:r>
      <w:r w:rsidRPr="00873E1E">
        <w:rPr>
          <w:rFonts w:eastAsia="Calibri"/>
        </w:rPr>
        <w:t>promptly cease performance of any Work in the area known or suspected to contain Hazardous Substance(s) released or discovered by Seller; (iv)</w:t>
      </w:r>
      <w:r w:rsidR="00D22ABA" w:rsidRPr="00873E1E">
        <w:rPr>
          <w:rFonts w:eastAsia="Calibri"/>
        </w:rPr>
        <w:t> </w:t>
      </w:r>
      <w:r w:rsidRPr="00873E1E">
        <w:rPr>
          <w:rFonts w:eastAsia="Calibri"/>
        </w:rPr>
        <w:t>promptly, but in no event more than twenty</w:t>
      </w:r>
      <w:r w:rsidR="00D22ABA" w:rsidRPr="00873E1E">
        <w:rPr>
          <w:rFonts w:eastAsia="Calibri"/>
        </w:rPr>
        <w:t> </w:t>
      </w:r>
      <w:r w:rsidRPr="00873E1E">
        <w:rPr>
          <w:rFonts w:eastAsia="Calibri"/>
        </w:rPr>
        <w:t>(20) days after delivering verbal notice under clause</w:t>
      </w:r>
      <w:r w:rsidR="00D22ABA" w:rsidRPr="00873E1E">
        <w:rPr>
          <w:rFonts w:eastAsia="Calibri"/>
        </w:rPr>
        <w:t> </w:t>
      </w:r>
      <w:r w:rsidRPr="00873E1E">
        <w:rPr>
          <w:rFonts w:eastAsia="Calibri"/>
        </w:rPr>
        <w:t xml:space="preserve">(i) above (and reasonably in advance of delivery to any Governmental Authority), provide Buyer a written report setting forth reasonable details surrounding the discovery, a preliminary recommended course of action, and potential effect on the Project Schedule, including Substantial Completion and Final Completion; and </w:t>
      </w:r>
      <w:bookmarkStart w:id="525" w:name="DocXTextRef225"/>
      <w:r w:rsidRPr="00873E1E">
        <w:rPr>
          <w:rFonts w:eastAsia="Calibri"/>
        </w:rPr>
        <w:t>(v)</w:t>
      </w:r>
      <w:bookmarkEnd w:id="525"/>
      <w:r w:rsidR="00D22ABA" w:rsidRPr="00873E1E">
        <w:rPr>
          <w:rFonts w:eastAsia="Calibri"/>
        </w:rPr>
        <w:t> </w:t>
      </w:r>
      <w:r w:rsidRPr="00873E1E">
        <w:rPr>
          <w:rFonts w:eastAsia="Calibri"/>
        </w:rPr>
        <w:t xml:space="preserve">use commercially reasonable efforts to mitigate the effects of such discovery or notice on the performance of the Work.  Without limiting Seller’s indemnification obligations in </w:t>
      </w:r>
      <w:r w:rsidRPr="00873E1E">
        <w:rPr>
          <w:rFonts w:eastAsia="Calibri"/>
          <w:color w:val="2B579A"/>
          <w:u w:val="single"/>
          <w:shd w:val="clear" w:color="auto" w:fill="E6E6E6"/>
        </w:rPr>
        <w:fldChar w:fldCharType="begin"/>
      </w:r>
      <w:r w:rsidRPr="00873E1E">
        <w:rPr>
          <w:rFonts w:eastAsia="Calibri"/>
          <w:u w:val="single"/>
        </w:rPr>
        <w:instrText xml:space="preserve"> REF _Ref446334401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Article 24</w:t>
      </w:r>
      <w:r w:rsidRPr="00873E1E">
        <w:rPr>
          <w:rFonts w:eastAsia="Calibri"/>
          <w:color w:val="2B579A"/>
          <w:u w:val="single"/>
          <w:shd w:val="clear" w:color="auto" w:fill="E6E6E6"/>
        </w:rPr>
        <w:fldChar w:fldCharType="end"/>
      </w:r>
      <w:r w:rsidRPr="00873E1E">
        <w:rPr>
          <w:rFonts w:eastAsia="Calibri"/>
        </w:rPr>
        <w:t xml:space="preserve"> (Indemnification), if there is a discovery or receipt of notice of any Hazardous Substance or any Release or possible Release thereof for which Seller is responsible under this </w:t>
      </w:r>
      <w:r w:rsidRPr="00873E1E">
        <w:rPr>
          <w:rFonts w:eastAsia="Calibri"/>
          <w:color w:val="2B579A"/>
          <w:u w:val="single"/>
          <w:shd w:val="clear" w:color="auto" w:fill="E6E6E6"/>
        </w:rPr>
        <w:fldChar w:fldCharType="begin"/>
      </w:r>
      <w:r w:rsidRPr="00873E1E">
        <w:rPr>
          <w:rFonts w:eastAsia="Calibri"/>
          <w:u w:val="single"/>
        </w:rPr>
        <w:instrText xml:space="preserve"> REF _Ref455484162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4.2</w:t>
      </w:r>
      <w:r w:rsidRPr="00873E1E">
        <w:rPr>
          <w:rFonts w:eastAsia="Calibri"/>
          <w:color w:val="2B579A"/>
          <w:u w:val="single"/>
          <w:shd w:val="clear" w:color="auto" w:fill="E6E6E6"/>
        </w:rPr>
        <w:fldChar w:fldCharType="end"/>
      </w:r>
      <w:r w:rsidRPr="00873E1E">
        <w:rPr>
          <w:rFonts w:eastAsia="Calibri"/>
        </w:rPr>
        <w:t>, Seller shall promptly mitigate, or cause its Contractors or Subcontractors to promptly mitigate, the migration of and Remediate the same in accordance with the Performance Standard, and any costs and expenses and any delay in performance of the Work incurred by Seller as a result thereof, whether arising out of the mitigation of the migration of, or the Remediation of, such Hazardous Substance shall be exclusively for Seller’s account.  Seller shall have no obligation to Remediate any Hazardous Substance or Release for which Buyer is responsible hereunder.</w:t>
      </w:r>
      <w:bookmarkEnd w:id="523"/>
    </w:p>
    <w:p w14:paraId="2B0FC673" w14:textId="77777777" w:rsidR="004D7078" w:rsidRPr="00873E1E" w:rsidRDefault="004D7078" w:rsidP="007E5094">
      <w:pPr>
        <w:pStyle w:val="WP2L3"/>
      </w:pPr>
      <w:bookmarkStart w:id="526" w:name="_Ref4216886"/>
      <w:r w:rsidRPr="00873E1E">
        <w:rPr>
          <w:rFonts w:eastAsia="Calibri"/>
        </w:rPr>
        <w:t>Subject to the other terms of this Agreement, Seller shall promptly provide Buyer with copies of all data, results, and reports prepared by or for Seller, and all correspondence of Seller, directly or indirectly, with any Governmental Authority, regarding any Release of a Hazardous Substance in connection with the Work or this Agreement.</w:t>
      </w:r>
      <w:bookmarkEnd w:id="526"/>
    </w:p>
    <w:p w14:paraId="173CF47C" w14:textId="76CB1492" w:rsidR="004D7078" w:rsidRPr="00873E1E" w:rsidRDefault="004D7078" w:rsidP="007E5094">
      <w:pPr>
        <w:pStyle w:val="WP2L3"/>
      </w:pPr>
      <w:bookmarkStart w:id="527" w:name="_Ref4216887"/>
      <w:r w:rsidRPr="00873E1E">
        <w:t>Seller and Buyer</w:t>
      </w:r>
      <w:r w:rsidRPr="00873E1E">
        <w:rPr>
          <w:rFonts w:eastAsia="Calibri"/>
        </w:rPr>
        <w:t xml:space="preserve"> acknowledge and agree that, in developing and performing any action under this </w:t>
      </w:r>
      <w:r w:rsidRPr="00873E1E">
        <w:rPr>
          <w:rFonts w:eastAsia="Calibri"/>
          <w:color w:val="2B579A"/>
          <w:u w:val="single"/>
          <w:shd w:val="clear" w:color="auto" w:fill="E6E6E6"/>
        </w:rPr>
        <w:fldChar w:fldCharType="begin"/>
      </w:r>
      <w:r w:rsidRPr="00873E1E">
        <w:rPr>
          <w:rFonts w:eastAsia="Calibri"/>
          <w:u w:val="single"/>
        </w:rPr>
        <w:instrText xml:space="preserve"> REF _Ref455484162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4.2</w:t>
      </w:r>
      <w:r w:rsidRPr="00873E1E">
        <w:rPr>
          <w:rFonts w:eastAsia="Calibri"/>
          <w:color w:val="2B579A"/>
          <w:u w:val="single"/>
          <w:shd w:val="clear" w:color="auto" w:fill="E6E6E6"/>
        </w:rPr>
        <w:fldChar w:fldCharType="end"/>
      </w:r>
      <w:r w:rsidRPr="00873E1E">
        <w:rPr>
          <w:rFonts w:eastAsia="Calibri"/>
        </w:rPr>
        <w:t>, Seller shall utilize, to the extent not specifically precluded by Laws or applicable Permits, the following factors in developing the particular action(s) to be undertaken:</w:t>
      </w:r>
      <w:bookmarkEnd w:id="527"/>
    </w:p>
    <w:p w14:paraId="187BF032" w14:textId="77777777" w:rsidR="004D7078" w:rsidRPr="00873E1E" w:rsidRDefault="004D7078" w:rsidP="007E5094">
      <w:pPr>
        <w:pStyle w:val="WP2L4"/>
      </w:pPr>
      <w:bookmarkStart w:id="528" w:name="_Ref4216888"/>
      <w:r w:rsidRPr="00873E1E">
        <w:rPr>
          <w:rFonts w:eastAsia="Calibri"/>
          <w:szCs w:val="24"/>
        </w:rPr>
        <w:t>specific requirements, if any, of Laws or applicable Permits or Contracts;</w:t>
      </w:r>
      <w:bookmarkEnd w:id="528"/>
    </w:p>
    <w:p w14:paraId="65BA7C03" w14:textId="77777777" w:rsidR="004D7078" w:rsidRPr="00873E1E" w:rsidRDefault="004D7078" w:rsidP="007E5094">
      <w:pPr>
        <w:pStyle w:val="WP2L4"/>
      </w:pPr>
      <w:bookmarkStart w:id="529" w:name="_Ref4216889"/>
      <w:r w:rsidRPr="00873E1E">
        <w:rPr>
          <w:rFonts w:eastAsia="Calibri"/>
        </w:rPr>
        <w:t>technical feasibility of the action(s);</w:t>
      </w:r>
      <w:bookmarkEnd w:id="529"/>
    </w:p>
    <w:p w14:paraId="3E3474BA" w14:textId="77777777" w:rsidR="004D7078" w:rsidRPr="00873E1E" w:rsidRDefault="004D7078" w:rsidP="007E5094">
      <w:pPr>
        <w:pStyle w:val="WP2L4"/>
      </w:pPr>
      <w:bookmarkStart w:id="530" w:name="_Ref4216890"/>
      <w:r w:rsidRPr="00873E1E">
        <w:rPr>
          <w:rFonts w:eastAsia="Calibri"/>
        </w:rPr>
        <w:t>economic reasonableness of the action(s);</w:t>
      </w:r>
      <w:bookmarkEnd w:id="530"/>
    </w:p>
    <w:p w14:paraId="7D6EE426" w14:textId="77777777" w:rsidR="004D7078" w:rsidRPr="00873E1E" w:rsidRDefault="004D7078" w:rsidP="007E5094">
      <w:pPr>
        <w:pStyle w:val="WP2L4"/>
      </w:pPr>
      <w:bookmarkStart w:id="531" w:name="_Ref4216891"/>
      <w:r w:rsidRPr="00873E1E">
        <w:rPr>
          <w:rFonts w:eastAsia="Calibri"/>
        </w:rPr>
        <w:t>effect on the Project Schedule;</w:t>
      </w:r>
      <w:bookmarkEnd w:id="531"/>
    </w:p>
    <w:p w14:paraId="22338B2E" w14:textId="77777777" w:rsidR="004D7078" w:rsidRPr="00873E1E" w:rsidRDefault="004D7078" w:rsidP="007E5094">
      <w:pPr>
        <w:pStyle w:val="WP2L4"/>
      </w:pPr>
      <w:bookmarkStart w:id="532" w:name="_Ref4216892"/>
      <w:r w:rsidRPr="00873E1E">
        <w:rPr>
          <w:rFonts w:eastAsia="Calibri"/>
        </w:rPr>
        <w:t>continued industrial use of the Project Site; and</w:t>
      </w:r>
      <w:bookmarkEnd w:id="532"/>
    </w:p>
    <w:p w14:paraId="2E6F237A" w14:textId="77777777" w:rsidR="004D7078" w:rsidRPr="00873E1E" w:rsidRDefault="004D7078" w:rsidP="007E5094">
      <w:pPr>
        <w:pStyle w:val="WP2L4"/>
      </w:pPr>
      <w:bookmarkStart w:id="533" w:name="_Ref4216893"/>
      <w:r w:rsidRPr="00873E1E">
        <w:rPr>
          <w:rFonts w:eastAsia="Calibri"/>
        </w:rPr>
        <w:lastRenderedPageBreak/>
        <w:t xml:space="preserve">the following human health and risk-based factors with respect to the Environment: </w:t>
      </w:r>
      <w:bookmarkStart w:id="534" w:name="DocXTextRef226"/>
      <w:r w:rsidRPr="00873E1E">
        <w:rPr>
          <w:rFonts w:eastAsia="Calibri"/>
        </w:rPr>
        <w:t>(A)</w:t>
      </w:r>
      <w:bookmarkEnd w:id="534"/>
      <w:r w:rsidR="00D22ABA" w:rsidRPr="00873E1E">
        <w:rPr>
          <w:rFonts w:eastAsia="Calibri"/>
        </w:rPr>
        <w:t> </w:t>
      </w:r>
      <w:r w:rsidRPr="00873E1E">
        <w:rPr>
          <w:rFonts w:eastAsia="Calibri"/>
        </w:rPr>
        <w:t>likely exposure pathways consistent with such industrial use; (B) typical simulated exposure distributions consistent with such exposures; (C) fate and transport characteristics; (D) local geology and hydrogeology; and (E) toxicity of the material(s) in question.</w:t>
      </w:r>
      <w:bookmarkEnd w:id="533"/>
    </w:p>
    <w:p w14:paraId="78B0C8E6" w14:textId="77777777" w:rsidR="004D7078" w:rsidRPr="00873E1E" w:rsidRDefault="004D7078" w:rsidP="007E5094">
      <w:pPr>
        <w:pStyle w:val="WP2L1"/>
      </w:pPr>
      <w:bookmarkStart w:id="535" w:name="_Ref455661186"/>
      <w:bookmarkStart w:id="536" w:name="_Ref4216894"/>
      <w:r w:rsidRPr="00873E1E">
        <w:rPr>
          <w:rFonts w:eastAsia="Calibri"/>
          <w:szCs w:val="24"/>
        </w:rPr>
        <w:br/>
      </w:r>
      <w:bookmarkStart w:id="537" w:name="_Toc33799156"/>
      <w:bookmarkStart w:id="538" w:name="_Toc66116074"/>
      <w:bookmarkStart w:id="539" w:name="_Toc106296256"/>
      <w:r w:rsidRPr="00873E1E">
        <w:rPr>
          <w:rFonts w:eastAsia="Calibri"/>
          <w:szCs w:val="24"/>
        </w:rPr>
        <w:t>PROCUREMENT</w:t>
      </w:r>
      <w:bookmarkEnd w:id="535"/>
      <w:bookmarkEnd w:id="536"/>
      <w:bookmarkEnd w:id="537"/>
      <w:bookmarkEnd w:id="538"/>
      <w:bookmarkEnd w:id="539"/>
    </w:p>
    <w:p w14:paraId="311807A2" w14:textId="77777777" w:rsidR="004D7078" w:rsidRPr="00873E1E" w:rsidRDefault="004D7078" w:rsidP="007E5094">
      <w:pPr>
        <w:pStyle w:val="WP2L2"/>
        <w:rPr>
          <w:vanish/>
          <w:specVanish/>
        </w:rPr>
      </w:pPr>
      <w:bookmarkStart w:id="540" w:name="_Ref4216895"/>
      <w:bookmarkStart w:id="541" w:name="_Toc33799157"/>
      <w:bookmarkStart w:id="542" w:name="_Toc66116075"/>
      <w:bookmarkStart w:id="543" w:name="_Toc106296257"/>
      <w:bookmarkStart w:id="544" w:name="_Ref454350820"/>
      <w:r w:rsidRPr="00873E1E">
        <w:rPr>
          <w:rFonts w:eastAsia="Calibri"/>
          <w:b/>
          <w:szCs w:val="24"/>
        </w:rPr>
        <w:t>Procurement of Goods and Services</w:t>
      </w:r>
      <w:bookmarkEnd w:id="540"/>
      <w:bookmarkEnd w:id="541"/>
      <w:bookmarkEnd w:id="542"/>
      <w:bookmarkEnd w:id="543"/>
    </w:p>
    <w:p w14:paraId="01E990DF" w14:textId="77777777" w:rsidR="004D7078" w:rsidRPr="00873E1E" w:rsidRDefault="004D7078" w:rsidP="00C86CA0">
      <w:pPr>
        <w:pStyle w:val="WP2Para2"/>
      </w:pPr>
      <w:r w:rsidRPr="00873E1E">
        <w:rPr>
          <w:rFonts w:eastAsia="Calibri"/>
        </w:rPr>
        <w:t>.</w:t>
      </w:r>
      <w:bookmarkStart w:id="545" w:name="_cp_text_1_709"/>
      <w:bookmarkStart w:id="546" w:name="_Ref454350876"/>
      <w:bookmarkStart w:id="547" w:name="_Ref454350822"/>
      <w:bookmarkEnd w:id="544"/>
      <w:r w:rsidRPr="00873E1E">
        <w:rPr>
          <w:rFonts w:eastAsia="Calibri"/>
        </w:rPr>
        <w:t xml:space="preserve">  Without limiting the other terms of this Agreement, </w:t>
      </w:r>
      <w:bookmarkEnd w:id="545"/>
      <w:r w:rsidRPr="00873E1E">
        <w:rPr>
          <w:rFonts w:eastAsia="Calibri"/>
        </w:rPr>
        <w:t>Seller shall procure and provide, or cause its Contractors and Subcontractors to procure and provide, the services of all Persons, and procure and provide, or cause its Contractors and Subcontractors to procure and provide, all equipment, materials, systems, items, and other Goods necessary to perform and complete the Work and fulfill its obligations under this Agreement in accordance with the requirements of this Agreement</w:t>
      </w:r>
      <w:bookmarkEnd w:id="546"/>
      <w:r w:rsidRPr="00873E1E">
        <w:rPr>
          <w:rFonts w:eastAsia="Calibri"/>
        </w:rPr>
        <w:t>.</w:t>
      </w:r>
    </w:p>
    <w:p w14:paraId="78676545" w14:textId="05957094" w:rsidR="004D7078" w:rsidRPr="00873E1E" w:rsidRDefault="004D7078" w:rsidP="007E5094">
      <w:pPr>
        <w:pStyle w:val="WP2L2"/>
      </w:pPr>
      <w:bookmarkStart w:id="548" w:name="_Ref505881351"/>
      <w:bookmarkStart w:id="549" w:name="_Toc33799158"/>
      <w:bookmarkStart w:id="550" w:name="_Toc66116076"/>
      <w:bookmarkStart w:id="551" w:name="_Toc106296258"/>
      <w:bookmarkEnd w:id="547"/>
      <w:r w:rsidRPr="003E694B">
        <w:rPr>
          <w:rFonts w:eastAsia="Calibri"/>
          <w:b/>
        </w:rPr>
        <w:t>Procurement of Warranties</w:t>
      </w:r>
      <w:bookmarkStart w:id="552" w:name="_Ref454951529"/>
      <w:r w:rsidRPr="00873E1E">
        <w:rPr>
          <w:rFonts w:eastAsia="Calibri"/>
        </w:rPr>
        <w:t>.</w:t>
      </w:r>
      <w:bookmarkEnd w:id="548"/>
      <w:bookmarkEnd w:id="549"/>
      <w:bookmarkEnd w:id="550"/>
      <w:bookmarkEnd w:id="551"/>
    </w:p>
    <w:p w14:paraId="7FE8E2D1" w14:textId="29DBC3D9" w:rsidR="00014563" w:rsidRPr="00873E1E" w:rsidRDefault="00014563" w:rsidP="00014563">
      <w:pPr>
        <w:pStyle w:val="WP2L3"/>
      </w:pPr>
      <w:bookmarkStart w:id="553" w:name="_Ref519401765"/>
      <w:bookmarkStart w:id="554" w:name="_Ref455927803"/>
      <w:bookmarkStart w:id="555" w:name="_Hlk76931596"/>
      <w:bookmarkStart w:id="556" w:name="_Hlk76973434"/>
      <w:r w:rsidRPr="00873E1E">
        <w:t xml:space="preserve">Seller shall obtain the Project Warranty and the original equipment manufacturer and other warranties </w:t>
      </w:r>
      <w:r w:rsidR="00CD775E">
        <w:t xml:space="preserve">(including related insurance and other provisions and credit support) </w:t>
      </w:r>
      <w:r w:rsidRPr="00873E1E">
        <w:t>in accordance with the Performance Standard, including, with respect to the Project Warranty,</w:t>
      </w:r>
      <w:r w:rsidR="0051355A">
        <w:t xml:space="preserve"> this </w:t>
      </w:r>
      <w:r w:rsidR="0051355A" w:rsidRPr="0051355A">
        <w:rPr>
          <w:rFonts w:eastAsia="Calibri"/>
          <w:color w:val="2B579A"/>
          <w:szCs w:val="24"/>
          <w:u w:val="single"/>
          <w:shd w:val="clear" w:color="auto" w:fill="E6E6E6"/>
        </w:rPr>
        <w:fldChar w:fldCharType="begin"/>
      </w:r>
      <w:r w:rsidR="0051355A" w:rsidRPr="00873E1E">
        <w:rPr>
          <w:rFonts w:eastAsia="Calibri"/>
          <w:szCs w:val="24"/>
          <w:u w:val="single"/>
        </w:rPr>
        <w:instrText xml:space="preserve"> REF _Ref505881351 \r \h  \* MERGEFORMAT </w:instrText>
      </w:r>
      <w:r w:rsidR="0051355A" w:rsidRPr="0051355A">
        <w:rPr>
          <w:rFonts w:eastAsia="Calibri"/>
          <w:color w:val="2B579A"/>
          <w:szCs w:val="24"/>
          <w:u w:val="single"/>
          <w:shd w:val="clear" w:color="auto" w:fill="E6E6E6"/>
        </w:rPr>
      </w:r>
      <w:r w:rsidR="0051355A" w:rsidRPr="0051355A">
        <w:rPr>
          <w:rFonts w:eastAsia="Calibri"/>
          <w:color w:val="2B579A"/>
          <w:szCs w:val="24"/>
          <w:u w:val="single"/>
          <w:shd w:val="clear" w:color="auto" w:fill="E6E6E6"/>
        </w:rPr>
        <w:fldChar w:fldCharType="separate"/>
      </w:r>
      <w:r w:rsidR="001505EC">
        <w:rPr>
          <w:rFonts w:eastAsia="Calibri"/>
          <w:szCs w:val="24"/>
          <w:u w:val="single"/>
        </w:rPr>
        <w:t>Section 5.2</w:t>
      </w:r>
      <w:r w:rsidR="0051355A" w:rsidRPr="0051355A">
        <w:rPr>
          <w:rFonts w:eastAsia="Calibri"/>
          <w:color w:val="2B579A"/>
          <w:szCs w:val="24"/>
          <w:shd w:val="clear" w:color="auto" w:fill="E6E6E6"/>
        </w:rPr>
        <w:fldChar w:fldCharType="end"/>
      </w:r>
      <w:r w:rsidR="0051355A">
        <w:rPr>
          <w:rFonts w:eastAsia="Calibri"/>
          <w:szCs w:val="24"/>
        </w:rPr>
        <w:t xml:space="preserve"> and </w:t>
      </w:r>
      <w:r w:rsidR="0051355A" w:rsidRPr="0051355A">
        <w:rPr>
          <w:u w:val="single"/>
        </w:rPr>
        <w:t xml:space="preserve">Article </w:t>
      </w:r>
      <w:r w:rsidR="0051355A" w:rsidRPr="00873E1E">
        <w:rPr>
          <w:u w:val="single"/>
        </w:rPr>
        <w:t>X</w:t>
      </w:r>
      <w:r w:rsidR="0051355A">
        <w:t xml:space="preserve">, </w:t>
      </w:r>
      <w:r w:rsidRPr="00873E1E">
        <w:t xml:space="preserve">and with respect to the other warranties, </w:t>
      </w:r>
      <w:r w:rsidR="0051355A">
        <w:t xml:space="preserve">this </w:t>
      </w:r>
      <w:r w:rsidR="0051355A" w:rsidRPr="00E4789F">
        <w:rPr>
          <w:rFonts w:eastAsia="Calibri"/>
          <w:color w:val="2B579A"/>
          <w:szCs w:val="24"/>
          <w:u w:val="single"/>
          <w:shd w:val="clear" w:color="auto" w:fill="E6E6E6"/>
        </w:rPr>
        <w:fldChar w:fldCharType="begin"/>
      </w:r>
      <w:r w:rsidR="0051355A" w:rsidRPr="00873E1E">
        <w:rPr>
          <w:rFonts w:eastAsia="Calibri"/>
          <w:szCs w:val="24"/>
          <w:u w:val="single"/>
        </w:rPr>
        <w:instrText xml:space="preserve"> REF _Ref505881351 \r \h  \* MERGEFORMAT </w:instrText>
      </w:r>
      <w:r w:rsidR="0051355A" w:rsidRPr="00E4789F">
        <w:rPr>
          <w:rFonts w:eastAsia="Calibri"/>
          <w:color w:val="2B579A"/>
          <w:szCs w:val="24"/>
          <w:u w:val="single"/>
          <w:shd w:val="clear" w:color="auto" w:fill="E6E6E6"/>
        </w:rPr>
      </w:r>
      <w:r w:rsidR="0051355A" w:rsidRPr="00E4789F">
        <w:rPr>
          <w:rFonts w:eastAsia="Calibri"/>
          <w:color w:val="2B579A"/>
          <w:szCs w:val="24"/>
          <w:u w:val="single"/>
          <w:shd w:val="clear" w:color="auto" w:fill="E6E6E6"/>
        </w:rPr>
        <w:fldChar w:fldCharType="separate"/>
      </w:r>
      <w:r w:rsidR="001505EC">
        <w:rPr>
          <w:rFonts w:eastAsia="Calibri"/>
          <w:szCs w:val="24"/>
          <w:u w:val="single"/>
        </w:rPr>
        <w:t>Section 5.2</w:t>
      </w:r>
      <w:r w:rsidR="0051355A" w:rsidRPr="00E4789F">
        <w:rPr>
          <w:rFonts w:eastAsia="Calibri"/>
          <w:color w:val="2B579A"/>
          <w:szCs w:val="24"/>
          <w:shd w:val="clear" w:color="auto" w:fill="E6E6E6"/>
        </w:rPr>
        <w:fldChar w:fldCharType="end"/>
      </w:r>
      <w:r w:rsidR="00E4789F">
        <w:t xml:space="preserve"> </w:t>
      </w:r>
      <w:bookmarkStart w:id="557" w:name="_Hlk77768832"/>
      <w:r w:rsidR="0051355A" w:rsidRPr="00E4789F">
        <w:t>and</w:t>
      </w:r>
      <w:r w:rsidR="0051355A">
        <w:t xml:space="preserve"> </w:t>
      </w:r>
      <w:r w:rsidR="00E4789F">
        <w:t xml:space="preserve">the relevant portions of </w:t>
      </w:r>
      <w:r w:rsidR="00E4789F" w:rsidRPr="0051355A">
        <w:rPr>
          <w:u w:val="single"/>
        </w:rPr>
        <w:t xml:space="preserve">Article </w:t>
      </w:r>
      <w:r w:rsidR="00E4789F" w:rsidRPr="00873E1E">
        <w:rPr>
          <w:u w:val="single"/>
        </w:rPr>
        <w:t>X</w:t>
      </w:r>
      <w:r w:rsidR="00E4789F">
        <w:t xml:space="preserve"> and </w:t>
      </w:r>
      <w:r w:rsidR="0051355A">
        <w:t>t</w:t>
      </w:r>
      <w:r w:rsidRPr="00873E1E">
        <w:t xml:space="preserve">he Scope </w:t>
      </w:r>
      <w:bookmarkEnd w:id="557"/>
      <w:r w:rsidRPr="00873E1E">
        <w:t xml:space="preserve">Book.  Without limiting the foregoing or the other provisions of this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_Ref505881351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5.2</w:t>
      </w:r>
      <w:r w:rsidRPr="00873E1E">
        <w:rPr>
          <w:rFonts w:eastAsia="Calibri"/>
          <w:color w:val="2B579A"/>
          <w:szCs w:val="24"/>
          <w:u w:val="single"/>
          <w:shd w:val="clear" w:color="auto" w:fill="E6E6E6"/>
        </w:rPr>
        <w:fldChar w:fldCharType="end"/>
      </w:r>
      <w:r w:rsidR="00621B4B">
        <w:rPr>
          <w:rFonts w:eastAsia="Calibri"/>
          <w:szCs w:val="24"/>
        </w:rPr>
        <w:t xml:space="preserve"> or</w:t>
      </w:r>
      <w:r w:rsidR="000E4E83" w:rsidRPr="000E4E83">
        <w:rPr>
          <w:rFonts w:eastAsia="Calibri"/>
          <w:szCs w:val="24"/>
        </w:rPr>
        <w:t xml:space="preserve"> the Scope Book,</w:t>
      </w:r>
      <w:r w:rsidR="000E4E83">
        <w:rPr>
          <w:rFonts w:eastAsia="Calibri"/>
          <w:szCs w:val="24"/>
        </w:rPr>
        <w:t xml:space="preserve"> </w:t>
      </w:r>
      <w:r w:rsidR="00F17CB4">
        <w:t xml:space="preserve">the Project Warranty, and with respect to the other warranties, the </w:t>
      </w:r>
      <w:r w:rsidR="00F17CB4" w:rsidRPr="0003189D">
        <w:t>minimum requirements specified in th</w:t>
      </w:r>
      <w:r w:rsidR="00F17CB4">
        <w:t xml:space="preserve">is Agreement, including </w:t>
      </w:r>
      <w:r w:rsidR="00F17CB4" w:rsidRPr="000E4E83">
        <w:rPr>
          <w:u w:val="single"/>
        </w:rPr>
        <w:t>Article X</w:t>
      </w:r>
      <w:r w:rsidR="00F17CB4">
        <w:t xml:space="preserve"> and</w:t>
      </w:r>
      <w:r w:rsidR="00621B4B">
        <w:rPr>
          <w:rFonts w:eastAsia="Calibri"/>
          <w:szCs w:val="24"/>
        </w:rPr>
        <w:t xml:space="preserve"> the Scope Book, </w:t>
      </w:r>
      <w:r w:rsidRPr="00873E1E">
        <w:rPr>
          <w:rFonts w:eastAsia="Calibri"/>
          <w:szCs w:val="24"/>
        </w:rPr>
        <w:t>a</w:t>
      </w:r>
      <w:r w:rsidRPr="00873E1E">
        <w:rPr>
          <w:snapToGrid w:val="0"/>
        </w:rPr>
        <w:t>s a general requirement of warranty procurement, S</w:t>
      </w:r>
      <w:r w:rsidRPr="00873E1E">
        <w:rPr>
          <w:rFonts w:eastAsia="Calibri"/>
          <w:szCs w:val="24"/>
        </w:rPr>
        <w:t xml:space="preserve">eller </w:t>
      </w:r>
      <w:r w:rsidRPr="00873E1E">
        <w:rPr>
          <w:bCs/>
          <w:lang w:val="en-GB"/>
        </w:rPr>
        <w:t xml:space="preserve">shall obtain Transferred Closing Warranties and Transferred Post-Closing Warranties on terms and conditions that are as beneficial to the owner or holder thereof as </w:t>
      </w:r>
      <w:r w:rsidR="00BA24C4">
        <w:rPr>
          <w:bCs/>
          <w:lang w:val="en-GB"/>
        </w:rPr>
        <w:t xml:space="preserve">reasonably </w:t>
      </w:r>
      <w:r w:rsidRPr="00873E1E">
        <w:rPr>
          <w:bCs/>
          <w:lang w:val="en-GB"/>
        </w:rPr>
        <w:t xml:space="preserve">practicable, can be obtained on a commercially reasonable basis from the applicable Contactor or Subcontractor, and are </w:t>
      </w:r>
      <w:r w:rsidRPr="00BA24C4">
        <w:rPr>
          <w:bCs/>
          <w:lang w:val="en-GB"/>
        </w:rPr>
        <w:t xml:space="preserve">consistent </w:t>
      </w:r>
      <w:r w:rsidR="00BA24C4" w:rsidRPr="00BA24C4">
        <w:rPr>
          <w:bCs/>
          <w:lang w:val="en-GB"/>
        </w:rPr>
        <w:t>with</w:t>
      </w:r>
      <w:r w:rsidR="00BA24C4">
        <w:rPr>
          <w:bCs/>
          <w:lang w:val="en-GB"/>
        </w:rPr>
        <w:t xml:space="preserve"> </w:t>
      </w:r>
      <w:r w:rsidRPr="00873E1E">
        <w:rPr>
          <w:bCs/>
          <w:lang w:val="en-GB"/>
        </w:rPr>
        <w:t xml:space="preserve">or better than those customarily obtained by Seller </w:t>
      </w:r>
      <w:r w:rsidR="00BB0FC5">
        <w:rPr>
          <w:bCs/>
          <w:lang w:val="en-GB"/>
        </w:rPr>
        <w:t>and</w:t>
      </w:r>
      <w:r w:rsidRPr="00873E1E">
        <w:rPr>
          <w:bCs/>
          <w:lang w:val="en-GB"/>
        </w:rPr>
        <w:t xml:space="preserve"> its Affiliates for projects similar to the Project in which Seller or an Affiliate thereof will retain a majority or controlling interest after substantial completion of the project (e.g., projects supporting power purchase agreements)</w:t>
      </w:r>
      <w:r w:rsidR="00CD775E" w:rsidRPr="00CD775E">
        <w:rPr>
          <w:bCs/>
          <w:lang w:val="en-GB"/>
        </w:rPr>
        <w:t xml:space="preserve"> </w:t>
      </w:r>
      <w:r w:rsidR="00CD775E">
        <w:rPr>
          <w:bCs/>
          <w:lang w:val="en-GB"/>
        </w:rPr>
        <w:t>and secure a Tax Equity Arrangement</w:t>
      </w:r>
      <w:r w:rsidRPr="00873E1E">
        <w:rPr>
          <w:bCs/>
          <w:lang w:val="en-GB"/>
        </w:rPr>
        <w:t>.</w:t>
      </w:r>
      <w:r w:rsidRPr="00454934">
        <w:rPr>
          <w:rStyle w:val="FootnoteReference"/>
        </w:rPr>
        <w:footnoteReference w:id="38"/>
      </w:r>
    </w:p>
    <w:p w14:paraId="2452786B" w14:textId="77777777" w:rsidR="00014563" w:rsidRPr="00873E1E" w:rsidRDefault="00014563" w:rsidP="00014563">
      <w:pPr>
        <w:pStyle w:val="WP2L3"/>
      </w:pPr>
      <w:bookmarkStart w:id="558" w:name="_Ref456105964"/>
      <w:r w:rsidRPr="00873E1E">
        <w:t>Seller shall cause all warranties and guarantees (and any credit support therefor) to permit Seller to freely assign, transfer, and convey such warranty or guarantee (and any credit support therefor) to Buyer without the Consent of any Person, including, for the avoidance of doubt, without any requirement that Buyer or any Affiliate of Buyer enter into a new Contract with the counterparty (or any other Person), make any payment to such counterparty (or any other Person), or provide any other new consideration to such counterparty (or any other Person) as a condition to the effectiveness of such assignment, transfer, and/or conveyance.</w:t>
      </w:r>
      <w:bookmarkEnd w:id="558"/>
    </w:p>
    <w:p w14:paraId="0AE26A87" w14:textId="77777777" w:rsidR="00014563" w:rsidRPr="00873E1E" w:rsidRDefault="00014563" w:rsidP="00014563">
      <w:pPr>
        <w:pStyle w:val="WP2L3"/>
      </w:pPr>
      <w:bookmarkStart w:id="559" w:name="_Ref4216896"/>
      <w:r w:rsidRPr="00873E1E">
        <w:lastRenderedPageBreak/>
        <w:t>Seller shall include, or cause to be included, language to make Buyer (together with any successors and assigns of Buyer) an express third-party beneficiary with respect to the Major Warranties at all times.</w:t>
      </w:r>
      <w:bookmarkEnd w:id="559"/>
    </w:p>
    <w:p w14:paraId="2B1D85BA" w14:textId="4D921641" w:rsidR="00014563" w:rsidRPr="001D25E4" w:rsidRDefault="00014563" w:rsidP="00014563">
      <w:pPr>
        <w:pStyle w:val="WP2L3"/>
      </w:pPr>
      <w:bookmarkStart w:id="560" w:name="_Ref4216897"/>
      <w:r w:rsidRPr="00873E1E">
        <w:rPr>
          <w:rFonts w:eastAsia="Calibri"/>
        </w:rPr>
        <w:t xml:space="preserve">Without limiting </w:t>
      </w:r>
      <w:r w:rsidRPr="00873E1E">
        <w:rPr>
          <w:rFonts w:eastAsia="Calibri"/>
          <w:color w:val="2B579A"/>
          <w:u w:val="single"/>
          <w:shd w:val="clear" w:color="auto" w:fill="E6E6E6"/>
        </w:rPr>
        <w:fldChar w:fldCharType="begin"/>
      </w:r>
      <w:r w:rsidRPr="00873E1E">
        <w:rPr>
          <w:rFonts w:eastAsia="Calibri"/>
          <w:u w:val="single"/>
        </w:rPr>
        <w:instrText xml:space="preserve"> REF _Ref506286156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16.4</w:t>
      </w:r>
      <w:r w:rsidRPr="00873E1E">
        <w:rPr>
          <w:rFonts w:eastAsia="Calibri"/>
          <w:color w:val="2B579A"/>
          <w:u w:val="single"/>
          <w:shd w:val="clear" w:color="auto" w:fill="E6E6E6"/>
        </w:rPr>
        <w:fldChar w:fldCharType="end"/>
      </w:r>
      <w:r w:rsidRPr="00873E1E">
        <w:rPr>
          <w:rFonts w:eastAsia="Calibri"/>
        </w:rPr>
        <w:t xml:space="preserve"> (Excluded Liabilities), Seller shall cause all </w:t>
      </w:r>
      <w:r w:rsidRPr="00873E1E">
        <w:rPr>
          <w:rFonts w:eastAsia="Calibri"/>
          <w:szCs w:val="24"/>
        </w:rPr>
        <w:t>Transferred Closing Warranties and Transferred Post-Closing Warrant</w:t>
      </w:r>
      <w:r w:rsidRPr="00873E1E">
        <w:rPr>
          <w:rFonts w:eastAsia="Calibri"/>
        </w:rPr>
        <w:t xml:space="preserve">ies to be fully paid-up and irrevocable at, and not </w:t>
      </w:r>
      <w:r w:rsidRPr="001D25E4">
        <w:rPr>
          <w:rFonts w:eastAsia="Calibri"/>
        </w:rPr>
        <w:t xml:space="preserve">require any further payment or other commitments or other consideration to the applicable Contractor or Subcontractor after, the </w:t>
      </w:r>
      <w:r w:rsidR="00BA24C4">
        <w:rPr>
          <w:rFonts w:eastAsia="Calibri"/>
        </w:rPr>
        <w:t>W</w:t>
      </w:r>
      <w:r w:rsidRPr="001D25E4">
        <w:rPr>
          <w:rFonts w:eastAsia="Calibri"/>
        </w:rPr>
        <w:t xml:space="preserve">arranty </w:t>
      </w:r>
      <w:r w:rsidR="00BA24C4">
        <w:rPr>
          <w:rFonts w:eastAsia="Calibri"/>
        </w:rPr>
        <w:t>Transfer Date</w:t>
      </w:r>
      <w:r w:rsidRPr="001D25E4">
        <w:rPr>
          <w:rFonts w:eastAsia="Calibri"/>
        </w:rPr>
        <w:t>.</w:t>
      </w:r>
      <w:bookmarkEnd w:id="560"/>
    </w:p>
    <w:p w14:paraId="4B99137C" w14:textId="4AF9F2D3" w:rsidR="004D7078" w:rsidRPr="001D25E4" w:rsidRDefault="006B1B40" w:rsidP="007E5094">
      <w:pPr>
        <w:pStyle w:val="WP2L3"/>
      </w:pPr>
      <w:r w:rsidRPr="001D25E4">
        <w:rPr>
          <w:rFonts w:eastAsia="Calibri"/>
          <w:szCs w:val="24"/>
        </w:rPr>
        <w:t>Without limiting Seller’s obligations to provide proposed warranties or guarantees hereunder</w:t>
      </w:r>
      <w:r w:rsidR="005A7CB1">
        <w:rPr>
          <w:rFonts w:eastAsia="Calibri"/>
          <w:szCs w:val="24"/>
        </w:rPr>
        <w:t xml:space="preserve"> </w:t>
      </w:r>
      <w:bookmarkStart w:id="561" w:name="_Hlk77701234"/>
      <w:r w:rsidR="005A7CB1">
        <w:rPr>
          <w:rFonts w:eastAsia="Calibri"/>
          <w:szCs w:val="24"/>
        </w:rPr>
        <w:t>to Buyer for Buyer’s review</w:t>
      </w:r>
      <w:bookmarkEnd w:id="561"/>
      <w:r w:rsidRPr="001D25E4">
        <w:rPr>
          <w:rFonts w:eastAsia="Calibri"/>
          <w:szCs w:val="24"/>
        </w:rPr>
        <w:t xml:space="preserve">, </w:t>
      </w:r>
      <w:r w:rsidR="00130DC7" w:rsidRPr="001D25E4">
        <w:rPr>
          <w:rFonts w:eastAsia="Calibri"/>
          <w:szCs w:val="24"/>
        </w:rPr>
        <w:t>Seller shall maintain, in reasonable form, itemized by warrantor or guarantor, a log of all warranties and guarantees</w:t>
      </w:r>
      <w:r w:rsidR="00130DC7" w:rsidRPr="001D25E4">
        <w:t xml:space="preserve"> that have been obtained and will become or is a Transferred Closing Warranty or Transferred Post-Closing Warranty and shall </w:t>
      </w:r>
      <w:r w:rsidR="00130DC7" w:rsidRPr="001D25E4">
        <w:rPr>
          <w:rFonts w:eastAsia="Calibri"/>
          <w:szCs w:val="24"/>
        </w:rPr>
        <w:t xml:space="preserve">provide such log and </w:t>
      </w:r>
      <w:r w:rsidR="00130DC7" w:rsidRPr="001D25E4">
        <w:t xml:space="preserve">complete, accurate, and legible copies of such warranties and guarantees </w:t>
      </w:r>
      <w:r w:rsidR="00130DC7" w:rsidRPr="001D25E4">
        <w:rPr>
          <w:rFonts w:eastAsia="Calibri"/>
          <w:szCs w:val="24"/>
        </w:rPr>
        <w:t>to Buyer at the Closing and otherwise at Buyer’s reasonable request</w:t>
      </w:r>
      <w:bookmarkStart w:id="562" w:name="_Ref4216898"/>
      <w:bookmarkEnd w:id="552"/>
      <w:bookmarkEnd w:id="553"/>
      <w:bookmarkEnd w:id="554"/>
      <w:bookmarkEnd w:id="555"/>
      <w:r w:rsidR="004D7078" w:rsidRPr="001D25E4">
        <w:t>.</w:t>
      </w:r>
      <w:bookmarkEnd w:id="562"/>
    </w:p>
    <w:p w14:paraId="4A8D55BC" w14:textId="77777777" w:rsidR="004D7078" w:rsidRPr="00873E1E" w:rsidRDefault="004D7078" w:rsidP="007E5094">
      <w:pPr>
        <w:pStyle w:val="WP2L2"/>
      </w:pPr>
      <w:bookmarkStart w:id="563" w:name="_Ref479074411"/>
      <w:bookmarkStart w:id="564" w:name="_Ref2100651"/>
      <w:bookmarkStart w:id="565" w:name="_Ref456106003"/>
      <w:bookmarkStart w:id="566" w:name="_Toc33799159"/>
      <w:bookmarkStart w:id="567" w:name="_Toc66116077"/>
      <w:bookmarkStart w:id="568" w:name="_Toc106296259"/>
      <w:bookmarkStart w:id="569" w:name="_Ref455927949"/>
      <w:bookmarkEnd w:id="556"/>
      <w:r w:rsidRPr="001D25E4">
        <w:rPr>
          <w:rFonts w:eastAsia="Calibri"/>
          <w:b/>
          <w:szCs w:val="24"/>
        </w:rPr>
        <w:t>Procurement</w:t>
      </w:r>
      <w:r w:rsidRPr="00873E1E">
        <w:rPr>
          <w:rFonts w:eastAsia="Calibri"/>
          <w:b/>
          <w:szCs w:val="24"/>
        </w:rPr>
        <w:t xml:space="preserve"> of Intellectual Property</w:t>
      </w:r>
      <w:bookmarkEnd w:id="563"/>
      <w:bookmarkEnd w:id="564"/>
      <w:bookmarkEnd w:id="565"/>
      <w:r w:rsidR="00B10258" w:rsidRPr="00873E1E">
        <w:rPr>
          <w:rFonts w:eastAsia="Calibri"/>
          <w:szCs w:val="24"/>
        </w:rPr>
        <w:t>.</w:t>
      </w:r>
      <w:bookmarkEnd w:id="566"/>
      <w:bookmarkEnd w:id="567"/>
      <w:bookmarkEnd w:id="568"/>
    </w:p>
    <w:bookmarkStart w:id="570" w:name="_cp_blt_2_725"/>
    <w:bookmarkStart w:id="571" w:name="_cp_text_1_727"/>
    <w:bookmarkStart w:id="572" w:name="_Ref479076323"/>
    <w:bookmarkEnd w:id="570"/>
    <w:p w14:paraId="2B1EF766" w14:textId="39A26297" w:rsidR="004D7078" w:rsidRPr="00873E1E" w:rsidRDefault="004D7078" w:rsidP="007E5094">
      <w:pPr>
        <w:pStyle w:val="WP2L3"/>
      </w:pPr>
      <w:r w:rsidRPr="00873E1E">
        <w:rPr>
          <w:rFonts w:eastAsia="Calibri"/>
          <w:color w:val="2B579A"/>
          <w:szCs w:val="24"/>
          <w:shd w:val="clear" w:color="auto" w:fill="E6E6E6"/>
        </w:rPr>
        <w:fldChar w:fldCharType="begin"/>
      </w:r>
      <w:bookmarkStart w:id="573" w:name="_Ref4216899"/>
      <w:bookmarkEnd w:id="573"/>
      <w:r w:rsidRPr="00873E1E">
        <w:rPr>
          <w:rFonts w:eastAsia="Calibri"/>
          <w:szCs w:val="24"/>
        </w:rPr>
        <w:instrText xml:space="preserve"> LISTNUM  \l 4  </w:instrText>
      </w:r>
      <w:r w:rsidRPr="00873E1E">
        <w:rPr>
          <w:rFonts w:eastAsia="Calibri"/>
          <w:color w:val="2B579A"/>
          <w:szCs w:val="24"/>
          <w:shd w:val="clear" w:color="auto" w:fill="E6E6E6"/>
        </w:rPr>
        <w:fldChar w:fldCharType="end">
          <w:numberingChange w:id="574" w:author="Nolan, Bradley" w:date="2022-05-12T13:24:00Z" w:original="(i)"/>
        </w:fldChar>
      </w:r>
      <w:r w:rsidRPr="00873E1E">
        <w:rPr>
          <w:rFonts w:eastAsia="Calibri"/>
          <w:szCs w:val="24"/>
        </w:rPr>
        <w:tab/>
        <w:t xml:space="preserve">As part of the Work, including any post-Closing Work, Seller shall be responsible for procuring and providing, or causing to be procured and provided, all Project Intellectual Property Rights, in accordance with the applicable terms of this Agreement.  Buyer shall be responsible for procuring and providing the Buyer Project Intellectual Property Rights (if any) in accordance with </w:t>
      </w:r>
      <w:r w:rsidRPr="00873E1E">
        <w:rPr>
          <w:rFonts w:eastAsia="Calibri"/>
          <w:szCs w:val="24"/>
          <w:u w:val="single"/>
        </w:rPr>
        <w:t>Schedule </w:t>
      </w:r>
      <w:bookmarkStart w:id="575" w:name="_cp_field_47_728"/>
      <w:bookmarkEnd w:id="571"/>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_Ref456106003 \h \r \t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5.3</w:t>
      </w:r>
      <w:r w:rsidRPr="00873E1E">
        <w:rPr>
          <w:rFonts w:eastAsia="Calibri"/>
          <w:color w:val="2B579A"/>
          <w:szCs w:val="24"/>
          <w:u w:val="single"/>
          <w:shd w:val="clear" w:color="auto" w:fill="E6E6E6"/>
        </w:rPr>
        <w:fldChar w:fldCharType="end"/>
      </w:r>
      <w:bookmarkStart w:id="576" w:name="_cp_text_1_730"/>
      <w:bookmarkEnd w:id="575"/>
      <w:r w:rsidRPr="00873E1E">
        <w:rPr>
          <w:rFonts w:eastAsia="Calibri"/>
          <w:szCs w:val="24"/>
        </w:rPr>
        <w:t>.</w:t>
      </w:r>
      <w:bookmarkEnd w:id="572"/>
    </w:p>
    <w:p w14:paraId="5E05BF52" w14:textId="1C9D76FD" w:rsidR="004D7078" w:rsidRPr="00873E1E" w:rsidRDefault="004D7078" w:rsidP="007E5094">
      <w:pPr>
        <w:pStyle w:val="WP2L4"/>
      </w:pPr>
      <w:bookmarkStart w:id="577" w:name="_cp_text_1_731"/>
      <w:bookmarkEnd w:id="576"/>
      <w:r w:rsidRPr="00873E1E">
        <w:rPr>
          <w:rFonts w:eastAsia="Calibri"/>
          <w:szCs w:val="24"/>
        </w:rPr>
        <w:t xml:space="preserve">Seller shall assign, convey, or otherwise transfer to Buyer (or its designated Affiliate), or cause to be assigned, conveyed, or otherwise transferred to Buyer (or its designated Affiliate), at the Closing (or, with respect to any post-Closing Work involving any Project Intellectual Property Right, in accordance with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_Ref479069272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11.2</w:t>
      </w:r>
      <w:r w:rsidRPr="00873E1E">
        <w:rPr>
          <w:rFonts w:eastAsia="Calibri"/>
          <w:color w:val="2B579A"/>
          <w:szCs w:val="24"/>
          <w:u w:val="single"/>
          <w:shd w:val="clear" w:color="auto" w:fill="E6E6E6"/>
        </w:rPr>
        <w:fldChar w:fldCharType="end"/>
      </w:r>
      <w:r w:rsidRPr="00873E1E">
        <w:rPr>
          <w:rFonts w:eastAsia="Calibri"/>
          <w:szCs w:val="24"/>
        </w:rPr>
        <w:t xml:space="preserve">), certain Project Intellectual Property Rights in accordance with the applicable terms of this Agreement.  Without limiting its other obligations in this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_Ref456106003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5.3</w:t>
      </w:r>
      <w:r w:rsidRPr="00873E1E">
        <w:rPr>
          <w:rFonts w:eastAsia="Calibri"/>
          <w:color w:val="2B579A"/>
          <w:szCs w:val="24"/>
          <w:u w:val="single"/>
          <w:shd w:val="clear" w:color="auto" w:fill="E6E6E6"/>
        </w:rPr>
        <w:fldChar w:fldCharType="end"/>
      </w:r>
      <w:r w:rsidRPr="00873E1E">
        <w:rPr>
          <w:rFonts w:eastAsia="Calibri"/>
          <w:szCs w:val="24"/>
        </w:rPr>
        <w:t xml:space="preserve">, including </w:t>
      </w:r>
      <w:r w:rsidR="00776EA7" w:rsidRPr="00873E1E">
        <w:rPr>
          <w:rFonts w:eastAsia="Calibri"/>
          <w:color w:val="2B579A"/>
          <w:szCs w:val="24"/>
          <w:u w:val="single"/>
          <w:shd w:val="clear" w:color="auto" w:fill="E6E6E6"/>
        </w:rPr>
        <w:fldChar w:fldCharType="begin"/>
      </w:r>
      <w:r w:rsidR="00776EA7" w:rsidRPr="00873E1E">
        <w:rPr>
          <w:rFonts w:eastAsia="Calibri"/>
          <w:szCs w:val="24"/>
          <w:u w:val="single"/>
        </w:rPr>
        <w:instrText xml:space="preserve"> REF _Ref4223632 \w \h  \* MERGEFORMAT </w:instrText>
      </w:r>
      <w:r w:rsidR="00776EA7" w:rsidRPr="00873E1E">
        <w:rPr>
          <w:rFonts w:eastAsia="Calibri"/>
          <w:color w:val="2B579A"/>
          <w:szCs w:val="24"/>
          <w:u w:val="single"/>
          <w:shd w:val="clear" w:color="auto" w:fill="E6E6E6"/>
        </w:rPr>
      </w:r>
      <w:r w:rsidR="00776EA7" w:rsidRPr="00873E1E">
        <w:rPr>
          <w:rFonts w:eastAsia="Calibri"/>
          <w:color w:val="2B579A"/>
          <w:szCs w:val="24"/>
          <w:u w:val="single"/>
          <w:shd w:val="clear" w:color="auto" w:fill="E6E6E6"/>
        </w:rPr>
        <w:fldChar w:fldCharType="separate"/>
      </w:r>
      <w:r w:rsidR="001505EC">
        <w:rPr>
          <w:rFonts w:eastAsia="Calibri"/>
          <w:szCs w:val="24"/>
          <w:u w:val="single"/>
        </w:rPr>
        <w:t>Section 5.3(b)(i)</w:t>
      </w:r>
      <w:r w:rsidR="00776EA7" w:rsidRPr="00873E1E">
        <w:rPr>
          <w:rFonts w:eastAsia="Calibri"/>
          <w:color w:val="2B579A"/>
          <w:szCs w:val="24"/>
          <w:u w:val="single"/>
          <w:shd w:val="clear" w:color="auto" w:fill="E6E6E6"/>
        </w:rPr>
        <w:fldChar w:fldCharType="end"/>
      </w:r>
      <w:r w:rsidRPr="00873E1E">
        <w:rPr>
          <w:rFonts w:eastAsia="Calibri"/>
          <w:szCs w:val="24"/>
        </w:rPr>
        <w:t xml:space="preserve">, Seller shall be responsible for obtaining prior to the Closing (or, with respect to any post-Closing Work involving any Project Intellectual Property Right, prior to the assignment, conveyance, or other transfer thereof to Buyer (or a designated Affiliate) pursuant to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_Ref479069272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11.2</w:t>
      </w:r>
      <w:r w:rsidRPr="00873E1E">
        <w:rPr>
          <w:rFonts w:eastAsia="Calibri"/>
          <w:color w:val="2B579A"/>
          <w:szCs w:val="24"/>
          <w:u w:val="single"/>
          <w:shd w:val="clear" w:color="auto" w:fill="E6E6E6"/>
        </w:rPr>
        <w:fldChar w:fldCharType="end"/>
      </w:r>
      <w:r w:rsidRPr="00873E1E">
        <w:rPr>
          <w:rFonts w:eastAsia="Calibri"/>
          <w:szCs w:val="24"/>
        </w:rPr>
        <w:t>) any and all necessary Consents to each such assignment, conveyance, or other transfer to Buyer (or its designated Affiliate).</w:t>
      </w:r>
      <w:bookmarkStart w:id="578" w:name="_cp_text_1_734"/>
      <w:bookmarkEnd w:id="577"/>
    </w:p>
    <w:p w14:paraId="1D89A0A1" w14:textId="7218E624" w:rsidR="004D7078" w:rsidRPr="00873E1E" w:rsidRDefault="004D7078" w:rsidP="007E5094">
      <w:pPr>
        <w:pStyle w:val="WP2L4"/>
      </w:pPr>
      <w:bookmarkStart w:id="579" w:name="_cp_text_1_735"/>
      <w:bookmarkStart w:id="580" w:name="_Ref479076353"/>
      <w:bookmarkEnd w:id="578"/>
      <w:r w:rsidRPr="00873E1E">
        <w:rPr>
          <w:rFonts w:eastAsia="Calibri"/>
        </w:rPr>
        <w:t>Seller shall be responsible for the timely payment of any consent, transfer, or other fee, charge, or cost in connection with any assignment, conveyance, or other transfer of any Project Intellectual Property Right hereunder to Buyer (or its designated Affiliate), other than costs Buyer incurs in providing the items or taking the actions described in clause</w:t>
      </w:r>
      <w:bookmarkStart w:id="581" w:name="DocXTextRef236"/>
      <w:r w:rsidR="00D22ABA" w:rsidRPr="00873E1E">
        <w:rPr>
          <w:rFonts w:eastAsia="Calibri"/>
        </w:rPr>
        <w:t> </w:t>
      </w:r>
      <w:r w:rsidRPr="00873E1E">
        <w:rPr>
          <w:rFonts w:eastAsia="Calibri"/>
        </w:rPr>
        <w:t>(3)</w:t>
      </w:r>
      <w:bookmarkEnd w:id="581"/>
      <w:r w:rsidRPr="00873E1E">
        <w:rPr>
          <w:rFonts w:eastAsia="Calibri"/>
        </w:rPr>
        <w:t xml:space="preserve"> of the following sentence.  No assignment, conveyance, or other transfer of any Project Intellectual Property Right, nor the maintenance thereof by Buyer, shall require </w:t>
      </w:r>
      <w:bookmarkStart w:id="582" w:name="DocXTextRef240"/>
      <w:r w:rsidRPr="00873E1E">
        <w:rPr>
          <w:rFonts w:eastAsia="Calibri"/>
        </w:rPr>
        <w:t>(A)</w:t>
      </w:r>
      <w:bookmarkEnd w:id="582"/>
      <w:r w:rsidR="00D22ABA" w:rsidRPr="00873E1E">
        <w:rPr>
          <w:rFonts w:eastAsia="Calibri"/>
        </w:rPr>
        <w:t> </w:t>
      </w:r>
      <w:r w:rsidRPr="00873E1E">
        <w:rPr>
          <w:rFonts w:eastAsia="Calibri"/>
        </w:rPr>
        <w:t xml:space="preserve">payment by Buyer (or any other member of the Buyer Group) to the holder or owner of such Project Intellectual Property Right or to any other Person in order to be effective or (B) the giving of other consideration of any kind or form </w:t>
      </w:r>
      <w:bookmarkStart w:id="583" w:name="_cp_text_4_736"/>
      <w:bookmarkEnd w:id="579"/>
      <w:r w:rsidRPr="00873E1E">
        <w:rPr>
          <w:rFonts w:eastAsia="Calibri"/>
        </w:rPr>
        <w:t>by Buyer or any Affiliate of Buyer</w:t>
      </w:r>
      <w:bookmarkStart w:id="584" w:name="_cp_text_1_737"/>
      <w:bookmarkEnd w:id="583"/>
      <w:r w:rsidRPr="00873E1E">
        <w:rPr>
          <w:rFonts w:eastAsia="Calibri"/>
        </w:rPr>
        <w:t xml:space="preserve">, or any Representative thereof, except </w:t>
      </w:r>
      <w:bookmarkStart w:id="585" w:name="DocXTextRef237"/>
      <w:r w:rsidRPr="00873E1E">
        <w:rPr>
          <w:rFonts w:eastAsia="Calibri"/>
        </w:rPr>
        <w:t>(1)</w:t>
      </w:r>
      <w:bookmarkEnd w:id="585"/>
      <w:r w:rsidR="00D22ABA" w:rsidRPr="00873E1E">
        <w:rPr>
          <w:rFonts w:eastAsia="Calibri"/>
        </w:rPr>
        <w:t> </w:t>
      </w:r>
      <w:r w:rsidRPr="00873E1E">
        <w:rPr>
          <w:rFonts w:eastAsia="Calibri"/>
        </w:rPr>
        <w:t xml:space="preserve">the written assumption by Buyer (or its designated Affiliate) of any Seller-Owned Project Intellectual Property or of any Project Contract granting the right to use any Intellectual Property of a third party included in the Project Intellectual Property Rights, </w:t>
      </w:r>
      <w:bookmarkStart w:id="586" w:name="DocXTextRef238"/>
      <w:r w:rsidRPr="00873E1E">
        <w:rPr>
          <w:rFonts w:eastAsia="Calibri"/>
        </w:rPr>
        <w:t>(2)</w:t>
      </w:r>
      <w:bookmarkEnd w:id="586"/>
      <w:r w:rsidR="00D22ABA" w:rsidRPr="00873E1E">
        <w:rPr>
          <w:rFonts w:eastAsia="Calibri"/>
        </w:rPr>
        <w:t> </w:t>
      </w:r>
      <w:r w:rsidRPr="00873E1E">
        <w:rPr>
          <w:rFonts w:eastAsia="Calibri"/>
        </w:rPr>
        <w:t xml:space="preserve">any modification of any such Project </w:t>
      </w:r>
      <w:r w:rsidRPr="00873E1E">
        <w:rPr>
          <w:rFonts w:eastAsia="Calibri"/>
        </w:rPr>
        <w:lastRenderedPageBreak/>
        <w:t xml:space="preserve">Contract necessary to reflect such assumption, </w:t>
      </w:r>
      <w:bookmarkStart w:id="587" w:name="DocXTextRef239"/>
      <w:r w:rsidRPr="00873E1E">
        <w:rPr>
          <w:rFonts w:eastAsia="Calibri"/>
        </w:rPr>
        <w:t>(3)</w:t>
      </w:r>
      <w:bookmarkEnd w:id="587"/>
      <w:r w:rsidRPr="00873E1E">
        <w:rPr>
          <w:rFonts w:eastAsia="Calibri"/>
        </w:rPr>
        <w:t xml:space="preserve"> the entry by Buyer (or its designated Affiliate) into a reasonable confidentiality agreement required under any such Project Contract or in connection with the use of any Seller-Owned Project Intellectual Property Right, and (4)</w:t>
      </w:r>
      <w:r w:rsidR="00D22ABA" w:rsidRPr="00873E1E">
        <w:rPr>
          <w:rFonts w:eastAsia="Calibri"/>
        </w:rPr>
        <w:t> </w:t>
      </w:r>
      <w:r w:rsidRPr="00873E1E">
        <w:rPr>
          <w:rFonts w:eastAsia="Calibri"/>
        </w:rPr>
        <w:t>any modification of such Project Contract or new agreement or term that Buyer agrees to enter into or accept</w:t>
      </w:r>
      <w:bookmarkStart w:id="588" w:name="_cp_text_1_739"/>
      <w:bookmarkEnd w:id="584"/>
      <w:r w:rsidRPr="00873E1E">
        <w:rPr>
          <w:rFonts w:eastAsia="Calibri"/>
        </w:rPr>
        <w:t>.  Nothing in this</w:t>
      </w:r>
      <w:bookmarkStart w:id="589" w:name="_cp_field_47_740"/>
      <w:r w:rsidRPr="00873E1E">
        <w:rPr>
          <w:rFonts w:eastAsia="Calibri"/>
        </w:rPr>
        <w:t xml:space="preserve"> </w:t>
      </w:r>
      <w:bookmarkEnd w:id="588"/>
      <w:r w:rsidRPr="00873E1E">
        <w:rPr>
          <w:rFonts w:eastAsia="Calibri"/>
          <w:color w:val="2B579A"/>
          <w:u w:val="single"/>
          <w:shd w:val="clear" w:color="auto" w:fill="E6E6E6"/>
        </w:rPr>
        <w:fldChar w:fldCharType="begin"/>
      </w:r>
      <w:r w:rsidRPr="00873E1E">
        <w:rPr>
          <w:rFonts w:eastAsia="Calibri"/>
          <w:u w:val="single"/>
        </w:rPr>
        <w:instrText xml:space="preserve"> REF _Ref456106003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5.3</w:t>
      </w:r>
      <w:r w:rsidRPr="00873E1E">
        <w:rPr>
          <w:rFonts w:eastAsia="Calibri"/>
          <w:color w:val="2B579A"/>
          <w:u w:val="single"/>
          <w:shd w:val="clear" w:color="auto" w:fill="E6E6E6"/>
        </w:rPr>
        <w:fldChar w:fldCharType="end"/>
      </w:r>
      <w:r w:rsidRPr="00873E1E">
        <w:rPr>
          <w:rFonts w:eastAsia="Calibri"/>
        </w:rPr>
        <w:t xml:space="preserve"> </w:t>
      </w:r>
      <w:bookmarkStart w:id="590" w:name="_cp_text_1_741"/>
      <w:bookmarkEnd w:id="589"/>
      <w:r w:rsidRPr="00873E1E">
        <w:rPr>
          <w:rFonts w:eastAsia="Calibri"/>
        </w:rPr>
        <w:t>shall limit a Buyer Project Intellectual Property Users’ obligations to comply with the terms of a Project Contract granting the right to use the Intellectual Property of a third party including in the Project Intellectual Property Rights after the consummation of such assignment, conveyance, or other transfer of such Project Contract to Buyer in accordance with the terms hereof or the terms of the Confidentiality Agreement prior to such assignment, conveyance, or other transfer of such Contract or Seller’s obligations under</w:t>
      </w:r>
      <w:bookmarkStart w:id="591" w:name="_cp_field_47_742"/>
      <w:r w:rsidRPr="00873E1E">
        <w:rPr>
          <w:rFonts w:eastAsia="Calibri"/>
        </w:rPr>
        <w:t xml:space="preserve"> </w:t>
      </w:r>
      <w:bookmarkStart w:id="592" w:name="_cp_text_1_747"/>
      <w:bookmarkEnd w:id="590"/>
      <w:bookmarkEnd w:id="591"/>
      <w:r w:rsidRPr="00873E1E">
        <w:rPr>
          <w:rFonts w:eastAsia="Calibri"/>
          <w:color w:val="2B579A"/>
          <w:u w:val="single"/>
          <w:shd w:val="clear" w:color="auto" w:fill="E6E6E6"/>
        </w:rPr>
        <w:fldChar w:fldCharType="begin"/>
      </w:r>
      <w:r w:rsidRPr="00873E1E">
        <w:rPr>
          <w:rFonts w:eastAsia="Calibri"/>
          <w:u w:val="single"/>
        </w:rPr>
        <w:instrText xml:space="preserve"> REF _Ref479075867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5.3(b)(ii)</w:t>
      </w:r>
      <w:r w:rsidRPr="00873E1E">
        <w:rPr>
          <w:rFonts w:eastAsia="Calibri"/>
          <w:color w:val="2B579A"/>
          <w:u w:val="single"/>
          <w:shd w:val="clear" w:color="auto" w:fill="E6E6E6"/>
        </w:rPr>
        <w:fldChar w:fldCharType="end"/>
      </w:r>
      <w:r w:rsidRPr="00873E1E">
        <w:rPr>
          <w:rFonts w:eastAsia="Calibri"/>
        </w:rPr>
        <w:t>.</w:t>
      </w:r>
      <w:bookmarkEnd w:id="580"/>
    </w:p>
    <w:p w14:paraId="2A72CF31" w14:textId="726C6EA1" w:rsidR="0008270C" w:rsidRPr="00873E1E" w:rsidRDefault="004D7078" w:rsidP="00842E50">
      <w:pPr>
        <w:pStyle w:val="WP2L4"/>
      </w:pPr>
      <w:bookmarkStart w:id="593" w:name="_cp_blt_1_762"/>
      <w:bookmarkStart w:id="594" w:name="_cp_blt_2_761"/>
      <w:bookmarkStart w:id="595" w:name="_Ref479165688"/>
      <w:bookmarkStart w:id="596" w:name="_Ref508368769"/>
      <w:bookmarkStart w:id="597" w:name="_Ref506286114"/>
      <w:bookmarkStart w:id="598" w:name="_Ref63880063"/>
      <w:bookmarkEnd w:id="592"/>
      <w:bookmarkEnd w:id="593"/>
      <w:bookmarkEnd w:id="594"/>
      <w:r w:rsidRPr="00873E1E">
        <w:rPr>
          <w:rFonts w:eastAsia="Calibri"/>
        </w:rPr>
        <w:t xml:space="preserve">Without limiting </w:t>
      </w:r>
      <w:bookmarkStart w:id="599" w:name="_cp_field_47_755"/>
      <w:r w:rsidRPr="00873E1E">
        <w:rPr>
          <w:rFonts w:eastAsia="Calibri"/>
          <w:color w:val="2B579A"/>
          <w:u w:val="single"/>
          <w:shd w:val="clear" w:color="auto" w:fill="E6E6E6"/>
        </w:rPr>
        <w:fldChar w:fldCharType="begin"/>
      </w:r>
      <w:r w:rsidRPr="00873E1E">
        <w:rPr>
          <w:rFonts w:eastAsia="Calibri"/>
          <w:u w:val="single"/>
        </w:rPr>
        <w:instrText xml:space="preserve"> REF _Ref38953462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16.4</w:t>
      </w:r>
      <w:r w:rsidRPr="00873E1E">
        <w:rPr>
          <w:rFonts w:eastAsia="Calibri"/>
          <w:color w:val="2B579A"/>
          <w:u w:val="single"/>
          <w:shd w:val="clear" w:color="auto" w:fill="E6E6E6"/>
        </w:rPr>
        <w:fldChar w:fldCharType="end"/>
      </w:r>
      <w:bookmarkStart w:id="600" w:name="_cp_text_1_756"/>
      <w:bookmarkEnd w:id="599"/>
      <w:r w:rsidR="00D215C0" w:rsidRPr="00873E1E">
        <w:rPr>
          <w:rFonts w:eastAsia="Calibri"/>
        </w:rPr>
        <w:t xml:space="preserve"> o</w:t>
      </w:r>
      <w:r w:rsidRPr="00873E1E">
        <w:rPr>
          <w:rFonts w:eastAsia="Calibri"/>
        </w:rPr>
        <w:t>r</w:t>
      </w:r>
      <w:bookmarkStart w:id="601" w:name="_cp_field_47_757"/>
      <w:r w:rsidRPr="00873E1E">
        <w:rPr>
          <w:rFonts w:eastAsia="Calibri"/>
        </w:rPr>
        <w:t xml:space="preserve"> </w:t>
      </w:r>
      <w:bookmarkEnd w:id="600"/>
      <w:r w:rsidRPr="00873E1E">
        <w:rPr>
          <w:rFonts w:eastAsia="Calibri"/>
          <w:color w:val="2B579A"/>
          <w:u w:val="single"/>
          <w:shd w:val="clear" w:color="auto" w:fill="E6E6E6"/>
        </w:rPr>
        <w:fldChar w:fldCharType="begin"/>
      </w:r>
      <w:r w:rsidRPr="00873E1E">
        <w:rPr>
          <w:rFonts w:eastAsia="Calibri"/>
          <w:u w:val="single"/>
        </w:rPr>
        <w:instrText xml:space="preserve"> REF _Ref479076111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24.1</w:t>
      </w:r>
      <w:r w:rsidRPr="00873E1E">
        <w:rPr>
          <w:rFonts w:eastAsia="Calibri"/>
          <w:color w:val="2B579A"/>
          <w:u w:val="single"/>
          <w:shd w:val="clear" w:color="auto" w:fill="E6E6E6"/>
        </w:rPr>
        <w:fldChar w:fldCharType="end"/>
      </w:r>
      <w:bookmarkStart w:id="602" w:name="_cp_text_1_758"/>
      <w:bookmarkEnd w:id="601"/>
      <w:r w:rsidRPr="00873E1E">
        <w:rPr>
          <w:rFonts w:eastAsia="Calibri"/>
        </w:rPr>
        <w:t>, Seller shall defend, indemnify, and hold harmless the Buyer Group from and against any Action against</w:t>
      </w:r>
      <w:r w:rsidR="00D215C0" w:rsidRPr="00873E1E">
        <w:rPr>
          <w:rFonts w:eastAsia="Calibri"/>
        </w:rPr>
        <w:t>,</w:t>
      </w:r>
      <w:r w:rsidRPr="00873E1E">
        <w:rPr>
          <w:rFonts w:eastAsia="Calibri"/>
        </w:rPr>
        <w:t xml:space="preserve"> or Liability</w:t>
      </w:r>
      <w:r w:rsidR="00D215C0" w:rsidRPr="00873E1E">
        <w:rPr>
          <w:rFonts w:eastAsia="Calibri"/>
        </w:rPr>
        <w:t xml:space="preserve"> of</w:t>
      </w:r>
      <w:r w:rsidRPr="00873E1E">
        <w:rPr>
          <w:rFonts w:eastAsia="Calibri"/>
        </w:rPr>
        <w:t xml:space="preserve"> </w:t>
      </w:r>
      <w:r w:rsidR="00D215C0" w:rsidRPr="00873E1E">
        <w:rPr>
          <w:rFonts w:eastAsia="Calibri"/>
        </w:rPr>
        <w:t xml:space="preserve">or Losses </w:t>
      </w:r>
      <w:r w:rsidR="00D215C0" w:rsidRPr="00873E1E">
        <w:rPr>
          <w:snapToGrid w:val="0"/>
        </w:rPr>
        <w:t xml:space="preserve">suffered, incurred, or sustained by, any member thereof, or to which any of them become subject, </w:t>
      </w:r>
      <w:r w:rsidRPr="00873E1E">
        <w:rPr>
          <w:rFonts w:eastAsia="Calibri"/>
        </w:rPr>
        <w:t xml:space="preserve">arising out of </w:t>
      </w:r>
      <w:bookmarkStart w:id="603" w:name="DocXTextRef245"/>
      <w:r w:rsidRPr="00873E1E">
        <w:rPr>
          <w:rFonts w:eastAsia="Calibri"/>
        </w:rPr>
        <w:t>(A)</w:t>
      </w:r>
      <w:bookmarkEnd w:id="603"/>
      <w:r w:rsidR="00D22ABA" w:rsidRPr="00873E1E">
        <w:rPr>
          <w:rFonts w:eastAsia="Calibri"/>
        </w:rPr>
        <w:t> </w:t>
      </w:r>
      <w:r w:rsidRPr="00873E1E">
        <w:rPr>
          <w:rFonts w:eastAsia="Calibri"/>
        </w:rPr>
        <w:t xml:space="preserve">any breach by Seller or any other </w:t>
      </w:r>
      <w:bookmarkStart w:id="604" w:name="_cp_text_4_759"/>
      <w:bookmarkEnd w:id="602"/>
      <w:r w:rsidRPr="00873E1E">
        <w:rPr>
          <w:rFonts w:eastAsia="Calibri"/>
        </w:rPr>
        <w:t xml:space="preserve">member of the Seller Group </w:t>
      </w:r>
      <w:bookmarkStart w:id="605" w:name="_cp_text_1_760"/>
      <w:bookmarkEnd w:id="604"/>
      <w:r w:rsidRPr="00873E1E">
        <w:rPr>
          <w:rFonts w:eastAsia="Calibri"/>
        </w:rPr>
        <w:t>of its obligations with respect to any Intellectual Property included in the Project Intellectual Property Rights assigned, conveyed, or otherwise transferred to Buyer (or its designed Affiliate) pursuant to this Agreement, (B) any claim that the assignment, conveyance, or other transfer of such Intellectual Property is an infringement of a third-party’s Intellectual Property Rights</w:t>
      </w:r>
      <w:r w:rsidR="00D215C0" w:rsidRPr="00873E1E">
        <w:rPr>
          <w:rFonts w:eastAsia="Calibri"/>
        </w:rPr>
        <w:t xml:space="preserve">, or (C) any </w:t>
      </w:r>
      <w:r w:rsidR="00D215C0" w:rsidRPr="00873E1E">
        <w:rPr>
          <w:snapToGrid w:val="0"/>
        </w:rPr>
        <w:t xml:space="preserve">actual or alleged </w:t>
      </w:r>
      <w:r w:rsidR="009624FB" w:rsidRPr="00873E1E">
        <w:rPr>
          <w:snapToGrid w:val="0"/>
        </w:rPr>
        <w:t xml:space="preserve">infringement or </w:t>
      </w:r>
      <w:r w:rsidR="00D215C0" w:rsidRPr="00873E1E">
        <w:t xml:space="preserve">unauthorized </w:t>
      </w:r>
      <w:r w:rsidR="009624FB" w:rsidRPr="00873E1E">
        <w:t xml:space="preserve">use or </w:t>
      </w:r>
      <w:r w:rsidR="00D215C0" w:rsidRPr="00873E1E">
        <w:t>disclosure of such Intellectual Property arising from Seller’s, any of its Affiliates’, Contractors’, or Subcontractors’, or any of their respective Representatives’, performance of the Work</w:t>
      </w:r>
      <w:r w:rsidRPr="00873E1E">
        <w:rPr>
          <w:rFonts w:eastAsia="Calibri"/>
        </w:rPr>
        <w:t>.</w:t>
      </w:r>
      <w:bookmarkEnd w:id="595"/>
      <w:bookmarkEnd w:id="605"/>
      <w:r w:rsidRPr="00873E1E">
        <w:rPr>
          <w:rFonts w:eastAsia="Calibri"/>
        </w:rPr>
        <w:t xml:space="preserve">  Without limiting </w:t>
      </w:r>
      <w:r w:rsidRPr="00873E1E">
        <w:rPr>
          <w:rFonts w:eastAsia="Calibri"/>
          <w:color w:val="2B579A"/>
          <w:u w:val="single"/>
          <w:shd w:val="clear" w:color="auto" w:fill="E6E6E6"/>
        </w:rPr>
        <w:fldChar w:fldCharType="begin"/>
      </w:r>
      <w:r w:rsidRPr="00873E1E">
        <w:rPr>
          <w:rFonts w:eastAsia="Calibri"/>
          <w:u w:val="single"/>
        </w:rPr>
        <w:instrText xml:space="preserve"> REF _Ref453854866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24.1</w:t>
      </w:r>
      <w:r w:rsidRPr="00873E1E">
        <w:rPr>
          <w:rFonts w:eastAsia="Calibri"/>
          <w:color w:val="2B579A"/>
          <w:u w:val="single"/>
          <w:shd w:val="clear" w:color="auto" w:fill="E6E6E6"/>
        </w:rPr>
        <w:fldChar w:fldCharType="end"/>
      </w:r>
      <w:r w:rsidRPr="00873E1E">
        <w:rPr>
          <w:rFonts w:eastAsia="Calibri"/>
        </w:rPr>
        <w:t xml:space="preserve">, </w:t>
      </w:r>
      <w:r w:rsidRPr="00873E1E">
        <w:rPr>
          <w:iCs/>
        </w:rPr>
        <w:t xml:space="preserve">if any such Action results in an injunction against Buyer or any Buyer Project Intellectual Property User prohibiting or limiting the use of such Intellectual Property provided hereunder or in the event the use of any such Intellectual Property is determined in a final order by a court of competent jurisdiction or arbitrator to constitute infringement of a third-party’s Intellectual Property Rights, then Seller, at its option and sole </w:t>
      </w:r>
      <w:r w:rsidR="008D4FCF" w:rsidRPr="00873E1E">
        <w:rPr>
          <w:iCs/>
        </w:rPr>
        <w:t xml:space="preserve">cost and </w:t>
      </w:r>
      <w:r w:rsidRPr="00873E1E">
        <w:rPr>
          <w:iCs/>
        </w:rPr>
        <w:t xml:space="preserve">expense, either shall promptly </w:t>
      </w:r>
      <w:bookmarkStart w:id="606" w:name="DocXTextRef243"/>
      <w:r w:rsidRPr="00873E1E">
        <w:rPr>
          <w:iCs/>
        </w:rPr>
        <w:t>(1)</w:t>
      </w:r>
      <w:bookmarkEnd w:id="606"/>
      <w:r w:rsidR="00D22ABA" w:rsidRPr="00873E1E">
        <w:rPr>
          <w:iCs/>
        </w:rPr>
        <w:t> </w:t>
      </w:r>
      <w:r w:rsidRPr="00873E1E">
        <w:rPr>
          <w:iCs/>
        </w:rPr>
        <w:t xml:space="preserve">procure for Buyer and Buyer Project Intellectual Property Users the right to continue using </w:t>
      </w:r>
      <w:r w:rsidR="008D4FCF" w:rsidRPr="00873E1E">
        <w:rPr>
          <w:iCs/>
        </w:rPr>
        <w:t>such I</w:t>
      </w:r>
      <w:r w:rsidRPr="00873E1E">
        <w:rPr>
          <w:iCs/>
        </w:rPr>
        <w:t xml:space="preserve">ntellectual Property without additional cost to Buyer or any affected Buyer Project Intellectual Property User or </w:t>
      </w:r>
      <w:bookmarkStart w:id="607" w:name="DocXTextRef244"/>
      <w:r w:rsidRPr="00873E1E">
        <w:rPr>
          <w:iCs/>
        </w:rPr>
        <w:t>(2)</w:t>
      </w:r>
      <w:bookmarkEnd w:id="607"/>
      <w:r w:rsidRPr="00873E1E">
        <w:rPr>
          <w:iCs/>
        </w:rPr>
        <w:t> replace such Intellectual Property with non-infringing items of equivalent value and performance, use, safety, functionality, and expected lifetime or modify the same so that it becomes non-infringing and retains its full value and performance, use, safety, functionality, and expected lifetime, in each case at no greater cost of ownership, construction, administration, operation, maintenance, repair, service, or use of the Project or applicable Project Asset.</w:t>
      </w:r>
      <w:bookmarkEnd w:id="596"/>
      <w:bookmarkEnd w:id="597"/>
      <w:bookmarkEnd w:id="598"/>
      <w:r w:rsidR="0008270C" w:rsidRPr="00873E1E">
        <w:t xml:space="preserve"> </w:t>
      </w:r>
      <w:r w:rsidR="00842E50" w:rsidRPr="00873E1E">
        <w:t xml:space="preserve"> Seller</w:t>
      </w:r>
      <w:r w:rsidR="0008270C" w:rsidRPr="00873E1E">
        <w:t xml:space="preserve"> shall coordinate with </w:t>
      </w:r>
      <w:r w:rsidR="00842E50" w:rsidRPr="00873E1E">
        <w:t>Buyer</w:t>
      </w:r>
      <w:r w:rsidR="0008270C" w:rsidRPr="00873E1E">
        <w:t>, and otherwise undertake, any action pursuant to clause (</w:t>
      </w:r>
      <w:r w:rsidR="00842E50" w:rsidRPr="00873E1E">
        <w:t>1</w:t>
      </w:r>
      <w:r w:rsidR="0008270C" w:rsidRPr="00873E1E">
        <w:t>) or (</w:t>
      </w:r>
      <w:r w:rsidR="00842E50" w:rsidRPr="00873E1E">
        <w:t>2</w:t>
      </w:r>
      <w:r w:rsidR="0008270C" w:rsidRPr="00873E1E">
        <w:t xml:space="preserve">) </w:t>
      </w:r>
      <w:r w:rsidR="00842E50" w:rsidRPr="00873E1E">
        <w:t xml:space="preserve">above </w:t>
      </w:r>
      <w:r w:rsidR="0008270C" w:rsidRPr="00873E1E">
        <w:t xml:space="preserve">in accordance with </w:t>
      </w:r>
      <w:r w:rsidR="0008270C" w:rsidRPr="00873E1E">
        <w:rPr>
          <w:u w:val="single"/>
        </w:rPr>
        <w:t>‎</w:t>
      </w:r>
      <w:r w:rsidR="0008270C" w:rsidRPr="00873E1E">
        <w:t xml:space="preserve">the terms of this Agreement. </w:t>
      </w:r>
      <w:r w:rsidR="00937A56" w:rsidRPr="00873E1E">
        <w:t xml:space="preserve"> </w:t>
      </w:r>
      <w:r w:rsidR="00842E50" w:rsidRPr="00873E1E">
        <w:t>In no event sh</w:t>
      </w:r>
      <w:r w:rsidR="0008270C" w:rsidRPr="00873E1E">
        <w:t xml:space="preserve">all </w:t>
      </w:r>
      <w:r w:rsidR="00842E50" w:rsidRPr="00873E1E">
        <w:t>Seller</w:t>
      </w:r>
      <w:r w:rsidR="0008270C" w:rsidRPr="00873E1E">
        <w:t xml:space="preserve"> take any action pursuant to clause (</w:t>
      </w:r>
      <w:r w:rsidR="00842E50" w:rsidRPr="00873E1E">
        <w:t>1</w:t>
      </w:r>
      <w:r w:rsidR="0008270C" w:rsidRPr="00873E1E">
        <w:t>) or (</w:t>
      </w:r>
      <w:r w:rsidR="00842E50" w:rsidRPr="00873E1E">
        <w:t>2</w:t>
      </w:r>
      <w:r w:rsidR="0008270C" w:rsidRPr="00873E1E">
        <w:t xml:space="preserve">) </w:t>
      </w:r>
      <w:r w:rsidR="00842E50" w:rsidRPr="00873E1E">
        <w:t xml:space="preserve">above </w:t>
      </w:r>
      <w:r w:rsidR="0008270C" w:rsidRPr="00873E1E">
        <w:t xml:space="preserve">that adversely affects </w:t>
      </w:r>
      <w:r w:rsidR="00842E50" w:rsidRPr="00873E1E">
        <w:t>Buyer</w:t>
      </w:r>
      <w:r w:rsidR="0008270C" w:rsidRPr="00873E1E">
        <w:t xml:space="preserve">’s continued use, operation, and enjoyment of the Project, the Project Assets, or </w:t>
      </w:r>
      <w:r w:rsidR="00842E50" w:rsidRPr="00873E1E">
        <w:t xml:space="preserve">any </w:t>
      </w:r>
      <w:r w:rsidR="0008270C" w:rsidRPr="00873E1E">
        <w:t xml:space="preserve">portion thereof, without </w:t>
      </w:r>
      <w:r w:rsidR="00842E50" w:rsidRPr="00873E1E">
        <w:t>Buyer</w:t>
      </w:r>
      <w:r w:rsidR="0008270C" w:rsidRPr="00873E1E">
        <w:t>’s prior written consent</w:t>
      </w:r>
      <w:r w:rsidR="00842E50" w:rsidRPr="00873E1E">
        <w:t>.</w:t>
      </w:r>
    </w:p>
    <w:bookmarkStart w:id="608" w:name="_Ref506284718"/>
    <w:bookmarkStart w:id="609" w:name="_Ref504468034"/>
    <w:bookmarkStart w:id="610" w:name="_Ref479076047"/>
    <w:p w14:paraId="1FC4A659" w14:textId="7BF05CD1" w:rsidR="004D7078" w:rsidRPr="00873E1E" w:rsidRDefault="004D7078" w:rsidP="007E5094">
      <w:pPr>
        <w:pStyle w:val="WP2L3"/>
      </w:pPr>
      <w:r w:rsidRPr="00873E1E">
        <w:rPr>
          <w:rFonts w:eastAsia="Calibri"/>
          <w:color w:val="2B579A"/>
          <w:szCs w:val="24"/>
          <w:shd w:val="clear" w:color="auto" w:fill="E6E6E6"/>
        </w:rPr>
        <w:fldChar w:fldCharType="begin"/>
      </w:r>
      <w:bookmarkStart w:id="611" w:name="_Ref4223632"/>
      <w:bookmarkEnd w:id="611"/>
      <w:r w:rsidRPr="00873E1E">
        <w:rPr>
          <w:rFonts w:eastAsia="Calibri"/>
          <w:szCs w:val="24"/>
        </w:rPr>
        <w:instrText xml:space="preserve"> LISTNUM  \l 4  </w:instrText>
      </w:r>
      <w:r w:rsidRPr="00873E1E">
        <w:rPr>
          <w:rFonts w:eastAsia="Calibri"/>
          <w:color w:val="2B579A"/>
          <w:szCs w:val="24"/>
          <w:shd w:val="clear" w:color="auto" w:fill="E6E6E6"/>
        </w:rPr>
        <w:fldChar w:fldCharType="end">
          <w:numberingChange w:id="612" w:author="Nolan, Bradley" w:date="2022-05-12T13:24:00Z" w:original="(i)"/>
        </w:fldChar>
      </w:r>
      <w:r w:rsidRPr="00873E1E">
        <w:rPr>
          <w:rFonts w:eastAsia="Calibri"/>
          <w:szCs w:val="24"/>
        </w:rPr>
        <w:tab/>
        <w:t xml:space="preserve">Seller shall use commercially reasonable efforts to obtain, or cause to be obtained, commercially reasonable and commercially available terms and conditions in any license or other Project Contract that grants, or after assignment, conveyance, or other transfer will grant, Project Intellectual Property Rights to Buyer (or its designated Affiliate).  Without limiting the foregoing, </w:t>
      </w:r>
      <w:bookmarkStart w:id="613" w:name="DocXTextRef250"/>
      <w:r w:rsidRPr="00873E1E">
        <w:rPr>
          <w:rFonts w:eastAsia="Calibri"/>
          <w:szCs w:val="24"/>
        </w:rPr>
        <w:t>(A)</w:t>
      </w:r>
      <w:bookmarkEnd w:id="613"/>
      <w:r w:rsidR="00D22ABA" w:rsidRPr="00873E1E">
        <w:rPr>
          <w:rFonts w:eastAsia="Calibri"/>
          <w:szCs w:val="24"/>
        </w:rPr>
        <w:t> </w:t>
      </w:r>
      <w:r w:rsidRPr="00873E1E">
        <w:rPr>
          <w:rFonts w:eastAsia="Calibri"/>
          <w:szCs w:val="24"/>
        </w:rPr>
        <w:t xml:space="preserve">any Project Contract that grants, or after assignment, conveyance, or other transfer will grant, to Buyer rights to use another Person’s Intellectual Property may limit </w:t>
      </w:r>
      <w:bookmarkStart w:id="614" w:name="DocXTextRef248"/>
      <w:r w:rsidRPr="00873E1E">
        <w:rPr>
          <w:rFonts w:eastAsia="Calibri"/>
          <w:szCs w:val="24"/>
        </w:rPr>
        <w:t>(1)</w:t>
      </w:r>
      <w:bookmarkEnd w:id="614"/>
      <w:r w:rsidR="00D22ABA" w:rsidRPr="00873E1E">
        <w:rPr>
          <w:rFonts w:eastAsia="Calibri"/>
          <w:szCs w:val="24"/>
        </w:rPr>
        <w:t> </w:t>
      </w:r>
      <w:r w:rsidRPr="00873E1E">
        <w:rPr>
          <w:rFonts w:eastAsia="Calibri"/>
          <w:szCs w:val="24"/>
        </w:rPr>
        <w:t xml:space="preserve">the </w:t>
      </w:r>
      <w:r w:rsidRPr="00873E1E">
        <w:rPr>
          <w:rFonts w:eastAsia="Calibri"/>
          <w:szCs w:val="24"/>
        </w:rPr>
        <w:lastRenderedPageBreak/>
        <w:t xml:space="preserve">Persons having a right to use such Project Intellectual Property Rights to the Buyer Project Intellectual Property Users (or, if applicable, Buyer Project Intellectual Property Users that are not competitors of the grantor, </w:t>
      </w:r>
      <w:r w:rsidRPr="00873E1E">
        <w:rPr>
          <w:rFonts w:eastAsia="Calibri"/>
          <w:szCs w:val="24"/>
          <w:u w:val="single"/>
        </w:rPr>
        <w:t>provided</w:t>
      </w:r>
      <w:r w:rsidRPr="00873E1E">
        <w:rPr>
          <w:rFonts w:eastAsia="Calibri"/>
          <w:szCs w:val="24"/>
        </w:rPr>
        <w:t xml:space="preserve"> that the relevant Intellectual Property Rights granting provisions of such Project Contract expressly identify and list, by name, each competitor of the grantor that is not permitted to be a Buyer Project Intellectual Property User under such Project Contract),</w:t>
      </w:r>
      <w:bookmarkStart w:id="615" w:name="_cp_text_28_764"/>
      <w:r w:rsidRPr="00873E1E">
        <w:rPr>
          <w:rFonts w:eastAsia="Calibri"/>
          <w:szCs w:val="24"/>
        </w:rPr>
        <w:t xml:space="preserve"> </w:t>
      </w:r>
      <w:bookmarkStart w:id="616" w:name="DocXTextRef249"/>
      <w:bookmarkStart w:id="617" w:name="_cp_text_1_766"/>
      <w:bookmarkEnd w:id="615"/>
      <w:r w:rsidRPr="00873E1E">
        <w:rPr>
          <w:rFonts w:eastAsia="Calibri"/>
          <w:szCs w:val="24"/>
        </w:rPr>
        <w:t>(2)</w:t>
      </w:r>
      <w:bookmarkEnd w:id="616"/>
      <w:r w:rsidRPr="00873E1E">
        <w:rPr>
          <w:rFonts w:eastAsia="Calibri"/>
          <w:szCs w:val="24"/>
        </w:rPr>
        <w:t xml:space="preserve"> the right to use such Project Intellectual Property Rights solely for the ownership or possession, operation, use, maintenance, and repair of the Project </w:t>
      </w:r>
      <w:r w:rsidRPr="00873E1E">
        <w:rPr>
          <w:szCs w:val="24"/>
        </w:rPr>
        <w:t>or Project Assets, and (3) the right to use such Project Intellectual Property Rights solely to the extent that such Project Intellectual Property Rights are embedded in, encompassed by, or used in connection with, any equipment or material delivered to or for the Project or Project Assets, and (4)</w:t>
      </w:r>
      <w:r w:rsidR="00D22ABA" w:rsidRPr="00873E1E">
        <w:rPr>
          <w:szCs w:val="24"/>
        </w:rPr>
        <w:t> </w:t>
      </w:r>
      <w:r w:rsidRPr="00873E1E">
        <w:rPr>
          <w:rFonts w:eastAsia="Calibri"/>
          <w:szCs w:val="24"/>
        </w:rPr>
        <w:t xml:space="preserve">disclosure by the Buyer Project Intellectual Property Users of non-public confidential information related to such Project Intellectual Property Rights or related confidential and proprietary information of the holder of such Project Intellectual Property Rights (but shall not prevent the confidential disclosure of such information to Buyer Project Intellectual Property Users who have a reasonable need to know such information in connection with a permitted use of such information or as required by Law or applicable Permits and who fulfill any standard protocols required by such holder or owner to limit and protect the use of such information), and (B) Seller shall use commercially reasonable efforts to include, or cause to be included, in the license or other Project Contract that grants, or after assignment, conveyance, or transfer will grant, such Project Intellectual Property Rights to Buyer (or its designated Affiliate) a non-exclusive, worldwide, royalty-free, fully paid-up license for Buyer (or such designated Affiliate) and the other Buyer Project Intellectual Property Users to use the Project Intellectual Property Rights solely for the ownership or possession, operation, use, maintenance, and repair of the Project at and after </w:t>
      </w:r>
      <w:bookmarkStart w:id="618" w:name="DocXTextRef252"/>
      <w:r w:rsidRPr="00873E1E">
        <w:rPr>
          <w:rFonts w:eastAsia="Calibri"/>
          <w:szCs w:val="24"/>
        </w:rPr>
        <w:t>(</w:t>
      </w:r>
      <w:r w:rsidR="00D22ABA" w:rsidRPr="00873E1E">
        <w:rPr>
          <w:rFonts w:eastAsia="Calibri"/>
          <w:szCs w:val="24"/>
        </w:rPr>
        <w:t>1</w:t>
      </w:r>
      <w:r w:rsidRPr="00873E1E">
        <w:rPr>
          <w:rFonts w:eastAsia="Calibri"/>
          <w:szCs w:val="24"/>
        </w:rPr>
        <w:t>)</w:t>
      </w:r>
      <w:bookmarkEnd w:id="618"/>
      <w:r w:rsidR="00D22ABA" w:rsidRPr="00873E1E">
        <w:rPr>
          <w:rFonts w:eastAsia="Calibri"/>
          <w:szCs w:val="24"/>
        </w:rPr>
        <w:t> </w:t>
      </w:r>
      <w:r w:rsidRPr="00873E1E">
        <w:rPr>
          <w:rFonts w:eastAsia="Calibri"/>
          <w:szCs w:val="24"/>
        </w:rPr>
        <w:t xml:space="preserve">the Closing, with respect to such license or other Project Contract that constitutes a Closing Asset, </w:t>
      </w:r>
      <w:bookmarkStart w:id="619" w:name="DocXTextRef253"/>
      <w:r w:rsidRPr="00873E1E">
        <w:rPr>
          <w:rFonts w:eastAsia="Calibri"/>
          <w:szCs w:val="24"/>
        </w:rPr>
        <w:t>(</w:t>
      </w:r>
      <w:r w:rsidR="00D22ABA" w:rsidRPr="00873E1E">
        <w:rPr>
          <w:rFonts w:eastAsia="Calibri"/>
          <w:szCs w:val="24"/>
        </w:rPr>
        <w:t>2</w:t>
      </w:r>
      <w:r w:rsidRPr="00873E1E">
        <w:rPr>
          <w:rFonts w:eastAsia="Calibri"/>
          <w:szCs w:val="24"/>
        </w:rPr>
        <w:t>)</w:t>
      </w:r>
      <w:bookmarkEnd w:id="619"/>
      <w:r w:rsidR="00D22ABA" w:rsidRPr="00873E1E">
        <w:rPr>
          <w:rFonts w:eastAsia="Calibri"/>
          <w:szCs w:val="24"/>
        </w:rPr>
        <w:t> </w:t>
      </w:r>
      <w:r w:rsidRPr="00873E1E">
        <w:rPr>
          <w:rFonts w:eastAsia="Calibri"/>
          <w:szCs w:val="24"/>
        </w:rPr>
        <w:t xml:space="preserve">the date upon which such license or other Project Contract is assigned, conveyed, or otherwise transferred to Buyer pursuant to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_Ref479069272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11.2</w:t>
      </w:r>
      <w:r w:rsidRPr="00873E1E">
        <w:rPr>
          <w:rFonts w:eastAsia="Calibri"/>
          <w:color w:val="2B579A"/>
          <w:szCs w:val="24"/>
          <w:u w:val="single"/>
          <w:shd w:val="clear" w:color="auto" w:fill="E6E6E6"/>
        </w:rPr>
        <w:fldChar w:fldCharType="end"/>
      </w:r>
      <w:r w:rsidRPr="00873E1E">
        <w:rPr>
          <w:rFonts w:eastAsia="Calibri"/>
          <w:szCs w:val="24"/>
        </w:rPr>
        <w:t xml:space="preserve">, with respect to such license or other Project Contract that constitutes a Post-Closing Project Asset, or </w:t>
      </w:r>
      <w:bookmarkStart w:id="620" w:name="DocXTextRef254"/>
      <w:r w:rsidRPr="00873E1E">
        <w:rPr>
          <w:rFonts w:eastAsia="Calibri"/>
          <w:szCs w:val="24"/>
        </w:rPr>
        <w:t>(</w:t>
      </w:r>
      <w:r w:rsidR="00D22ABA" w:rsidRPr="00873E1E">
        <w:rPr>
          <w:rFonts w:eastAsia="Calibri"/>
          <w:szCs w:val="24"/>
        </w:rPr>
        <w:t>3</w:t>
      </w:r>
      <w:r w:rsidRPr="00873E1E">
        <w:rPr>
          <w:rFonts w:eastAsia="Calibri"/>
          <w:szCs w:val="24"/>
        </w:rPr>
        <w:t>)</w:t>
      </w:r>
      <w:bookmarkEnd w:id="620"/>
      <w:r w:rsidR="00D22ABA" w:rsidRPr="00873E1E">
        <w:rPr>
          <w:rFonts w:eastAsia="Calibri"/>
          <w:szCs w:val="24"/>
        </w:rPr>
        <w:t> </w:t>
      </w:r>
      <w:r w:rsidRPr="00873E1E">
        <w:rPr>
          <w:rFonts w:eastAsia="Calibri"/>
          <w:szCs w:val="24"/>
        </w:rPr>
        <w:t>the transfer such license or Project Contract to Buyer pursuant to</w:t>
      </w:r>
      <w:bookmarkStart w:id="621" w:name="_cp_field_47_767"/>
      <w:r w:rsidRPr="00873E1E">
        <w:rPr>
          <w:rFonts w:eastAsia="Calibri"/>
          <w:szCs w:val="24"/>
        </w:rPr>
        <w:t xml:space="preserve"> </w:t>
      </w:r>
      <w:bookmarkEnd w:id="617"/>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_Ref455068750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25.2</w:t>
      </w:r>
      <w:r w:rsidRPr="00873E1E">
        <w:rPr>
          <w:rFonts w:eastAsia="Calibri"/>
          <w:color w:val="2B579A"/>
          <w:szCs w:val="24"/>
          <w:u w:val="single"/>
          <w:shd w:val="clear" w:color="auto" w:fill="E6E6E6"/>
        </w:rPr>
        <w:fldChar w:fldCharType="end"/>
      </w:r>
      <w:r w:rsidRPr="00873E1E">
        <w:rPr>
          <w:rFonts w:eastAsia="Calibri"/>
          <w:szCs w:val="24"/>
        </w:rPr>
        <w:t xml:space="preserve"> or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_Ref506284501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25.4</w:t>
      </w:r>
      <w:r w:rsidRPr="00873E1E">
        <w:rPr>
          <w:rFonts w:eastAsia="Calibri"/>
          <w:color w:val="2B579A"/>
          <w:szCs w:val="24"/>
          <w:u w:val="single"/>
          <w:shd w:val="clear" w:color="auto" w:fill="E6E6E6"/>
        </w:rPr>
        <w:fldChar w:fldCharType="end"/>
      </w:r>
      <w:bookmarkStart w:id="622" w:name="_cp_text_1_772"/>
      <w:bookmarkEnd w:id="621"/>
      <w:r w:rsidRPr="00873E1E">
        <w:rPr>
          <w:rFonts w:eastAsia="Calibri"/>
          <w:szCs w:val="24"/>
        </w:rPr>
        <w:t>.  Upon request, Seller shall apprise Buyer of progress and developments in the procurement of licenses and other Project Contracts that grant, or after assignment, conveyance, or other transfer of such license or Project Contract will grant, such Project Intellectual Property Rights to Buyer.  Seller shall promptly notify Buyer if it becomes apparent to Seller that, despite the use of commercially reasonable efforts, Seller will be unable to include in any Project Contract the license described in</w:t>
      </w:r>
      <w:bookmarkStart w:id="623" w:name="_cp_field_47_773"/>
      <w:r w:rsidRPr="00873E1E">
        <w:rPr>
          <w:rFonts w:eastAsia="Calibri"/>
          <w:szCs w:val="24"/>
        </w:rPr>
        <w:t xml:space="preserve"> </w:t>
      </w:r>
      <w:bookmarkStart w:id="624" w:name="_cp_text_1_775"/>
      <w:bookmarkEnd w:id="622"/>
      <w:bookmarkEnd w:id="623"/>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_Ref4223632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5.3(b)(i)</w:t>
      </w:r>
      <w:r w:rsidRPr="00873E1E">
        <w:rPr>
          <w:rFonts w:eastAsia="Calibri"/>
          <w:color w:val="2B579A"/>
          <w:szCs w:val="24"/>
          <w:u w:val="single"/>
          <w:shd w:val="clear" w:color="auto" w:fill="E6E6E6"/>
        </w:rPr>
        <w:fldChar w:fldCharType="end"/>
      </w:r>
      <w:r w:rsidRPr="00873E1E">
        <w:rPr>
          <w:rFonts w:eastAsia="Calibri"/>
          <w:szCs w:val="24"/>
          <w:u w:val="single"/>
        </w:rPr>
        <w:t>(B)</w:t>
      </w:r>
      <w:r w:rsidRPr="00873E1E">
        <w:rPr>
          <w:rFonts w:eastAsia="Calibri"/>
          <w:szCs w:val="24"/>
        </w:rPr>
        <w:t>.</w:t>
      </w:r>
      <w:bookmarkStart w:id="625" w:name="_cp_text_1_779"/>
      <w:bookmarkEnd w:id="608"/>
      <w:bookmarkEnd w:id="609"/>
      <w:bookmarkEnd w:id="610"/>
      <w:bookmarkEnd w:id="624"/>
    </w:p>
    <w:p w14:paraId="562E5B1B" w14:textId="70B37203" w:rsidR="004D7078" w:rsidRPr="00873E1E" w:rsidRDefault="004D7078" w:rsidP="007E5094">
      <w:pPr>
        <w:pStyle w:val="WP2L4"/>
        <w:rPr>
          <w:rFonts w:eastAsia="Calibri"/>
        </w:rPr>
      </w:pPr>
      <w:bookmarkStart w:id="626" w:name="_cp_blt_1_780"/>
      <w:bookmarkStart w:id="627" w:name="_Ref479075867"/>
      <w:bookmarkStart w:id="628" w:name="_cp_text_1_781"/>
      <w:bookmarkEnd w:id="625"/>
      <w:r w:rsidRPr="00873E1E">
        <w:rPr>
          <w:rFonts w:eastAsia="Calibri"/>
          <w:szCs w:val="24"/>
        </w:rPr>
        <w:t>Seller and Buyer</w:t>
      </w:r>
      <w:bookmarkEnd w:id="626"/>
      <w:r w:rsidRPr="00873E1E">
        <w:rPr>
          <w:rFonts w:eastAsia="Calibri"/>
          <w:szCs w:val="24"/>
        </w:rPr>
        <w:t xml:space="preserve"> acknowledge and agree that none of the Buyer Project Intellectual Property Rights are necessary for the performance or completion of the Work for the ownership, possession, operation, maintenance, repair, or performance of the Projector for Seller to be able to make the representations or warranties regarding the sufficiency of the Project Assets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_Ref508376191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18.15</w:t>
      </w:r>
      <w:r w:rsidRPr="00873E1E">
        <w:rPr>
          <w:rFonts w:eastAsia="Calibri"/>
          <w:color w:val="2B579A"/>
          <w:szCs w:val="24"/>
          <w:u w:val="single"/>
          <w:shd w:val="clear" w:color="auto" w:fill="E6E6E6"/>
        </w:rPr>
        <w:fldChar w:fldCharType="end"/>
      </w:r>
      <w:r w:rsidRPr="00873E1E">
        <w:rPr>
          <w:rFonts w:eastAsia="Calibri"/>
          <w:szCs w:val="24"/>
        </w:rPr>
        <w:t xml:space="preserve"> and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_Ref4217383 \n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sidRPr="001505EC">
        <w:rPr>
          <w:rFonts w:eastAsia="Calibri"/>
          <w:color w:val="000000"/>
          <w:szCs w:val="24"/>
          <w:u w:val="single"/>
        </w:rPr>
        <w:t>Section 1.9</w:t>
      </w:r>
      <w:r w:rsidRPr="00873E1E">
        <w:rPr>
          <w:rFonts w:eastAsia="Calibri"/>
          <w:color w:val="2B579A"/>
          <w:szCs w:val="24"/>
          <w:u w:val="single"/>
          <w:shd w:val="clear" w:color="auto" w:fill="E6E6E6"/>
        </w:rPr>
        <w:fldChar w:fldCharType="end"/>
      </w:r>
      <w:r w:rsidRPr="00873E1E">
        <w:rPr>
          <w:rFonts w:eastAsia="Calibri"/>
          <w:szCs w:val="24"/>
        </w:rPr>
        <w:t xml:space="preserve"> of </w:t>
      </w:r>
      <w:r w:rsidRPr="00873E1E">
        <w:rPr>
          <w:rFonts w:eastAsia="Calibri"/>
          <w:szCs w:val="24"/>
          <w:u w:val="single"/>
        </w:rPr>
        <w:t>Exhibit M</w:t>
      </w:r>
      <w:r w:rsidRPr="00873E1E">
        <w:rPr>
          <w:rFonts w:eastAsia="Calibri"/>
          <w:szCs w:val="24"/>
        </w:rPr>
        <w:t>.</w:t>
      </w:r>
      <w:bookmarkEnd w:id="627"/>
    </w:p>
    <w:bookmarkStart w:id="629" w:name="_Ref2350096"/>
    <w:p w14:paraId="4B69EC2E" w14:textId="7D89909D" w:rsidR="004D7078" w:rsidRPr="00873E1E" w:rsidRDefault="004D7078" w:rsidP="007E5094">
      <w:pPr>
        <w:pStyle w:val="WP2L4"/>
      </w:pPr>
      <w:r w:rsidRPr="00873E1E">
        <w:rPr>
          <w:rFonts w:eastAsia="Calibri"/>
          <w:color w:val="2B579A"/>
          <w:shd w:val="clear" w:color="auto" w:fill="E6E6E6"/>
        </w:rPr>
        <w:fldChar w:fldCharType="begin"/>
      </w:r>
      <w:bookmarkStart w:id="630" w:name="_Ref4412268"/>
      <w:bookmarkEnd w:id="630"/>
      <w:r w:rsidRPr="00873E1E">
        <w:rPr>
          <w:rFonts w:eastAsia="Calibri"/>
        </w:rPr>
        <w:instrText xml:space="preserve"> LISTNUM  \l5 </w:instrText>
      </w:r>
      <w:r w:rsidRPr="00873E1E">
        <w:rPr>
          <w:rFonts w:eastAsia="Calibri"/>
          <w:color w:val="2B579A"/>
          <w:shd w:val="clear" w:color="auto" w:fill="E6E6E6"/>
        </w:rPr>
        <w:fldChar w:fldCharType="end">
          <w:numberingChange w:id="631" w:author="Nolan, Bradley" w:date="2022-05-12T13:24:00Z" w:original="(A)"/>
        </w:fldChar>
      </w:r>
      <w:r w:rsidRPr="00873E1E">
        <w:rPr>
          <w:rFonts w:eastAsia="Calibri"/>
        </w:rPr>
        <w:tab/>
        <w:t>In furtherance of its obligations in</w:t>
      </w:r>
      <w:bookmarkStart w:id="632" w:name="_cp_field_47_783"/>
      <w:r w:rsidRPr="00873E1E">
        <w:rPr>
          <w:rFonts w:eastAsia="Calibri"/>
        </w:rPr>
        <w:t xml:space="preserve"> </w:t>
      </w:r>
      <w:bookmarkStart w:id="633" w:name="_cp_text_1_785"/>
      <w:bookmarkEnd w:id="632"/>
      <w:r w:rsidR="00776EA7" w:rsidRPr="00873E1E">
        <w:rPr>
          <w:rFonts w:eastAsia="Calibri"/>
          <w:color w:val="2B579A"/>
          <w:szCs w:val="24"/>
          <w:u w:val="single"/>
          <w:shd w:val="clear" w:color="auto" w:fill="E6E6E6"/>
        </w:rPr>
        <w:fldChar w:fldCharType="begin"/>
      </w:r>
      <w:r w:rsidR="00776EA7" w:rsidRPr="00873E1E">
        <w:rPr>
          <w:rFonts w:eastAsia="Calibri"/>
          <w:szCs w:val="24"/>
          <w:u w:val="single"/>
        </w:rPr>
        <w:instrText xml:space="preserve"> REF _Ref4223632 \w \h  \* MERGEFORMAT </w:instrText>
      </w:r>
      <w:r w:rsidR="00776EA7" w:rsidRPr="00873E1E">
        <w:rPr>
          <w:rFonts w:eastAsia="Calibri"/>
          <w:color w:val="2B579A"/>
          <w:szCs w:val="24"/>
          <w:u w:val="single"/>
          <w:shd w:val="clear" w:color="auto" w:fill="E6E6E6"/>
        </w:rPr>
      </w:r>
      <w:r w:rsidR="00776EA7" w:rsidRPr="00873E1E">
        <w:rPr>
          <w:rFonts w:eastAsia="Calibri"/>
          <w:color w:val="2B579A"/>
          <w:szCs w:val="24"/>
          <w:u w:val="single"/>
          <w:shd w:val="clear" w:color="auto" w:fill="E6E6E6"/>
        </w:rPr>
        <w:fldChar w:fldCharType="separate"/>
      </w:r>
      <w:r w:rsidR="001505EC">
        <w:rPr>
          <w:rFonts w:eastAsia="Calibri"/>
          <w:szCs w:val="24"/>
          <w:u w:val="single"/>
        </w:rPr>
        <w:t>Section 5.3(b)(i)</w:t>
      </w:r>
      <w:r w:rsidR="00776EA7" w:rsidRPr="00873E1E">
        <w:rPr>
          <w:rFonts w:eastAsia="Calibri"/>
          <w:color w:val="2B579A"/>
          <w:szCs w:val="24"/>
          <w:u w:val="single"/>
          <w:shd w:val="clear" w:color="auto" w:fill="E6E6E6"/>
        </w:rPr>
        <w:fldChar w:fldCharType="end"/>
      </w:r>
      <w:r w:rsidRPr="00873E1E">
        <w:rPr>
          <w:rFonts w:eastAsia="Calibri"/>
        </w:rPr>
        <w:t>, and without limiting its obligations under</w:t>
      </w:r>
      <w:bookmarkStart w:id="634" w:name="_cp_field_47_786"/>
      <w:r w:rsidRPr="00873E1E">
        <w:rPr>
          <w:rFonts w:eastAsia="Calibri"/>
        </w:rPr>
        <w:t xml:space="preserve"> </w:t>
      </w:r>
      <w:bookmarkEnd w:id="633"/>
      <w:r w:rsidRPr="00873E1E">
        <w:rPr>
          <w:rFonts w:eastAsia="Calibri"/>
          <w:color w:val="2B579A"/>
          <w:u w:val="single"/>
          <w:shd w:val="clear" w:color="auto" w:fill="E6E6E6"/>
        </w:rPr>
        <w:fldChar w:fldCharType="begin"/>
      </w:r>
      <w:r w:rsidRPr="00873E1E">
        <w:rPr>
          <w:rFonts w:eastAsia="Calibri"/>
          <w:u w:val="single"/>
        </w:rPr>
        <w:instrText xml:space="preserve"> REF _Ref456106003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5.3</w:t>
      </w:r>
      <w:bookmarkStart w:id="635" w:name="_cp_field_47_787"/>
      <w:bookmarkEnd w:id="634"/>
      <w:r w:rsidRPr="00873E1E">
        <w:rPr>
          <w:rFonts w:eastAsia="Calibri"/>
          <w:color w:val="2B579A"/>
          <w:u w:val="single"/>
          <w:shd w:val="clear" w:color="auto" w:fill="E6E6E6"/>
        </w:rPr>
        <w:fldChar w:fldCharType="end"/>
      </w:r>
      <w:r w:rsidRPr="00873E1E">
        <w:rPr>
          <w:rFonts w:eastAsia="Calibri"/>
          <w:color w:val="2B579A"/>
          <w:u w:val="single"/>
          <w:shd w:val="clear" w:color="auto" w:fill="E6E6E6"/>
        </w:rPr>
        <w:fldChar w:fldCharType="begin"/>
      </w:r>
      <w:r w:rsidRPr="00873E1E">
        <w:rPr>
          <w:rFonts w:eastAsia="Calibri"/>
          <w:u w:val="single"/>
        </w:rPr>
        <w:instrText xml:space="preserve"> REF _Ref479076323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w:t>
      </w:r>
      <w:r w:rsidRPr="00873E1E">
        <w:rPr>
          <w:rFonts w:eastAsia="Calibri"/>
          <w:color w:val="2B579A"/>
          <w:u w:val="single"/>
          <w:shd w:val="clear" w:color="auto" w:fill="E6E6E6"/>
        </w:rPr>
        <w:fldChar w:fldCharType="end"/>
      </w:r>
      <w:bookmarkStart w:id="636" w:name="_cp_text_1_788"/>
      <w:bookmarkEnd w:id="635"/>
      <w:r w:rsidRPr="00873E1E">
        <w:rPr>
          <w:rFonts w:eastAsia="Calibri"/>
        </w:rPr>
        <w:t xml:space="preserve">, Seller shall use commercially reasonable efforts to cause each Project Contract </w:t>
      </w:r>
      <w:bookmarkStart w:id="637" w:name="_cp_text_4_789"/>
      <w:bookmarkEnd w:id="636"/>
      <w:r w:rsidRPr="00873E1E">
        <w:rPr>
          <w:rFonts w:eastAsia="Calibri"/>
        </w:rPr>
        <w:t xml:space="preserve">entered into by Seller or </w:t>
      </w:r>
      <w:bookmarkStart w:id="638" w:name="_cp_text_1_791"/>
      <w:bookmarkEnd w:id="637"/>
      <w:r w:rsidRPr="00873E1E">
        <w:rPr>
          <w:rFonts w:eastAsia="Calibri"/>
        </w:rPr>
        <w:t>assigned, conveyed, or otherwise transferred to Buyer by Seller that grants or provides Project Intellectual Property Rights to Seller (or directly to Buyer) and could reasonably be expected to be a Project Asset to include a provision substantially similar to the following (the “</w:t>
      </w:r>
      <w:r w:rsidRPr="00873E1E">
        <w:rPr>
          <w:rFonts w:eastAsia="Calibri"/>
          <w:b/>
          <w:i/>
        </w:rPr>
        <w:t>IP Rider</w:t>
      </w:r>
      <w:r w:rsidRPr="00873E1E">
        <w:rPr>
          <w:rFonts w:eastAsia="Calibri"/>
        </w:rPr>
        <w:t>”):</w:t>
      </w:r>
      <w:bookmarkEnd w:id="629"/>
    </w:p>
    <w:p w14:paraId="39968497" w14:textId="77777777" w:rsidR="004D7078" w:rsidRPr="00873E1E" w:rsidRDefault="004D7078" w:rsidP="006454D9">
      <w:pPr>
        <w:pStyle w:val="BodyText"/>
        <w:tabs>
          <w:tab w:val="left" w:pos="7740"/>
        </w:tabs>
        <w:adjustRightInd/>
        <w:spacing w:line="240" w:lineRule="auto"/>
        <w:ind w:left="720" w:firstLine="0"/>
        <w:rPr>
          <w:i/>
          <w:szCs w:val="24"/>
        </w:rPr>
      </w:pPr>
      <w:bookmarkStart w:id="639" w:name="_cp_text_1_793"/>
      <w:bookmarkEnd w:id="638"/>
      <w:r w:rsidRPr="00873E1E">
        <w:rPr>
          <w:rFonts w:eastAsia="Calibri"/>
          <w:i/>
          <w:szCs w:val="24"/>
        </w:rPr>
        <w:lastRenderedPageBreak/>
        <w:t xml:space="preserve">[Seller/Contractor] </w:t>
      </w:r>
      <w:bookmarkEnd w:id="639"/>
      <w:r w:rsidRPr="00873E1E">
        <w:rPr>
          <w:rFonts w:eastAsia="Calibri"/>
          <w:i/>
          <w:szCs w:val="24"/>
        </w:rPr>
        <w:t xml:space="preserve">understands that the [software/IP] </w:t>
      </w:r>
      <w:bookmarkStart w:id="640" w:name="_cp_text_1_795"/>
      <w:r w:rsidRPr="00873E1E">
        <w:rPr>
          <w:rFonts w:eastAsia="Calibri"/>
          <w:i/>
          <w:szCs w:val="24"/>
        </w:rPr>
        <w:t xml:space="preserve">shall </w:t>
      </w:r>
      <w:bookmarkEnd w:id="640"/>
      <w:r w:rsidRPr="00873E1E">
        <w:rPr>
          <w:rFonts w:eastAsia="Calibri"/>
          <w:i/>
          <w:szCs w:val="24"/>
        </w:rPr>
        <w:t xml:space="preserve">be used </w:t>
      </w:r>
      <w:bookmarkStart w:id="641" w:name="_cp_text_1_796"/>
      <w:r w:rsidRPr="00873E1E">
        <w:rPr>
          <w:rFonts w:eastAsia="Calibri"/>
          <w:i/>
          <w:szCs w:val="24"/>
        </w:rPr>
        <w:t xml:space="preserve">solely </w:t>
      </w:r>
      <w:bookmarkEnd w:id="641"/>
      <w:r w:rsidRPr="00873E1E">
        <w:rPr>
          <w:rFonts w:eastAsia="Calibri"/>
          <w:i/>
          <w:szCs w:val="24"/>
        </w:rPr>
        <w:t xml:space="preserve">in connection with </w:t>
      </w:r>
      <w:bookmarkStart w:id="642" w:name="_cp_text_1_797"/>
      <w:r w:rsidRPr="00873E1E">
        <w:rPr>
          <w:rFonts w:eastAsia="Calibri"/>
          <w:i/>
          <w:szCs w:val="24"/>
        </w:rPr>
        <w:t xml:space="preserve">the ownership or possession, operation, use, maintenance, or repair of </w:t>
      </w:r>
      <w:bookmarkEnd w:id="642"/>
      <w:r w:rsidRPr="00873E1E">
        <w:rPr>
          <w:rFonts w:eastAsia="Calibri"/>
          <w:i/>
          <w:szCs w:val="24"/>
        </w:rPr>
        <w:t xml:space="preserve">a solar photovoltaic electric generating facility with an integrated battery energy storage system </w:t>
      </w:r>
      <w:bookmarkStart w:id="643" w:name="_cp_text_1_798"/>
      <w:r w:rsidRPr="00873E1E">
        <w:rPr>
          <w:rFonts w:eastAsia="Calibri"/>
          <w:i/>
          <w:szCs w:val="24"/>
        </w:rPr>
        <w:t xml:space="preserve">(“Project”) </w:t>
      </w:r>
      <w:bookmarkEnd w:id="643"/>
      <w:r w:rsidRPr="00873E1E">
        <w:rPr>
          <w:rFonts w:eastAsia="Calibri"/>
          <w:i/>
          <w:szCs w:val="24"/>
        </w:rPr>
        <w:t xml:space="preserve">that </w:t>
      </w:r>
      <w:bookmarkStart w:id="644" w:name="_cp_text_1_800"/>
      <w:r w:rsidRPr="00873E1E">
        <w:rPr>
          <w:rFonts w:eastAsia="Calibri"/>
          <w:i/>
          <w:szCs w:val="24"/>
        </w:rPr>
        <w:t xml:space="preserve">[Owner/Purchaser/Buyer] </w:t>
      </w:r>
      <w:bookmarkEnd w:id="644"/>
      <w:r w:rsidRPr="00873E1E">
        <w:rPr>
          <w:rFonts w:eastAsia="Calibri"/>
          <w:i/>
          <w:szCs w:val="24"/>
        </w:rPr>
        <w:t xml:space="preserve">is constructing and intends to </w:t>
      </w:r>
      <w:bookmarkStart w:id="645" w:name="_cp_text_1_802"/>
      <w:r w:rsidRPr="00873E1E">
        <w:rPr>
          <w:rFonts w:eastAsia="Calibri"/>
          <w:i/>
          <w:szCs w:val="24"/>
        </w:rPr>
        <w:t xml:space="preserve">sell </w:t>
      </w:r>
      <w:bookmarkEnd w:id="645"/>
      <w:r w:rsidRPr="00873E1E">
        <w:rPr>
          <w:rFonts w:eastAsia="Calibri"/>
          <w:i/>
          <w:szCs w:val="24"/>
        </w:rPr>
        <w:t>to [Entergy __________] (“</w:t>
      </w:r>
      <w:bookmarkStart w:id="646" w:name="_cp_text_1_805"/>
      <w:r w:rsidRPr="00873E1E">
        <w:rPr>
          <w:rFonts w:eastAsia="Calibri"/>
          <w:i/>
          <w:szCs w:val="24"/>
        </w:rPr>
        <w:t xml:space="preserve">[Entergy”) (the “Plant Acquisition”).  [Seller/Contractor] agrees that [Owner/Purchaser/Buyer] may assign, convey, or otherwise transfer [this Agreement], including, without limitation, all of [Owner/Purchaser/Buyer’s] rights with respect to the [ownership or license of software/IP, as applicable], to Entergy (or any affiliate thereof designated by Entergy </w:t>
      </w:r>
      <w:bookmarkEnd w:id="646"/>
      <w:r w:rsidRPr="00873E1E">
        <w:rPr>
          <w:rFonts w:eastAsia="Calibri"/>
          <w:i/>
          <w:szCs w:val="24"/>
        </w:rPr>
        <w:t xml:space="preserve">(“Entergy Affiliate Assignee”)) </w:t>
      </w:r>
      <w:bookmarkStart w:id="647" w:name="_cp_text_1_809"/>
      <w:r w:rsidRPr="00873E1E">
        <w:rPr>
          <w:rFonts w:eastAsia="Calibri"/>
          <w:i/>
          <w:szCs w:val="24"/>
        </w:rPr>
        <w:t>as the assignee of [this Agreement] at any time without [Seller/Contractor’s] consent in connection with the Plant Acquisition (“Transfer”)</w:t>
      </w:r>
      <w:r w:rsidRPr="00873E1E">
        <w:rPr>
          <w:rFonts w:eastAsia="Calibri"/>
          <w:szCs w:val="24"/>
        </w:rPr>
        <w:t xml:space="preserve">.  </w:t>
      </w:r>
      <w:r w:rsidRPr="00873E1E">
        <w:rPr>
          <w:rFonts w:eastAsia="Calibri"/>
          <w:i/>
          <w:szCs w:val="24"/>
        </w:rPr>
        <w:t>[Seller/Contractor] confirms that the Transfer requires no fee, payment, or other consideration or further assurances of any kind or form to [Seller/Contractor], or to any other person, in order to be effective, except the assumption by Entergy (or the Entergy Affiliate Assignee) of [this Agreement] and any modification thereof necessary solely to reflect the fact of such assumption.  Upon the Transfer</w:t>
      </w:r>
      <w:bookmarkEnd w:id="647"/>
      <w:r w:rsidRPr="00873E1E">
        <w:rPr>
          <w:rFonts w:eastAsia="Calibri"/>
          <w:i/>
          <w:szCs w:val="24"/>
        </w:rPr>
        <w:t xml:space="preserve">, Entergy (or the Entergy Affiliate Assignee) shall </w:t>
      </w:r>
      <w:bookmarkStart w:id="648" w:name="_cp_text_1_811"/>
      <w:r w:rsidRPr="00873E1E">
        <w:rPr>
          <w:rFonts w:eastAsia="Calibri"/>
          <w:i/>
          <w:szCs w:val="24"/>
        </w:rPr>
        <w:t>become subject to the terms hereof</w:t>
      </w:r>
      <w:bookmarkStart w:id="649" w:name="_cp_text_1_813"/>
      <w:bookmarkEnd w:id="648"/>
      <w:r w:rsidRPr="00873E1E">
        <w:rPr>
          <w:rFonts w:eastAsia="Calibri"/>
          <w:i/>
          <w:szCs w:val="24"/>
        </w:rPr>
        <w:t xml:space="preserve">.  [Seller/Contractor] agrees that </w:t>
      </w:r>
      <w:bookmarkEnd w:id="649"/>
      <w:r w:rsidRPr="00873E1E">
        <w:rPr>
          <w:rFonts w:eastAsia="Calibri"/>
          <w:i/>
          <w:szCs w:val="24"/>
        </w:rPr>
        <w:t xml:space="preserve">Entergy (or the Entergy Affiliate Assignee) </w:t>
      </w:r>
      <w:bookmarkStart w:id="650" w:name="_cp_text_1_815"/>
      <w:r w:rsidRPr="00873E1E">
        <w:rPr>
          <w:rFonts w:eastAsia="Calibri"/>
          <w:i/>
          <w:szCs w:val="24"/>
        </w:rPr>
        <w:t xml:space="preserve">is not assuming and shall have no liability for, and [Seller/Contractor] hereby releases Entergy </w:t>
      </w:r>
      <w:bookmarkEnd w:id="650"/>
      <w:r w:rsidRPr="00873E1E">
        <w:rPr>
          <w:rFonts w:eastAsia="Calibri"/>
          <w:i/>
          <w:szCs w:val="24"/>
        </w:rPr>
        <w:t xml:space="preserve">(or the Entergy Affiliate </w:t>
      </w:r>
      <w:bookmarkStart w:id="651" w:name="_cp_text_1_817"/>
      <w:r w:rsidRPr="00873E1E">
        <w:rPr>
          <w:rFonts w:eastAsia="Calibri"/>
          <w:i/>
          <w:szCs w:val="24"/>
        </w:rPr>
        <w:t xml:space="preserve">Assignee) and their respective affiliates and employees from, any liability of any kind arising out of </w:t>
      </w:r>
      <w:bookmarkStart w:id="652" w:name="_cp_text_4_818"/>
      <w:bookmarkEnd w:id="651"/>
      <w:r w:rsidRPr="00873E1E">
        <w:rPr>
          <w:rFonts w:eastAsia="Calibri"/>
          <w:i/>
          <w:szCs w:val="24"/>
        </w:rPr>
        <w:t xml:space="preserve">or in connection with the </w:t>
      </w:r>
      <w:bookmarkStart w:id="653" w:name="_cp_text_1_819"/>
      <w:bookmarkEnd w:id="652"/>
      <w:r w:rsidRPr="00873E1E">
        <w:rPr>
          <w:rFonts w:eastAsia="Calibri"/>
          <w:i/>
          <w:szCs w:val="24"/>
        </w:rPr>
        <w:t>performance or non-performance of [this Agreement] by [Owner/Purchaser/Buyer] prior to the Transfer (including any liability based upon or otherwise deriving from actions or omissions of [Owner/Purchaser/Buyer] occurring prior to the Transfer)</w:t>
      </w:r>
      <w:bookmarkEnd w:id="653"/>
      <w:r w:rsidRPr="00873E1E">
        <w:rPr>
          <w:rFonts w:eastAsia="Calibri"/>
          <w:i/>
          <w:szCs w:val="24"/>
        </w:rPr>
        <w:t xml:space="preserve">.  Without limiting the foregoing, </w:t>
      </w:r>
      <w:bookmarkStart w:id="654" w:name="_cp_text_1_823"/>
      <w:r w:rsidRPr="00873E1E">
        <w:rPr>
          <w:rFonts w:eastAsia="Calibri"/>
          <w:i/>
          <w:szCs w:val="24"/>
        </w:rPr>
        <w:t xml:space="preserve">[Seller/Contractor] </w:t>
      </w:r>
      <w:bookmarkEnd w:id="654"/>
      <w:r w:rsidRPr="00873E1E">
        <w:rPr>
          <w:rFonts w:eastAsia="Calibri"/>
          <w:i/>
          <w:szCs w:val="24"/>
        </w:rPr>
        <w:t xml:space="preserve">agrees that Entergy and each of its affiliates’ agents, contractors, or </w:t>
      </w:r>
      <w:bookmarkStart w:id="655" w:name="_cp_text_1_824"/>
      <w:r w:rsidRPr="00873E1E">
        <w:rPr>
          <w:rFonts w:eastAsia="Calibri"/>
          <w:i/>
          <w:szCs w:val="24"/>
        </w:rPr>
        <w:t xml:space="preserve">other </w:t>
      </w:r>
      <w:bookmarkEnd w:id="655"/>
      <w:r w:rsidRPr="00873E1E">
        <w:rPr>
          <w:rFonts w:eastAsia="Calibri"/>
          <w:i/>
          <w:szCs w:val="24"/>
        </w:rPr>
        <w:t xml:space="preserve">representatives that has executed or is subject to a binding confidentiality agreement with or confidentiality obligation </w:t>
      </w:r>
      <w:bookmarkStart w:id="656" w:name="_cp_text_1_826"/>
      <w:r w:rsidRPr="00873E1E">
        <w:rPr>
          <w:rFonts w:eastAsia="Calibri"/>
          <w:i/>
          <w:szCs w:val="24"/>
        </w:rPr>
        <w:t xml:space="preserve">substantially meeting the requirements of [this Agreement] </w:t>
      </w:r>
      <w:bookmarkEnd w:id="656"/>
      <w:r w:rsidRPr="00873E1E">
        <w:rPr>
          <w:rFonts w:eastAsia="Calibri"/>
          <w:i/>
          <w:szCs w:val="24"/>
        </w:rPr>
        <w:t xml:space="preserve">that applies to such agent’s, contractor’s, or representative’s </w:t>
      </w:r>
      <w:bookmarkStart w:id="657" w:name="_cp_text_1_827"/>
      <w:r w:rsidRPr="00873E1E">
        <w:rPr>
          <w:rFonts w:eastAsia="Calibri"/>
          <w:i/>
          <w:szCs w:val="24"/>
        </w:rPr>
        <w:t xml:space="preserve">access to or </w:t>
      </w:r>
      <w:bookmarkEnd w:id="657"/>
      <w:r w:rsidRPr="00873E1E">
        <w:rPr>
          <w:rFonts w:eastAsia="Calibri"/>
          <w:i/>
          <w:szCs w:val="24"/>
        </w:rPr>
        <w:t>use of the [software/IP] shall be fully authorized to have access to and use the [software/IP] to the extent such access or use is necessary for the performance of its work.</w:t>
      </w:r>
      <w:bookmarkStart w:id="658" w:name="_cp_text_1_828"/>
      <w:r w:rsidRPr="00873E1E">
        <w:rPr>
          <w:rFonts w:eastAsia="Calibri"/>
          <w:i/>
          <w:szCs w:val="24"/>
        </w:rPr>
        <w:t xml:space="preserve">  The agreements and principles (including, without limitation, the lack of a [Seller/Contractor] consent requirement or charge for assignments and the [Owner/Buyer/Contractor] releases) in this paragraph shall apply to any sale, conveyance, or transfer of [this Agreement] after the Transfer in connection with the sale, conveyance, or transfer of the Project, or any portion thereof, by Entergy (or the Entergy Affiliate Assignee) to a third party.</w:t>
      </w:r>
      <w:bookmarkEnd w:id="658"/>
    </w:p>
    <w:p w14:paraId="5E697390" w14:textId="77777777" w:rsidR="004D7078" w:rsidRPr="00873E1E" w:rsidRDefault="004D7078" w:rsidP="002C4973">
      <w:pPr>
        <w:pStyle w:val="WP2L5"/>
      </w:pPr>
      <w:bookmarkStart w:id="659" w:name="_cp_text_1_839"/>
      <w:bookmarkStart w:id="660" w:name="_Ref505877452"/>
      <w:r w:rsidRPr="00873E1E">
        <w:rPr>
          <w:rFonts w:eastAsia="Calibri"/>
        </w:rPr>
        <w:t>If, in the course of negotiating any such Project Contract, it becomes apparent to Seller that, despite the use of commercially reasonable efforts, Seller will be unable to include a provision substantially similar to the IP Rider in such Project Contract, Seller shall promptly notify Buyer.</w:t>
      </w:r>
      <w:bookmarkEnd w:id="659"/>
      <w:bookmarkEnd w:id="660"/>
    </w:p>
    <w:bookmarkStart w:id="661" w:name="_cp_blt_2_830"/>
    <w:bookmarkStart w:id="662" w:name="_cp_blt_2_837"/>
    <w:bookmarkStart w:id="663" w:name="_Ref479075789"/>
    <w:bookmarkEnd w:id="628"/>
    <w:bookmarkEnd w:id="661"/>
    <w:bookmarkEnd w:id="662"/>
    <w:p w14:paraId="0E834BEF" w14:textId="71AAEB63" w:rsidR="004D7078" w:rsidRPr="00873E1E" w:rsidRDefault="004D7078" w:rsidP="007E5094">
      <w:pPr>
        <w:pStyle w:val="WP2L3"/>
      </w:pPr>
      <w:r w:rsidRPr="00873E1E">
        <w:rPr>
          <w:rFonts w:eastAsia="Calibri"/>
          <w:color w:val="2B579A"/>
          <w:szCs w:val="24"/>
          <w:shd w:val="clear" w:color="auto" w:fill="E6E6E6"/>
        </w:rPr>
        <w:fldChar w:fldCharType="begin"/>
      </w:r>
      <w:bookmarkStart w:id="664" w:name="_Ref4216900"/>
      <w:bookmarkEnd w:id="664"/>
      <w:r w:rsidRPr="00873E1E">
        <w:rPr>
          <w:rFonts w:eastAsia="Calibri"/>
          <w:szCs w:val="24"/>
        </w:rPr>
        <w:instrText xml:space="preserve"> LISTNUM  \l 4  </w:instrText>
      </w:r>
      <w:r w:rsidRPr="00873E1E">
        <w:rPr>
          <w:rFonts w:eastAsia="Calibri"/>
          <w:color w:val="2B579A"/>
          <w:szCs w:val="24"/>
          <w:shd w:val="clear" w:color="auto" w:fill="E6E6E6"/>
        </w:rPr>
        <w:fldChar w:fldCharType="end">
          <w:numberingChange w:id="665" w:author="Nolan, Bradley" w:date="2022-05-12T13:24:00Z" w:original="(i)"/>
        </w:fldChar>
      </w:r>
      <w:r w:rsidRPr="00873E1E">
        <w:rPr>
          <w:rFonts w:eastAsia="Calibri"/>
          <w:szCs w:val="24"/>
        </w:rPr>
        <w:tab/>
        <w:t>Seller and its Affiliates shall be entitled to retain all of their respective rights, title, and interest in their know-how, concepts, materials, and information developed prior to or independent of this Agreement and any Intellectual Property that does not relate exclusively to the Project (collectively, “</w:t>
      </w:r>
      <w:r w:rsidRPr="00873E1E">
        <w:rPr>
          <w:rFonts w:eastAsia="Calibri"/>
          <w:b/>
          <w:i/>
          <w:szCs w:val="24"/>
        </w:rPr>
        <w:t>Retained Rights</w:t>
      </w:r>
      <w:r w:rsidRPr="00873E1E">
        <w:rPr>
          <w:rFonts w:eastAsia="Calibri"/>
          <w:szCs w:val="24"/>
        </w:rPr>
        <w:t xml:space="preserve">”), regardless of whether such Retained Rights are embodied in a Project Asset.  To the extent that Project Intellectual Property Rights provided to Buyer (or its designated Affiliate) are subject to any Retained Right of Seller and its Affiliates at or after the Closing, Seller hereby grants to the Buyer Project Intellectual </w:t>
      </w:r>
      <w:r w:rsidRPr="00873E1E">
        <w:rPr>
          <w:rFonts w:eastAsia="Calibri"/>
          <w:szCs w:val="24"/>
        </w:rPr>
        <w:lastRenderedPageBreak/>
        <w:t>Property Users (and their permitted assigns who assume in writing all the rights and obligations of the Buyer Project Intellectual Property Users, and Buyer’s contractors and representatives with a need to know who agree to keep such Retained Rights confidential and limit use to only authorized purposes) a non-exclusive, worldwide, royalty-free, fully paid-up license to Buyer (or its designated Affiliate) and the other Buyer Project Intellectual Property Users to use such Retained Rights solely as necessary to use such Project Intellectual Property Rights in accordance with the requirements, and subject to the limitations of this</w:t>
      </w:r>
      <w:bookmarkStart w:id="666" w:name="_cp_field_47_848"/>
      <w:r w:rsidRPr="00873E1E">
        <w:rPr>
          <w:rFonts w:eastAsia="Calibri"/>
          <w:szCs w:val="24"/>
        </w:rPr>
        <w:t xml:space="preserve">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_Ref456106003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5.3</w:t>
      </w:r>
      <w:r w:rsidRPr="00873E1E">
        <w:rPr>
          <w:rFonts w:eastAsia="Calibri"/>
          <w:color w:val="2B579A"/>
          <w:szCs w:val="24"/>
          <w:u w:val="single"/>
          <w:shd w:val="clear" w:color="auto" w:fill="E6E6E6"/>
        </w:rPr>
        <w:fldChar w:fldCharType="end"/>
      </w:r>
      <w:r w:rsidRPr="00873E1E">
        <w:rPr>
          <w:rFonts w:eastAsia="Calibri"/>
          <w:szCs w:val="24"/>
        </w:rPr>
        <w:t xml:space="preserve"> </w:t>
      </w:r>
      <w:bookmarkStart w:id="667" w:name="_cp_text_1_849"/>
      <w:bookmarkEnd w:id="666"/>
      <w:r w:rsidRPr="00873E1E">
        <w:rPr>
          <w:rFonts w:eastAsia="Calibri"/>
          <w:szCs w:val="24"/>
        </w:rPr>
        <w:t>and the other terms of this Agreement.</w:t>
      </w:r>
      <w:bookmarkEnd w:id="663"/>
      <w:bookmarkEnd w:id="667"/>
    </w:p>
    <w:p w14:paraId="5E04C386" w14:textId="08EB6507" w:rsidR="004D7078" w:rsidRPr="00873E1E" w:rsidRDefault="004D7078" w:rsidP="007E5094">
      <w:pPr>
        <w:pStyle w:val="WP2L4"/>
      </w:pPr>
      <w:bookmarkStart w:id="668" w:name="_Ref479075730"/>
      <w:r w:rsidRPr="00873E1E">
        <w:rPr>
          <w:rFonts w:eastAsia="Calibri"/>
        </w:rPr>
        <w:t>Without limiting</w:t>
      </w:r>
      <w:bookmarkStart w:id="669" w:name="_cp_field_47_855"/>
      <w:r w:rsidRPr="00873E1E">
        <w:rPr>
          <w:rFonts w:eastAsia="Calibri"/>
        </w:rPr>
        <w:t xml:space="preserve"> </w:t>
      </w:r>
      <w:bookmarkStart w:id="670" w:name="_cp_field_47_856"/>
      <w:r w:rsidRPr="00873E1E">
        <w:rPr>
          <w:rFonts w:eastAsia="Calibri"/>
          <w:color w:val="2B579A"/>
          <w:u w:val="single"/>
          <w:shd w:val="clear" w:color="auto" w:fill="E6E6E6"/>
        </w:rPr>
        <w:fldChar w:fldCharType="begin"/>
      </w:r>
      <w:r w:rsidRPr="00873E1E">
        <w:rPr>
          <w:rFonts w:eastAsia="Calibri"/>
          <w:u w:val="single"/>
        </w:rPr>
        <w:instrText xml:space="preserve"> REF _Ref456106003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5.3</w:t>
      </w:r>
      <w:r w:rsidRPr="00873E1E">
        <w:rPr>
          <w:rFonts w:eastAsia="Calibri"/>
          <w:color w:val="2B579A"/>
          <w:u w:val="single"/>
          <w:shd w:val="clear" w:color="auto" w:fill="E6E6E6"/>
        </w:rPr>
        <w:fldChar w:fldCharType="end"/>
      </w:r>
      <w:bookmarkEnd w:id="669"/>
      <w:r w:rsidRPr="00873E1E">
        <w:rPr>
          <w:rFonts w:eastAsia="Calibri"/>
          <w:color w:val="2B579A"/>
          <w:u w:val="single"/>
          <w:shd w:val="clear" w:color="auto" w:fill="E6E6E6"/>
        </w:rPr>
        <w:fldChar w:fldCharType="begin"/>
      </w:r>
      <w:r w:rsidRPr="00873E1E">
        <w:rPr>
          <w:rFonts w:eastAsia="Calibri"/>
          <w:u w:val="single"/>
        </w:rPr>
        <w:instrText xml:space="preserve"> REF _Ref479076047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(b)</w:t>
      </w:r>
      <w:r w:rsidRPr="00873E1E">
        <w:rPr>
          <w:rFonts w:eastAsia="Calibri"/>
          <w:color w:val="2B579A"/>
          <w:u w:val="single"/>
          <w:shd w:val="clear" w:color="auto" w:fill="E6E6E6"/>
        </w:rPr>
        <w:fldChar w:fldCharType="end"/>
      </w:r>
      <w:bookmarkStart w:id="671" w:name="_cp_text_1_857"/>
      <w:bookmarkEnd w:id="670"/>
      <w:r w:rsidRPr="00873E1E">
        <w:rPr>
          <w:rFonts w:eastAsia="Calibri"/>
        </w:rPr>
        <w:t xml:space="preserve">, Seller shall use commercially reasonably efforts to include, and require its Contractors and Subcontractors to include, in its Project Contracts that may involve the creation of drawings, plans, specifications, manuals, data (including data contained in any storage media), writings, and similar materials and information first developed or produced as part of the Work (“Original Works”), terms designed to convey and protect Seller’s (and, upon the Closing or the later of </w:t>
      </w:r>
      <w:bookmarkStart w:id="672" w:name="DocXTextRef257"/>
      <w:r w:rsidRPr="00873E1E">
        <w:rPr>
          <w:rFonts w:eastAsia="Calibri"/>
        </w:rPr>
        <w:t>(</w:t>
      </w:r>
      <w:r w:rsidR="00D22ABA" w:rsidRPr="00873E1E">
        <w:rPr>
          <w:rFonts w:eastAsia="Calibri"/>
        </w:rPr>
        <w:t>A</w:t>
      </w:r>
      <w:r w:rsidRPr="00873E1E">
        <w:rPr>
          <w:rFonts w:eastAsia="Calibri"/>
        </w:rPr>
        <w:t>)</w:t>
      </w:r>
      <w:bookmarkEnd w:id="672"/>
      <w:r w:rsidR="00D22ABA" w:rsidRPr="00873E1E">
        <w:rPr>
          <w:rFonts w:eastAsia="Calibri"/>
        </w:rPr>
        <w:t> </w:t>
      </w:r>
      <w:r w:rsidRPr="00873E1E">
        <w:rPr>
          <w:rFonts w:eastAsia="Calibri"/>
        </w:rPr>
        <w:t xml:space="preserve">completion of the relevant post-Closing Work or </w:t>
      </w:r>
      <w:bookmarkStart w:id="673" w:name="DocXTextRef258"/>
      <w:r w:rsidRPr="00873E1E">
        <w:rPr>
          <w:rFonts w:eastAsia="Calibri"/>
        </w:rPr>
        <w:t>(</w:t>
      </w:r>
      <w:r w:rsidR="00D22ABA" w:rsidRPr="00873E1E">
        <w:rPr>
          <w:rFonts w:eastAsia="Calibri"/>
        </w:rPr>
        <w:t>B</w:t>
      </w:r>
      <w:r w:rsidRPr="00873E1E">
        <w:rPr>
          <w:rFonts w:eastAsia="Calibri"/>
        </w:rPr>
        <w:t>)</w:t>
      </w:r>
      <w:bookmarkEnd w:id="673"/>
      <w:r w:rsidR="00D22ABA" w:rsidRPr="00873E1E">
        <w:rPr>
          <w:rFonts w:eastAsia="Calibri"/>
        </w:rPr>
        <w:t> </w:t>
      </w:r>
      <w:r w:rsidRPr="00873E1E">
        <w:rPr>
          <w:rFonts w:eastAsia="Calibri"/>
        </w:rPr>
        <w:t xml:space="preserve">acquisition of such Original Works from the creator thereof, as applicable) or Buyer’s (or its designated Affiliate’s) ownership rights and interest in Original Works prepared for Seller or Buyer by or for such Contractors and Subcontractors, all at no additional charge or cost to Seller (or its Contractors and Subcontractors).  In the event Seller, despite using commercially reasonable efforts, is unable to obtain the agreement of a prospective Contractor or Subcontractor to such ownership provisions, Seller shall negotiate a license to use such Original Works, including retention of a copy for archival or project execution purposes, </w:t>
      </w:r>
      <w:bookmarkStart w:id="674" w:name="_cp_text_4_858"/>
      <w:bookmarkEnd w:id="671"/>
      <w:r w:rsidRPr="00873E1E">
        <w:rPr>
          <w:rFonts w:eastAsia="Calibri"/>
        </w:rPr>
        <w:t xml:space="preserve">in accordance with the terms </w:t>
      </w:r>
      <w:bookmarkStart w:id="675" w:name="_cp_text_1_859"/>
      <w:bookmarkEnd w:id="674"/>
      <w:r w:rsidRPr="00873E1E">
        <w:rPr>
          <w:rFonts w:eastAsia="Calibri"/>
        </w:rPr>
        <w:t>of</w:t>
      </w:r>
      <w:bookmarkStart w:id="676" w:name="_cp_field_47_860"/>
      <w:r w:rsidRPr="00873E1E">
        <w:rPr>
          <w:rFonts w:eastAsia="Calibri"/>
        </w:rPr>
        <w:t xml:space="preserve"> </w:t>
      </w:r>
      <w:bookmarkStart w:id="677" w:name="_cp_text_1_863"/>
      <w:bookmarkEnd w:id="675"/>
      <w:bookmarkEnd w:id="676"/>
      <w:r w:rsidR="00776EA7" w:rsidRPr="00873E1E">
        <w:rPr>
          <w:rFonts w:eastAsia="Calibri"/>
          <w:color w:val="2B579A"/>
          <w:u w:val="single"/>
          <w:shd w:val="clear" w:color="auto" w:fill="E6E6E6"/>
        </w:rPr>
        <w:fldChar w:fldCharType="begin"/>
      </w:r>
      <w:r w:rsidR="00776EA7" w:rsidRPr="00873E1E">
        <w:rPr>
          <w:rFonts w:eastAsia="Calibri"/>
          <w:u w:val="single"/>
        </w:rPr>
        <w:instrText xml:space="preserve"> REF _Ref4412268 \w \h  \* MERGEFORMAT </w:instrText>
      </w:r>
      <w:r w:rsidR="00776EA7" w:rsidRPr="00873E1E">
        <w:rPr>
          <w:rFonts w:eastAsia="Calibri"/>
          <w:color w:val="2B579A"/>
          <w:u w:val="single"/>
          <w:shd w:val="clear" w:color="auto" w:fill="E6E6E6"/>
        </w:rPr>
      </w:r>
      <w:r w:rsidR="00776EA7" w:rsidRPr="00873E1E">
        <w:rPr>
          <w:rFonts w:eastAsia="Calibri"/>
          <w:color w:val="2B579A"/>
          <w:u w:val="single"/>
          <w:shd w:val="clear" w:color="auto" w:fill="E6E6E6"/>
        </w:rPr>
        <w:fldChar w:fldCharType="separate"/>
      </w:r>
      <w:r w:rsidR="001505EC">
        <w:rPr>
          <w:rFonts w:eastAsia="Calibri"/>
          <w:u w:val="single"/>
        </w:rPr>
        <w:t>Section 5.3(b)(iii)(A)</w:t>
      </w:r>
      <w:r w:rsidR="00776EA7" w:rsidRPr="00873E1E">
        <w:rPr>
          <w:rFonts w:eastAsia="Calibri"/>
          <w:color w:val="2B579A"/>
          <w:u w:val="single"/>
          <w:shd w:val="clear" w:color="auto" w:fill="E6E6E6"/>
        </w:rPr>
        <w:fldChar w:fldCharType="end"/>
      </w:r>
      <w:r w:rsidRPr="00873E1E">
        <w:rPr>
          <w:rFonts w:eastAsia="Calibri"/>
        </w:rPr>
        <w:t>.</w:t>
      </w:r>
      <w:bookmarkStart w:id="678" w:name="_cp_text_1_868"/>
      <w:bookmarkEnd w:id="668"/>
      <w:bookmarkEnd w:id="677"/>
    </w:p>
    <w:p w14:paraId="77CDD241" w14:textId="77777777" w:rsidR="004D7078" w:rsidRPr="00873E1E" w:rsidRDefault="004D7078" w:rsidP="007E5094">
      <w:pPr>
        <w:pStyle w:val="WP2L3"/>
      </w:pPr>
      <w:bookmarkStart w:id="679" w:name="_cp_blt_1_881"/>
      <w:bookmarkStart w:id="680" w:name="_cp_blt_2_880"/>
      <w:bookmarkStart w:id="681" w:name="_cp_text_1_872"/>
      <w:bookmarkStart w:id="682" w:name="_Ref4216901"/>
      <w:bookmarkEnd w:id="678"/>
      <w:bookmarkEnd w:id="679"/>
      <w:bookmarkEnd w:id="680"/>
      <w:r w:rsidRPr="00873E1E">
        <w:rPr>
          <w:rFonts w:eastAsia="Calibri"/>
          <w:szCs w:val="24"/>
        </w:rPr>
        <w:t xml:space="preserve">Unless required by Law, Seller shall not, without the prior written consent of Buyer, permit any Project Contract that could reasonably be expected to be a Transferred Closing Project Contract or a Transferred Post-Closing Project Contract to include any provision </w:t>
      </w:r>
      <w:bookmarkEnd w:id="681"/>
      <w:r w:rsidRPr="00873E1E">
        <w:rPr>
          <w:rFonts w:eastAsia="Calibri"/>
          <w:szCs w:val="24"/>
        </w:rPr>
        <w:t xml:space="preserve">that restricts Buyer </w:t>
      </w:r>
      <w:bookmarkStart w:id="683" w:name="_cp_text_1_873"/>
      <w:r w:rsidRPr="00873E1E">
        <w:rPr>
          <w:rFonts w:eastAsia="Calibri"/>
          <w:szCs w:val="24"/>
        </w:rPr>
        <w:t xml:space="preserve">(or its designated Affiliate) </w:t>
      </w:r>
      <w:bookmarkEnd w:id="683"/>
      <w:r w:rsidRPr="00873E1E">
        <w:rPr>
          <w:rFonts w:eastAsia="Calibri"/>
          <w:szCs w:val="24"/>
        </w:rPr>
        <w:t xml:space="preserve">from allowing access to </w:t>
      </w:r>
      <w:bookmarkStart w:id="684" w:name="_cp_text_1_875"/>
      <w:r w:rsidRPr="00873E1E">
        <w:rPr>
          <w:rFonts w:eastAsia="Calibri"/>
          <w:szCs w:val="24"/>
        </w:rPr>
        <w:t xml:space="preserve">a Project </w:t>
      </w:r>
      <w:bookmarkEnd w:id="684"/>
      <w:r w:rsidRPr="00873E1E">
        <w:rPr>
          <w:rFonts w:eastAsia="Calibri"/>
          <w:szCs w:val="24"/>
        </w:rPr>
        <w:t xml:space="preserve">Intellectual Property </w:t>
      </w:r>
      <w:bookmarkStart w:id="685" w:name="_cp_text_1_877"/>
      <w:r w:rsidRPr="00873E1E">
        <w:rPr>
          <w:rFonts w:eastAsia="Calibri"/>
          <w:szCs w:val="24"/>
        </w:rPr>
        <w:t xml:space="preserve">Right granted in or pursuant to such Project Contract </w:t>
      </w:r>
      <w:bookmarkStart w:id="686" w:name="DocXTextRef259"/>
      <w:bookmarkEnd w:id="685"/>
      <w:r w:rsidRPr="00873E1E">
        <w:rPr>
          <w:rFonts w:eastAsia="Calibri"/>
          <w:szCs w:val="24"/>
        </w:rPr>
        <w:t>(i)</w:t>
      </w:r>
      <w:bookmarkEnd w:id="686"/>
      <w:r w:rsidRPr="00873E1E">
        <w:rPr>
          <w:rFonts w:eastAsia="Calibri"/>
          <w:szCs w:val="24"/>
        </w:rPr>
        <w:t> by individuals who are outside the United States or (ii)</w:t>
      </w:r>
      <w:r w:rsidR="00D22ABA" w:rsidRPr="00873E1E">
        <w:rPr>
          <w:rFonts w:eastAsia="Calibri"/>
          <w:szCs w:val="24"/>
        </w:rPr>
        <w:t> </w:t>
      </w:r>
      <w:r w:rsidRPr="00873E1E">
        <w:rPr>
          <w:rFonts w:eastAsia="Calibri"/>
          <w:szCs w:val="24"/>
        </w:rPr>
        <w:t>by individuals who are not U.S. citizens or lawful permanent residents</w:t>
      </w:r>
      <w:bookmarkStart w:id="687" w:name="_cp_text_1_879"/>
      <w:r w:rsidRPr="00873E1E">
        <w:rPr>
          <w:rFonts w:eastAsia="Calibri"/>
          <w:szCs w:val="24"/>
        </w:rPr>
        <w:t>.</w:t>
      </w:r>
      <w:bookmarkEnd w:id="687"/>
      <w:r w:rsidRPr="00873E1E">
        <w:rPr>
          <w:rFonts w:eastAsia="Calibri"/>
          <w:szCs w:val="24"/>
        </w:rPr>
        <w:t xml:space="preserve">  Notwithstanding the foregoing, nothing herein shall restrict Seller from agreeing to a provision in a Transferred Closing Project Contract or a Transferred Post-Closing Project Contract that requires Buyer to comply with applicable export Laws.</w:t>
      </w:r>
      <w:bookmarkEnd w:id="682"/>
    </w:p>
    <w:p w14:paraId="2E07FB01" w14:textId="77777777" w:rsidR="004D7078" w:rsidRPr="00873E1E" w:rsidRDefault="004D7078" w:rsidP="007E5094">
      <w:pPr>
        <w:pStyle w:val="WP2L2"/>
        <w:rPr>
          <w:vanish/>
          <w:specVanish/>
        </w:rPr>
      </w:pPr>
      <w:bookmarkStart w:id="688" w:name="_Ref4216902"/>
      <w:bookmarkStart w:id="689" w:name="_Toc33799160"/>
      <w:bookmarkStart w:id="690" w:name="_Toc66116078"/>
      <w:bookmarkStart w:id="691" w:name="_Toc106296260"/>
      <w:r w:rsidRPr="00873E1E">
        <w:rPr>
          <w:rFonts w:eastAsia="Calibri"/>
          <w:b/>
          <w:szCs w:val="24"/>
        </w:rPr>
        <w:t>Procurement of Utilities</w:t>
      </w:r>
      <w:bookmarkEnd w:id="688"/>
      <w:bookmarkEnd w:id="689"/>
      <w:bookmarkEnd w:id="690"/>
      <w:bookmarkEnd w:id="691"/>
    </w:p>
    <w:p w14:paraId="033524B7" w14:textId="3AF8269F" w:rsidR="004D7078" w:rsidRPr="00873E1E" w:rsidRDefault="004D7078" w:rsidP="00C86CA0">
      <w:pPr>
        <w:pStyle w:val="WP2Para2"/>
      </w:pPr>
      <w:r w:rsidRPr="00873E1E">
        <w:rPr>
          <w:rFonts w:eastAsia="Calibri"/>
        </w:rPr>
        <w:t>.</w:t>
      </w:r>
      <w:r w:rsidRPr="00873E1E">
        <w:rPr>
          <w:rFonts w:eastAsia="Calibri"/>
          <w:snapToGrid w:val="0"/>
        </w:rPr>
        <w:t xml:space="preserve">  Without limiting the express requirements of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_Ref456199050 \r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2.1</w:t>
      </w:r>
      <w:r w:rsidRPr="00873E1E">
        <w:rPr>
          <w:rFonts w:eastAsia="Calibri"/>
          <w:snapToGrid w:val="0"/>
          <w:color w:val="2B579A"/>
          <w:u w:val="single"/>
          <w:shd w:val="clear" w:color="auto" w:fill="E6E6E6"/>
        </w:rPr>
        <w:fldChar w:fldCharType="end"/>
      </w:r>
      <w:r w:rsidRPr="00873E1E">
        <w:rPr>
          <w:rFonts w:eastAsia="Calibri"/>
          <w:snapToGrid w:val="0"/>
        </w:rPr>
        <w:t xml:space="preserve">,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_Ref456199052 \r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2.2</w:t>
      </w:r>
      <w:r w:rsidRPr="00873E1E">
        <w:rPr>
          <w:rFonts w:eastAsia="Calibri"/>
          <w:snapToGrid w:val="0"/>
          <w:color w:val="2B579A"/>
          <w:u w:val="single"/>
          <w:shd w:val="clear" w:color="auto" w:fill="E6E6E6"/>
        </w:rPr>
        <w:fldChar w:fldCharType="end"/>
      </w:r>
      <w:r w:rsidRPr="00873E1E">
        <w:rPr>
          <w:rFonts w:eastAsia="Calibri"/>
          <w:snapToGrid w:val="0"/>
        </w:rPr>
        <w:t>, and the Scope Book, Seller shall obtain, provide, and pay for all commodities, utilities, and utility products and services necessary or desirable for the performance of the Work in accordance with this Agreement, including all start up and construction power, water, water services, waste water, and sanitation (including sewage) equipment and services, and telephone, internet, and other communications equipment and services.</w:t>
      </w:r>
    </w:p>
    <w:p w14:paraId="28CE41AB" w14:textId="77777777" w:rsidR="004D7078" w:rsidRPr="00873E1E" w:rsidRDefault="004D7078" w:rsidP="00FD6157">
      <w:pPr>
        <w:pStyle w:val="WP2L2"/>
        <w:keepNext/>
      </w:pPr>
      <w:bookmarkStart w:id="692" w:name="_cp_blt_1_882"/>
      <w:bookmarkStart w:id="693" w:name="_Ref479146270"/>
      <w:bookmarkStart w:id="694" w:name="_Ref479922945"/>
      <w:bookmarkStart w:id="695" w:name="_Toc33799161"/>
      <w:bookmarkStart w:id="696" w:name="_Toc66116079"/>
      <w:bookmarkStart w:id="697" w:name="_Toc106296261"/>
      <w:bookmarkStart w:id="698" w:name="_cp_text_1_883"/>
      <w:bookmarkStart w:id="699" w:name="_Ref456543366"/>
      <w:bookmarkStart w:id="700" w:name="_Ref456544426"/>
      <w:bookmarkStart w:id="701" w:name="_Ref456544539"/>
      <w:bookmarkStart w:id="702" w:name="_Ref456547440"/>
      <w:bookmarkStart w:id="703" w:name="_Ref456557444"/>
      <w:bookmarkStart w:id="704" w:name="_Ref475369505"/>
      <w:r w:rsidRPr="00873E1E">
        <w:rPr>
          <w:rFonts w:eastAsia="Calibri"/>
          <w:b/>
        </w:rPr>
        <w:lastRenderedPageBreak/>
        <w:t>P</w:t>
      </w:r>
      <w:bookmarkEnd w:id="692"/>
      <w:r w:rsidRPr="00873E1E">
        <w:rPr>
          <w:rFonts w:eastAsia="Calibri"/>
          <w:b/>
        </w:rPr>
        <w:t>rocurement of Permits</w:t>
      </w:r>
      <w:r w:rsidRPr="00873E1E">
        <w:rPr>
          <w:rFonts w:eastAsia="Calibri"/>
        </w:rPr>
        <w:t>.</w:t>
      </w:r>
      <w:bookmarkEnd w:id="693"/>
      <w:bookmarkEnd w:id="694"/>
      <w:bookmarkEnd w:id="695"/>
      <w:bookmarkEnd w:id="696"/>
      <w:bookmarkEnd w:id="697"/>
    </w:p>
    <w:p w14:paraId="0BBA1804" w14:textId="48EC232B" w:rsidR="004D7078" w:rsidRPr="00873E1E" w:rsidRDefault="004D7078" w:rsidP="007E5094">
      <w:pPr>
        <w:pStyle w:val="WP2L3"/>
      </w:pPr>
      <w:bookmarkStart w:id="705" w:name="_cp_text_1_884"/>
      <w:bookmarkStart w:id="706" w:name="_Ref4216903"/>
      <w:bookmarkStart w:id="707" w:name="_Ref479922790"/>
      <w:bookmarkEnd w:id="698"/>
      <w:r w:rsidRPr="00873E1E">
        <w:rPr>
          <w:rFonts w:eastAsia="Calibri"/>
          <w:szCs w:val="24"/>
        </w:rPr>
        <w:t xml:space="preserve">Buyer </w:t>
      </w:r>
      <w:bookmarkStart w:id="708" w:name="_cp_text_4_885"/>
      <w:bookmarkEnd w:id="705"/>
      <w:r w:rsidRPr="00873E1E">
        <w:rPr>
          <w:rFonts w:eastAsia="Calibri"/>
          <w:szCs w:val="24"/>
        </w:rPr>
        <w:t xml:space="preserve">has obtained, or will obtain on a timely basis, and will maintain as necessary, all </w:t>
      </w:r>
      <w:bookmarkStart w:id="709" w:name="_cp_text_1_886"/>
      <w:bookmarkEnd w:id="708"/>
      <w:r w:rsidRPr="00873E1E">
        <w:rPr>
          <w:rFonts w:eastAsia="Calibri"/>
          <w:szCs w:val="24"/>
        </w:rPr>
        <w:t xml:space="preserve">Permits </w:t>
      </w:r>
      <w:bookmarkStart w:id="710" w:name="_cp_text_4_887"/>
      <w:bookmarkEnd w:id="709"/>
      <w:r w:rsidRPr="00873E1E">
        <w:rPr>
          <w:rFonts w:eastAsia="Calibri"/>
          <w:szCs w:val="24"/>
        </w:rPr>
        <w:t xml:space="preserve">shown as its responsibility under this Agreement as listed in </w:t>
      </w:r>
      <w:bookmarkStart w:id="711" w:name="_cp_text_1_888"/>
      <w:bookmarkEnd w:id="710"/>
      <w:r w:rsidRPr="00873E1E">
        <w:rPr>
          <w:rFonts w:eastAsia="Calibri"/>
          <w:szCs w:val="24"/>
        </w:rPr>
        <w:t xml:space="preserve">Part I of </w:t>
      </w:r>
      <w:r w:rsidRPr="00873E1E">
        <w:rPr>
          <w:rFonts w:eastAsia="Calibri"/>
          <w:szCs w:val="24"/>
          <w:u w:val="single"/>
        </w:rPr>
        <w:t>Schedule </w:t>
      </w:r>
      <w:bookmarkStart w:id="712" w:name="_cp_field_47_889"/>
      <w:bookmarkEnd w:id="711"/>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_Ref456543366 \h \r \t\*MERGEFORMAT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5.5</w:t>
      </w:r>
      <w:r w:rsidRPr="00873E1E">
        <w:rPr>
          <w:rFonts w:eastAsia="Calibri"/>
          <w:color w:val="2B579A"/>
          <w:szCs w:val="24"/>
          <w:u w:val="single"/>
          <w:shd w:val="clear" w:color="auto" w:fill="E6E6E6"/>
        </w:rPr>
        <w:fldChar w:fldCharType="end"/>
      </w:r>
      <w:bookmarkStart w:id="713" w:name="_cp_text_1_891"/>
      <w:bookmarkEnd w:id="712"/>
      <w:r w:rsidRPr="00873E1E">
        <w:rPr>
          <w:rFonts w:eastAsia="Calibri"/>
          <w:szCs w:val="24"/>
        </w:rPr>
        <w:t>.</w:t>
      </w:r>
      <w:bookmarkStart w:id="714" w:name="_Ref4217434"/>
      <w:r w:rsidRPr="00454934">
        <w:rPr>
          <w:rStyle w:val="FootnoteReference"/>
          <w:rFonts w:eastAsia="Calibri"/>
        </w:rPr>
        <w:footnoteReference w:id="39"/>
      </w:r>
      <w:bookmarkEnd w:id="706"/>
      <w:bookmarkEnd w:id="707"/>
      <w:bookmarkEnd w:id="714"/>
    </w:p>
    <w:p w14:paraId="7D38023A" w14:textId="3764F157" w:rsidR="004D7078" w:rsidRPr="00873E1E" w:rsidRDefault="004D7078" w:rsidP="007E5094">
      <w:pPr>
        <w:pStyle w:val="WP2L3"/>
      </w:pPr>
      <w:bookmarkStart w:id="715" w:name="_cp_blt_1_918"/>
      <w:bookmarkStart w:id="716" w:name="_cp_blt_2_917"/>
      <w:bookmarkStart w:id="717" w:name="_cp_text_1_893"/>
      <w:bookmarkStart w:id="718" w:name="_Ref479922947"/>
      <w:bookmarkStart w:id="719" w:name="_Ref506307912"/>
      <w:bookmarkEnd w:id="713"/>
      <w:bookmarkEnd w:id="715"/>
      <w:bookmarkEnd w:id="716"/>
      <w:r w:rsidRPr="00873E1E">
        <w:rPr>
          <w:rFonts w:eastAsia="Calibri"/>
        </w:rPr>
        <w:t xml:space="preserve">Other than the </w:t>
      </w:r>
      <w:bookmarkEnd w:id="717"/>
      <w:r w:rsidRPr="00873E1E">
        <w:rPr>
          <w:rFonts w:eastAsia="Calibri"/>
        </w:rPr>
        <w:t xml:space="preserve">Permits </w:t>
      </w:r>
      <w:bookmarkStart w:id="720" w:name="_cp_text_1_897"/>
      <w:r w:rsidR="00F654C5">
        <w:rPr>
          <w:rFonts w:eastAsia="Calibri"/>
        </w:rPr>
        <w:t xml:space="preserve">(if any) </w:t>
      </w:r>
      <w:r w:rsidRPr="00873E1E">
        <w:rPr>
          <w:rFonts w:eastAsia="Calibri"/>
        </w:rPr>
        <w:t xml:space="preserve">for which </w:t>
      </w:r>
      <w:bookmarkEnd w:id="720"/>
      <w:r w:rsidRPr="00873E1E">
        <w:rPr>
          <w:rFonts w:eastAsia="Calibri"/>
        </w:rPr>
        <w:t xml:space="preserve">Buyer </w:t>
      </w:r>
      <w:bookmarkStart w:id="721" w:name="_cp_text_1_898"/>
      <w:r w:rsidRPr="00873E1E">
        <w:rPr>
          <w:rFonts w:eastAsia="Calibri"/>
        </w:rPr>
        <w:t>is responsible pursuant to</w:t>
      </w:r>
      <w:bookmarkStart w:id="722" w:name="_cp_field_47_899"/>
      <w:r w:rsidRPr="00873E1E">
        <w:rPr>
          <w:rFonts w:eastAsia="Calibri"/>
        </w:rPr>
        <w:t xml:space="preserve"> </w:t>
      </w:r>
      <w:bookmarkEnd w:id="721"/>
      <w:r w:rsidRPr="00873E1E">
        <w:rPr>
          <w:rFonts w:eastAsia="Calibri"/>
          <w:color w:val="2B579A"/>
          <w:u w:val="single"/>
          <w:shd w:val="clear" w:color="auto" w:fill="E6E6E6"/>
        </w:rPr>
        <w:fldChar w:fldCharType="begin"/>
      </w:r>
      <w:r w:rsidRPr="00873E1E">
        <w:rPr>
          <w:rFonts w:eastAsia="Calibri"/>
          <w:u w:val="single"/>
        </w:rPr>
        <w:instrText xml:space="preserve"> REF _Ref479146270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5.5</w:t>
      </w:r>
      <w:r w:rsidRPr="00873E1E">
        <w:rPr>
          <w:rFonts w:eastAsia="Calibri"/>
          <w:color w:val="2B579A"/>
          <w:u w:val="single"/>
          <w:shd w:val="clear" w:color="auto" w:fill="E6E6E6"/>
        </w:rPr>
        <w:fldChar w:fldCharType="end"/>
      </w:r>
      <w:bookmarkStart w:id="723" w:name="_cp_text_1_900"/>
      <w:bookmarkEnd w:id="722"/>
      <w:r w:rsidRPr="00873E1E">
        <w:rPr>
          <w:rFonts w:eastAsia="Calibri"/>
          <w:color w:val="2B579A"/>
          <w:u w:val="single"/>
          <w:shd w:val="clear" w:color="auto" w:fill="E6E6E6"/>
        </w:rPr>
        <w:fldChar w:fldCharType="begin"/>
      </w:r>
      <w:r w:rsidRPr="00873E1E">
        <w:rPr>
          <w:rFonts w:eastAsia="Calibri"/>
          <w:u w:val="single"/>
        </w:rPr>
        <w:instrText xml:space="preserve"> REF _Ref479922790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w:t>
      </w:r>
      <w:r w:rsidRPr="00873E1E">
        <w:rPr>
          <w:rFonts w:eastAsia="Calibri"/>
          <w:color w:val="2B579A"/>
          <w:u w:val="single"/>
          <w:shd w:val="clear" w:color="auto" w:fill="E6E6E6"/>
        </w:rPr>
        <w:fldChar w:fldCharType="end"/>
      </w:r>
      <w:r w:rsidRPr="00873E1E">
        <w:rPr>
          <w:rFonts w:eastAsia="Calibri"/>
        </w:rPr>
        <w:t xml:space="preserve">, Seller </w:t>
      </w:r>
      <w:bookmarkEnd w:id="723"/>
      <w:r w:rsidRPr="00873E1E">
        <w:rPr>
          <w:rFonts w:eastAsia="Calibri"/>
        </w:rPr>
        <w:t xml:space="preserve">has obtained, or will obtain on a timely basis, and will maintain as necessary, </w:t>
      </w:r>
      <w:bookmarkStart w:id="724" w:name="DocXTextRef262"/>
      <w:r w:rsidRPr="00873E1E">
        <w:rPr>
          <w:rFonts w:eastAsia="Calibri"/>
        </w:rPr>
        <w:t>(i)</w:t>
      </w:r>
      <w:bookmarkEnd w:id="724"/>
      <w:r w:rsidR="00D22ABA" w:rsidRPr="00873E1E">
        <w:rPr>
          <w:rFonts w:eastAsia="Calibri"/>
        </w:rPr>
        <w:t> </w:t>
      </w:r>
      <w:r w:rsidRPr="00873E1E">
        <w:rPr>
          <w:rFonts w:eastAsia="Calibri"/>
        </w:rPr>
        <w:t>all Permits required by Law</w:t>
      </w:r>
      <w:bookmarkStart w:id="725" w:name="_cp_text_1_907"/>
      <w:r w:rsidRPr="00873E1E">
        <w:rPr>
          <w:rFonts w:eastAsia="Calibri"/>
        </w:rPr>
        <w:t xml:space="preserve"> </w:t>
      </w:r>
      <w:bookmarkEnd w:id="725"/>
      <w:r w:rsidRPr="00873E1E">
        <w:rPr>
          <w:rFonts w:eastAsia="Calibri"/>
        </w:rPr>
        <w:t xml:space="preserve">for the lawful performance of the Work, including the Permits listed in Part I of </w:t>
      </w:r>
      <w:r w:rsidRPr="00873E1E">
        <w:rPr>
          <w:rFonts w:eastAsia="Calibri"/>
          <w:u w:val="single"/>
        </w:rPr>
        <w:t>Schedule </w:t>
      </w:r>
      <w:r w:rsidRPr="00873E1E">
        <w:rPr>
          <w:rFonts w:eastAsia="Calibri"/>
          <w:color w:val="2B579A"/>
          <w:u w:val="single"/>
          <w:shd w:val="clear" w:color="auto" w:fill="E6E6E6"/>
        </w:rPr>
        <w:fldChar w:fldCharType="begin"/>
      </w:r>
      <w:r w:rsidRPr="00873E1E">
        <w:rPr>
          <w:rFonts w:eastAsia="Calibri"/>
          <w:u w:val="single"/>
        </w:rPr>
        <w:instrText xml:space="preserve"> REF  _Ref506307497 \h \t \w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18.11</w:t>
      </w:r>
      <w:r w:rsidRPr="00873E1E">
        <w:rPr>
          <w:rFonts w:eastAsia="Calibri"/>
          <w:color w:val="2B579A"/>
          <w:u w:val="single"/>
          <w:shd w:val="clear" w:color="auto" w:fill="E6E6E6"/>
        </w:rPr>
        <w:fldChar w:fldCharType="end"/>
      </w:r>
      <w:r w:rsidRPr="00873E1E">
        <w:rPr>
          <w:rFonts w:eastAsia="Calibri"/>
        </w:rPr>
        <w:t xml:space="preserve"> (collectively, but excluding any such Permits that are also Project Operational Permits, the “</w:t>
      </w:r>
      <w:r w:rsidRPr="00873E1E">
        <w:rPr>
          <w:rFonts w:eastAsia="Calibri"/>
          <w:b/>
          <w:i/>
        </w:rPr>
        <w:t>Project Work Permits</w:t>
      </w:r>
      <w:r w:rsidRPr="00873E1E">
        <w:rPr>
          <w:rFonts w:eastAsia="Calibri"/>
        </w:rPr>
        <w:t>”), and (ii)</w:t>
      </w:r>
      <w:r w:rsidR="00D22ABA" w:rsidRPr="00873E1E">
        <w:rPr>
          <w:rFonts w:eastAsia="Calibri"/>
        </w:rPr>
        <w:t> </w:t>
      </w:r>
      <w:r w:rsidRPr="00873E1E">
        <w:rPr>
          <w:rFonts w:eastAsia="Calibri"/>
        </w:rPr>
        <w:t xml:space="preserve">all Permits necessary </w:t>
      </w:r>
      <w:r w:rsidR="00BF5865" w:rsidRPr="00873E1E">
        <w:rPr>
          <w:rFonts w:eastAsia="Calibri"/>
        </w:rPr>
        <w:t xml:space="preserve">or advisable </w:t>
      </w:r>
      <w:r w:rsidRPr="00873E1E">
        <w:rPr>
          <w:rFonts w:eastAsia="Calibri"/>
        </w:rPr>
        <w:t>for the commissioning, testing, ownership, possession, use, operation, maintenance, servicing</w:t>
      </w:r>
      <w:r w:rsidR="00B573AC" w:rsidRPr="00873E1E">
        <w:rPr>
          <w:rFonts w:eastAsia="Calibri"/>
        </w:rPr>
        <w:t>,</w:t>
      </w:r>
      <w:r w:rsidRPr="00873E1E">
        <w:rPr>
          <w:rFonts w:eastAsia="Calibri"/>
        </w:rPr>
        <w:t xml:space="preserve"> repair</w:t>
      </w:r>
      <w:r w:rsidR="00F9150F" w:rsidRPr="00873E1E">
        <w:rPr>
          <w:rFonts w:eastAsia="Calibri"/>
        </w:rPr>
        <w:t>, or replacement</w:t>
      </w:r>
      <w:r w:rsidRPr="00873E1E">
        <w:rPr>
          <w:rFonts w:eastAsia="Calibri"/>
        </w:rPr>
        <w:t xml:space="preserve"> of the Project or the Project Assets</w:t>
      </w:r>
      <w:bookmarkStart w:id="726" w:name="_cp_text_1_909"/>
      <w:r w:rsidRPr="00873E1E">
        <w:rPr>
          <w:rFonts w:eastAsia="Calibri"/>
        </w:rPr>
        <w:t xml:space="preserve"> in accordance with the Performance Standard, including the Permits listed in Part II of </w:t>
      </w:r>
      <w:r w:rsidRPr="00873E1E">
        <w:rPr>
          <w:rFonts w:eastAsia="Calibri"/>
          <w:u w:val="single"/>
        </w:rPr>
        <w:t>Schedule </w:t>
      </w:r>
      <w:r w:rsidRPr="00873E1E">
        <w:rPr>
          <w:rFonts w:eastAsia="Calibri"/>
          <w:color w:val="2B579A"/>
          <w:u w:val="single"/>
          <w:shd w:val="clear" w:color="auto" w:fill="E6E6E6"/>
        </w:rPr>
        <w:fldChar w:fldCharType="begin"/>
      </w:r>
      <w:r w:rsidRPr="00873E1E">
        <w:rPr>
          <w:rFonts w:eastAsia="Calibri"/>
          <w:u w:val="single"/>
        </w:rPr>
        <w:instrText xml:space="preserve"> REF  _Ref276034956 \h \r \t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18.11</w:t>
      </w:r>
      <w:r w:rsidRPr="00873E1E">
        <w:rPr>
          <w:rFonts w:eastAsia="Calibri"/>
          <w:color w:val="2B579A"/>
          <w:u w:val="single"/>
          <w:shd w:val="clear" w:color="auto" w:fill="E6E6E6"/>
        </w:rPr>
        <w:fldChar w:fldCharType="end"/>
      </w:r>
      <w:r w:rsidRPr="00873E1E">
        <w:rPr>
          <w:rFonts w:eastAsia="Calibri"/>
        </w:rPr>
        <w:t xml:space="preserve"> (collectively, the “</w:t>
      </w:r>
      <w:r w:rsidRPr="00873E1E">
        <w:rPr>
          <w:rFonts w:eastAsia="Calibri"/>
          <w:b/>
          <w:i/>
        </w:rPr>
        <w:t>Project Operational Permits</w:t>
      </w:r>
      <w:r w:rsidRPr="00873E1E">
        <w:rPr>
          <w:rFonts w:eastAsia="Calibri"/>
        </w:rPr>
        <w:t>”).</w:t>
      </w:r>
      <w:bookmarkEnd w:id="718"/>
      <w:bookmarkEnd w:id="719"/>
      <w:bookmarkEnd w:id="726"/>
    </w:p>
    <w:p w14:paraId="68BA74C9" w14:textId="58783ADD" w:rsidR="004D7078" w:rsidRPr="00873E1E" w:rsidRDefault="004D7078" w:rsidP="00D742AB">
      <w:pPr>
        <w:pStyle w:val="WP2L3"/>
        <w:rPr>
          <w:rFonts w:eastAsia="Calibri"/>
        </w:rPr>
      </w:pPr>
      <w:bookmarkStart w:id="727" w:name="_Ref479947550"/>
      <w:bookmarkStart w:id="728" w:name="_Ref505855882"/>
      <w:bookmarkStart w:id="729" w:name="_Ref480218996"/>
      <w:r w:rsidRPr="00873E1E">
        <w:rPr>
          <w:rFonts w:eastAsia="Calibri"/>
        </w:rPr>
        <w:t xml:space="preserve">Seller shall </w:t>
      </w:r>
      <w:bookmarkStart w:id="730" w:name="_cp_text_1_921"/>
      <w:r w:rsidRPr="00873E1E">
        <w:rPr>
          <w:rFonts w:eastAsia="Calibri"/>
        </w:rPr>
        <w:t>provide to Buyer</w:t>
      </w:r>
      <w:bookmarkStart w:id="731" w:name="_cp_text_28_922"/>
      <w:bookmarkEnd w:id="730"/>
      <w:r w:rsidRPr="00873E1E">
        <w:rPr>
          <w:rFonts w:eastAsia="Calibri"/>
        </w:rPr>
        <w:t xml:space="preserve"> </w:t>
      </w:r>
      <w:bookmarkStart w:id="732" w:name="DocXTextRef263"/>
      <w:bookmarkEnd w:id="731"/>
      <w:r w:rsidRPr="00873E1E">
        <w:rPr>
          <w:rFonts w:eastAsia="Calibri"/>
        </w:rPr>
        <w:t>(i)</w:t>
      </w:r>
      <w:bookmarkEnd w:id="732"/>
      <w:r w:rsidR="00D22ABA" w:rsidRPr="00873E1E">
        <w:rPr>
          <w:rFonts w:eastAsia="Calibri"/>
        </w:rPr>
        <w:t> </w:t>
      </w:r>
      <w:r w:rsidRPr="00873E1E">
        <w:rPr>
          <w:rFonts w:eastAsia="Calibri"/>
        </w:rPr>
        <w:t>reasonably in advance of the time for submittal thereof</w:t>
      </w:r>
      <w:bookmarkStart w:id="733" w:name="_cp_text_1_927"/>
      <w:r w:rsidRPr="00873E1E">
        <w:rPr>
          <w:rFonts w:eastAsia="Calibri"/>
        </w:rPr>
        <w:t xml:space="preserve">, a reasonable opportunity to review and comment on </w:t>
      </w:r>
      <w:bookmarkStart w:id="734" w:name="_cp_text_1_929"/>
      <w:bookmarkEnd w:id="733"/>
      <w:r w:rsidRPr="00873E1E">
        <w:rPr>
          <w:rFonts w:eastAsia="Calibri"/>
        </w:rPr>
        <w:t>each application to a Governmental Authority by Seller or any of its Representatives concerning a Project Operational Permit, including any application related to any supplement, amendment, revision, or other modification of any such Project Operational Permit</w:t>
      </w:r>
      <w:r w:rsidR="006E3C98" w:rsidRPr="00873E1E">
        <w:rPr>
          <w:rFonts w:eastAsia="Calibri"/>
        </w:rPr>
        <w:t>,</w:t>
      </w:r>
      <w:r w:rsidRPr="00873E1E">
        <w:rPr>
          <w:rFonts w:eastAsia="Calibri"/>
        </w:rPr>
        <w:t xml:space="preserve"> and (ii)</w:t>
      </w:r>
      <w:r w:rsidR="00D22ABA" w:rsidRPr="00873E1E">
        <w:rPr>
          <w:rFonts w:eastAsia="Calibri"/>
        </w:rPr>
        <w:t> </w:t>
      </w:r>
      <w:r w:rsidRPr="00873E1E">
        <w:rPr>
          <w:rFonts w:eastAsia="Calibri"/>
        </w:rPr>
        <w:t xml:space="preserve">reasonably in advance of Seller’s deadline for submitting any response or comments to a draft Project Operational Permit issued by a Governmental Authority, a reasonable opportunity to review and comment on such draft Project Operational Permit.  Seller </w:t>
      </w:r>
      <w:bookmarkStart w:id="735" w:name="_cp_text_4_930"/>
      <w:bookmarkEnd w:id="734"/>
      <w:r w:rsidRPr="00873E1E">
        <w:rPr>
          <w:rFonts w:eastAsia="Calibri"/>
        </w:rPr>
        <w:t>shall consider in good faith</w:t>
      </w:r>
      <w:r w:rsidR="00662432" w:rsidRPr="00873E1E">
        <w:rPr>
          <w:rFonts w:eastAsia="Calibri"/>
        </w:rPr>
        <w:t xml:space="preserve"> comments </w:t>
      </w:r>
      <w:bookmarkStart w:id="736" w:name="_cp_text_1_931"/>
      <w:bookmarkEnd w:id="735"/>
      <w:r w:rsidRPr="00873E1E">
        <w:rPr>
          <w:rFonts w:eastAsia="Calibri"/>
        </w:rPr>
        <w:t>received from Buyer within fifteen</w:t>
      </w:r>
      <w:r w:rsidR="00D22ABA" w:rsidRPr="00873E1E">
        <w:rPr>
          <w:rFonts w:eastAsia="Calibri"/>
        </w:rPr>
        <w:t> </w:t>
      </w:r>
      <w:r w:rsidRPr="00873E1E">
        <w:rPr>
          <w:rFonts w:eastAsia="Calibri"/>
        </w:rPr>
        <w:t xml:space="preserve">(15) Business Days after Buyer’s receipt of such application with respect to any Project Operational Permit or such draft Project Operational Permit, as applicable.  Buyer shall have the right to approve </w:t>
      </w:r>
      <w:r w:rsidR="005122C2" w:rsidRPr="00873E1E">
        <w:rPr>
          <w:rFonts w:eastAsia="Calibri"/>
        </w:rPr>
        <w:t xml:space="preserve">(in Buyer’s sole and absolute discretion) </w:t>
      </w:r>
      <w:r w:rsidRPr="00873E1E">
        <w:rPr>
          <w:rFonts w:eastAsia="Calibri"/>
        </w:rPr>
        <w:t xml:space="preserve">each application for </w:t>
      </w:r>
      <w:bookmarkStart w:id="737" w:name="_cp_text_1_933"/>
      <w:bookmarkEnd w:id="736"/>
      <w:r w:rsidRPr="00873E1E">
        <w:rPr>
          <w:rFonts w:eastAsia="Calibri"/>
        </w:rPr>
        <w:t xml:space="preserve">any Project Operational Permit (including the application for any supplement, amendment, revision, or modification thereof) or any material submission related thereto prior to the submission thereof.  In addition, and without limiting any other term of this Agreement, Seller shall </w:t>
      </w:r>
      <w:bookmarkStart w:id="738" w:name="DocXTextRef264"/>
      <w:r w:rsidRPr="00873E1E">
        <w:rPr>
          <w:rFonts w:eastAsia="Calibri"/>
        </w:rPr>
        <w:t>(A)</w:t>
      </w:r>
      <w:bookmarkEnd w:id="738"/>
      <w:r w:rsidR="00D22ABA" w:rsidRPr="00873E1E">
        <w:rPr>
          <w:rFonts w:eastAsia="Calibri"/>
        </w:rPr>
        <w:t> </w:t>
      </w:r>
      <w:r w:rsidRPr="00873E1E">
        <w:rPr>
          <w:rFonts w:eastAsia="Calibri"/>
        </w:rPr>
        <w:t xml:space="preserve">provide Buyer with a complete and accurate </w:t>
      </w:r>
      <w:bookmarkEnd w:id="737"/>
      <w:r w:rsidRPr="00873E1E">
        <w:rPr>
          <w:rFonts w:eastAsia="Calibri"/>
        </w:rPr>
        <w:t>copy of the application for each Project Operational Permit (including the application for any supplement, amendment, revision, or modification thereof), any draft Project Operational Permit issued by a Governmental Authority and any</w:t>
      </w:r>
      <w:bookmarkStart w:id="739" w:name="_cp_text_1_937"/>
      <w:r w:rsidRPr="00873E1E">
        <w:rPr>
          <w:rFonts w:eastAsia="Calibri"/>
        </w:rPr>
        <w:t xml:space="preserve"> material submission submitted by or for Seller (unless Buyer is a party to such document) promptly after the execution, filing, or submission thereof, (B) notify Buyer of any </w:t>
      </w:r>
      <w:r w:rsidR="005122C2" w:rsidRPr="00873E1E">
        <w:rPr>
          <w:rFonts w:eastAsia="Calibri"/>
        </w:rPr>
        <w:t>material</w:t>
      </w:r>
      <w:r w:rsidRPr="00873E1E">
        <w:rPr>
          <w:rFonts w:eastAsia="Calibri"/>
        </w:rPr>
        <w:t xml:space="preserve"> development in the processing or treatment of </w:t>
      </w:r>
      <w:bookmarkEnd w:id="739"/>
      <w:r w:rsidRPr="00873E1E">
        <w:rPr>
          <w:rFonts w:eastAsia="Calibri"/>
        </w:rPr>
        <w:t xml:space="preserve">such application </w:t>
      </w:r>
      <w:bookmarkStart w:id="740" w:name="_cp_text_1_940"/>
      <w:r w:rsidRPr="00873E1E">
        <w:rPr>
          <w:rFonts w:eastAsia="Calibri"/>
        </w:rPr>
        <w:t xml:space="preserve">or </w:t>
      </w:r>
      <w:r w:rsidR="005122C2" w:rsidRPr="00873E1E">
        <w:rPr>
          <w:rFonts w:eastAsia="Calibri"/>
        </w:rPr>
        <w:t>material</w:t>
      </w:r>
      <w:r w:rsidRPr="00873E1E">
        <w:rPr>
          <w:rFonts w:eastAsia="Calibri"/>
        </w:rPr>
        <w:t xml:space="preserve"> submission promptly after Seller obtains knowledge thereof, (C) notify Buyer reasonably in advance of, and, to the extent permitted by Laws, allow Buyer and its respective Representatives to attend and participate in, any substantive meeting between or among Seller (or any Representative of Seller) and relevant Governmental Authorities and/or other third parties regarding </w:t>
      </w:r>
      <w:bookmarkEnd w:id="740"/>
      <w:r w:rsidRPr="00873E1E">
        <w:rPr>
          <w:rFonts w:eastAsia="Calibri"/>
        </w:rPr>
        <w:t xml:space="preserve">the application for </w:t>
      </w:r>
      <w:bookmarkStart w:id="741" w:name="_cp_text_1_942"/>
      <w:r w:rsidRPr="00873E1E">
        <w:rPr>
          <w:rFonts w:eastAsia="Calibri"/>
        </w:rPr>
        <w:t xml:space="preserve">any Project Operational Permit required </w:t>
      </w:r>
      <w:bookmarkEnd w:id="741"/>
      <w:r w:rsidRPr="00873E1E">
        <w:rPr>
          <w:rFonts w:eastAsia="Calibri"/>
        </w:rPr>
        <w:t xml:space="preserve">to be obtained by Seller pursuant to this </w:t>
      </w:r>
      <w:r w:rsidRPr="00873E1E">
        <w:rPr>
          <w:rFonts w:eastAsia="Calibri"/>
          <w:color w:val="2B579A"/>
          <w:u w:val="single"/>
          <w:shd w:val="clear" w:color="auto" w:fill="E6E6E6"/>
        </w:rPr>
        <w:fldChar w:fldCharType="begin"/>
      </w:r>
      <w:r w:rsidRPr="00873E1E">
        <w:rPr>
          <w:rFonts w:eastAsia="Calibri"/>
          <w:u w:val="single"/>
        </w:rPr>
        <w:instrText xml:space="preserve"> REF _Ref479146270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5.5</w:t>
      </w:r>
      <w:r w:rsidRPr="00873E1E">
        <w:rPr>
          <w:rFonts w:eastAsia="Calibri"/>
          <w:color w:val="2B579A"/>
          <w:u w:val="single"/>
          <w:shd w:val="clear" w:color="auto" w:fill="E6E6E6"/>
        </w:rPr>
        <w:fldChar w:fldCharType="end"/>
      </w:r>
      <w:r w:rsidRPr="00873E1E">
        <w:rPr>
          <w:rFonts w:eastAsia="Calibri"/>
        </w:rPr>
        <w:t xml:space="preserve"> (including </w:t>
      </w:r>
      <w:bookmarkStart w:id="742" w:name="_cp_text_1_945"/>
      <w:r w:rsidRPr="00873E1E">
        <w:rPr>
          <w:rFonts w:eastAsia="Calibri"/>
        </w:rPr>
        <w:t xml:space="preserve">any </w:t>
      </w:r>
      <w:bookmarkEnd w:id="742"/>
      <w:r w:rsidRPr="00873E1E">
        <w:rPr>
          <w:rFonts w:eastAsia="Calibri"/>
        </w:rPr>
        <w:t xml:space="preserve">application </w:t>
      </w:r>
      <w:bookmarkStart w:id="743" w:name="_cp_text_1_947"/>
      <w:r w:rsidRPr="00873E1E">
        <w:rPr>
          <w:rFonts w:eastAsia="Calibri"/>
        </w:rPr>
        <w:t xml:space="preserve">related to </w:t>
      </w:r>
      <w:bookmarkEnd w:id="743"/>
      <w:r w:rsidRPr="00873E1E">
        <w:rPr>
          <w:rFonts w:eastAsia="Calibri"/>
        </w:rPr>
        <w:t xml:space="preserve">any supplement, amendment, revision, or modification </w:t>
      </w:r>
      <w:bookmarkStart w:id="744" w:name="_cp_text_1_951"/>
      <w:r w:rsidRPr="00873E1E">
        <w:rPr>
          <w:rFonts w:eastAsia="Calibri"/>
        </w:rPr>
        <w:t>of such Project Operational Permit) and (D) upon procuring (or receiving any amendment, supplement</w:t>
      </w:r>
      <w:r w:rsidR="00CC6C8A" w:rsidRPr="00873E1E">
        <w:rPr>
          <w:rFonts w:eastAsia="Calibri"/>
        </w:rPr>
        <w:t>,</w:t>
      </w:r>
      <w:r w:rsidRPr="00873E1E">
        <w:rPr>
          <w:rFonts w:eastAsia="Calibri"/>
        </w:rPr>
        <w:t xml:space="preserve"> or other modification thereto) any Project Operational Permit, provide a complete and accurate copy thereof to Buyer.  </w:t>
      </w:r>
      <w:bookmarkEnd w:id="744"/>
      <w:r w:rsidRPr="00873E1E">
        <w:rPr>
          <w:rFonts w:eastAsia="Calibri"/>
        </w:rPr>
        <w:t>Buyer shall have ten</w:t>
      </w:r>
      <w:r w:rsidR="00D22ABA" w:rsidRPr="00873E1E">
        <w:rPr>
          <w:rFonts w:eastAsia="Calibri"/>
        </w:rPr>
        <w:t> </w:t>
      </w:r>
      <w:r w:rsidRPr="00873E1E">
        <w:rPr>
          <w:rFonts w:eastAsia="Calibri"/>
        </w:rPr>
        <w:t xml:space="preserve">(10) Business Days from the date such Project Operational Permit (including any </w:t>
      </w:r>
      <w:r w:rsidRPr="00873E1E">
        <w:rPr>
          <w:rFonts w:eastAsia="Calibri"/>
        </w:rPr>
        <w:lastRenderedPageBreak/>
        <w:t xml:space="preserve">amendment, supplement or other modification thereto) is provided to Buyer to review and approve </w:t>
      </w:r>
      <w:r w:rsidR="005122C2" w:rsidRPr="00873E1E">
        <w:rPr>
          <w:rFonts w:eastAsia="Calibri"/>
        </w:rPr>
        <w:t xml:space="preserve">(in Buyer’s sole and absolute discretion) </w:t>
      </w:r>
      <w:r w:rsidRPr="00873E1E">
        <w:rPr>
          <w:rFonts w:eastAsia="Calibri"/>
        </w:rPr>
        <w:t xml:space="preserve">each such Project Operational Permit procured by Seller pursuant to this </w:t>
      </w:r>
      <w:r w:rsidRPr="00873E1E">
        <w:rPr>
          <w:rFonts w:eastAsia="Calibri"/>
          <w:color w:val="2B579A"/>
          <w:u w:val="single"/>
          <w:shd w:val="clear" w:color="auto" w:fill="E6E6E6"/>
        </w:rPr>
        <w:fldChar w:fldCharType="begin"/>
      </w:r>
      <w:r w:rsidRPr="00873E1E">
        <w:rPr>
          <w:rFonts w:eastAsia="Calibri"/>
          <w:u w:val="single"/>
        </w:rPr>
        <w:instrText xml:space="preserve"> REF _Ref479146270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5.5</w:t>
      </w:r>
      <w:r w:rsidRPr="00873E1E">
        <w:rPr>
          <w:rFonts w:eastAsia="Calibri"/>
          <w:color w:val="2B579A"/>
          <w:u w:val="single"/>
          <w:shd w:val="clear" w:color="auto" w:fill="E6E6E6"/>
        </w:rPr>
        <w:fldChar w:fldCharType="end"/>
      </w:r>
      <w:r w:rsidRPr="00873E1E">
        <w:rPr>
          <w:rFonts w:eastAsia="Calibri"/>
        </w:rPr>
        <w:t xml:space="preserve">.  Certain additional rights and obligations of the Parties with respect to Permits are set forth in </w:t>
      </w:r>
      <w:r w:rsidRPr="00873E1E">
        <w:rPr>
          <w:rFonts w:eastAsia="Calibri"/>
          <w:color w:val="2B579A"/>
          <w:u w:val="single"/>
          <w:shd w:val="clear" w:color="auto" w:fill="E6E6E6"/>
        </w:rPr>
        <w:fldChar w:fldCharType="begin"/>
      </w:r>
      <w:r w:rsidRPr="00873E1E">
        <w:rPr>
          <w:rFonts w:eastAsia="Calibri"/>
          <w:u w:val="single"/>
        </w:rPr>
        <w:instrText xml:space="preserve"> REF _Ref275878196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20.5</w:t>
      </w:r>
      <w:r w:rsidRPr="00873E1E">
        <w:rPr>
          <w:rFonts w:eastAsia="Calibri"/>
          <w:color w:val="2B579A"/>
          <w:u w:val="single"/>
          <w:shd w:val="clear" w:color="auto" w:fill="E6E6E6"/>
        </w:rPr>
        <w:fldChar w:fldCharType="end"/>
      </w:r>
      <w:r w:rsidRPr="00873E1E">
        <w:rPr>
          <w:rFonts w:eastAsia="Calibri"/>
        </w:rPr>
        <w:t>.</w:t>
      </w:r>
      <w:bookmarkEnd w:id="569"/>
      <w:bookmarkEnd w:id="699"/>
      <w:bookmarkEnd w:id="700"/>
      <w:bookmarkEnd w:id="701"/>
      <w:bookmarkEnd w:id="702"/>
      <w:bookmarkEnd w:id="703"/>
      <w:bookmarkEnd w:id="727"/>
      <w:r w:rsidRPr="00873E1E">
        <w:rPr>
          <w:rFonts w:eastAsia="Calibri"/>
        </w:rPr>
        <w:t xml:space="preserve">  All notices, communications, documents, and other information to be provided by Seller to Buyer pursuant to this </w:t>
      </w:r>
      <w:r w:rsidRPr="00873E1E">
        <w:rPr>
          <w:rFonts w:eastAsia="Calibri"/>
          <w:color w:val="2B579A"/>
          <w:u w:val="single"/>
          <w:shd w:val="clear" w:color="auto" w:fill="E6E6E6"/>
        </w:rPr>
        <w:fldChar w:fldCharType="begin"/>
      </w:r>
      <w:r w:rsidRPr="00873E1E">
        <w:rPr>
          <w:rFonts w:eastAsia="Calibri"/>
          <w:u w:val="single"/>
        </w:rPr>
        <w:instrText xml:space="preserve"> REF _Ref479146270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5.5</w:t>
      </w:r>
      <w:r w:rsidRPr="00873E1E">
        <w:rPr>
          <w:rFonts w:eastAsia="Calibri"/>
          <w:color w:val="2B579A"/>
          <w:u w:val="single"/>
          <w:shd w:val="clear" w:color="auto" w:fill="E6E6E6"/>
        </w:rPr>
        <w:fldChar w:fldCharType="end"/>
      </w:r>
      <w:r w:rsidRPr="00873E1E">
        <w:rPr>
          <w:rFonts w:eastAsia="Calibri"/>
          <w:color w:val="2B579A"/>
          <w:u w:val="single"/>
          <w:shd w:val="clear" w:color="auto" w:fill="E6E6E6"/>
        </w:rPr>
        <w:fldChar w:fldCharType="begin"/>
      </w:r>
      <w:r w:rsidRPr="00873E1E">
        <w:rPr>
          <w:rFonts w:eastAsia="Calibri"/>
          <w:u w:val="single"/>
        </w:rPr>
        <w:instrText xml:space="preserve"> REF _Ref480218996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(c)</w:t>
      </w:r>
      <w:r w:rsidRPr="00873E1E">
        <w:rPr>
          <w:rFonts w:eastAsia="Calibri"/>
          <w:color w:val="2B579A"/>
          <w:u w:val="single"/>
          <w:shd w:val="clear" w:color="auto" w:fill="E6E6E6"/>
        </w:rPr>
        <w:fldChar w:fldCharType="end"/>
      </w:r>
      <w:r w:rsidRPr="00873E1E">
        <w:rPr>
          <w:rFonts w:eastAsia="Calibri"/>
        </w:rPr>
        <w:t xml:space="preserve"> shall be provided to the Buyer Contract Manager.</w:t>
      </w:r>
      <w:bookmarkEnd w:id="728"/>
      <w:bookmarkEnd w:id="729"/>
    </w:p>
    <w:p w14:paraId="541F3DD3" w14:textId="5038F7DA" w:rsidR="004D7078" w:rsidRPr="00873E1E" w:rsidRDefault="004D7078" w:rsidP="007E5094">
      <w:pPr>
        <w:pStyle w:val="WP2L3"/>
        <w:rPr>
          <w:rFonts w:eastAsia="Calibri"/>
        </w:rPr>
      </w:pPr>
      <w:bookmarkStart w:id="745" w:name="_Ref4216904"/>
      <w:r w:rsidRPr="00873E1E">
        <w:rPr>
          <w:rFonts w:eastAsia="Calibri"/>
        </w:rPr>
        <w:t xml:space="preserve">Buyer shall provide to Seller, reasonably in advance of the time for submittal thereof, a reasonable opportunity to review and comment on any application to a Governmental Authority by Buyer or any its Representatives concerning each Permit required to be obtained by Buyer pursuant to this </w:t>
      </w:r>
      <w:r w:rsidRPr="00873E1E">
        <w:rPr>
          <w:rFonts w:eastAsia="Calibri"/>
          <w:color w:val="2B579A"/>
          <w:u w:val="single"/>
          <w:shd w:val="clear" w:color="auto" w:fill="E6E6E6"/>
        </w:rPr>
        <w:fldChar w:fldCharType="begin"/>
      </w:r>
      <w:r w:rsidRPr="00873E1E">
        <w:rPr>
          <w:rFonts w:eastAsia="Calibri"/>
          <w:u w:val="single"/>
        </w:rPr>
        <w:instrText xml:space="preserve"> REF _Ref479146270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5.5</w:t>
      </w:r>
      <w:r w:rsidRPr="00873E1E">
        <w:rPr>
          <w:rFonts w:eastAsia="Calibri"/>
          <w:color w:val="2B579A"/>
          <w:u w:val="single"/>
          <w:shd w:val="clear" w:color="auto" w:fill="E6E6E6"/>
        </w:rPr>
        <w:fldChar w:fldCharType="end"/>
      </w:r>
      <w:bookmarkStart w:id="746" w:name="_cp_field_47_963"/>
      <w:r w:rsidRPr="00873E1E">
        <w:rPr>
          <w:rFonts w:eastAsia="Calibri"/>
        </w:rPr>
        <w:t xml:space="preserve"> </w:t>
      </w:r>
      <w:bookmarkStart w:id="747" w:name="_cp_text_1_964"/>
      <w:bookmarkEnd w:id="746"/>
      <w:r w:rsidRPr="00873E1E">
        <w:rPr>
          <w:rFonts w:eastAsia="Calibri"/>
        </w:rPr>
        <w:t>(including any application related to any supplement, amendment</w:t>
      </w:r>
      <w:r w:rsidR="00407597" w:rsidRPr="00873E1E">
        <w:rPr>
          <w:rFonts w:eastAsia="Calibri"/>
        </w:rPr>
        <w:t>,</w:t>
      </w:r>
      <w:r w:rsidRPr="00873E1E">
        <w:rPr>
          <w:rFonts w:eastAsia="Calibri"/>
        </w:rPr>
        <w:t xml:space="preserve"> or modification of such Permit).  Buyer shall consider in good faith timely comments from Seller with respect to each such application.  In addition, Buyer shall </w:t>
      </w:r>
      <w:bookmarkStart w:id="748" w:name="DocXTextRef268"/>
      <w:r w:rsidRPr="00873E1E">
        <w:rPr>
          <w:rFonts w:eastAsia="Calibri"/>
        </w:rPr>
        <w:t>(i)</w:t>
      </w:r>
      <w:bookmarkEnd w:id="748"/>
      <w:r w:rsidR="00D22ABA" w:rsidRPr="00873E1E">
        <w:rPr>
          <w:rFonts w:eastAsia="Calibri"/>
        </w:rPr>
        <w:t> </w:t>
      </w:r>
      <w:r w:rsidRPr="00873E1E">
        <w:rPr>
          <w:rFonts w:eastAsia="Calibri"/>
        </w:rPr>
        <w:t xml:space="preserve">provide Seller with a complete and accurate copy of the application for each Permit (including the application for </w:t>
      </w:r>
      <w:bookmarkStart w:id="749" w:name="_cp_text_4_965"/>
      <w:bookmarkEnd w:id="747"/>
      <w:r w:rsidRPr="00873E1E">
        <w:rPr>
          <w:rFonts w:eastAsia="Calibri"/>
        </w:rPr>
        <w:t xml:space="preserve">any supplement, amendment, revision, or other modification thereof) </w:t>
      </w:r>
      <w:bookmarkStart w:id="750" w:name="_cp_text_1_966"/>
      <w:bookmarkEnd w:id="749"/>
      <w:r w:rsidRPr="00873E1E">
        <w:rPr>
          <w:rFonts w:eastAsia="Calibri"/>
        </w:rPr>
        <w:t>submitted by or for Buyer (unless Seller or any Affiliate thereof is a party to such document) promptly after the execution, filing, or submission thereof and (ii)</w:t>
      </w:r>
      <w:r w:rsidR="00D22ABA" w:rsidRPr="00873E1E">
        <w:rPr>
          <w:rFonts w:eastAsia="Calibri"/>
        </w:rPr>
        <w:t> </w:t>
      </w:r>
      <w:r w:rsidRPr="00873E1E">
        <w:rPr>
          <w:rFonts w:eastAsia="Calibri"/>
        </w:rPr>
        <w:t>notify Seller of any material development in the processing or treatment of such application promptly after Buyer obtains knowledge thereof.</w:t>
      </w:r>
      <w:bookmarkStart w:id="751" w:name="_cp_text_1_973"/>
      <w:bookmarkEnd w:id="745"/>
      <w:bookmarkEnd w:id="750"/>
    </w:p>
    <w:p w14:paraId="4D93BCB1" w14:textId="77777777" w:rsidR="004D7078" w:rsidRPr="00873E1E" w:rsidRDefault="004D7078" w:rsidP="00704053">
      <w:pPr>
        <w:pStyle w:val="WP2L2"/>
        <w:keepNext/>
        <w:rPr>
          <w:vanish/>
          <w:specVanish/>
        </w:rPr>
      </w:pPr>
      <w:bookmarkStart w:id="752" w:name="_Ref4216905"/>
      <w:bookmarkStart w:id="753" w:name="_Toc33799162"/>
      <w:bookmarkStart w:id="754" w:name="_Toc66116080"/>
      <w:bookmarkStart w:id="755" w:name="_Toc106296262"/>
      <w:bookmarkStart w:id="756" w:name="_Ref4159154"/>
      <w:bookmarkStart w:id="757" w:name="_Ref456010598"/>
      <w:bookmarkStart w:id="758" w:name="_Ref453927393"/>
      <w:bookmarkEnd w:id="704"/>
      <w:bookmarkEnd w:id="751"/>
      <w:r w:rsidRPr="00873E1E">
        <w:rPr>
          <w:b/>
          <w:szCs w:val="24"/>
        </w:rPr>
        <w:t>Procurement of Project Contracts</w:t>
      </w:r>
      <w:bookmarkEnd w:id="752"/>
      <w:bookmarkEnd w:id="753"/>
      <w:bookmarkEnd w:id="754"/>
      <w:bookmarkEnd w:id="755"/>
    </w:p>
    <w:p w14:paraId="37BAA180" w14:textId="77777777" w:rsidR="004D7078" w:rsidRPr="00873E1E" w:rsidRDefault="004D7078" w:rsidP="00C86CA0">
      <w:pPr>
        <w:pStyle w:val="WP2Para2"/>
      </w:pPr>
      <w:r w:rsidRPr="00873E1E">
        <w:t>.</w:t>
      </w:r>
      <w:bookmarkEnd w:id="756"/>
      <w:r w:rsidRPr="00873E1E">
        <w:t xml:space="preserve">  </w:t>
      </w:r>
    </w:p>
    <w:p w14:paraId="0DD2851E" w14:textId="65681A50" w:rsidR="004D7078" w:rsidRPr="00873E1E" w:rsidRDefault="004D7078" w:rsidP="007E5094">
      <w:pPr>
        <w:pStyle w:val="WP2L3"/>
      </w:pPr>
      <w:bookmarkStart w:id="759" w:name="_Ref4216906"/>
      <w:r w:rsidRPr="00873E1E">
        <w:rPr>
          <w:rFonts w:eastAsia="Calibri"/>
          <w:szCs w:val="24"/>
        </w:rPr>
        <w:t>As part of the Work, including any post-Closing Work, Seller shall be responsible for procuring and providing, or causing to be procured and provided, all Project Contracts in accordance with the applicable terms of this Agreement.</w:t>
      </w:r>
      <w:bookmarkEnd w:id="759"/>
    </w:p>
    <w:p w14:paraId="2B8566D6" w14:textId="3707CBBE" w:rsidR="00F45B8B" w:rsidRPr="00873E1E" w:rsidRDefault="004D7078" w:rsidP="00F45B8B">
      <w:pPr>
        <w:pStyle w:val="WP2L3"/>
      </w:pPr>
      <w:bookmarkStart w:id="760" w:name="_Ref4216907"/>
      <w:r w:rsidRPr="00873E1E">
        <w:t xml:space="preserve">Without limiting </w:t>
      </w:r>
      <w:r w:rsidRPr="00873E1E">
        <w:rPr>
          <w:color w:val="2B579A"/>
          <w:u w:val="single"/>
          <w:shd w:val="clear" w:color="auto" w:fill="E6E6E6"/>
        </w:rPr>
        <w:fldChar w:fldCharType="begin"/>
      </w:r>
      <w:r w:rsidRPr="00873E1E">
        <w:rPr>
          <w:u w:val="single"/>
        </w:rPr>
        <w:instrText xml:space="preserve"> REF _Ref456106003 \r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5.3</w:t>
      </w:r>
      <w:r w:rsidRPr="00873E1E">
        <w:rPr>
          <w:color w:val="2B579A"/>
          <w:u w:val="single"/>
          <w:shd w:val="clear" w:color="auto" w:fill="E6E6E6"/>
        </w:rPr>
        <w:fldChar w:fldCharType="end"/>
      </w:r>
      <w:r w:rsidRPr="00873E1E">
        <w:t xml:space="preserve">, </w:t>
      </w:r>
      <w:r w:rsidRPr="00873E1E">
        <w:rPr>
          <w:color w:val="2B579A"/>
          <w:u w:val="single"/>
          <w:shd w:val="clear" w:color="auto" w:fill="E6E6E6"/>
        </w:rPr>
        <w:fldChar w:fldCharType="begin"/>
      </w:r>
      <w:r w:rsidRPr="00873E1E">
        <w:rPr>
          <w:u w:val="single"/>
        </w:rPr>
        <w:instrText xml:space="preserve"> REF _Ref506905505 \r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20.16</w:t>
      </w:r>
      <w:r w:rsidRPr="00873E1E">
        <w:rPr>
          <w:color w:val="2B579A"/>
          <w:u w:val="single"/>
          <w:shd w:val="clear" w:color="auto" w:fill="E6E6E6"/>
        </w:rPr>
        <w:fldChar w:fldCharType="end"/>
      </w:r>
      <w:r w:rsidRPr="00873E1E">
        <w:t xml:space="preserve">, or </w:t>
      </w:r>
      <w:r w:rsidR="00776EA7" w:rsidRPr="00873E1E">
        <w:rPr>
          <w:color w:val="2B579A"/>
          <w:u w:val="single"/>
          <w:shd w:val="clear" w:color="auto" w:fill="E6E6E6"/>
        </w:rPr>
        <w:fldChar w:fldCharType="begin"/>
      </w:r>
      <w:r w:rsidR="00776EA7" w:rsidRPr="00873E1E">
        <w:rPr>
          <w:u w:val="single"/>
        </w:rPr>
        <w:instrText xml:space="preserve"> REF _Ref4217232 \w \h  \* MERGEFORMAT </w:instrText>
      </w:r>
      <w:r w:rsidR="00776EA7" w:rsidRPr="00873E1E">
        <w:rPr>
          <w:color w:val="2B579A"/>
          <w:u w:val="single"/>
          <w:shd w:val="clear" w:color="auto" w:fill="E6E6E6"/>
        </w:rPr>
      </w:r>
      <w:r w:rsidR="00776EA7" w:rsidRPr="00873E1E">
        <w:rPr>
          <w:color w:val="2B579A"/>
          <w:u w:val="single"/>
          <w:shd w:val="clear" w:color="auto" w:fill="E6E6E6"/>
        </w:rPr>
        <w:fldChar w:fldCharType="separate"/>
      </w:r>
      <w:r w:rsidR="001505EC">
        <w:rPr>
          <w:u w:val="single"/>
        </w:rPr>
        <w:t>Section 20.18</w:t>
      </w:r>
      <w:r w:rsidR="00776EA7" w:rsidRPr="00873E1E">
        <w:rPr>
          <w:color w:val="2B579A"/>
          <w:u w:val="single"/>
          <w:shd w:val="clear" w:color="auto" w:fill="E6E6E6"/>
        </w:rPr>
        <w:fldChar w:fldCharType="end"/>
      </w:r>
      <w:r w:rsidRPr="00873E1E">
        <w:t xml:space="preserve">, </w:t>
      </w:r>
      <w:bookmarkStart w:id="761" w:name="_Hlk74988518"/>
      <w:r w:rsidRPr="00873E1E">
        <w:t xml:space="preserve">prior to entering into any Project Contract that </w:t>
      </w:r>
      <w:r w:rsidR="005B0A90" w:rsidRPr="00873E1E">
        <w:t xml:space="preserve">will become a </w:t>
      </w:r>
      <w:r w:rsidRPr="00873E1E">
        <w:t>Transferred Closing Project Contract or a Transferred Post-Closing Project Contract (or any amendment</w:t>
      </w:r>
      <w:r w:rsidR="00A52211" w:rsidRPr="00873E1E">
        <w:t>, waiver,</w:t>
      </w:r>
      <w:r w:rsidRPr="00873E1E">
        <w:t xml:space="preserve"> or </w:t>
      </w:r>
      <w:r w:rsidR="00A52211" w:rsidRPr="00873E1E">
        <w:t xml:space="preserve">other </w:t>
      </w:r>
      <w:r w:rsidRPr="00873E1E">
        <w:t xml:space="preserve">modification to such Project Contract), Seller shall </w:t>
      </w:r>
      <w:bookmarkStart w:id="762" w:name="DocXTextRef269"/>
      <w:r w:rsidRPr="00873E1E">
        <w:t>(i)</w:t>
      </w:r>
      <w:bookmarkEnd w:id="762"/>
      <w:r w:rsidRPr="00873E1E">
        <w:t> provide Buyer with a complete and accurate copy of such Project Contract (or such amendment</w:t>
      </w:r>
      <w:r w:rsidR="00A52211" w:rsidRPr="00873E1E">
        <w:t>, waiver,</w:t>
      </w:r>
      <w:r w:rsidRPr="00873E1E">
        <w:t xml:space="preserve"> or </w:t>
      </w:r>
      <w:r w:rsidR="00A52211" w:rsidRPr="00873E1E">
        <w:t xml:space="preserve">other </w:t>
      </w:r>
      <w:r w:rsidRPr="00873E1E">
        <w:t>modification), (ii)</w:t>
      </w:r>
      <w:r w:rsidR="00D22ABA" w:rsidRPr="00873E1E">
        <w:t> </w:t>
      </w:r>
      <w:r w:rsidRPr="00873E1E">
        <w:t>provide Buyer with a reasonable opportunity to review and comment on such Project Contract (or such amendment</w:t>
      </w:r>
      <w:r w:rsidR="001676FE" w:rsidRPr="00873E1E">
        <w:t>, waiver,</w:t>
      </w:r>
      <w:r w:rsidRPr="00873E1E">
        <w:t xml:space="preserve"> or </w:t>
      </w:r>
      <w:r w:rsidR="001676FE" w:rsidRPr="00873E1E">
        <w:t xml:space="preserve">other </w:t>
      </w:r>
      <w:r w:rsidRPr="00873E1E">
        <w:t>modification) and consider in good faith timely</w:t>
      </w:r>
      <w:r w:rsidR="003653AA" w:rsidRPr="00873E1E">
        <w:rPr>
          <w:rFonts w:eastAsia="Calibri"/>
        </w:rPr>
        <w:t xml:space="preserve"> comments from Buyer </w:t>
      </w:r>
      <w:r w:rsidRPr="00873E1E">
        <w:t>on such Project Contract (or such amendment</w:t>
      </w:r>
      <w:r w:rsidR="001676FE" w:rsidRPr="00873E1E">
        <w:t>, waiver,</w:t>
      </w:r>
      <w:r w:rsidRPr="00873E1E">
        <w:t xml:space="preserve"> or </w:t>
      </w:r>
      <w:r w:rsidR="001676FE" w:rsidRPr="00873E1E">
        <w:t xml:space="preserve">other </w:t>
      </w:r>
      <w:r w:rsidRPr="00873E1E">
        <w:t>modification), and (iii)</w:t>
      </w:r>
      <w:r w:rsidR="00D22ABA" w:rsidRPr="00873E1E">
        <w:t> </w:t>
      </w:r>
      <w:r w:rsidRPr="00873E1E">
        <w:t>not enter into such Project Contract (or such amendment</w:t>
      </w:r>
      <w:r w:rsidR="001676FE" w:rsidRPr="00873E1E">
        <w:t>, waiver,</w:t>
      </w:r>
      <w:r w:rsidRPr="00873E1E">
        <w:t xml:space="preserve"> or </w:t>
      </w:r>
      <w:r w:rsidR="001676FE" w:rsidRPr="00873E1E">
        <w:t xml:space="preserve">other </w:t>
      </w:r>
      <w:r w:rsidRPr="00873E1E">
        <w:t xml:space="preserve">modification) without the prior approval of Buyer, </w:t>
      </w:r>
      <w:r w:rsidR="003653AA" w:rsidRPr="00873E1E">
        <w:t xml:space="preserve">which </w:t>
      </w:r>
      <w:r w:rsidR="00454140" w:rsidRPr="00873E1E">
        <w:t xml:space="preserve">may be provided or not provided in its sole and absolute discretion prior to </w:t>
      </w:r>
      <w:r w:rsidR="00C03C7C" w:rsidRPr="00873E1E">
        <w:t xml:space="preserve">the </w:t>
      </w:r>
      <w:r w:rsidR="009B648F" w:rsidRPr="00873E1E">
        <w:t xml:space="preserve">FNTP </w:t>
      </w:r>
      <w:r w:rsidR="00C03C7C" w:rsidRPr="00873E1E">
        <w:t>Date</w:t>
      </w:r>
      <w:r w:rsidR="00367D82" w:rsidRPr="00873E1E">
        <w:t xml:space="preserve"> </w:t>
      </w:r>
      <w:r w:rsidR="009B648F" w:rsidRPr="00873E1E">
        <w:t xml:space="preserve">and thereafter </w:t>
      </w:r>
      <w:r w:rsidR="002B1759" w:rsidRPr="00873E1E">
        <w:t xml:space="preserve">may </w:t>
      </w:r>
      <w:r w:rsidRPr="00873E1E">
        <w:t>not</w:t>
      </w:r>
      <w:r w:rsidR="003653AA" w:rsidRPr="00873E1E">
        <w:t xml:space="preserve"> be </w:t>
      </w:r>
      <w:r w:rsidRPr="00873E1E">
        <w:t>unreasonably withheld, conditioned, or delayed,</w:t>
      </w:r>
      <w:r w:rsidR="003653AA" w:rsidRPr="00873E1E">
        <w:t xml:space="preserve"> and </w:t>
      </w:r>
      <w:r w:rsidRPr="00873E1E">
        <w:t>which shall be deemed given if Buyer fails to object by written notice delivered to Seller within twenty</w:t>
      </w:r>
      <w:r w:rsidR="00D22ABA" w:rsidRPr="00873E1E">
        <w:t> </w:t>
      </w:r>
      <w:r w:rsidRPr="00873E1E">
        <w:t>(20) Business Days after Seller requests such approval prior to the FNTP Date and within ten</w:t>
      </w:r>
      <w:r w:rsidR="00D22ABA" w:rsidRPr="00873E1E">
        <w:t> </w:t>
      </w:r>
      <w:r w:rsidRPr="00873E1E">
        <w:t>(10) Business Days after the FNTP Date</w:t>
      </w:r>
      <w:bookmarkEnd w:id="761"/>
      <w:r w:rsidRPr="00873E1E">
        <w:t>.</w:t>
      </w:r>
      <w:bookmarkEnd w:id="760"/>
      <w:r w:rsidR="0044225F" w:rsidRPr="00873E1E">
        <w:t xml:space="preserve"> </w:t>
      </w:r>
      <w:r w:rsidR="00F45B8B" w:rsidRPr="00873E1E">
        <w:t xml:space="preserve"> </w:t>
      </w:r>
      <w:bookmarkStart w:id="763" w:name="_Hlk76927518"/>
      <w:r w:rsidR="00F45B8B" w:rsidRPr="00873E1E">
        <w:t>Seller shall use commercially reasonable efforts to obtain prior to FNTP all material Contracts required or reasonably expected to be transferred to Buyer pursuant to this Agreement, including the Contracts</w:t>
      </w:r>
      <w:r w:rsidR="000D1124">
        <w:t xml:space="preserve"> specified in</w:t>
      </w:r>
      <w:r w:rsidR="00F45B8B" w:rsidRPr="00873E1E">
        <w:t xml:space="preserve"> </w:t>
      </w:r>
      <w:r w:rsidR="005A58F0" w:rsidRPr="00662432">
        <w:rPr>
          <w:rFonts w:eastAsia="Calibri"/>
          <w:color w:val="2B579A"/>
          <w:u w:val="single"/>
          <w:shd w:val="clear" w:color="auto" w:fill="E6E6E6"/>
        </w:rPr>
        <w:fldChar w:fldCharType="begin"/>
      </w:r>
      <w:r w:rsidR="005A58F0" w:rsidRPr="00662432">
        <w:rPr>
          <w:rFonts w:eastAsia="Calibri"/>
          <w:u w:val="single"/>
        </w:rPr>
        <w:instrText xml:space="preserve"> REF _Ref479146270 \r \h  \* MERGEFORMAT </w:instrText>
      </w:r>
      <w:r w:rsidR="005A58F0" w:rsidRPr="00662432">
        <w:rPr>
          <w:rFonts w:eastAsia="Calibri"/>
          <w:color w:val="2B579A"/>
          <w:u w:val="single"/>
          <w:shd w:val="clear" w:color="auto" w:fill="E6E6E6"/>
        </w:rPr>
      </w:r>
      <w:r w:rsidR="005A58F0" w:rsidRPr="00662432">
        <w:rPr>
          <w:rFonts w:eastAsia="Calibri"/>
          <w:color w:val="2B579A"/>
          <w:u w:val="single"/>
          <w:shd w:val="clear" w:color="auto" w:fill="E6E6E6"/>
        </w:rPr>
        <w:fldChar w:fldCharType="separate"/>
      </w:r>
      <w:r w:rsidR="001505EC">
        <w:rPr>
          <w:rFonts w:eastAsia="Calibri"/>
          <w:u w:val="single"/>
        </w:rPr>
        <w:t>Section 5.5</w:t>
      </w:r>
      <w:r w:rsidR="005A58F0" w:rsidRPr="00662432">
        <w:rPr>
          <w:rFonts w:eastAsia="Calibri"/>
          <w:color w:val="2B579A"/>
          <w:u w:val="single"/>
          <w:shd w:val="clear" w:color="auto" w:fill="E6E6E6"/>
        </w:rPr>
        <w:fldChar w:fldCharType="end"/>
      </w:r>
      <w:r w:rsidR="005A58F0" w:rsidRPr="00662432">
        <w:rPr>
          <w:rFonts w:eastAsia="Calibri"/>
          <w:color w:val="2B579A"/>
          <w:u w:val="single"/>
          <w:shd w:val="clear" w:color="auto" w:fill="E6E6E6"/>
        </w:rPr>
        <w:fldChar w:fldCharType="begin"/>
      </w:r>
      <w:r w:rsidR="005A58F0" w:rsidRPr="00662432">
        <w:rPr>
          <w:rFonts w:eastAsia="Calibri"/>
          <w:u w:val="single"/>
        </w:rPr>
        <w:instrText xml:space="preserve"> REF _Ref480218996 \r \h  \* MERGEFORMAT </w:instrText>
      </w:r>
      <w:r w:rsidR="005A58F0" w:rsidRPr="00662432">
        <w:rPr>
          <w:rFonts w:eastAsia="Calibri"/>
          <w:color w:val="2B579A"/>
          <w:u w:val="single"/>
          <w:shd w:val="clear" w:color="auto" w:fill="E6E6E6"/>
        </w:rPr>
      </w:r>
      <w:r w:rsidR="005A58F0" w:rsidRPr="00662432">
        <w:rPr>
          <w:rFonts w:eastAsia="Calibri"/>
          <w:color w:val="2B579A"/>
          <w:u w:val="single"/>
          <w:shd w:val="clear" w:color="auto" w:fill="E6E6E6"/>
        </w:rPr>
        <w:fldChar w:fldCharType="separate"/>
      </w:r>
      <w:r w:rsidR="001505EC">
        <w:rPr>
          <w:rFonts w:eastAsia="Calibri"/>
          <w:u w:val="single"/>
        </w:rPr>
        <w:t>Section 5.5(c)</w:t>
      </w:r>
      <w:r w:rsidR="005A58F0" w:rsidRPr="00662432">
        <w:rPr>
          <w:rFonts w:eastAsia="Calibri"/>
          <w:color w:val="2B579A"/>
          <w:u w:val="single"/>
          <w:shd w:val="clear" w:color="auto" w:fill="E6E6E6"/>
        </w:rPr>
        <w:fldChar w:fldCharType="end"/>
      </w:r>
      <w:r w:rsidR="005A58F0">
        <w:rPr>
          <w:rFonts w:eastAsia="Calibri"/>
        </w:rPr>
        <w:t>.</w:t>
      </w:r>
    </w:p>
    <w:p w14:paraId="00A63B84" w14:textId="014DA40B" w:rsidR="004D7078" w:rsidRPr="00873E1E" w:rsidRDefault="004D7078" w:rsidP="007E5094">
      <w:pPr>
        <w:pStyle w:val="WP2L3"/>
      </w:pPr>
      <w:bookmarkStart w:id="764" w:name="_Ref4216908"/>
      <w:bookmarkEnd w:id="763"/>
      <w:r w:rsidRPr="00873E1E">
        <w:t xml:space="preserve">With respect to </w:t>
      </w:r>
      <w:bookmarkStart w:id="765" w:name="_Hlk74988764"/>
      <w:r w:rsidRPr="00873E1E">
        <w:t>each Project Contract</w:t>
      </w:r>
      <w:r w:rsidRPr="00873E1E">
        <w:rPr>
          <w:b/>
        </w:rPr>
        <w:t xml:space="preserve"> </w:t>
      </w:r>
      <w:r w:rsidRPr="00873E1E">
        <w:t xml:space="preserve">entered into by Seller in connection with or relating to the Project after the Effective Date that </w:t>
      </w:r>
      <w:r w:rsidR="005B0A90" w:rsidRPr="00873E1E">
        <w:t>will become</w:t>
      </w:r>
      <w:r w:rsidRPr="00873E1E">
        <w:t xml:space="preserve"> a Transferred Closing Project Contract or a Transferred Post-Closing Project Contract, Seller shall </w:t>
      </w:r>
      <w:r w:rsidR="00F654C5">
        <w:t xml:space="preserve">cause (i) </w:t>
      </w:r>
      <w:r w:rsidRPr="00873E1E">
        <w:t>each such Project Contract to permit Seller to freely assign, transfer, and/or convey such Project Contract to Buyer without the Consent of any Person, or (ii)</w:t>
      </w:r>
      <w:r w:rsidR="00D22ABA" w:rsidRPr="00873E1E">
        <w:t> </w:t>
      </w:r>
      <w:r w:rsidRPr="00873E1E">
        <w:t xml:space="preserve">each counterparty to each such Project Contract </w:t>
      </w:r>
      <w:r w:rsidRPr="00873E1E">
        <w:lastRenderedPageBreak/>
        <w:t xml:space="preserve">to consent to the assignment, transfer, and/or conveyance of such Project Contract to Buyer </w:t>
      </w:r>
      <w:r w:rsidR="007D754A">
        <w:t xml:space="preserve">at </w:t>
      </w:r>
      <w:r w:rsidRPr="00873E1E">
        <w:t>the Closing</w:t>
      </w:r>
      <w:r w:rsidR="00DC3229" w:rsidRPr="00873E1E">
        <w:t>.  No such assignment, transfer, conveyance, or consent shall require</w:t>
      </w:r>
      <w:r w:rsidRPr="00873E1E">
        <w:t xml:space="preserve"> that Buyer or any Affiliate of Buyer enter into a new Contract with the counterparty to such Project Contract (or any other Person), make any payment to such counterparty (or any other Person), or provide any other </w:t>
      </w:r>
      <w:r w:rsidR="00DC3229" w:rsidRPr="00873E1E">
        <w:t xml:space="preserve">additional </w:t>
      </w:r>
      <w:r w:rsidRPr="00873E1E">
        <w:t>consideration to such counterparty (or any other Person) as a condition to the effectiveness of such assignment, transfer, and/or conveyance</w:t>
      </w:r>
      <w:bookmarkEnd w:id="765"/>
      <w:r w:rsidR="00DC3229" w:rsidRPr="00873E1E">
        <w:t>.</w:t>
      </w:r>
      <w:bookmarkEnd w:id="764"/>
    </w:p>
    <w:p w14:paraId="0445DDB2" w14:textId="77777777" w:rsidR="004D7078" w:rsidRPr="00873E1E" w:rsidRDefault="004D7078" w:rsidP="007E5094">
      <w:pPr>
        <w:pStyle w:val="WP2L2"/>
        <w:rPr>
          <w:vanish/>
          <w:specVanish/>
        </w:rPr>
      </w:pPr>
      <w:bookmarkStart w:id="766" w:name="_Ref4216909"/>
      <w:bookmarkStart w:id="767" w:name="_Toc33799163"/>
      <w:bookmarkStart w:id="768" w:name="_Toc66116081"/>
      <w:bookmarkStart w:id="769" w:name="_Toc106296263"/>
      <w:bookmarkStart w:id="770" w:name="_Ref506386133"/>
      <w:r w:rsidRPr="00873E1E">
        <w:rPr>
          <w:rFonts w:eastAsia="Calibri"/>
          <w:b/>
          <w:szCs w:val="24"/>
        </w:rPr>
        <w:t>Responsibility for Transportation, Storage, and Handling of Goods</w:t>
      </w:r>
      <w:bookmarkEnd w:id="766"/>
      <w:bookmarkEnd w:id="767"/>
      <w:bookmarkEnd w:id="768"/>
      <w:bookmarkEnd w:id="769"/>
    </w:p>
    <w:p w14:paraId="0756A5A0" w14:textId="77777777" w:rsidR="004D7078" w:rsidRPr="00873E1E" w:rsidRDefault="004D7078" w:rsidP="00C86CA0">
      <w:pPr>
        <w:pStyle w:val="WP2Para2"/>
      </w:pPr>
      <w:r w:rsidRPr="00873E1E">
        <w:rPr>
          <w:rFonts w:eastAsia="Calibri"/>
        </w:rPr>
        <w:t>.</w:t>
      </w:r>
      <w:r w:rsidRPr="00873E1E">
        <w:rPr>
          <w:rFonts w:eastAsia="Calibri"/>
          <w:snapToGrid w:val="0"/>
        </w:rPr>
        <w:t xml:space="preserve">  </w:t>
      </w:r>
      <w:r w:rsidRPr="00873E1E">
        <w:rPr>
          <w:snapToGrid w:val="0"/>
        </w:rPr>
        <w:t>Seller shall be responsible for the complete and safe expediting, tracking, inspection, shipping, customs clearance, unloading, receiving, delivery, and handling of or concerning all Goods and any other equipment, material, and items procured or to be used in connection with the Work.</w:t>
      </w:r>
      <w:bookmarkEnd w:id="757"/>
      <w:bookmarkEnd w:id="770"/>
    </w:p>
    <w:p w14:paraId="221C8D54" w14:textId="77777777" w:rsidR="004D7078" w:rsidRPr="00873E1E" w:rsidRDefault="004D7078" w:rsidP="007E5094">
      <w:pPr>
        <w:pStyle w:val="WP2L2"/>
        <w:rPr>
          <w:vanish/>
          <w:specVanish/>
        </w:rPr>
      </w:pPr>
      <w:bookmarkStart w:id="771" w:name="_Ref4216910"/>
      <w:bookmarkStart w:id="772" w:name="_Toc33799164"/>
      <w:bookmarkStart w:id="773" w:name="_Toc66116082"/>
      <w:bookmarkStart w:id="774" w:name="_Toc106296264"/>
      <w:r w:rsidRPr="00873E1E">
        <w:rPr>
          <w:rFonts w:eastAsia="Calibri"/>
          <w:b/>
        </w:rPr>
        <w:t>Substitution of Goods and Services</w:t>
      </w:r>
      <w:bookmarkEnd w:id="771"/>
      <w:bookmarkEnd w:id="772"/>
      <w:bookmarkEnd w:id="773"/>
      <w:bookmarkEnd w:id="774"/>
    </w:p>
    <w:p w14:paraId="3C668B71" w14:textId="77777777" w:rsidR="004D7078" w:rsidRPr="00873E1E" w:rsidRDefault="004D7078" w:rsidP="00C86CA0">
      <w:pPr>
        <w:pStyle w:val="WP2Para2"/>
      </w:pPr>
      <w:r w:rsidRPr="00873E1E">
        <w:rPr>
          <w:rFonts w:eastAsia="Calibri"/>
        </w:rPr>
        <w:t>.</w:t>
      </w:r>
      <w:r w:rsidRPr="00873E1E">
        <w:rPr>
          <w:rFonts w:eastAsia="Calibri"/>
          <w:snapToGrid w:val="0"/>
        </w:rPr>
        <w:t xml:space="preserve">  Seller shall not procure, or permit its Contractors or Subcontractors to procure, any service or Good (including any equipment, system, material, or item) that </w:t>
      </w:r>
      <w:bookmarkStart w:id="775" w:name="DocXTextRef271"/>
      <w:r w:rsidRPr="00873E1E">
        <w:rPr>
          <w:rFonts w:eastAsia="Calibri"/>
          <w:snapToGrid w:val="0"/>
        </w:rPr>
        <w:t>(</w:t>
      </w:r>
      <w:r w:rsidR="00D22ABA" w:rsidRPr="00873E1E">
        <w:rPr>
          <w:rFonts w:eastAsia="Calibri"/>
          <w:snapToGrid w:val="0"/>
        </w:rPr>
        <w:t>a</w:t>
      </w:r>
      <w:r w:rsidRPr="00873E1E">
        <w:rPr>
          <w:rFonts w:eastAsia="Calibri"/>
          <w:snapToGrid w:val="0"/>
        </w:rPr>
        <w:t>)</w:t>
      </w:r>
      <w:bookmarkEnd w:id="775"/>
      <w:r w:rsidR="00D22ABA" w:rsidRPr="00873E1E">
        <w:rPr>
          <w:rFonts w:eastAsia="Calibri"/>
          <w:snapToGrid w:val="0"/>
        </w:rPr>
        <w:t> </w:t>
      </w:r>
      <w:r w:rsidRPr="00873E1E">
        <w:rPr>
          <w:rFonts w:eastAsia="Calibri"/>
          <w:snapToGrid w:val="0"/>
        </w:rPr>
        <w:t>is required in the Scope Book to be procured from an Approved Vendor from any Person other than an Approved Vendor or (</w:t>
      </w:r>
      <w:r w:rsidR="00D22ABA" w:rsidRPr="00873E1E">
        <w:rPr>
          <w:rFonts w:eastAsia="Calibri"/>
          <w:snapToGrid w:val="0"/>
        </w:rPr>
        <w:t>b</w:t>
      </w:r>
      <w:r w:rsidRPr="00873E1E">
        <w:rPr>
          <w:rFonts w:eastAsia="Calibri"/>
          <w:snapToGrid w:val="0"/>
        </w:rPr>
        <w:t>)</w:t>
      </w:r>
      <w:r w:rsidR="00D22ABA" w:rsidRPr="00873E1E">
        <w:rPr>
          <w:rFonts w:eastAsia="Calibri"/>
          <w:snapToGrid w:val="0"/>
        </w:rPr>
        <w:t> </w:t>
      </w:r>
      <w:r w:rsidRPr="00873E1E">
        <w:rPr>
          <w:rFonts w:eastAsia="Calibri"/>
          <w:snapToGrid w:val="0"/>
        </w:rPr>
        <w:t>does not meet the requirements set forth in the Scope Book, without obtaining Buyer’s prior written consent.</w:t>
      </w:r>
    </w:p>
    <w:p w14:paraId="45003562" w14:textId="072582D1" w:rsidR="004D7078" w:rsidRPr="00873E1E" w:rsidRDefault="004D7078" w:rsidP="007E5094">
      <w:pPr>
        <w:pStyle w:val="WP2L1"/>
      </w:pPr>
      <w:bookmarkStart w:id="776" w:name="_Ref455051565"/>
      <w:bookmarkStart w:id="777" w:name="_Ref4216911"/>
      <w:bookmarkEnd w:id="758"/>
      <w:r w:rsidRPr="00873E1E">
        <w:rPr>
          <w:rFonts w:eastAsia="Calibri"/>
          <w:szCs w:val="24"/>
        </w:rPr>
        <w:br/>
      </w:r>
      <w:bookmarkStart w:id="778" w:name="_Toc33799165"/>
      <w:bookmarkStart w:id="779" w:name="_Toc66116083"/>
      <w:bookmarkStart w:id="780" w:name="_Toc106296265"/>
      <w:r w:rsidRPr="00873E1E">
        <w:rPr>
          <w:rFonts w:eastAsia="Calibri"/>
          <w:szCs w:val="24"/>
        </w:rPr>
        <w:t>PROJECT SCHEDULE; PROGRESS REPORTS; SCHEDULE DELAYS</w:t>
      </w:r>
      <w:bookmarkEnd w:id="776"/>
      <w:r w:rsidRPr="00873E1E">
        <w:rPr>
          <w:rFonts w:eastAsia="Calibri"/>
          <w:szCs w:val="24"/>
        </w:rPr>
        <w:t>; SUSPENSION</w:t>
      </w:r>
      <w:bookmarkEnd w:id="777"/>
      <w:bookmarkEnd w:id="778"/>
      <w:bookmarkEnd w:id="779"/>
      <w:bookmarkEnd w:id="780"/>
    </w:p>
    <w:p w14:paraId="340CC772" w14:textId="77777777" w:rsidR="004D7078" w:rsidRPr="00873E1E" w:rsidRDefault="004D7078" w:rsidP="007E5094">
      <w:pPr>
        <w:pStyle w:val="WP2L2"/>
        <w:rPr>
          <w:vanish/>
          <w:specVanish/>
        </w:rPr>
      </w:pPr>
      <w:bookmarkStart w:id="781" w:name="_Ref4216912"/>
      <w:bookmarkStart w:id="782" w:name="_Toc33799166"/>
      <w:bookmarkStart w:id="783" w:name="_Toc66116084"/>
      <w:bookmarkStart w:id="784" w:name="_Toc106296266"/>
      <w:bookmarkStart w:id="785" w:name="_Ref454440163"/>
      <w:bookmarkStart w:id="786" w:name="_Ref453923288"/>
      <w:r w:rsidRPr="00873E1E">
        <w:rPr>
          <w:rFonts w:eastAsia="Calibri"/>
          <w:b/>
          <w:szCs w:val="24"/>
        </w:rPr>
        <w:t>Project Schedule</w:t>
      </w:r>
      <w:bookmarkEnd w:id="781"/>
      <w:bookmarkEnd w:id="782"/>
      <w:bookmarkEnd w:id="783"/>
      <w:bookmarkEnd w:id="784"/>
    </w:p>
    <w:p w14:paraId="694C27E5" w14:textId="06DB7724" w:rsidR="004D7078" w:rsidRPr="00873E1E" w:rsidRDefault="004D7078" w:rsidP="00C86CA0">
      <w:pPr>
        <w:pStyle w:val="WP2Para2"/>
      </w:pPr>
      <w:r w:rsidRPr="00873E1E">
        <w:rPr>
          <w:rFonts w:eastAsia="Calibri"/>
        </w:rPr>
        <w:t>.</w:t>
      </w:r>
      <w:r w:rsidRPr="00873E1E">
        <w:rPr>
          <w:rFonts w:eastAsia="Calibri"/>
          <w:snapToGrid w:val="0"/>
          <w:color w:val="000000"/>
        </w:rPr>
        <w:t xml:space="preserve">  </w:t>
      </w:r>
      <w:r w:rsidRPr="00873E1E">
        <w:rPr>
          <w:rFonts w:eastAsia="Calibri"/>
          <w:snapToGrid w:val="0"/>
        </w:rPr>
        <w:t>The Project Schedule</w:t>
      </w:r>
      <w:r w:rsidR="00D22ABA" w:rsidRPr="00873E1E">
        <w:rPr>
          <w:rFonts w:eastAsia="Calibri"/>
          <w:snapToGrid w:val="0"/>
        </w:rPr>
        <w:t xml:space="preserve"> </w:t>
      </w:r>
      <w:r w:rsidRPr="00873E1E">
        <w:rPr>
          <w:rFonts w:eastAsia="Calibri"/>
          <w:snapToGrid w:val="0"/>
        </w:rPr>
        <w:t xml:space="preserve">is the critical path schedule for performance of the Work and includes </w:t>
      </w:r>
      <w:bookmarkStart w:id="787" w:name="DocXTextRef272"/>
      <w:r w:rsidRPr="00873E1E">
        <w:rPr>
          <w:rFonts w:eastAsia="Calibri"/>
          <w:snapToGrid w:val="0"/>
        </w:rPr>
        <w:t>schedules</w:t>
      </w:r>
      <w:bookmarkEnd w:id="787"/>
      <w:r w:rsidRPr="00873E1E">
        <w:rPr>
          <w:rFonts w:eastAsia="Calibri"/>
          <w:snapToGrid w:val="0"/>
        </w:rPr>
        <w:t xml:space="preserve"> for the development and construction of the Project. </w:t>
      </w:r>
      <w:bookmarkEnd w:id="785"/>
      <w:r w:rsidRPr="00873E1E">
        <w:rPr>
          <w:rFonts w:eastAsia="Calibri"/>
          <w:snapToGrid w:val="0"/>
        </w:rPr>
        <w:t xml:space="preserve"> The Project Schedule</w:t>
      </w:r>
      <w:r w:rsidR="00D22ABA" w:rsidRPr="00873E1E">
        <w:rPr>
          <w:rFonts w:eastAsia="Calibri"/>
          <w:snapToGrid w:val="0"/>
        </w:rPr>
        <w:t xml:space="preserve"> </w:t>
      </w:r>
      <w:r w:rsidRPr="00873E1E">
        <w:rPr>
          <w:rFonts w:eastAsia="Calibri"/>
          <w:snapToGrid w:val="0"/>
        </w:rPr>
        <w:t xml:space="preserve">may be adjusted from time to time in accordance with the Project Execution Plan or by Change Orders in accordance with the terms of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_Ref454693399 \r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Article 8</w:t>
      </w:r>
      <w:r w:rsidRPr="00873E1E">
        <w:rPr>
          <w:rFonts w:eastAsia="Calibri"/>
          <w:snapToGrid w:val="0"/>
          <w:color w:val="2B579A"/>
          <w:u w:val="single"/>
          <w:shd w:val="clear" w:color="auto" w:fill="E6E6E6"/>
        </w:rPr>
        <w:fldChar w:fldCharType="end"/>
      </w:r>
      <w:r w:rsidRPr="00873E1E">
        <w:rPr>
          <w:rFonts w:eastAsia="Calibri"/>
          <w:snapToGrid w:val="0"/>
        </w:rPr>
        <w:t xml:space="preserve"> (Change Orders).</w:t>
      </w:r>
    </w:p>
    <w:p w14:paraId="29A360F9" w14:textId="77777777" w:rsidR="004D7078" w:rsidRPr="00873E1E" w:rsidRDefault="004D7078" w:rsidP="007E5094">
      <w:pPr>
        <w:pStyle w:val="WP2L2"/>
        <w:rPr>
          <w:vanish/>
          <w:specVanish/>
        </w:rPr>
      </w:pPr>
      <w:bookmarkStart w:id="788" w:name="_Ref454440899"/>
      <w:bookmarkStart w:id="789" w:name="_Toc33799167"/>
      <w:bookmarkStart w:id="790" w:name="_Toc66116085"/>
      <w:bookmarkStart w:id="791" w:name="_Toc106296267"/>
      <w:bookmarkStart w:id="792" w:name="_Ref468095202"/>
      <w:r w:rsidRPr="00873E1E">
        <w:rPr>
          <w:rFonts w:eastAsia="Calibri"/>
          <w:b/>
        </w:rPr>
        <w:t>Progress Reports</w:t>
      </w:r>
      <w:bookmarkEnd w:id="788"/>
      <w:bookmarkEnd w:id="789"/>
      <w:bookmarkEnd w:id="790"/>
      <w:bookmarkEnd w:id="791"/>
    </w:p>
    <w:p w14:paraId="7BCBEFB1" w14:textId="5353560A" w:rsidR="004D7078" w:rsidRPr="00873E1E" w:rsidRDefault="004D7078" w:rsidP="00C86CA0">
      <w:pPr>
        <w:pStyle w:val="WP2Para2"/>
      </w:pPr>
      <w:r w:rsidRPr="00873E1E">
        <w:rPr>
          <w:rFonts w:eastAsia="Calibri"/>
        </w:rPr>
        <w:t>.</w:t>
      </w:r>
      <w:r w:rsidRPr="00873E1E">
        <w:rPr>
          <w:rFonts w:eastAsia="Calibri"/>
          <w:snapToGrid w:val="0"/>
        </w:rPr>
        <w:t xml:space="preserve">  Commencing the first full calendar month after the Effective Date, and for each calendar month thereafter until the month after Final Completion has been achieved, </w:t>
      </w:r>
      <w:bookmarkStart w:id="793" w:name="DocXTextRef273"/>
      <w:r w:rsidRPr="00873E1E">
        <w:rPr>
          <w:rFonts w:eastAsia="Calibri"/>
          <w:snapToGrid w:val="0"/>
        </w:rPr>
        <w:t>(a)</w:t>
      </w:r>
      <w:bookmarkEnd w:id="793"/>
      <w:r w:rsidR="00D22ABA" w:rsidRPr="00873E1E">
        <w:rPr>
          <w:rFonts w:eastAsia="Calibri"/>
          <w:snapToGrid w:val="0"/>
        </w:rPr>
        <w:t> </w:t>
      </w:r>
      <w:r w:rsidRPr="00873E1E">
        <w:rPr>
          <w:rFonts w:eastAsia="Calibri"/>
          <w:snapToGrid w:val="0"/>
        </w:rPr>
        <w:t>pursuant to and in accordance with the Project Execution Plan, Seller shall deliver, or cause to be delivered, to Buyer, within ten</w:t>
      </w:r>
      <w:r w:rsidR="00D22ABA" w:rsidRPr="00873E1E">
        <w:rPr>
          <w:rFonts w:eastAsia="Calibri"/>
          <w:snapToGrid w:val="0"/>
        </w:rPr>
        <w:t> </w:t>
      </w:r>
      <w:r w:rsidRPr="00873E1E">
        <w:rPr>
          <w:rFonts w:eastAsia="Calibri"/>
          <w:snapToGrid w:val="0"/>
        </w:rPr>
        <w:t>(10) days after the end of such calendar month (or, if any such report has not been delivered to Seller by its Contractor or Subcontractor within ten</w:t>
      </w:r>
      <w:r w:rsidR="00D22ABA" w:rsidRPr="00873E1E">
        <w:rPr>
          <w:rFonts w:eastAsia="Calibri"/>
          <w:snapToGrid w:val="0"/>
        </w:rPr>
        <w:t> </w:t>
      </w:r>
      <w:r w:rsidRPr="00873E1E">
        <w:rPr>
          <w:rFonts w:eastAsia="Calibri"/>
          <w:snapToGrid w:val="0"/>
        </w:rPr>
        <w:t>(10) days after the end of such calendar month, within two</w:t>
      </w:r>
      <w:r w:rsidR="00D22ABA" w:rsidRPr="00873E1E">
        <w:rPr>
          <w:rFonts w:eastAsia="Calibri"/>
          <w:snapToGrid w:val="0"/>
        </w:rPr>
        <w:t> </w:t>
      </w:r>
      <w:r w:rsidRPr="00873E1E">
        <w:rPr>
          <w:rFonts w:eastAsia="Calibri"/>
          <w:snapToGrid w:val="0"/>
        </w:rPr>
        <w:t xml:space="preserve">(2) Business Days after receiving any such report), all reports prepared by Seller’s Contractors or Subcontractors and delivered to Seller related to Seller’s Contractors’ or Subcontractors’ progress in developing and constructing the Project or otherwise performing the Work for Seller and </w:t>
      </w:r>
      <w:bookmarkStart w:id="794" w:name="DocXTextRef274"/>
      <w:r w:rsidRPr="00873E1E">
        <w:rPr>
          <w:rFonts w:eastAsia="Calibri"/>
          <w:snapToGrid w:val="0"/>
        </w:rPr>
        <w:t>(b)</w:t>
      </w:r>
      <w:bookmarkEnd w:id="794"/>
      <w:r w:rsidR="00D22ABA" w:rsidRPr="00873E1E">
        <w:rPr>
          <w:rFonts w:eastAsia="Calibri"/>
          <w:snapToGrid w:val="0"/>
        </w:rPr>
        <w:t> </w:t>
      </w:r>
      <w:r w:rsidRPr="00873E1E">
        <w:rPr>
          <w:rFonts w:eastAsia="Calibri"/>
          <w:snapToGrid w:val="0"/>
        </w:rPr>
        <w:t>to the extent the reports prepared by Seller’s Contractors and Subcontractors and delivered to Buyer pursuant to clause</w:t>
      </w:r>
      <w:r w:rsidR="00D22ABA" w:rsidRPr="00873E1E">
        <w:rPr>
          <w:rFonts w:eastAsia="Calibri"/>
          <w:snapToGrid w:val="0"/>
        </w:rPr>
        <w:t> </w:t>
      </w:r>
      <w:r w:rsidRPr="00873E1E">
        <w:rPr>
          <w:rFonts w:eastAsia="Calibri"/>
          <w:snapToGrid w:val="0"/>
        </w:rPr>
        <w:t xml:space="preserve">(a) of this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_Ref468095202 \r \h\*MERGEFORMAT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6.2</w:t>
      </w:r>
      <w:r w:rsidRPr="00873E1E">
        <w:rPr>
          <w:rFonts w:eastAsia="Calibri"/>
          <w:snapToGrid w:val="0"/>
          <w:color w:val="2B579A"/>
          <w:u w:val="single"/>
          <w:shd w:val="clear" w:color="auto" w:fill="E6E6E6"/>
        </w:rPr>
        <w:fldChar w:fldCharType="end"/>
      </w:r>
      <w:r w:rsidRPr="00873E1E">
        <w:rPr>
          <w:rFonts w:eastAsia="Calibri"/>
          <w:snapToGrid w:val="0"/>
        </w:rPr>
        <w:t xml:space="preserve"> omit any information that would reasonably be expected to be material to Seller’s or its Contractors’ or Subcontractors’ progress in developing and constructing the Project or otherwise performing the Work for Seller or Buyer’s rights or obligations under this Agreement, Seller shall prepare, or cause to be prepared, and shall deliver, or cause to be delivered, to Buyer, within ten</w:t>
      </w:r>
      <w:r w:rsidR="00D22ABA" w:rsidRPr="00873E1E">
        <w:rPr>
          <w:rFonts w:eastAsia="Calibri"/>
          <w:snapToGrid w:val="0"/>
        </w:rPr>
        <w:t> </w:t>
      </w:r>
      <w:r w:rsidRPr="00873E1E">
        <w:rPr>
          <w:rFonts w:eastAsia="Calibri"/>
          <w:snapToGrid w:val="0"/>
        </w:rPr>
        <w:t>(10) days after the end of such calendar month (or, if any report omitting such information was not delivered to Seller by its Contractor or Subcontractor within ten</w:t>
      </w:r>
      <w:r w:rsidR="00D22ABA" w:rsidRPr="00873E1E">
        <w:rPr>
          <w:rFonts w:eastAsia="Calibri"/>
          <w:snapToGrid w:val="0"/>
        </w:rPr>
        <w:t> </w:t>
      </w:r>
      <w:r w:rsidRPr="00873E1E">
        <w:rPr>
          <w:rFonts w:eastAsia="Calibri"/>
          <w:snapToGrid w:val="0"/>
        </w:rPr>
        <w:t>(10) days after the end of such calendar month, within two</w:t>
      </w:r>
      <w:r w:rsidR="00D22ABA" w:rsidRPr="00873E1E">
        <w:rPr>
          <w:rFonts w:eastAsia="Calibri"/>
          <w:snapToGrid w:val="0"/>
        </w:rPr>
        <w:t> </w:t>
      </w:r>
      <w:r w:rsidRPr="00873E1E">
        <w:rPr>
          <w:rFonts w:eastAsia="Calibri"/>
          <w:snapToGrid w:val="0"/>
        </w:rPr>
        <w:t>(2) Business Days of receiving any such report), a report setting forth in reasonable detail such additional information.</w:t>
      </w:r>
      <w:bookmarkEnd w:id="792"/>
      <w:r w:rsidRPr="00873E1E">
        <w:rPr>
          <w:rFonts w:eastAsia="Calibri"/>
          <w:snapToGrid w:val="0"/>
        </w:rPr>
        <w:t xml:space="preserve">  Nothing herein shall limit Seller’s obligation to provide to Buyer other reports and information in accordance with the other terms of this Agreement.</w:t>
      </w:r>
    </w:p>
    <w:p w14:paraId="59B76531" w14:textId="77777777" w:rsidR="004D7078" w:rsidRPr="00873E1E" w:rsidRDefault="004D7078" w:rsidP="007E5094">
      <w:pPr>
        <w:pStyle w:val="WP2L2"/>
        <w:rPr>
          <w:vanish/>
          <w:specVanish/>
        </w:rPr>
      </w:pPr>
      <w:bookmarkStart w:id="795" w:name="_Ref4216913"/>
      <w:bookmarkStart w:id="796" w:name="_Toc33799168"/>
      <w:bookmarkStart w:id="797" w:name="_Toc66116086"/>
      <w:bookmarkStart w:id="798" w:name="_Toc106296268"/>
      <w:bookmarkStart w:id="799" w:name="_Ref454367682"/>
      <w:bookmarkStart w:id="800" w:name="_Ref453940038"/>
      <w:bookmarkEnd w:id="786"/>
      <w:r w:rsidRPr="00873E1E">
        <w:rPr>
          <w:rFonts w:eastAsia="Calibri"/>
          <w:b/>
        </w:rPr>
        <w:lastRenderedPageBreak/>
        <w:t>Certain Milestone Date Delays</w:t>
      </w:r>
      <w:bookmarkEnd w:id="795"/>
      <w:bookmarkEnd w:id="796"/>
      <w:bookmarkEnd w:id="797"/>
      <w:bookmarkEnd w:id="798"/>
    </w:p>
    <w:p w14:paraId="6BB1E76F" w14:textId="404779EC" w:rsidR="004D7078" w:rsidRPr="00873E1E" w:rsidRDefault="004D7078" w:rsidP="00C86CA0">
      <w:pPr>
        <w:pStyle w:val="WP2Para2"/>
      </w:pPr>
      <w:r w:rsidRPr="00873E1E">
        <w:rPr>
          <w:rFonts w:eastAsia="Calibri"/>
        </w:rPr>
        <w:t>.</w:t>
      </w:r>
      <w:bookmarkStart w:id="801" w:name="_Ref454367218"/>
      <w:bookmarkEnd w:id="799"/>
      <w:r w:rsidRPr="00873E1E">
        <w:rPr>
          <w:rFonts w:eastAsia="Calibri"/>
        </w:rPr>
        <w:t xml:space="preserve">  Without limiting its other obligations under this Agreement, if at any time Seller does not achieve, or would reasonably be expected not to achieve</w:t>
      </w:r>
      <w:r w:rsidR="00596B29" w:rsidRPr="00873E1E">
        <w:rPr>
          <w:rFonts w:eastAsia="Calibri"/>
        </w:rPr>
        <w:t xml:space="preserve"> or take the actions necessary to cause</w:t>
      </w:r>
      <w:r w:rsidRPr="00873E1E">
        <w:rPr>
          <w:rFonts w:eastAsia="Calibri"/>
        </w:rPr>
        <w:t xml:space="preserve">, </w:t>
      </w:r>
      <w:bookmarkStart w:id="802" w:name="DocXTextRef275"/>
      <w:r w:rsidRPr="00873E1E">
        <w:rPr>
          <w:rFonts w:eastAsia="Calibri"/>
        </w:rPr>
        <w:t>(a)</w:t>
      </w:r>
      <w:bookmarkEnd w:id="802"/>
      <w:r w:rsidR="00D22ABA" w:rsidRPr="00873E1E">
        <w:rPr>
          <w:rFonts w:eastAsia="Calibri"/>
        </w:rPr>
        <w:t> </w:t>
      </w:r>
      <w:r w:rsidRPr="00873E1E">
        <w:rPr>
          <w:rFonts w:eastAsia="Calibri"/>
        </w:rPr>
        <w:t xml:space="preserve">satisfaction of any of the conditions described in </w:t>
      </w:r>
      <w:r w:rsidR="00596B29" w:rsidRPr="00873E1E">
        <w:rPr>
          <w:rFonts w:eastAsia="Calibri"/>
        </w:rPr>
        <w:t xml:space="preserve">any of </w:t>
      </w:r>
      <w:r w:rsidRPr="00873E1E">
        <w:rPr>
          <w:rFonts w:eastAsia="Calibri"/>
        </w:rPr>
        <w:t>clauses</w:t>
      </w:r>
      <w:r w:rsidR="00D22ABA" w:rsidRPr="00873E1E">
        <w:rPr>
          <w:rFonts w:eastAsia="Calibri"/>
        </w:rPr>
        <w:t> </w:t>
      </w:r>
      <w:r w:rsidR="00D22ABA" w:rsidRPr="00873E1E">
        <w:rPr>
          <w:rFonts w:eastAsia="Calibri"/>
          <w:color w:val="2B579A"/>
          <w:shd w:val="clear" w:color="auto" w:fill="E6E6E6"/>
        </w:rPr>
        <w:fldChar w:fldCharType="begin"/>
      </w:r>
      <w:r w:rsidR="00D22ABA" w:rsidRPr="00873E1E">
        <w:rPr>
          <w:rFonts w:eastAsia="Calibri"/>
        </w:rPr>
        <w:instrText xml:space="preserve"> REF _Ref4216917 \n \h </w:instrText>
      </w:r>
      <w:r w:rsidR="002B503D" w:rsidRPr="00873E1E">
        <w:rPr>
          <w:rFonts w:eastAsia="Calibri"/>
        </w:rPr>
        <w:instrText xml:space="preserve"> \* MERGEFORMAT </w:instrText>
      </w:r>
      <w:r w:rsidR="00D22ABA" w:rsidRPr="00873E1E">
        <w:rPr>
          <w:rFonts w:eastAsia="Calibri"/>
          <w:color w:val="2B579A"/>
          <w:shd w:val="clear" w:color="auto" w:fill="E6E6E6"/>
        </w:rPr>
      </w:r>
      <w:r w:rsidR="00D22ABA" w:rsidRPr="00873E1E">
        <w:rPr>
          <w:rFonts w:eastAsia="Calibri"/>
          <w:color w:val="2B579A"/>
          <w:shd w:val="clear" w:color="auto" w:fill="E6E6E6"/>
        </w:rPr>
        <w:fldChar w:fldCharType="separate"/>
      </w:r>
      <w:r w:rsidR="001505EC">
        <w:rPr>
          <w:rFonts w:eastAsia="Calibri"/>
        </w:rPr>
        <w:t>(iii)</w:t>
      </w:r>
      <w:r w:rsidR="00D22ABA" w:rsidRPr="00873E1E">
        <w:rPr>
          <w:rFonts w:eastAsia="Calibri"/>
          <w:color w:val="2B579A"/>
          <w:shd w:val="clear" w:color="auto" w:fill="E6E6E6"/>
        </w:rPr>
        <w:fldChar w:fldCharType="end"/>
      </w:r>
      <w:r w:rsidR="00596B29" w:rsidRPr="00873E1E">
        <w:rPr>
          <w:rFonts w:eastAsia="Calibri"/>
        </w:rPr>
        <w:t xml:space="preserve"> through (xvii) </w:t>
      </w:r>
      <w:r w:rsidRPr="00873E1E">
        <w:rPr>
          <w:rFonts w:eastAsia="Calibri"/>
        </w:rPr>
        <w:t xml:space="preserve">of </w:t>
      </w:r>
      <w:r w:rsidRPr="00873E1E">
        <w:rPr>
          <w:rFonts w:eastAsia="Calibri"/>
          <w:color w:val="2B579A"/>
          <w:u w:val="single"/>
          <w:shd w:val="clear" w:color="auto" w:fill="E6E6E6"/>
        </w:rPr>
        <w:fldChar w:fldCharType="begin"/>
      </w:r>
      <w:r w:rsidRPr="00873E1E">
        <w:rPr>
          <w:rFonts w:eastAsia="Calibri"/>
          <w:u w:val="single"/>
        </w:rPr>
        <w:instrText xml:space="preserve"> REF _Ref456120742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7.2(a)</w:t>
      </w:r>
      <w:r w:rsidRPr="00873E1E">
        <w:rPr>
          <w:rFonts w:eastAsia="Calibri"/>
          <w:color w:val="2B579A"/>
          <w:u w:val="single"/>
          <w:shd w:val="clear" w:color="auto" w:fill="E6E6E6"/>
        </w:rPr>
        <w:fldChar w:fldCharType="end"/>
      </w:r>
      <w:r w:rsidRPr="00873E1E">
        <w:rPr>
          <w:rFonts w:eastAsia="Calibri"/>
        </w:rPr>
        <w:t xml:space="preserve"> on or prior to the FNTP Expiration Date, </w:t>
      </w:r>
      <w:bookmarkStart w:id="803" w:name="DocXTextRef277"/>
      <w:bookmarkStart w:id="804" w:name="DocXTextRef276"/>
      <w:r w:rsidR="0089311D" w:rsidRPr="00873E1E">
        <w:rPr>
          <w:rFonts w:eastAsia="Calibri"/>
        </w:rPr>
        <w:t>(</w:t>
      </w:r>
      <w:r w:rsidR="00914B0B">
        <w:rPr>
          <w:rFonts w:eastAsia="Calibri"/>
        </w:rPr>
        <w:t>b</w:t>
      </w:r>
      <w:r w:rsidR="0089311D" w:rsidRPr="00873E1E">
        <w:rPr>
          <w:rFonts w:eastAsia="Calibri"/>
        </w:rPr>
        <w:t>)</w:t>
      </w:r>
      <w:bookmarkEnd w:id="803"/>
      <w:bookmarkEnd w:id="804"/>
      <w:r w:rsidR="0089311D" w:rsidRPr="00873E1E">
        <w:rPr>
          <w:rFonts w:eastAsia="Calibri"/>
        </w:rPr>
        <w:t> </w:t>
      </w:r>
      <w:r w:rsidRPr="00873E1E">
        <w:rPr>
          <w:rFonts w:eastAsia="Calibri"/>
        </w:rPr>
        <w:t xml:space="preserve">Substantial Completion on or prior to the Guaranteed Substantial Completion Date, </w:t>
      </w:r>
      <w:bookmarkStart w:id="805" w:name="DocXTextRef278"/>
      <w:r w:rsidR="008762A9" w:rsidRPr="00873E1E">
        <w:rPr>
          <w:rFonts w:eastAsia="Calibri"/>
        </w:rPr>
        <w:t>(</w:t>
      </w:r>
      <w:r w:rsidR="00914B0B">
        <w:rPr>
          <w:rFonts w:eastAsia="Calibri"/>
        </w:rPr>
        <w:t>c</w:t>
      </w:r>
      <w:r w:rsidR="008762A9" w:rsidRPr="00873E1E">
        <w:rPr>
          <w:rFonts w:eastAsia="Calibri"/>
        </w:rPr>
        <w:t>) </w:t>
      </w:r>
      <w:bookmarkEnd w:id="805"/>
      <w:r w:rsidRPr="00873E1E">
        <w:rPr>
          <w:rFonts w:eastAsia="Calibri"/>
        </w:rPr>
        <w:t xml:space="preserve">Substantial Completion on or prior to the Substantial Completion Termination Trigger Date, or </w:t>
      </w:r>
      <w:bookmarkStart w:id="806" w:name="DocXTextRef279"/>
      <w:r w:rsidRPr="00873E1E">
        <w:rPr>
          <w:rFonts w:eastAsia="Calibri"/>
        </w:rPr>
        <w:t>(</w:t>
      </w:r>
      <w:r w:rsidR="00914B0B">
        <w:rPr>
          <w:rFonts w:eastAsia="Calibri"/>
        </w:rPr>
        <w:t>d</w:t>
      </w:r>
      <w:r w:rsidRPr="00873E1E">
        <w:rPr>
          <w:rFonts w:eastAsia="Calibri"/>
        </w:rPr>
        <w:t>)</w:t>
      </w:r>
      <w:bookmarkEnd w:id="806"/>
      <w:r w:rsidR="00D22ABA" w:rsidRPr="00873E1E">
        <w:rPr>
          <w:rFonts w:eastAsia="Calibri"/>
        </w:rPr>
        <w:t> </w:t>
      </w:r>
      <w:r w:rsidRPr="00873E1E">
        <w:rPr>
          <w:rFonts w:eastAsia="Calibri"/>
        </w:rPr>
        <w:t xml:space="preserve">Final Completion on or prior to the Final Completion </w:t>
      </w:r>
      <w:r w:rsidR="000E7CAA" w:rsidRPr="00873E1E">
        <w:rPr>
          <w:rFonts w:eastAsia="Calibri"/>
        </w:rPr>
        <w:t xml:space="preserve">Expiration </w:t>
      </w:r>
      <w:r w:rsidRPr="00873E1E">
        <w:rPr>
          <w:rFonts w:eastAsia="Calibri"/>
        </w:rPr>
        <w:t>Date, Seller shall promptly notify the Buyer Contract Manager of such failure (or expected failure), the expected period of the delay, the cause(s) of the delay, and, if Seller or any of its Contractors or Subcontractors have prepared a recovery plan(s) or partial recovery plan(s), a copy of such recovery plan(s).  Seller’s estimate of the expected period of delay shall be based on the best information obtained by Seller, and Seller shall promptly notify Buyer of any expected change in such period and the cause(s) of such changes.  As reasonably requested by Buyer, Seller shall update Buyer from time to time with information regarding such delay and Seller’s and its Contractors’ and Subcontractors’ progress in overcoming such delay.  Seller acknowledges that it shall be solely responsible for the efficiency and adequacy of its methods and personnel.  Seller shall mitigate any such delay if it is not reasonably possible to recover and maintain the Project Schedule.  All costs Seller incurs or causes its Contractors and Subcontractors to incur to accelerate the Work or implement any recovery plan shall be, as between Seller and Buyer, for the account of Seller and shall not entitle Seller to an adjustment to the Purchase Price or any incremental payment from Buyer hereunder.</w:t>
      </w:r>
      <w:bookmarkEnd w:id="800"/>
      <w:bookmarkEnd w:id="801"/>
      <w:r w:rsidRPr="00873E1E">
        <w:rPr>
          <w:rFonts w:eastAsia="Calibri"/>
        </w:rPr>
        <w:t xml:space="preserve">  Without limiting its other obligations under this Agreement, Seller will </w:t>
      </w:r>
      <w:bookmarkStart w:id="807" w:name="DocXTextRef280"/>
      <w:r w:rsidRPr="00873E1E">
        <w:rPr>
          <w:rFonts w:eastAsia="Calibri"/>
        </w:rPr>
        <w:t>(i)</w:t>
      </w:r>
      <w:bookmarkEnd w:id="807"/>
      <w:r w:rsidR="00D22ABA" w:rsidRPr="00873E1E">
        <w:rPr>
          <w:rFonts w:eastAsia="Calibri"/>
        </w:rPr>
        <w:t> </w:t>
      </w:r>
      <w:r w:rsidRPr="00873E1E">
        <w:rPr>
          <w:rFonts w:eastAsia="Calibri"/>
        </w:rPr>
        <w:t xml:space="preserve">owe liquidated damages to Buyer pursuant to </w:t>
      </w:r>
      <w:r w:rsidRPr="00873E1E">
        <w:rPr>
          <w:rFonts w:eastAsia="Calibri"/>
          <w:color w:val="2B579A"/>
          <w:u w:val="single"/>
          <w:shd w:val="clear" w:color="auto" w:fill="E6E6E6"/>
        </w:rPr>
        <w:fldChar w:fldCharType="begin"/>
      </w:r>
      <w:r w:rsidRPr="00873E1E">
        <w:rPr>
          <w:rFonts w:eastAsia="Calibri"/>
          <w:u w:val="single"/>
        </w:rPr>
        <w:instrText xml:space="preserve"> REF _Ref455928559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7.4(b)</w:t>
      </w:r>
      <w:r w:rsidRPr="00873E1E">
        <w:rPr>
          <w:rFonts w:eastAsia="Calibri"/>
          <w:color w:val="2B579A"/>
          <w:u w:val="single"/>
          <w:shd w:val="clear" w:color="auto" w:fill="E6E6E6"/>
        </w:rPr>
        <w:fldChar w:fldCharType="end"/>
      </w:r>
      <w:r w:rsidRPr="00873E1E">
        <w:rPr>
          <w:rFonts w:eastAsia="Calibri"/>
        </w:rPr>
        <w:t xml:space="preserve"> if Seller does not achieve Substantial Completion on or prior to the Guaranteed Substantial Completion Date and </w:t>
      </w:r>
      <w:r w:rsidR="002D1047" w:rsidRPr="00873E1E">
        <w:rPr>
          <w:rFonts w:eastAsia="Calibri"/>
        </w:rPr>
        <w:t xml:space="preserve">a termination payment </w:t>
      </w:r>
      <w:r w:rsidRPr="00873E1E">
        <w:rPr>
          <w:rFonts w:eastAsia="Calibri"/>
        </w:rPr>
        <w:t xml:space="preserve">pursuant to </w:t>
      </w:r>
      <w:r w:rsidRPr="00873E1E">
        <w:rPr>
          <w:rFonts w:eastAsia="Calibri"/>
          <w:color w:val="2B579A"/>
          <w:u w:val="single"/>
          <w:shd w:val="clear" w:color="auto" w:fill="E6E6E6"/>
        </w:rPr>
        <w:fldChar w:fldCharType="begin"/>
      </w:r>
      <w:r w:rsidRPr="00873E1E">
        <w:rPr>
          <w:rFonts w:eastAsia="Calibri"/>
          <w:u w:val="single"/>
        </w:rPr>
        <w:instrText xml:space="preserve"> REF _Ref455919658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25.3(a)</w:t>
      </w:r>
      <w:r w:rsidRPr="00873E1E">
        <w:rPr>
          <w:rFonts w:eastAsia="Calibri"/>
          <w:color w:val="2B579A"/>
          <w:u w:val="single"/>
          <w:shd w:val="clear" w:color="auto" w:fill="E6E6E6"/>
        </w:rPr>
        <w:fldChar w:fldCharType="end"/>
      </w:r>
      <w:r w:rsidRPr="00873E1E">
        <w:rPr>
          <w:rFonts w:eastAsia="Calibri"/>
        </w:rPr>
        <w:t xml:space="preserve"> or </w:t>
      </w:r>
      <w:r w:rsidRPr="00873E1E">
        <w:rPr>
          <w:rFonts w:eastAsia="Calibri"/>
          <w:color w:val="2B579A"/>
          <w:u w:val="single"/>
          <w:shd w:val="clear" w:color="auto" w:fill="E6E6E6"/>
        </w:rPr>
        <w:fldChar w:fldCharType="begin"/>
      </w:r>
      <w:r w:rsidRPr="00873E1E">
        <w:rPr>
          <w:rFonts w:eastAsia="Calibri"/>
          <w:u w:val="single"/>
        </w:rPr>
        <w:instrText xml:space="preserve"> REF _Ref504653182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25.4(a)</w:t>
      </w:r>
      <w:r w:rsidRPr="00873E1E">
        <w:rPr>
          <w:rFonts w:eastAsia="Calibri"/>
          <w:color w:val="2B579A"/>
          <w:u w:val="single"/>
          <w:shd w:val="clear" w:color="auto" w:fill="E6E6E6"/>
        </w:rPr>
        <w:fldChar w:fldCharType="end"/>
      </w:r>
      <w:r w:rsidRPr="00873E1E">
        <w:rPr>
          <w:rFonts w:eastAsia="Calibri"/>
        </w:rPr>
        <w:t>, as applicable, if Buyer terminates this Agreement as a result of Seller’s failure to achieve Substantial Completion on or prior to the Substantial Completion Termination Trigger Date and (ii)</w:t>
      </w:r>
      <w:r w:rsidR="00D22ABA" w:rsidRPr="00873E1E">
        <w:rPr>
          <w:rFonts w:eastAsia="Calibri"/>
        </w:rPr>
        <w:t> </w:t>
      </w:r>
      <w:r w:rsidR="006C0E38" w:rsidRPr="00873E1E">
        <w:rPr>
          <w:rFonts w:eastAsia="Calibri"/>
        </w:rPr>
        <w:t>to the extent provided in</w:t>
      </w:r>
      <w:r w:rsidRPr="00873E1E">
        <w:rPr>
          <w:rFonts w:eastAsia="Calibri"/>
        </w:rPr>
        <w:t xml:space="preserve"> </w:t>
      </w:r>
      <w:r w:rsidRPr="00873E1E">
        <w:rPr>
          <w:rFonts w:eastAsia="Calibri"/>
          <w:color w:val="2B579A"/>
          <w:u w:val="single"/>
          <w:shd w:val="clear" w:color="auto" w:fill="E6E6E6"/>
        </w:rPr>
        <w:fldChar w:fldCharType="begin"/>
      </w:r>
      <w:r w:rsidRPr="00873E1E">
        <w:rPr>
          <w:rFonts w:eastAsia="Calibri"/>
          <w:u w:val="single"/>
        </w:rPr>
        <w:instrText xml:space="preserve"> REF _Ref506366312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17.9(b)</w:t>
      </w:r>
      <w:r w:rsidRPr="00873E1E">
        <w:rPr>
          <w:rFonts w:eastAsia="Calibri"/>
          <w:color w:val="2B579A"/>
          <w:u w:val="single"/>
          <w:shd w:val="clear" w:color="auto" w:fill="E6E6E6"/>
        </w:rPr>
        <w:fldChar w:fldCharType="end"/>
      </w:r>
      <w:r w:rsidRPr="00873E1E">
        <w:rPr>
          <w:rFonts w:eastAsia="Calibri"/>
        </w:rPr>
        <w:t xml:space="preserve">, waive any right to receive </w:t>
      </w:r>
      <w:r w:rsidR="006C0E38" w:rsidRPr="00873E1E">
        <w:rPr>
          <w:rFonts w:eastAsia="Calibri"/>
        </w:rPr>
        <w:t xml:space="preserve">all or a portion of </w:t>
      </w:r>
      <w:r w:rsidRPr="00873E1E">
        <w:rPr>
          <w:rFonts w:eastAsia="Calibri"/>
        </w:rPr>
        <w:t xml:space="preserve">the Punchlist Holdback Amount if Seller does not achieve Final Completion on or prior to the Final Completion </w:t>
      </w:r>
      <w:r w:rsidR="000E7CAA" w:rsidRPr="00873E1E">
        <w:rPr>
          <w:rFonts w:eastAsia="Calibri"/>
        </w:rPr>
        <w:t xml:space="preserve">Expiration </w:t>
      </w:r>
      <w:r w:rsidRPr="00873E1E">
        <w:rPr>
          <w:rFonts w:eastAsia="Calibri"/>
        </w:rPr>
        <w:t>Date.</w:t>
      </w:r>
    </w:p>
    <w:p w14:paraId="230876FA" w14:textId="77777777" w:rsidR="004D7078" w:rsidRPr="00873E1E" w:rsidRDefault="004D7078" w:rsidP="007E5094">
      <w:pPr>
        <w:pStyle w:val="WP2L2"/>
        <w:rPr>
          <w:vanish/>
          <w:specVanish/>
        </w:rPr>
      </w:pPr>
      <w:bookmarkStart w:id="808" w:name="_Ref4216914"/>
      <w:bookmarkStart w:id="809" w:name="_Ref4223228"/>
      <w:bookmarkStart w:id="810" w:name="_Toc33799169"/>
      <w:bookmarkStart w:id="811" w:name="_Toc66116087"/>
      <w:bookmarkStart w:id="812" w:name="_Toc106296269"/>
      <w:bookmarkStart w:id="813" w:name="_Ref463885531"/>
      <w:bookmarkStart w:id="814" w:name="_Ref463885713"/>
      <w:bookmarkStart w:id="815" w:name="_Ref468447958"/>
      <w:bookmarkStart w:id="816" w:name="_Ref455056647"/>
      <w:r w:rsidRPr="00873E1E">
        <w:rPr>
          <w:rFonts w:eastAsia="Calibri"/>
          <w:b/>
          <w:color w:val="000000"/>
        </w:rPr>
        <w:t>Suspension for Cause</w:t>
      </w:r>
      <w:r w:rsidRPr="00873E1E">
        <w:rPr>
          <w:rFonts w:eastAsia="Calibri"/>
          <w:b/>
        </w:rPr>
        <w:t xml:space="preserve"> by Buyer</w:t>
      </w:r>
      <w:bookmarkEnd w:id="808"/>
      <w:bookmarkEnd w:id="809"/>
      <w:bookmarkEnd w:id="810"/>
      <w:bookmarkEnd w:id="811"/>
      <w:bookmarkEnd w:id="812"/>
    </w:p>
    <w:p w14:paraId="017A693B" w14:textId="4FB06AD5" w:rsidR="00AE4404" w:rsidRPr="00873E1E" w:rsidRDefault="004D7078" w:rsidP="001952BC">
      <w:pPr>
        <w:pStyle w:val="WP2Para2"/>
      </w:pPr>
      <w:r w:rsidRPr="00873E1E">
        <w:rPr>
          <w:rFonts w:eastAsia="Calibri"/>
        </w:rPr>
        <w:t>.</w:t>
      </w:r>
      <w:bookmarkEnd w:id="813"/>
      <w:bookmarkEnd w:id="814"/>
      <w:bookmarkEnd w:id="815"/>
      <w:r w:rsidRPr="00873E1E">
        <w:rPr>
          <w:rFonts w:eastAsia="Calibri"/>
        </w:rPr>
        <w:t xml:space="preserve">  </w:t>
      </w:r>
      <w:r w:rsidR="00CA7BE0" w:rsidRPr="00873E1E">
        <w:rPr>
          <w:rFonts w:eastAsia="Calibri"/>
        </w:rPr>
        <w:t xml:space="preserve">Without prejudice to the further limitations on Seller’s access rights to the Project Site after the Closing in </w:t>
      </w:r>
      <w:r w:rsidR="00CA7BE0" w:rsidRPr="00873E1E">
        <w:rPr>
          <w:rFonts w:eastAsia="Calibri"/>
          <w:color w:val="2B579A"/>
          <w:shd w:val="clear" w:color="auto" w:fill="E6E6E6"/>
        </w:rPr>
        <w:fldChar w:fldCharType="begin"/>
      </w:r>
      <w:r w:rsidR="00CA7BE0" w:rsidRPr="00873E1E">
        <w:rPr>
          <w:rFonts w:eastAsia="Calibri"/>
        </w:rPr>
        <w:instrText xml:space="preserve"> REF _Ref63867346 \w \h  \* MERGEFORMAT </w:instrText>
      </w:r>
      <w:r w:rsidR="00CA7BE0" w:rsidRPr="00873E1E">
        <w:rPr>
          <w:rFonts w:eastAsia="Calibri"/>
          <w:color w:val="2B579A"/>
          <w:shd w:val="clear" w:color="auto" w:fill="E6E6E6"/>
        </w:rPr>
      </w:r>
      <w:r w:rsidR="00CA7BE0" w:rsidRPr="00873E1E">
        <w:rPr>
          <w:rFonts w:eastAsia="Calibri"/>
          <w:color w:val="2B579A"/>
          <w:shd w:val="clear" w:color="auto" w:fill="E6E6E6"/>
        </w:rPr>
        <w:fldChar w:fldCharType="separate"/>
      </w:r>
      <w:r w:rsidR="001505EC" w:rsidRPr="001505EC">
        <w:rPr>
          <w:rFonts w:eastAsia="Calibri"/>
          <w:u w:val="single"/>
        </w:rPr>
        <w:t>Section 12.3(b)</w:t>
      </w:r>
      <w:r w:rsidR="00CA7BE0" w:rsidRPr="00873E1E">
        <w:rPr>
          <w:rFonts w:eastAsia="Calibri"/>
          <w:color w:val="2B579A"/>
          <w:shd w:val="clear" w:color="auto" w:fill="E6E6E6"/>
        </w:rPr>
        <w:fldChar w:fldCharType="end"/>
      </w:r>
      <w:r w:rsidR="00CA7BE0" w:rsidRPr="00873E1E">
        <w:rPr>
          <w:rFonts w:eastAsia="Calibri"/>
        </w:rPr>
        <w:t xml:space="preserve"> and </w:t>
      </w:r>
      <w:r w:rsidR="00CA7BE0" w:rsidRPr="00873E1E">
        <w:rPr>
          <w:rFonts w:eastAsia="Calibri"/>
          <w:color w:val="2B579A"/>
          <w:u w:val="single"/>
          <w:shd w:val="clear" w:color="auto" w:fill="E6E6E6"/>
        </w:rPr>
        <w:fldChar w:fldCharType="begin"/>
      </w:r>
      <w:r w:rsidR="00CA7BE0" w:rsidRPr="00873E1E">
        <w:rPr>
          <w:rFonts w:eastAsia="Calibri"/>
          <w:u w:val="single"/>
        </w:rPr>
        <w:instrText xml:space="preserve"> REF _Ref63759464 \w \h  \* MERGEFORMAT </w:instrText>
      </w:r>
      <w:r w:rsidR="00CA7BE0" w:rsidRPr="00873E1E">
        <w:rPr>
          <w:rFonts w:eastAsia="Calibri"/>
          <w:color w:val="2B579A"/>
          <w:u w:val="single"/>
          <w:shd w:val="clear" w:color="auto" w:fill="E6E6E6"/>
        </w:rPr>
        <w:fldChar w:fldCharType="separate"/>
      </w:r>
      <w:r w:rsidR="001505EC">
        <w:rPr>
          <w:rFonts w:eastAsia="Calibri"/>
          <w:b/>
          <w:bCs/>
          <w:color w:val="2B579A"/>
          <w:u w:val="single"/>
          <w:shd w:val="clear" w:color="auto" w:fill="E6E6E6"/>
        </w:rPr>
        <w:t>Error! Reference source not found.</w:t>
      </w:r>
      <w:r w:rsidR="00CA7BE0" w:rsidRPr="00873E1E">
        <w:rPr>
          <w:rFonts w:eastAsia="Calibri"/>
          <w:color w:val="2B579A"/>
          <w:u w:val="single"/>
          <w:shd w:val="clear" w:color="auto" w:fill="E6E6E6"/>
        </w:rPr>
        <w:fldChar w:fldCharType="end"/>
      </w:r>
      <w:r w:rsidR="00CA7BE0" w:rsidRPr="00873E1E">
        <w:rPr>
          <w:rFonts w:eastAsia="Calibri"/>
        </w:rPr>
        <w:t xml:space="preserve">, </w:t>
      </w:r>
      <w:r w:rsidRPr="00873E1E">
        <w:rPr>
          <w:rFonts w:eastAsia="Calibri"/>
        </w:rPr>
        <w:t>Buyer may</w:t>
      </w:r>
      <w:r w:rsidR="00CA7BE0" w:rsidRPr="00873E1E">
        <w:rPr>
          <w:rFonts w:eastAsia="Calibri"/>
        </w:rPr>
        <w:t>,</w:t>
      </w:r>
      <w:r w:rsidRPr="00873E1E">
        <w:rPr>
          <w:rFonts w:eastAsia="Calibri"/>
        </w:rPr>
        <w:t xml:space="preserve"> </w:t>
      </w:r>
      <w:r w:rsidR="00CA7BE0" w:rsidRPr="00873E1E">
        <w:rPr>
          <w:rFonts w:eastAsia="Calibri"/>
        </w:rPr>
        <w:t xml:space="preserve">at any time and from time to time upon notice to Seller, </w:t>
      </w:r>
      <w:r w:rsidRPr="00873E1E">
        <w:rPr>
          <w:rFonts w:eastAsia="Calibri"/>
        </w:rPr>
        <w:t xml:space="preserve">suspend further performance of all or any portion of the Work, including construction or delivery of any Goods and installation or erection of any portion of the Project, as a result of </w:t>
      </w:r>
      <w:bookmarkStart w:id="817" w:name="DocXTextRef281"/>
      <w:r w:rsidRPr="00873E1E">
        <w:rPr>
          <w:rFonts w:eastAsia="Calibri"/>
        </w:rPr>
        <w:t>(</w:t>
      </w:r>
      <w:r w:rsidR="00D818A1" w:rsidRPr="00873E1E">
        <w:rPr>
          <w:rFonts w:eastAsia="Calibri"/>
        </w:rPr>
        <w:t>a</w:t>
      </w:r>
      <w:r w:rsidRPr="00873E1E">
        <w:rPr>
          <w:rFonts w:eastAsia="Calibri"/>
        </w:rPr>
        <w:t>)</w:t>
      </w:r>
      <w:bookmarkEnd w:id="817"/>
      <w:r w:rsidR="00D22ABA" w:rsidRPr="00873E1E">
        <w:rPr>
          <w:rFonts w:eastAsia="Calibri"/>
        </w:rPr>
        <w:t> </w:t>
      </w:r>
      <w:r w:rsidRPr="00873E1E">
        <w:rPr>
          <w:rFonts w:eastAsia="Calibri"/>
        </w:rPr>
        <w:t xml:space="preserve">any breach of this Agreement </w:t>
      </w:r>
      <w:r w:rsidR="00CA7BE0" w:rsidRPr="00873E1E">
        <w:rPr>
          <w:rFonts w:eastAsia="Calibri"/>
        </w:rPr>
        <w:t xml:space="preserve">that </w:t>
      </w:r>
      <w:r w:rsidRPr="00873E1E">
        <w:rPr>
          <w:rFonts w:eastAsia="Calibri"/>
        </w:rPr>
        <w:t>poses an imminent threat to the safety of any individual or the Work</w:t>
      </w:r>
      <w:r w:rsidR="00CA7BE0" w:rsidRPr="00873E1E">
        <w:rPr>
          <w:rFonts w:eastAsia="Calibri"/>
        </w:rPr>
        <w:t xml:space="preserve"> or</w:t>
      </w:r>
      <w:r w:rsidR="00AE4404" w:rsidRPr="00873E1E">
        <w:rPr>
          <w:rFonts w:eastAsia="Calibri"/>
        </w:rPr>
        <w:t xml:space="preserve"> </w:t>
      </w:r>
      <w:r w:rsidRPr="00873E1E">
        <w:rPr>
          <w:rFonts w:eastAsia="Calibri"/>
        </w:rPr>
        <w:t>(</w:t>
      </w:r>
      <w:r w:rsidR="00D818A1" w:rsidRPr="00873E1E">
        <w:rPr>
          <w:rFonts w:eastAsia="Calibri"/>
        </w:rPr>
        <w:t>b</w:t>
      </w:r>
      <w:r w:rsidRPr="00873E1E">
        <w:rPr>
          <w:rFonts w:eastAsia="Calibri"/>
        </w:rPr>
        <w:t>) a</w:t>
      </w:r>
      <w:r w:rsidR="00CA7BE0" w:rsidRPr="00873E1E">
        <w:rPr>
          <w:rFonts w:eastAsia="Calibri"/>
        </w:rPr>
        <w:t>ny</w:t>
      </w:r>
      <w:r w:rsidRPr="00873E1E">
        <w:rPr>
          <w:rFonts w:eastAsia="Calibri"/>
        </w:rPr>
        <w:t xml:space="preserve"> material violation of any </w:t>
      </w:r>
      <w:r w:rsidR="00D818A1" w:rsidRPr="00873E1E">
        <w:rPr>
          <w:rFonts w:eastAsia="Calibri"/>
        </w:rPr>
        <w:t xml:space="preserve">Law or </w:t>
      </w:r>
      <w:r w:rsidRPr="00873E1E">
        <w:rPr>
          <w:rFonts w:eastAsia="Calibri"/>
        </w:rPr>
        <w:t>applicable Permit (a “</w:t>
      </w:r>
      <w:r w:rsidRPr="00873E1E">
        <w:rPr>
          <w:rFonts w:eastAsia="Calibri"/>
          <w:b/>
          <w:i/>
        </w:rPr>
        <w:t>Suspension for Cause</w:t>
      </w:r>
      <w:r w:rsidRPr="00873E1E">
        <w:rPr>
          <w:rFonts w:eastAsia="Calibri"/>
        </w:rPr>
        <w:t xml:space="preserve">”).  Notices of Suspension for Cause delivered by Buyer to Seller shall specify the scope and period of suspension (or Buyer’s good faith estimate thereof) and the reason(s) therefor.  Upon receiving a notice of Suspension for Cause, Seller shall immediately take the actions described in </w:t>
      </w:r>
      <w:r w:rsidRPr="00873E1E">
        <w:rPr>
          <w:rFonts w:eastAsia="Calibri"/>
          <w:color w:val="2B579A"/>
          <w:u w:val="single"/>
          <w:shd w:val="clear" w:color="auto" w:fill="E6E6E6"/>
        </w:rPr>
        <w:fldChar w:fldCharType="begin"/>
      </w:r>
      <w:r w:rsidRPr="00873E1E">
        <w:rPr>
          <w:rFonts w:eastAsia="Calibri"/>
          <w:u w:val="single"/>
        </w:rPr>
        <w:instrText xml:space="preserve"> REF _Ref455496280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25.2(a)(i)</w:t>
      </w:r>
      <w:r w:rsidRPr="00873E1E">
        <w:rPr>
          <w:rFonts w:eastAsia="Calibri"/>
          <w:color w:val="2B579A"/>
          <w:u w:val="single"/>
          <w:shd w:val="clear" w:color="auto" w:fill="E6E6E6"/>
        </w:rPr>
        <w:fldChar w:fldCharType="end"/>
      </w:r>
      <w:r w:rsidRPr="00873E1E">
        <w:rPr>
          <w:rFonts w:eastAsia="Calibri"/>
        </w:rPr>
        <w:t xml:space="preserve"> (substituting suspension notice for termination notice) and </w:t>
      </w:r>
      <w:r w:rsidRPr="00873E1E">
        <w:rPr>
          <w:rFonts w:eastAsia="Calibri"/>
          <w:color w:val="2B579A"/>
          <w:u w:val="single"/>
          <w:shd w:val="clear" w:color="auto" w:fill="E6E6E6"/>
        </w:rPr>
        <w:fldChar w:fldCharType="begin"/>
      </w:r>
      <w:r w:rsidRPr="00873E1E">
        <w:rPr>
          <w:rFonts w:eastAsia="Calibri"/>
          <w:u w:val="single"/>
        </w:rPr>
        <w:instrText xml:space="preserve"> REF _Ref455496284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25.2(a)(iv)</w:t>
      </w:r>
      <w:r w:rsidRPr="00873E1E">
        <w:rPr>
          <w:rFonts w:eastAsia="Calibri"/>
          <w:color w:val="2B579A"/>
          <w:u w:val="single"/>
          <w:shd w:val="clear" w:color="auto" w:fill="E6E6E6"/>
        </w:rPr>
        <w:fldChar w:fldCharType="end"/>
      </w:r>
      <w:r w:rsidRPr="00873E1E">
        <w:rPr>
          <w:rFonts w:eastAsia="Calibri"/>
        </w:rPr>
        <w:t>,</w:t>
      </w:r>
      <w:r w:rsidRPr="00873E1E">
        <w:rPr>
          <w:rFonts w:eastAsia="Calibri"/>
          <w:b/>
        </w:rPr>
        <w:t xml:space="preserve"> </w:t>
      </w:r>
      <w:r w:rsidRPr="00873E1E">
        <w:rPr>
          <w:rFonts w:eastAsia="Calibri"/>
        </w:rPr>
        <w:t>unless otherwise directed by Buyer, and shall take such other actions as specified and reasonably required by Buyer to protect individuals</w:t>
      </w:r>
      <w:r w:rsidR="00F93A63" w:rsidRPr="00873E1E">
        <w:rPr>
          <w:rFonts w:eastAsia="Calibri"/>
        </w:rPr>
        <w:t>, the Project,</w:t>
      </w:r>
      <w:r w:rsidRPr="00873E1E">
        <w:rPr>
          <w:rFonts w:eastAsia="Calibri"/>
        </w:rPr>
        <w:t xml:space="preserve"> and the Work or to cure any violation of Law</w:t>
      </w:r>
      <w:r w:rsidR="00671A03" w:rsidRPr="00873E1E">
        <w:rPr>
          <w:rFonts w:eastAsia="Calibri"/>
        </w:rPr>
        <w:t xml:space="preserve"> or applicable Permit</w:t>
      </w:r>
      <w:r w:rsidR="0013657C" w:rsidRPr="00873E1E">
        <w:rPr>
          <w:rFonts w:eastAsia="Calibri"/>
        </w:rPr>
        <w:t xml:space="preserve"> or the effects thereof</w:t>
      </w:r>
      <w:r w:rsidRPr="00873E1E">
        <w:rPr>
          <w:rFonts w:eastAsia="Calibri"/>
        </w:rPr>
        <w:t>.  Seller shall notify Buyer upon ceasing the suspended Work and, if applicable, withdrawing from or vacating the Project Site.  Buyer shall withdraw the Suspension for Cause in whole or in part by notice to Seller specifying the scope and effective date of such withdrawal upon the elimination of the threat to the safety of individuals and the Work and cure of any violation of applicable Law</w:t>
      </w:r>
      <w:r w:rsidR="00D40128" w:rsidRPr="00873E1E">
        <w:rPr>
          <w:rFonts w:eastAsia="Calibri"/>
        </w:rPr>
        <w:t xml:space="preserve"> or applicable Permit</w:t>
      </w:r>
      <w:r w:rsidRPr="00873E1E">
        <w:rPr>
          <w:rFonts w:eastAsia="Calibri"/>
        </w:rPr>
        <w:t xml:space="preserve">.  On the specified date of withdrawal, </w:t>
      </w:r>
      <w:r w:rsidRPr="00873E1E">
        <w:rPr>
          <w:rFonts w:eastAsia="Calibri"/>
        </w:rPr>
        <w:lastRenderedPageBreak/>
        <w:t>Seller shall, as promptly as practicable, resume performance of the Work for which the Suspension for Cause was withdrawn.</w:t>
      </w:r>
      <w:r w:rsidR="00AE4404" w:rsidRPr="00873E1E">
        <w:rPr>
          <w:rFonts w:eastAsia="Calibri"/>
          <w:snapToGrid w:val="0"/>
          <w:szCs w:val="24"/>
        </w:rPr>
        <w:t xml:space="preserve"> </w:t>
      </w:r>
      <w:r w:rsidR="005757E5" w:rsidRPr="00873E1E">
        <w:rPr>
          <w:rFonts w:eastAsia="Calibri"/>
          <w:snapToGrid w:val="0"/>
          <w:szCs w:val="24"/>
        </w:rPr>
        <w:t xml:space="preserve"> </w:t>
      </w:r>
      <w:r w:rsidR="005757E5" w:rsidRPr="00873E1E">
        <w:rPr>
          <w:rFonts w:eastAsia="Calibri"/>
          <w:snapToGrid w:val="0"/>
        </w:rPr>
        <w:t xml:space="preserve">The exercise by Buyer of its rights under this </w:t>
      </w:r>
      <w:r w:rsidR="005757E5" w:rsidRPr="00873E1E">
        <w:rPr>
          <w:rFonts w:eastAsia="Calibri"/>
          <w:snapToGrid w:val="0"/>
          <w:color w:val="2B579A"/>
          <w:u w:val="single"/>
          <w:shd w:val="clear" w:color="auto" w:fill="E6E6E6"/>
        </w:rPr>
        <w:fldChar w:fldCharType="begin"/>
      </w:r>
      <w:r w:rsidR="005757E5" w:rsidRPr="00873E1E">
        <w:rPr>
          <w:rFonts w:eastAsia="Calibri"/>
          <w:snapToGrid w:val="0"/>
          <w:u w:val="single"/>
        </w:rPr>
        <w:instrText xml:space="preserve"> REF _Ref4216914 \w \h  \* MERGEFORMAT </w:instrText>
      </w:r>
      <w:r w:rsidR="005757E5" w:rsidRPr="00873E1E">
        <w:rPr>
          <w:rFonts w:eastAsia="Calibri"/>
          <w:snapToGrid w:val="0"/>
          <w:color w:val="2B579A"/>
          <w:u w:val="single"/>
          <w:shd w:val="clear" w:color="auto" w:fill="E6E6E6"/>
        </w:rPr>
      </w:r>
      <w:r w:rsidR="005757E5" w:rsidRPr="00873E1E">
        <w:rPr>
          <w:rFonts w:eastAsia="Calibri"/>
          <w:snapToGrid w:val="0"/>
          <w:color w:val="2B579A"/>
          <w:u w:val="single"/>
          <w:shd w:val="clear" w:color="auto" w:fill="E6E6E6"/>
        </w:rPr>
        <w:fldChar w:fldCharType="separate"/>
      </w:r>
      <w:r w:rsidR="001505EC">
        <w:rPr>
          <w:rFonts w:eastAsia="Calibri"/>
          <w:snapToGrid w:val="0"/>
          <w:u w:val="single"/>
        </w:rPr>
        <w:t>Section 6.4</w:t>
      </w:r>
      <w:r w:rsidR="005757E5" w:rsidRPr="00873E1E">
        <w:rPr>
          <w:rFonts w:eastAsia="Calibri"/>
          <w:snapToGrid w:val="0"/>
          <w:color w:val="2B579A"/>
          <w:u w:val="single"/>
          <w:shd w:val="clear" w:color="auto" w:fill="E6E6E6"/>
        </w:rPr>
        <w:fldChar w:fldCharType="end"/>
      </w:r>
      <w:r w:rsidR="005757E5" w:rsidRPr="00873E1E">
        <w:rPr>
          <w:rFonts w:eastAsia="Calibri"/>
          <w:snapToGrid w:val="0"/>
        </w:rPr>
        <w:t xml:space="preserve"> shall not limit or relieve Seller of its </w:t>
      </w:r>
      <w:r w:rsidR="005757E5" w:rsidRPr="00873E1E">
        <w:rPr>
          <w:lang w:bidi="en-US"/>
        </w:rPr>
        <w:t xml:space="preserve">obligations or adversely affect Buyer’s rights and remedies under this Agreement (including Seller’s </w:t>
      </w:r>
      <w:r w:rsidR="005757E5" w:rsidRPr="00873E1E">
        <w:rPr>
          <w:rFonts w:eastAsia="Calibri"/>
          <w:snapToGrid w:val="0"/>
        </w:rPr>
        <w:t xml:space="preserve">responsibility, to the extent provided in </w:t>
      </w:r>
      <w:r w:rsidR="005757E5" w:rsidRPr="00873E1E">
        <w:rPr>
          <w:rFonts w:eastAsia="Calibri"/>
          <w:snapToGrid w:val="0"/>
          <w:color w:val="2B579A"/>
          <w:u w:val="single"/>
          <w:shd w:val="clear" w:color="auto" w:fill="E6E6E6"/>
        </w:rPr>
        <w:fldChar w:fldCharType="begin"/>
      </w:r>
      <w:r w:rsidR="005757E5" w:rsidRPr="00873E1E">
        <w:rPr>
          <w:rFonts w:eastAsia="Calibri"/>
          <w:snapToGrid w:val="0"/>
          <w:u w:val="single"/>
        </w:rPr>
        <w:instrText xml:space="preserve"> REF _Ref508228902 \w \h  \* MERGEFORMAT </w:instrText>
      </w:r>
      <w:r w:rsidR="005757E5" w:rsidRPr="00873E1E">
        <w:rPr>
          <w:rFonts w:eastAsia="Calibri"/>
          <w:snapToGrid w:val="0"/>
          <w:color w:val="2B579A"/>
          <w:u w:val="single"/>
          <w:shd w:val="clear" w:color="auto" w:fill="E6E6E6"/>
        </w:rPr>
      </w:r>
      <w:r w:rsidR="005757E5" w:rsidRPr="00873E1E">
        <w:rPr>
          <w:rFonts w:eastAsia="Calibri"/>
          <w:snapToGrid w:val="0"/>
          <w:color w:val="2B579A"/>
          <w:u w:val="single"/>
          <w:shd w:val="clear" w:color="auto" w:fill="E6E6E6"/>
        </w:rPr>
        <w:fldChar w:fldCharType="separate"/>
      </w:r>
      <w:r w:rsidR="001505EC">
        <w:rPr>
          <w:rFonts w:eastAsia="Calibri"/>
          <w:snapToGrid w:val="0"/>
          <w:u w:val="single"/>
        </w:rPr>
        <w:t>Section 12.1(b)</w:t>
      </w:r>
      <w:r w:rsidR="005757E5" w:rsidRPr="00873E1E">
        <w:rPr>
          <w:rFonts w:eastAsia="Calibri"/>
          <w:snapToGrid w:val="0"/>
          <w:color w:val="2B579A"/>
          <w:u w:val="single"/>
          <w:shd w:val="clear" w:color="auto" w:fill="E6E6E6"/>
        </w:rPr>
        <w:fldChar w:fldCharType="end"/>
      </w:r>
      <w:r w:rsidR="005757E5" w:rsidRPr="00873E1E">
        <w:rPr>
          <w:rFonts w:eastAsia="Calibri"/>
          <w:snapToGrid w:val="0"/>
        </w:rPr>
        <w:t>, for the care, custody, control, protection, security, and safekeeping of the Project Assets (including the Project and the Project Site).</w:t>
      </w:r>
    </w:p>
    <w:p w14:paraId="39FC9586" w14:textId="77777777" w:rsidR="002B503D" w:rsidRPr="00873E1E" w:rsidRDefault="004D7078" w:rsidP="002B503D">
      <w:pPr>
        <w:pStyle w:val="WP2L1"/>
        <w:spacing w:after="0"/>
        <w:rPr>
          <w:rFonts w:eastAsia="Calibri"/>
          <w:szCs w:val="24"/>
        </w:rPr>
      </w:pPr>
      <w:bookmarkStart w:id="818" w:name="_Ref455920692"/>
      <w:bookmarkStart w:id="819" w:name="_Ref4216915"/>
      <w:bookmarkEnd w:id="323"/>
      <w:bookmarkEnd w:id="816"/>
      <w:r w:rsidRPr="00873E1E">
        <w:rPr>
          <w:rFonts w:eastAsia="Calibri"/>
          <w:szCs w:val="24"/>
        </w:rPr>
        <w:br/>
      </w:r>
      <w:bookmarkStart w:id="820" w:name="_Toc66116088"/>
      <w:bookmarkStart w:id="821" w:name="_Toc106296270"/>
      <w:bookmarkStart w:id="822" w:name="_Toc33799170"/>
      <w:r w:rsidRPr="00873E1E">
        <w:rPr>
          <w:rFonts w:eastAsia="Calibri"/>
          <w:szCs w:val="24"/>
        </w:rPr>
        <w:t>FNTP DATE; MECHANICAL COMPLETION;</w:t>
      </w:r>
      <w:bookmarkEnd w:id="820"/>
      <w:bookmarkEnd w:id="821"/>
    </w:p>
    <w:p w14:paraId="2A00FDFD" w14:textId="1F3EA8C5" w:rsidR="004D7078" w:rsidRPr="00873E1E" w:rsidRDefault="004D7078" w:rsidP="002B503D">
      <w:pPr>
        <w:pStyle w:val="WP2L1"/>
        <w:numPr>
          <w:ilvl w:val="0"/>
          <w:numId w:val="0"/>
        </w:numPr>
        <w:rPr>
          <w:rFonts w:eastAsia="Calibri"/>
          <w:szCs w:val="24"/>
        </w:rPr>
      </w:pPr>
      <w:bookmarkStart w:id="823" w:name="_Toc66116089"/>
      <w:bookmarkStart w:id="824" w:name="_Toc106296271"/>
      <w:r w:rsidRPr="00873E1E">
        <w:rPr>
          <w:rFonts w:eastAsia="Calibri"/>
          <w:szCs w:val="24"/>
        </w:rPr>
        <w:t>SUBSTANTIAL COMPLETION; FINAL COMPLETION</w:t>
      </w:r>
      <w:bookmarkEnd w:id="818"/>
      <w:bookmarkEnd w:id="819"/>
      <w:bookmarkEnd w:id="822"/>
      <w:bookmarkEnd w:id="823"/>
      <w:bookmarkEnd w:id="824"/>
    </w:p>
    <w:p w14:paraId="031C9141" w14:textId="77777777" w:rsidR="00D22ABA" w:rsidRPr="00873E1E" w:rsidRDefault="00D22ABA" w:rsidP="00D22ABA">
      <w:pPr>
        <w:pStyle w:val="WP2L2"/>
        <w:rPr>
          <w:vanish/>
          <w:specVanish/>
        </w:rPr>
      </w:pPr>
      <w:bookmarkStart w:id="825" w:name="_Ref63435191"/>
      <w:bookmarkStart w:id="826" w:name="_Ref63435197"/>
      <w:bookmarkStart w:id="827" w:name="_Toc33799171"/>
      <w:bookmarkStart w:id="828" w:name="_Toc66116090"/>
      <w:bookmarkStart w:id="829" w:name="_Toc106296272"/>
      <w:r w:rsidRPr="00873E1E">
        <w:rPr>
          <w:rFonts w:eastAsia="Calibri"/>
          <w:b/>
          <w:color w:val="000000"/>
        </w:rPr>
        <w:t>Effective Date</w:t>
      </w:r>
      <w:bookmarkEnd w:id="825"/>
      <w:bookmarkEnd w:id="826"/>
      <w:bookmarkEnd w:id="827"/>
      <w:bookmarkEnd w:id="828"/>
      <w:bookmarkEnd w:id="829"/>
    </w:p>
    <w:p w14:paraId="79FD22E2" w14:textId="7A6EE3CE" w:rsidR="00D22ABA" w:rsidRPr="00873E1E" w:rsidRDefault="00D22ABA" w:rsidP="00D22ABA">
      <w:r w:rsidRPr="00873E1E">
        <w:rPr>
          <w:rFonts w:eastAsia="Calibri"/>
        </w:rPr>
        <w:t xml:space="preserve">.  </w:t>
      </w:r>
      <w:r w:rsidRPr="00873E1E">
        <w:t xml:space="preserve">The Parties </w:t>
      </w:r>
      <w:r w:rsidRPr="00873E1E">
        <w:rPr>
          <w:rFonts w:eastAsia="Calibri"/>
          <w:szCs w:val="24"/>
        </w:rPr>
        <w:t>acknowledge</w:t>
      </w:r>
      <w:r w:rsidRPr="00873E1E">
        <w:t xml:space="preserve"> and agree that on or prior to the Effective Date:</w:t>
      </w:r>
    </w:p>
    <w:p w14:paraId="309428AE" w14:textId="0DEAF16E" w:rsidR="00E1514A" w:rsidRPr="00873E1E" w:rsidRDefault="00E1514A" w:rsidP="00E1514A">
      <w:pPr>
        <w:pStyle w:val="WP2L3"/>
      </w:pPr>
      <w:bookmarkStart w:id="830" w:name="_Ref33521700"/>
      <w:bookmarkStart w:id="831" w:name="_Ref33553649"/>
      <w:r w:rsidRPr="00873E1E">
        <w:t xml:space="preserve">Buyer has received (i) an Opinion of Tax Counsel </w:t>
      </w:r>
      <w:r w:rsidR="00DA46BA" w:rsidRPr="00873E1E">
        <w:t>dated [●]</w:t>
      </w:r>
      <w:r w:rsidRPr="00873E1E">
        <w:t xml:space="preserve"> (the “</w:t>
      </w:r>
      <w:r w:rsidRPr="00873E1E">
        <w:rPr>
          <w:b/>
          <w:i/>
        </w:rPr>
        <w:t>Effective Date Tax Opinion</w:t>
      </w:r>
      <w:r w:rsidRPr="00873E1E">
        <w:t xml:space="preserve">”) and (ii) </w:t>
      </w:r>
      <w:r w:rsidR="00230338" w:rsidRPr="00873E1E">
        <w:t xml:space="preserve">for Buyer’s and ITC Tax Counsel’s benefit and reliance, </w:t>
      </w:r>
      <w:r w:rsidRPr="00873E1E">
        <w:t>copies of contracts with equipment suppliers, change orders, invoices, proofs of payment, delivery certificates, bills of sale, engineering reports for physical work completed for the Project, cost allocations from a certified public accountant</w:t>
      </w:r>
      <w:r w:rsidR="00230338" w:rsidRPr="00873E1E">
        <w:t xml:space="preserve">, </w:t>
      </w:r>
      <w:r w:rsidRPr="00873E1E">
        <w:t xml:space="preserve">appraisals from a recognized utility scale photovoltaic solar project appraiser, </w:t>
      </w:r>
      <w:r w:rsidR="00F241E5" w:rsidRPr="00873E1E">
        <w:t xml:space="preserve">and other documentation in support of the factual assumptions and certifications relied upon by ITC Tax Counsel in the Effective Date Tax Opinion, </w:t>
      </w:r>
      <w:r w:rsidRPr="00873E1E">
        <w:t xml:space="preserve">in each case, reasonably required by, and acceptable to, </w:t>
      </w:r>
      <w:r w:rsidR="00230338" w:rsidRPr="00873E1E">
        <w:t xml:space="preserve">Buyer and </w:t>
      </w:r>
      <w:r w:rsidRPr="00873E1E">
        <w:t>ITC Tax Counsel</w:t>
      </w:r>
      <w:r w:rsidR="00230338" w:rsidRPr="00873E1E">
        <w:t xml:space="preserve"> </w:t>
      </w:r>
      <w:r w:rsidRPr="00873E1E">
        <w:t>(collectively, the “</w:t>
      </w:r>
      <w:r w:rsidRPr="00873E1E">
        <w:rPr>
          <w:b/>
          <w:bCs/>
          <w:i/>
          <w:iCs/>
        </w:rPr>
        <w:t>Related Supporting Documentation</w:t>
      </w:r>
      <w:r w:rsidRPr="00873E1E">
        <w:t>”</w:t>
      </w:r>
      <w:r w:rsidR="0033753A" w:rsidRPr="00873E1E">
        <w:t xml:space="preserve"> in respect of the Effective Date Tax Opinion</w:t>
      </w:r>
      <w:r w:rsidRPr="00873E1E">
        <w:t>)</w:t>
      </w:r>
      <w:bookmarkEnd w:id="830"/>
      <w:r w:rsidRPr="00873E1E">
        <w:t>;</w:t>
      </w:r>
    </w:p>
    <w:p w14:paraId="7F3021C0" w14:textId="263F4E08" w:rsidR="00D22ABA" w:rsidRPr="00873E1E" w:rsidRDefault="00D22ABA" w:rsidP="00D22ABA">
      <w:pPr>
        <w:pStyle w:val="WP2L3"/>
        <w:rPr>
          <w:b/>
        </w:rPr>
      </w:pPr>
      <w:bookmarkStart w:id="832" w:name="_Ref63426019"/>
      <w:r w:rsidRPr="00873E1E">
        <w:rPr>
          <w:rFonts w:eastAsia="Calibri"/>
          <w:szCs w:val="24"/>
        </w:rPr>
        <w:t>Seller</w:t>
      </w:r>
      <w:r w:rsidRPr="00873E1E">
        <w:t xml:space="preserve"> </w:t>
      </w:r>
      <w:r w:rsidR="00E7758D" w:rsidRPr="00873E1E">
        <w:t xml:space="preserve">has </w:t>
      </w:r>
      <w:r w:rsidRPr="00873E1E">
        <w:t>delivered to Buyer</w:t>
      </w:r>
      <w:r w:rsidR="00797813" w:rsidRPr="00873E1E">
        <w:t>,</w:t>
      </w:r>
      <w:r w:rsidRPr="00873E1E">
        <w:t xml:space="preserve"> </w:t>
      </w:r>
      <w:r w:rsidR="00797813" w:rsidRPr="00873E1E">
        <w:t xml:space="preserve">on the date of the Effective Date Tax Opinion, </w:t>
      </w:r>
      <w:r w:rsidRPr="00873E1E">
        <w:t xml:space="preserve">the certificate duly executed by Seller and attached hereto as </w:t>
      </w:r>
      <w:r w:rsidRPr="00873E1E">
        <w:rPr>
          <w:u w:val="single"/>
        </w:rPr>
        <w:t>Exhibit</w:t>
      </w:r>
      <w:r w:rsidR="00041173" w:rsidRPr="00873E1E">
        <w:rPr>
          <w:u w:val="single"/>
        </w:rPr>
        <w:t> </w:t>
      </w:r>
      <w:r w:rsidRPr="00873E1E">
        <w:rPr>
          <w:u w:val="single"/>
        </w:rPr>
        <w:t>P-1</w:t>
      </w:r>
      <w:r w:rsidRPr="00873E1E">
        <w:t xml:space="preserve"> (the “</w:t>
      </w:r>
      <w:r w:rsidRPr="00873E1E">
        <w:rPr>
          <w:b/>
          <w:i/>
        </w:rPr>
        <w:t>Effective Date Tax Certificate</w:t>
      </w:r>
      <w:r w:rsidRPr="00873E1E">
        <w:t>”);</w:t>
      </w:r>
      <w:bookmarkEnd w:id="831"/>
      <w:bookmarkEnd w:id="832"/>
      <w:r w:rsidR="00AE3949" w:rsidRPr="00454934">
        <w:rPr>
          <w:rStyle w:val="FootnoteReference"/>
        </w:rPr>
        <w:footnoteReference w:id="40"/>
      </w:r>
    </w:p>
    <w:p w14:paraId="66D90B4A" w14:textId="385237B5" w:rsidR="00117FE0" w:rsidRPr="00AD65A5" w:rsidRDefault="00041173" w:rsidP="00E21302">
      <w:pPr>
        <w:pStyle w:val="WP2L3"/>
      </w:pPr>
      <w:bookmarkStart w:id="833" w:name="_Ref63431893"/>
      <w:bookmarkStart w:id="834" w:name="_Ref63941865"/>
      <w:bookmarkStart w:id="835" w:name="_Hlk76497243"/>
      <w:r w:rsidRPr="00AD65A5">
        <w:t xml:space="preserve">Seller has provided to Buyer </w:t>
      </w:r>
      <w:r w:rsidR="00A62A71" w:rsidRPr="00AD65A5">
        <w:t>(</w:t>
      </w:r>
      <w:r w:rsidR="00D07B8E" w:rsidRPr="00AD65A5">
        <w:t xml:space="preserve">i) </w:t>
      </w:r>
      <w:r w:rsidR="00A62A71" w:rsidRPr="00AD65A5">
        <w:t xml:space="preserve">in </w:t>
      </w:r>
      <w:r w:rsidR="00A62A71" w:rsidRPr="00AD65A5">
        <w:rPr>
          <w:u w:val="single"/>
        </w:rPr>
        <w:t>Exhibit Y</w:t>
      </w:r>
      <w:r w:rsidR="00A62A71" w:rsidRPr="00AD65A5">
        <w:t xml:space="preserve"> </w:t>
      </w:r>
      <w:r w:rsidR="007B5378" w:rsidRPr="00AD65A5">
        <w:t>t</w:t>
      </w:r>
      <w:r w:rsidR="007B5378" w:rsidRPr="00AD65A5">
        <w:rPr>
          <w:rFonts w:eastAsia="Calibri"/>
          <w:szCs w:val="24"/>
        </w:rPr>
        <w:t xml:space="preserve">he PVsyst report, along with the </w:t>
      </w:r>
      <w:r w:rsidR="007B5378" w:rsidRPr="00AD65A5">
        <w:t>spreadsheet showing post-process losses and the annual and 30-year energy yields,</w:t>
      </w:r>
      <w:r w:rsidR="007B5378" w:rsidRPr="00AD65A5">
        <w:rPr>
          <w:rFonts w:eastAsia="Calibri"/>
          <w:szCs w:val="24"/>
        </w:rPr>
        <w:t xml:space="preserve"> for the Energy Model as of the Effective Date (the “</w:t>
      </w:r>
      <w:r w:rsidR="007B5378" w:rsidRPr="00AD65A5">
        <w:rPr>
          <w:rFonts w:eastAsia="Calibri"/>
          <w:b/>
          <w:bCs/>
          <w:i/>
          <w:iCs/>
          <w:szCs w:val="24"/>
        </w:rPr>
        <w:t>Effective Date Energy Model</w:t>
      </w:r>
      <w:r w:rsidR="007B5378" w:rsidRPr="00AD65A5">
        <w:rPr>
          <w:rFonts w:eastAsia="Calibri"/>
          <w:szCs w:val="24"/>
        </w:rPr>
        <w:t>”)</w:t>
      </w:r>
      <w:r w:rsidR="00A62A71" w:rsidRPr="00AD65A5">
        <w:rPr>
          <w:rFonts w:eastAsia="Calibri"/>
          <w:szCs w:val="24"/>
        </w:rPr>
        <w:t xml:space="preserve"> and </w:t>
      </w:r>
      <w:r w:rsidR="00D07B8E" w:rsidRPr="00AD65A5">
        <w:rPr>
          <w:rFonts w:eastAsia="Calibri"/>
          <w:szCs w:val="24"/>
        </w:rPr>
        <w:t>(ii) in</w:t>
      </w:r>
      <w:r w:rsidR="00E7758D" w:rsidRPr="00AD65A5">
        <w:t>puts</w:t>
      </w:r>
      <w:r w:rsidR="005217F3" w:rsidRPr="00AD65A5">
        <w:t>,</w:t>
      </w:r>
      <w:r w:rsidR="00E7758D" w:rsidRPr="00AD65A5">
        <w:t xml:space="preserve"> </w:t>
      </w:r>
      <w:r w:rsidR="006537DF" w:rsidRPr="00AD65A5">
        <w:t>assumptions</w:t>
      </w:r>
      <w:r w:rsidR="00A62A71" w:rsidRPr="00AD65A5">
        <w:t>, and related documentation</w:t>
      </w:r>
      <w:r w:rsidR="006537DF" w:rsidRPr="00AD65A5">
        <w:t xml:space="preserve"> </w:t>
      </w:r>
      <w:r w:rsidR="00E7758D" w:rsidRPr="00AD65A5">
        <w:t xml:space="preserve">utilized </w:t>
      </w:r>
      <w:r w:rsidR="006537DF" w:rsidRPr="00AD65A5">
        <w:t xml:space="preserve">by </w:t>
      </w:r>
      <w:r w:rsidR="00E7758D" w:rsidRPr="00AD65A5">
        <w:t xml:space="preserve">the Effective Date Energy Model (in </w:t>
      </w:r>
      <w:r w:rsidR="00F50F8D" w:rsidRPr="00AD65A5">
        <w:t xml:space="preserve">accordance with the </w:t>
      </w:r>
      <w:r w:rsidR="001D1141" w:rsidRPr="00AD65A5">
        <w:t>terms</w:t>
      </w:r>
      <w:r w:rsidR="00F50F8D" w:rsidRPr="00AD65A5">
        <w:t xml:space="preserve"> of the Scope Book and the other elements of the Performance Standard</w:t>
      </w:r>
      <w:r w:rsidR="00E7758D" w:rsidRPr="00AD65A5">
        <w:t xml:space="preserve">), </w:t>
      </w:r>
      <w:r w:rsidR="004A0263" w:rsidRPr="00AD65A5">
        <w:t xml:space="preserve">including </w:t>
      </w:r>
      <w:r w:rsidR="00FC0769" w:rsidRPr="00AD65A5">
        <w:t xml:space="preserve">historical </w:t>
      </w:r>
      <w:r w:rsidR="005C38DB" w:rsidRPr="00AD65A5">
        <w:t>mete</w:t>
      </w:r>
      <w:r w:rsidR="003F4A27" w:rsidRPr="00AD65A5">
        <w:t>o</w:t>
      </w:r>
      <w:r w:rsidR="005C38DB" w:rsidRPr="00AD65A5">
        <w:t>r</w:t>
      </w:r>
      <w:r w:rsidR="00FC0769" w:rsidRPr="00AD65A5">
        <w:t>o</w:t>
      </w:r>
      <w:r w:rsidR="00E837E0" w:rsidRPr="00AD65A5">
        <w:t>logical data</w:t>
      </w:r>
      <w:r w:rsidR="00C07AC4" w:rsidRPr="00AD65A5">
        <w:t xml:space="preserve"> (and verifications or sourcing of such data</w:t>
      </w:r>
      <w:r w:rsidR="00DF230F" w:rsidRPr="00AD65A5">
        <w:t xml:space="preserve"> requested by Buyer</w:t>
      </w:r>
      <w:r w:rsidR="00C07AC4" w:rsidRPr="00AD65A5">
        <w:t>)</w:t>
      </w:r>
      <w:r w:rsidR="00264A1F" w:rsidRPr="00AD65A5">
        <w:t>, the basic design of the Project</w:t>
      </w:r>
      <w:r w:rsidR="00D67EE4" w:rsidRPr="00AD65A5">
        <w:t xml:space="preserve"> as of the Effective Date</w:t>
      </w:r>
      <w:r w:rsidR="00264A1F" w:rsidRPr="00AD65A5">
        <w:t xml:space="preserve">, </w:t>
      </w:r>
      <w:r w:rsidR="001D3008" w:rsidRPr="00AD65A5">
        <w:t xml:space="preserve">and </w:t>
      </w:r>
      <w:r w:rsidR="000E6430" w:rsidRPr="00AD65A5">
        <w:t>the Preliminary Project Site Layout (as defined in the Scope Book)</w:t>
      </w:r>
      <w:bookmarkEnd w:id="833"/>
      <w:r w:rsidR="00E21302" w:rsidRPr="00AD65A5">
        <w:t>;</w:t>
      </w:r>
      <w:r w:rsidR="00714888" w:rsidRPr="00AD65A5">
        <w:rPr>
          <w:rStyle w:val="FootnoteReference"/>
        </w:rPr>
        <w:footnoteReference w:id="41"/>
      </w:r>
      <w:bookmarkEnd w:id="834"/>
    </w:p>
    <w:p w14:paraId="2BCFB318" w14:textId="1A9AF125" w:rsidR="000E06AB" w:rsidRPr="00873E1E" w:rsidRDefault="00577F91" w:rsidP="00D22ABA">
      <w:pPr>
        <w:pStyle w:val="WP2L3"/>
      </w:pPr>
      <w:bookmarkStart w:id="836" w:name="_Ref63433927"/>
      <w:bookmarkEnd w:id="835"/>
      <w:r w:rsidRPr="00873E1E">
        <w:rPr>
          <w:rFonts w:eastAsia="Calibri"/>
          <w:szCs w:val="24"/>
        </w:rPr>
        <w:lastRenderedPageBreak/>
        <w:t>Seller has delivered to Buyer an Environmental Assessment with respect to the Project and the Project Site;</w:t>
      </w:r>
      <w:r w:rsidR="00AE504D" w:rsidRPr="00454934">
        <w:rPr>
          <w:rStyle w:val="FootnoteReference"/>
          <w:rFonts w:eastAsia="Calibri"/>
        </w:rPr>
        <w:footnoteReference w:id="42"/>
      </w:r>
    </w:p>
    <w:p w14:paraId="60A2DA4E" w14:textId="6C58B122" w:rsidR="00F0722E" w:rsidRPr="00873E1E" w:rsidRDefault="00232611" w:rsidP="00406298">
      <w:pPr>
        <w:pStyle w:val="WP2L3"/>
      </w:pPr>
      <w:bookmarkStart w:id="837" w:name="_Ref63942812"/>
      <w:bookmarkStart w:id="838" w:name="_Ref63435100"/>
      <w:r w:rsidRPr="00873E1E">
        <w:rPr>
          <w:rFonts w:eastAsia="Calibri"/>
          <w:szCs w:val="24"/>
        </w:rPr>
        <w:t xml:space="preserve">Seller has </w:t>
      </w:r>
      <w:r w:rsidR="00F0722E" w:rsidRPr="00873E1E">
        <w:rPr>
          <w:rFonts w:eastAsia="Calibri"/>
          <w:szCs w:val="24"/>
        </w:rPr>
        <w:t xml:space="preserve">provided </w:t>
      </w:r>
      <w:r w:rsidRPr="00873E1E">
        <w:rPr>
          <w:rFonts w:eastAsia="Calibri"/>
          <w:szCs w:val="24"/>
        </w:rPr>
        <w:t xml:space="preserve">to Buyer </w:t>
      </w:r>
      <w:r w:rsidR="00F0722E" w:rsidRPr="00873E1E">
        <w:rPr>
          <w:rFonts w:eastAsia="Calibri"/>
          <w:szCs w:val="24"/>
        </w:rPr>
        <w:t xml:space="preserve">copies of </w:t>
      </w:r>
      <w:r w:rsidRPr="00873E1E">
        <w:rPr>
          <w:rFonts w:eastAsia="Calibri"/>
          <w:szCs w:val="24"/>
        </w:rPr>
        <w:t xml:space="preserve">the other wildlife and environmental studies with respect to the Project and the Project Site listed on </w:t>
      </w:r>
      <w:r w:rsidRPr="00873E1E">
        <w:rPr>
          <w:rFonts w:eastAsia="Calibri"/>
          <w:szCs w:val="24"/>
          <w:u w:val="single"/>
        </w:rPr>
        <w:t>Schedule</w:t>
      </w:r>
      <w:r w:rsidR="00406298" w:rsidRPr="00873E1E">
        <w:rPr>
          <w:rFonts w:eastAsia="Calibri"/>
          <w:szCs w:val="24"/>
          <w:u w:val="single"/>
        </w:rPr>
        <w:t> </w:t>
      </w:r>
      <w:r w:rsidR="00406298" w:rsidRPr="00873E1E">
        <w:rPr>
          <w:rFonts w:eastAsia="Calibri"/>
          <w:color w:val="2B579A"/>
          <w:szCs w:val="24"/>
          <w:u w:val="single"/>
          <w:shd w:val="clear" w:color="auto" w:fill="E6E6E6"/>
        </w:rPr>
        <w:fldChar w:fldCharType="begin"/>
      </w:r>
      <w:r w:rsidR="00406298" w:rsidRPr="00873E1E">
        <w:rPr>
          <w:rFonts w:eastAsia="Calibri"/>
          <w:szCs w:val="24"/>
          <w:u w:val="single"/>
        </w:rPr>
        <w:instrText xml:space="preserve"> REF _Ref63435100 \w \h</w:instrText>
      </w:r>
      <w:r w:rsidR="009508F0" w:rsidRPr="00873E1E">
        <w:rPr>
          <w:rFonts w:eastAsia="Calibri"/>
          <w:szCs w:val="24"/>
          <w:u w:val="single"/>
        </w:rPr>
        <w:instrText xml:space="preserve"> \t\</w:instrText>
      </w:r>
      <w:r w:rsidR="00406298" w:rsidRPr="00873E1E">
        <w:rPr>
          <w:rFonts w:eastAsia="Calibri"/>
          <w:szCs w:val="24"/>
          <w:u w:val="single"/>
        </w:rPr>
        <w:instrText xml:space="preserve"> </w:instrText>
      </w:r>
      <w:r w:rsidR="004B7D7B" w:rsidRPr="00873E1E">
        <w:rPr>
          <w:rFonts w:eastAsia="Calibri"/>
          <w:szCs w:val="24"/>
          <w:u w:val="single"/>
        </w:rPr>
        <w:instrText xml:space="preserve"> \* MERGEFORMAT </w:instrText>
      </w:r>
      <w:r w:rsidR="00406298" w:rsidRPr="00873E1E">
        <w:rPr>
          <w:rFonts w:eastAsia="Calibri"/>
          <w:color w:val="2B579A"/>
          <w:szCs w:val="24"/>
          <w:u w:val="single"/>
          <w:shd w:val="clear" w:color="auto" w:fill="E6E6E6"/>
        </w:rPr>
      </w:r>
      <w:r w:rsidR="00406298" w:rsidRPr="00873E1E">
        <w:rPr>
          <w:rFonts w:eastAsia="Calibri"/>
          <w:color w:val="2B579A"/>
          <w:szCs w:val="24"/>
          <w:u w:val="single"/>
          <w:shd w:val="clear" w:color="auto" w:fill="E6E6E6"/>
        </w:rPr>
        <w:fldChar w:fldCharType="separate"/>
      </w:r>
      <w:r w:rsidR="001505EC">
        <w:rPr>
          <w:rFonts w:eastAsia="Calibri"/>
          <w:szCs w:val="24"/>
          <w:u w:val="single"/>
        </w:rPr>
        <w:t>7.1(e)</w:t>
      </w:r>
      <w:r w:rsidR="00406298" w:rsidRPr="00873E1E">
        <w:rPr>
          <w:rFonts w:eastAsia="Calibri"/>
          <w:color w:val="2B579A"/>
          <w:szCs w:val="24"/>
          <w:u w:val="single"/>
          <w:shd w:val="clear" w:color="auto" w:fill="E6E6E6"/>
        </w:rPr>
        <w:fldChar w:fldCharType="end"/>
      </w:r>
      <w:r w:rsidRPr="00873E1E">
        <w:rPr>
          <w:rFonts w:eastAsia="Calibri"/>
          <w:szCs w:val="24"/>
        </w:rPr>
        <w:t>;</w:t>
      </w:r>
      <w:r w:rsidR="00F0722E" w:rsidRPr="00454934">
        <w:rPr>
          <w:rStyle w:val="FootnoteReference"/>
          <w:rFonts w:eastAsia="Calibri"/>
        </w:rPr>
        <w:footnoteReference w:id="43"/>
      </w:r>
      <w:r w:rsidR="00F0722E" w:rsidRPr="00873E1E">
        <w:rPr>
          <w:rFonts w:eastAsia="Calibri"/>
          <w:szCs w:val="24"/>
        </w:rPr>
        <w:t xml:space="preserve"> and</w:t>
      </w:r>
      <w:bookmarkEnd w:id="837"/>
    </w:p>
    <w:p w14:paraId="748BB803" w14:textId="159B47E8" w:rsidR="00D22ABA" w:rsidRPr="00873E1E" w:rsidRDefault="00523266" w:rsidP="00371D4D">
      <w:pPr>
        <w:pStyle w:val="WP2L3"/>
        <w:rPr>
          <w:szCs w:val="24"/>
        </w:rPr>
      </w:pPr>
      <w:bookmarkStart w:id="839" w:name="_Ref63775444"/>
      <w:r w:rsidRPr="00873E1E">
        <w:rPr>
          <w:rFonts w:eastAsia="Calibri"/>
          <w:szCs w:val="24"/>
        </w:rPr>
        <w:t>[</w:t>
      </w:r>
      <w:r w:rsidR="00F0722E" w:rsidRPr="00873E1E">
        <w:rPr>
          <w:rFonts w:eastAsia="Calibri"/>
          <w:szCs w:val="24"/>
        </w:rPr>
        <w:t xml:space="preserve">Seller has provided to Buyer copies of </w:t>
      </w:r>
      <w:bookmarkEnd w:id="836"/>
      <w:bookmarkEnd w:id="838"/>
      <w:r w:rsidR="009253B0" w:rsidRPr="00873E1E">
        <w:rPr>
          <w:szCs w:val="24"/>
        </w:rPr>
        <w:t xml:space="preserve">each of (i) the deeds, leases, easements, and other documents of conveyance </w:t>
      </w:r>
      <w:r w:rsidR="00371D4D" w:rsidRPr="00873E1E">
        <w:rPr>
          <w:szCs w:val="24"/>
        </w:rPr>
        <w:t xml:space="preserve">described in </w:t>
      </w:r>
      <w:r w:rsidR="00371D4D" w:rsidRPr="00873E1E">
        <w:rPr>
          <w:szCs w:val="24"/>
          <w:u w:val="single"/>
        </w:rPr>
        <w:t>Schedule </w:t>
      </w:r>
      <w:r w:rsidR="00371D4D" w:rsidRPr="00873E1E">
        <w:rPr>
          <w:color w:val="2B579A"/>
          <w:szCs w:val="24"/>
          <w:u w:val="single"/>
          <w:shd w:val="clear" w:color="auto" w:fill="E6E6E6"/>
        </w:rPr>
        <w:fldChar w:fldCharType="begin"/>
      </w:r>
      <w:r w:rsidR="00371D4D" w:rsidRPr="00873E1E">
        <w:rPr>
          <w:szCs w:val="24"/>
          <w:u w:val="single"/>
        </w:rPr>
        <w:instrText xml:space="preserve"> REF  _Ref503425384 \h \r \t  \* MERGEFORMAT </w:instrText>
      </w:r>
      <w:r w:rsidR="00371D4D" w:rsidRPr="00873E1E">
        <w:rPr>
          <w:color w:val="2B579A"/>
          <w:szCs w:val="24"/>
          <w:u w:val="single"/>
          <w:shd w:val="clear" w:color="auto" w:fill="E6E6E6"/>
        </w:rPr>
      </w:r>
      <w:r w:rsidR="00371D4D" w:rsidRPr="00873E1E">
        <w:rPr>
          <w:color w:val="2B579A"/>
          <w:szCs w:val="24"/>
          <w:u w:val="single"/>
          <w:shd w:val="clear" w:color="auto" w:fill="E6E6E6"/>
        </w:rPr>
        <w:fldChar w:fldCharType="separate"/>
      </w:r>
      <w:r w:rsidR="001505EC">
        <w:rPr>
          <w:szCs w:val="24"/>
          <w:u w:val="single"/>
        </w:rPr>
        <w:t>16.1(a)</w:t>
      </w:r>
      <w:r w:rsidR="00371D4D" w:rsidRPr="00873E1E">
        <w:rPr>
          <w:color w:val="2B579A"/>
          <w:szCs w:val="24"/>
          <w:u w:val="single"/>
          <w:shd w:val="clear" w:color="auto" w:fill="E6E6E6"/>
        </w:rPr>
        <w:fldChar w:fldCharType="end"/>
      </w:r>
      <w:r w:rsidR="00371D4D" w:rsidRPr="00873E1E">
        <w:rPr>
          <w:szCs w:val="24"/>
        </w:rPr>
        <w:t xml:space="preserve">, </w:t>
      </w:r>
      <w:r w:rsidR="00371D4D" w:rsidRPr="00873E1E">
        <w:rPr>
          <w:rStyle w:val="Emphasis"/>
          <w:i w:val="0"/>
          <w:iCs/>
          <w:szCs w:val="24"/>
          <w:u w:val="single"/>
        </w:rPr>
        <w:t>Schedule </w:t>
      </w:r>
      <w:r w:rsidR="00371D4D" w:rsidRPr="00873E1E">
        <w:rPr>
          <w:rStyle w:val="Emphasis"/>
          <w:i w:val="0"/>
          <w:iCs/>
          <w:szCs w:val="24"/>
          <w:u w:val="single"/>
        </w:rPr>
        <w:fldChar w:fldCharType="begin"/>
      </w:r>
      <w:r w:rsidR="00371D4D" w:rsidRPr="00873E1E">
        <w:rPr>
          <w:rStyle w:val="Emphasis"/>
          <w:i w:val="0"/>
          <w:iCs/>
          <w:szCs w:val="24"/>
          <w:u w:val="single"/>
        </w:rPr>
        <w:instrText xml:space="preserve"> REF  _Ref169495077 \h \r \t  \* MERGEFORMAT </w:instrText>
      </w:r>
      <w:r w:rsidR="00371D4D" w:rsidRPr="00873E1E">
        <w:rPr>
          <w:rStyle w:val="Emphasis"/>
          <w:i w:val="0"/>
          <w:iCs/>
          <w:szCs w:val="24"/>
          <w:u w:val="single"/>
        </w:rPr>
      </w:r>
      <w:r w:rsidR="00371D4D" w:rsidRPr="00873E1E">
        <w:rPr>
          <w:rStyle w:val="Emphasis"/>
          <w:i w:val="0"/>
          <w:iCs/>
          <w:szCs w:val="24"/>
          <w:u w:val="single"/>
        </w:rPr>
        <w:fldChar w:fldCharType="separate"/>
      </w:r>
      <w:r w:rsidR="001505EC">
        <w:rPr>
          <w:rStyle w:val="Emphasis"/>
          <w:i w:val="0"/>
          <w:iCs/>
          <w:szCs w:val="24"/>
          <w:u w:val="single"/>
        </w:rPr>
        <w:t>16.1(b)</w:t>
      </w:r>
      <w:r w:rsidR="00371D4D" w:rsidRPr="00873E1E">
        <w:rPr>
          <w:rStyle w:val="Emphasis"/>
          <w:i w:val="0"/>
          <w:iCs/>
          <w:szCs w:val="24"/>
          <w:u w:val="single"/>
        </w:rPr>
        <w:fldChar w:fldCharType="end"/>
      </w:r>
      <w:r w:rsidR="00371D4D" w:rsidRPr="00873E1E">
        <w:rPr>
          <w:szCs w:val="24"/>
        </w:rPr>
        <w:t xml:space="preserve">, and </w:t>
      </w:r>
      <w:r w:rsidR="00371D4D" w:rsidRPr="00873E1E">
        <w:rPr>
          <w:szCs w:val="24"/>
          <w:u w:val="single"/>
        </w:rPr>
        <w:t>Schedule </w:t>
      </w:r>
      <w:r w:rsidR="00371D4D" w:rsidRPr="00873E1E">
        <w:rPr>
          <w:color w:val="2B579A"/>
          <w:szCs w:val="24"/>
          <w:u w:val="single"/>
          <w:shd w:val="clear" w:color="auto" w:fill="E6E6E6"/>
        </w:rPr>
        <w:fldChar w:fldCharType="begin"/>
      </w:r>
      <w:r w:rsidR="00371D4D" w:rsidRPr="00873E1E">
        <w:rPr>
          <w:szCs w:val="24"/>
          <w:u w:val="single"/>
        </w:rPr>
        <w:instrText xml:space="preserve"> REF  _Ref142919073 \h \r \t  \* MERGEFORMAT </w:instrText>
      </w:r>
      <w:r w:rsidR="00371D4D" w:rsidRPr="00873E1E">
        <w:rPr>
          <w:color w:val="2B579A"/>
          <w:szCs w:val="24"/>
          <w:u w:val="single"/>
          <w:shd w:val="clear" w:color="auto" w:fill="E6E6E6"/>
        </w:rPr>
      </w:r>
      <w:r w:rsidR="00371D4D" w:rsidRPr="00873E1E">
        <w:rPr>
          <w:color w:val="2B579A"/>
          <w:szCs w:val="24"/>
          <w:u w:val="single"/>
          <w:shd w:val="clear" w:color="auto" w:fill="E6E6E6"/>
        </w:rPr>
        <w:fldChar w:fldCharType="separate"/>
      </w:r>
      <w:r w:rsidR="001505EC">
        <w:rPr>
          <w:szCs w:val="24"/>
          <w:u w:val="single"/>
        </w:rPr>
        <w:t>16.1(c)</w:t>
      </w:r>
      <w:r w:rsidR="00371D4D" w:rsidRPr="00873E1E">
        <w:rPr>
          <w:color w:val="2B579A"/>
          <w:szCs w:val="24"/>
          <w:u w:val="single"/>
          <w:shd w:val="clear" w:color="auto" w:fill="E6E6E6"/>
        </w:rPr>
        <w:fldChar w:fldCharType="end"/>
      </w:r>
      <w:r w:rsidR="00371D4D" w:rsidRPr="00873E1E">
        <w:rPr>
          <w:szCs w:val="24"/>
        </w:rPr>
        <w:t xml:space="preserve">, </w:t>
      </w:r>
      <w:r w:rsidR="009253B0" w:rsidRPr="00873E1E">
        <w:rPr>
          <w:szCs w:val="24"/>
        </w:rPr>
        <w:t xml:space="preserve">whereby Seller acquired and holds </w:t>
      </w:r>
      <w:r w:rsidR="004B7D7B" w:rsidRPr="00873E1E">
        <w:rPr>
          <w:szCs w:val="24"/>
        </w:rPr>
        <w:t xml:space="preserve">real property interests in or </w:t>
      </w:r>
      <w:r w:rsidR="009253B0" w:rsidRPr="00873E1E">
        <w:rPr>
          <w:szCs w:val="24"/>
        </w:rPr>
        <w:t>rights to the Project Site, (ii) </w:t>
      </w:r>
      <w:r w:rsidR="00371D4D" w:rsidRPr="00873E1E">
        <w:rPr>
          <w:szCs w:val="24"/>
        </w:rPr>
        <w:t xml:space="preserve">the </w:t>
      </w:r>
      <w:r w:rsidR="006B07B1" w:rsidRPr="00873E1E">
        <w:rPr>
          <w:szCs w:val="24"/>
        </w:rPr>
        <w:t xml:space="preserve">legal descriptions of the Project Site, including any and all leasehold estates, easements, and other appurtenant rights, </w:t>
      </w:r>
      <w:r w:rsidR="00371D4D" w:rsidRPr="00873E1E">
        <w:rPr>
          <w:szCs w:val="24"/>
        </w:rPr>
        <w:t xml:space="preserve">set forth in </w:t>
      </w:r>
      <w:r w:rsidR="00371D4D" w:rsidRPr="00873E1E">
        <w:rPr>
          <w:szCs w:val="24"/>
          <w:u w:val="single"/>
        </w:rPr>
        <w:t>Schedule </w:t>
      </w:r>
      <w:r w:rsidR="00371D4D" w:rsidRPr="00873E1E">
        <w:rPr>
          <w:color w:val="2B579A"/>
          <w:szCs w:val="24"/>
          <w:u w:val="single"/>
          <w:shd w:val="clear" w:color="auto" w:fill="E6E6E6"/>
        </w:rPr>
        <w:fldChar w:fldCharType="begin"/>
      </w:r>
      <w:r w:rsidR="00371D4D" w:rsidRPr="00873E1E">
        <w:rPr>
          <w:szCs w:val="24"/>
          <w:u w:val="single"/>
        </w:rPr>
        <w:instrText xml:space="preserve"> REF  _Ref503425384 \h \r \t  \* MERGEFORMAT </w:instrText>
      </w:r>
      <w:r w:rsidR="00371D4D" w:rsidRPr="00873E1E">
        <w:rPr>
          <w:color w:val="2B579A"/>
          <w:szCs w:val="24"/>
          <w:u w:val="single"/>
          <w:shd w:val="clear" w:color="auto" w:fill="E6E6E6"/>
        </w:rPr>
      </w:r>
      <w:r w:rsidR="00371D4D" w:rsidRPr="00873E1E">
        <w:rPr>
          <w:color w:val="2B579A"/>
          <w:szCs w:val="24"/>
          <w:u w:val="single"/>
          <w:shd w:val="clear" w:color="auto" w:fill="E6E6E6"/>
        </w:rPr>
        <w:fldChar w:fldCharType="separate"/>
      </w:r>
      <w:r w:rsidR="001505EC">
        <w:rPr>
          <w:szCs w:val="24"/>
          <w:u w:val="single"/>
        </w:rPr>
        <w:t>16.1(a)</w:t>
      </w:r>
      <w:r w:rsidR="00371D4D" w:rsidRPr="00873E1E">
        <w:rPr>
          <w:color w:val="2B579A"/>
          <w:szCs w:val="24"/>
          <w:u w:val="single"/>
          <w:shd w:val="clear" w:color="auto" w:fill="E6E6E6"/>
        </w:rPr>
        <w:fldChar w:fldCharType="end"/>
      </w:r>
      <w:r w:rsidR="00371D4D" w:rsidRPr="00873E1E">
        <w:rPr>
          <w:szCs w:val="24"/>
        </w:rPr>
        <w:t xml:space="preserve">, </w:t>
      </w:r>
      <w:r w:rsidR="00371D4D" w:rsidRPr="00873E1E">
        <w:rPr>
          <w:rStyle w:val="Emphasis"/>
          <w:i w:val="0"/>
          <w:iCs/>
          <w:szCs w:val="24"/>
          <w:u w:val="single"/>
        </w:rPr>
        <w:t>Schedule </w:t>
      </w:r>
      <w:r w:rsidR="00371D4D" w:rsidRPr="00873E1E">
        <w:rPr>
          <w:rStyle w:val="Emphasis"/>
          <w:i w:val="0"/>
          <w:iCs/>
          <w:szCs w:val="24"/>
          <w:u w:val="single"/>
        </w:rPr>
        <w:fldChar w:fldCharType="begin"/>
      </w:r>
      <w:r w:rsidR="00371D4D" w:rsidRPr="00873E1E">
        <w:rPr>
          <w:rStyle w:val="Emphasis"/>
          <w:i w:val="0"/>
          <w:iCs/>
          <w:szCs w:val="24"/>
          <w:u w:val="single"/>
        </w:rPr>
        <w:instrText xml:space="preserve"> REF  _Ref169495077 \h \r \t  \* MERGEFORMAT </w:instrText>
      </w:r>
      <w:r w:rsidR="00371D4D" w:rsidRPr="00873E1E">
        <w:rPr>
          <w:rStyle w:val="Emphasis"/>
          <w:i w:val="0"/>
          <w:iCs/>
          <w:szCs w:val="24"/>
          <w:u w:val="single"/>
        </w:rPr>
      </w:r>
      <w:r w:rsidR="00371D4D" w:rsidRPr="00873E1E">
        <w:rPr>
          <w:rStyle w:val="Emphasis"/>
          <w:i w:val="0"/>
          <w:iCs/>
          <w:szCs w:val="24"/>
          <w:u w:val="single"/>
        </w:rPr>
        <w:fldChar w:fldCharType="separate"/>
      </w:r>
      <w:r w:rsidR="001505EC">
        <w:rPr>
          <w:rStyle w:val="Emphasis"/>
          <w:i w:val="0"/>
          <w:iCs/>
          <w:szCs w:val="24"/>
          <w:u w:val="single"/>
        </w:rPr>
        <w:t>16.1(b)</w:t>
      </w:r>
      <w:r w:rsidR="00371D4D" w:rsidRPr="00873E1E">
        <w:rPr>
          <w:rStyle w:val="Emphasis"/>
          <w:i w:val="0"/>
          <w:iCs/>
          <w:szCs w:val="24"/>
          <w:u w:val="single"/>
        </w:rPr>
        <w:fldChar w:fldCharType="end"/>
      </w:r>
      <w:r w:rsidR="00371D4D" w:rsidRPr="00873E1E">
        <w:rPr>
          <w:szCs w:val="24"/>
        </w:rPr>
        <w:t xml:space="preserve">, and </w:t>
      </w:r>
      <w:r w:rsidR="00371D4D" w:rsidRPr="00873E1E">
        <w:rPr>
          <w:szCs w:val="24"/>
          <w:u w:val="single"/>
        </w:rPr>
        <w:t>Schedule </w:t>
      </w:r>
      <w:r w:rsidR="00371D4D" w:rsidRPr="00873E1E">
        <w:rPr>
          <w:color w:val="2B579A"/>
          <w:szCs w:val="24"/>
          <w:u w:val="single"/>
          <w:shd w:val="clear" w:color="auto" w:fill="E6E6E6"/>
        </w:rPr>
        <w:fldChar w:fldCharType="begin"/>
      </w:r>
      <w:r w:rsidR="00371D4D" w:rsidRPr="00873E1E">
        <w:rPr>
          <w:szCs w:val="24"/>
          <w:u w:val="single"/>
        </w:rPr>
        <w:instrText xml:space="preserve"> REF  _Ref142919073 \h \r \t  \* MERGEFORMAT </w:instrText>
      </w:r>
      <w:r w:rsidR="00371D4D" w:rsidRPr="00873E1E">
        <w:rPr>
          <w:color w:val="2B579A"/>
          <w:szCs w:val="24"/>
          <w:u w:val="single"/>
          <w:shd w:val="clear" w:color="auto" w:fill="E6E6E6"/>
        </w:rPr>
      </w:r>
      <w:r w:rsidR="00371D4D" w:rsidRPr="00873E1E">
        <w:rPr>
          <w:color w:val="2B579A"/>
          <w:szCs w:val="24"/>
          <w:u w:val="single"/>
          <w:shd w:val="clear" w:color="auto" w:fill="E6E6E6"/>
        </w:rPr>
        <w:fldChar w:fldCharType="separate"/>
      </w:r>
      <w:r w:rsidR="001505EC">
        <w:rPr>
          <w:szCs w:val="24"/>
          <w:u w:val="single"/>
        </w:rPr>
        <w:t>16.1(c)</w:t>
      </w:r>
      <w:r w:rsidR="00371D4D" w:rsidRPr="00873E1E">
        <w:rPr>
          <w:color w:val="2B579A"/>
          <w:szCs w:val="24"/>
          <w:u w:val="single"/>
          <w:shd w:val="clear" w:color="auto" w:fill="E6E6E6"/>
        </w:rPr>
        <w:fldChar w:fldCharType="end"/>
      </w:r>
      <w:r w:rsidR="00371D4D" w:rsidRPr="00873E1E">
        <w:rPr>
          <w:szCs w:val="24"/>
        </w:rPr>
        <w:t>,</w:t>
      </w:r>
      <w:r w:rsidR="00371D4D" w:rsidRPr="00454934">
        <w:rPr>
          <w:rStyle w:val="FootnoteReference"/>
          <w:rFonts w:eastAsia="Calibri"/>
        </w:rPr>
        <w:footnoteReference w:id="44"/>
      </w:r>
      <w:r w:rsidR="00371D4D" w:rsidRPr="00873E1E">
        <w:rPr>
          <w:szCs w:val="24"/>
        </w:rPr>
        <w:t xml:space="preserve"> </w:t>
      </w:r>
      <w:r w:rsidR="006B07B1" w:rsidRPr="00873E1E">
        <w:rPr>
          <w:szCs w:val="24"/>
        </w:rPr>
        <w:t>(iii)</w:t>
      </w:r>
      <w:r w:rsidR="00371D4D" w:rsidRPr="00873E1E">
        <w:rPr>
          <w:szCs w:val="24"/>
        </w:rPr>
        <w:t> </w:t>
      </w:r>
      <w:r w:rsidR="009253B0" w:rsidRPr="00873E1E">
        <w:rPr>
          <w:szCs w:val="24"/>
        </w:rPr>
        <w:t xml:space="preserve">the title insurance policies (including any and all endorsements thereto) insuring Seller’s rights to the Project Site, including rights in any and all </w:t>
      </w:r>
      <w:r w:rsidR="006B07B1" w:rsidRPr="00873E1E">
        <w:rPr>
          <w:szCs w:val="24"/>
        </w:rPr>
        <w:t>leasehold estates, easements, and other appurtenant rights</w:t>
      </w:r>
      <w:r w:rsidR="0007670C" w:rsidRPr="00873E1E">
        <w:rPr>
          <w:szCs w:val="24"/>
        </w:rPr>
        <w:t xml:space="preserve">, </w:t>
      </w:r>
      <w:r w:rsidR="009253B0" w:rsidRPr="00873E1E">
        <w:rPr>
          <w:szCs w:val="24"/>
        </w:rPr>
        <w:t>(i</w:t>
      </w:r>
      <w:r w:rsidR="006B07B1" w:rsidRPr="00873E1E">
        <w:rPr>
          <w:szCs w:val="24"/>
        </w:rPr>
        <w:t>v</w:t>
      </w:r>
      <w:r w:rsidR="009253B0" w:rsidRPr="00873E1E">
        <w:rPr>
          <w:szCs w:val="24"/>
        </w:rPr>
        <w:t xml:space="preserve">) the documents referenced in such policies, and (iv) all surveys (including ALTA/ACSM surveys) related to the Project Site, including any and all </w:t>
      </w:r>
      <w:r w:rsidR="006B07B1" w:rsidRPr="00873E1E">
        <w:rPr>
          <w:szCs w:val="24"/>
        </w:rPr>
        <w:t>leasehold estates, easements, and other appurtenant rights</w:t>
      </w:r>
      <w:r w:rsidRPr="00873E1E">
        <w:rPr>
          <w:szCs w:val="24"/>
        </w:rPr>
        <w:t>]</w:t>
      </w:r>
      <w:r w:rsidR="00E0157F" w:rsidRPr="00873E1E">
        <w:rPr>
          <w:szCs w:val="24"/>
        </w:rPr>
        <w:t>.</w:t>
      </w:r>
      <w:r w:rsidR="009253B0" w:rsidRPr="00454934">
        <w:rPr>
          <w:rStyle w:val="FootnoteReference"/>
        </w:rPr>
        <w:footnoteReference w:id="45"/>
      </w:r>
      <w:bookmarkEnd w:id="839"/>
    </w:p>
    <w:p w14:paraId="00E67E25" w14:textId="77777777" w:rsidR="00FC2BEF" w:rsidRPr="00873E1E" w:rsidRDefault="00FC2BEF" w:rsidP="00FC2BEF">
      <w:pPr>
        <w:pStyle w:val="BodyText"/>
        <w:ind w:firstLine="2160"/>
        <w:jc w:val="left"/>
        <w:rPr>
          <w:b/>
          <w:i/>
          <w:szCs w:val="24"/>
        </w:rPr>
      </w:pPr>
      <w:bookmarkStart w:id="841" w:name="_Ref456120749"/>
      <w:bookmarkStart w:id="842" w:name="_Ref455998641"/>
      <w:bookmarkStart w:id="843" w:name="_Ref455993958"/>
      <w:bookmarkStart w:id="844" w:name="_Ref454361114"/>
      <w:bookmarkStart w:id="845" w:name="_Ref454530374"/>
      <w:bookmarkStart w:id="846" w:name="_Ref454532108"/>
      <w:r w:rsidRPr="00873E1E">
        <w:rPr>
          <w:b/>
          <w:i/>
          <w:szCs w:val="24"/>
        </w:rPr>
        <w:t>[Reserved]</w:t>
      </w:r>
      <w:r w:rsidRPr="00873E1E">
        <w:rPr>
          <w:rStyle w:val="FootnoteReference"/>
          <w:szCs w:val="24"/>
        </w:rPr>
        <w:footnoteReference w:id="46"/>
      </w:r>
    </w:p>
    <w:p w14:paraId="2F1F2F45" w14:textId="0E6DB896" w:rsidR="004D7078" w:rsidRPr="00873E1E" w:rsidRDefault="004D7078" w:rsidP="00623DC7">
      <w:pPr>
        <w:pStyle w:val="WP2L2"/>
        <w:keepNext/>
        <w:rPr>
          <w:rFonts w:eastAsia="Calibri"/>
          <w:szCs w:val="24"/>
        </w:rPr>
      </w:pPr>
      <w:bookmarkStart w:id="847" w:name="_Toc33799172"/>
      <w:bookmarkStart w:id="848" w:name="_Toc66116091"/>
      <w:bookmarkStart w:id="849" w:name="_Toc106296273"/>
      <w:r w:rsidRPr="00873E1E">
        <w:rPr>
          <w:rFonts w:eastAsia="Calibri"/>
          <w:b/>
          <w:szCs w:val="24"/>
        </w:rPr>
        <w:t>FNTP Date</w:t>
      </w:r>
      <w:r w:rsidRPr="00873E1E">
        <w:rPr>
          <w:rFonts w:eastAsia="Calibri"/>
          <w:szCs w:val="24"/>
        </w:rPr>
        <w:t>.</w:t>
      </w:r>
      <w:bookmarkEnd w:id="841"/>
      <w:bookmarkEnd w:id="847"/>
      <w:bookmarkEnd w:id="848"/>
      <w:bookmarkEnd w:id="849"/>
    </w:p>
    <w:p w14:paraId="7372C5F2" w14:textId="3A74C257" w:rsidR="00153D57" w:rsidRPr="00873E1E" w:rsidRDefault="004D7078" w:rsidP="007E5094">
      <w:pPr>
        <w:pStyle w:val="WP2L3"/>
      </w:pPr>
      <w:bookmarkStart w:id="850" w:name="_Ref63786698"/>
      <w:bookmarkStart w:id="851" w:name="_Ref456120742"/>
      <w:r w:rsidRPr="00873E1E">
        <w:rPr>
          <w:rFonts w:eastAsia="Calibri"/>
          <w:szCs w:val="24"/>
        </w:rPr>
        <w:t xml:space="preserve">Buyer shall deliver written notice to Seller </w:t>
      </w:r>
      <w:r w:rsidR="00CD7405" w:rsidRPr="00873E1E">
        <w:rPr>
          <w:rFonts w:eastAsia="Calibri"/>
          <w:szCs w:val="24"/>
        </w:rPr>
        <w:t>to proceed under this Agreement</w:t>
      </w:r>
      <w:r w:rsidR="00E723C2" w:rsidRPr="00873E1E">
        <w:rPr>
          <w:rFonts w:eastAsia="Calibri"/>
          <w:szCs w:val="24"/>
        </w:rPr>
        <w:t>,</w:t>
      </w:r>
      <w:r w:rsidR="00CD7405" w:rsidRPr="00873E1E">
        <w:rPr>
          <w:rFonts w:eastAsia="Calibri"/>
          <w:szCs w:val="24"/>
        </w:rPr>
        <w:t xml:space="preserve"> substantially in the form of </w:t>
      </w:r>
      <w:r w:rsidR="00CD7405" w:rsidRPr="00873E1E">
        <w:rPr>
          <w:rFonts w:eastAsia="Calibri"/>
          <w:szCs w:val="24"/>
          <w:u w:val="single"/>
        </w:rPr>
        <w:t>Exhibit W</w:t>
      </w:r>
      <w:r w:rsidR="00CD7405" w:rsidRPr="00873E1E">
        <w:rPr>
          <w:rFonts w:eastAsia="Calibri"/>
          <w:szCs w:val="24"/>
        </w:rPr>
        <w:t xml:space="preserve"> (“</w:t>
      </w:r>
      <w:r w:rsidR="00CD7405" w:rsidRPr="00873E1E">
        <w:rPr>
          <w:rFonts w:eastAsia="Calibri"/>
          <w:b/>
          <w:bCs/>
          <w:i/>
          <w:iCs/>
          <w:szCs w:val="24"/>
        </w:rPr>
        <w:t>Full Notice to Proceed</w:t>
      </w:r>
      <w:r w:rsidR="00CD7405" w:rsidRPr="00873E1E">
        <w:rPr>
          <w:rFonts w:eastAsia="Calibri"/>
          <w:szCs w:val="24"/>
        </w:rPr>
        <w:t>”)</w:t>
      </w:r>
      <w:r w:rsidR="00E723C2" w:rsidRPr="00873E1E">
        <w:rPr>
          <w:rFonts w:eastAsia="Calibri"/>
          <w:szCs w:val="24"/>
        </w:rPr>
        <w:t>,</w:t>
      </w:r>
      <w:r w:rsidR="00CD7405" w:rsidRPr="00873E1E">
        <w:rPr>
          <w:rFonts w:eastAsia="Calibri"/>
          <w:szCs w:val="24"/>
        </w:rPr>
        <w:t xml:space="preserve"> </w:t>
      </w:r>
      <w:r w:rsidRPr="00873E1E">
        <w:rPr>
          <w:rFonts w:eastAsia="Calibri"/>
          <w:szCs w:val="24"/>
        </w:rPr>
        <w:t xml:space="preserve">promptly after </w:t>
      </w:r>
      <w:bookmarkStart w:id="852" w:name="_Ref455998644"/>
      <w:bookmarkEnd w:id="842"/>
      <w:r w:rsidR="00153D57" w:rsidRPr="00873E1E">
        <w:rPr>
          <w:rFonts w:eastAsia="Calibri"/>
          <w:szCs w:val="24"/>
        </w:rPr>
        <w:t xml:space="preserve">Buyer’s Knowledge that all of the following </w:t>
      </w:r>
      <w:r w:rsidR="00153D57" w:rsidRPr="00873E1E">
        <w:rPr>
          <w:rFonts w:eastAsia="Calibri"/>
          <w:snapToGrid w:val="0"/>
        </w:rPr>
        <w:t>conditions have been either satisfied or waived by Buyer (</w:t>
      </w:r>
      <w:r w:rsidR="00153D57" w:rsidRPr="00873E1E">
        <w:rPr>
          <w:u w:val="single"/>
        </w:rPr>
        <w:t>provided</w:t>
      </w:r>
      <w:r w:rsidR="00153D57" w:rsidRPr="00873E1E">
        <w:t xml:space="preserve"> that, as of the date of such notice, such conditions, to the extent satisfied and not waived by Buyer, continue to be satisfied</w:t>
      </w:r>
      <w:r w:rsidR="00153D57" w:rsidRPr="00873E1E">
        <w:rPr>
          <w:rFonts w:eastAsia="Calibri"/>
          <w:snapToGrid w:val="0"/>
        </w:rPr>
        <w:t>):</w:t>
      </w:r>
      <w:bookmarkEnd w:id="850"/>
    </w:p>
    <w:p w14:paraId="79163685" w14:textId="195C8A2E" w:rsidR="004D7078" w:rsidRPr="00873E1E" w:rsidRDefault="004D7078" w:rsidP="007E5094">
      <w:pPr>
        <w:pStyle w:val="WP2L4"/>
      </w:pPr>
      <w:bookmarkStart w:id="853" w:name="_Ref456541684"/>
      <w:bookmarkEnd w:id="843"/>
      <w:bookmarkEnd w:id="851"/>
      <w:bookmarkEnd w:id="852"/>
      <w:r w:rsidRPr="00873E1E">
        <w:rPr>
          <w:rFonts w:eastAsia="Calibri"/>
          <w:szCs w:val="24"/>
          <w:u w:val="single"/>
        </w:rPr>
        <w:lastRenderedPageBreak/>
        <w:t>Buyer’s Regulatory Approvals</w:t>
      </w:r>
      <w:r w:rsidRPr="00873E1E">
        <w:rPr>
          <w:rFonts w:eastAsia="Calibri"/>
          <w:szCs w:val="24"/>
        </w:rPr>
        <w:t xml:space="preserve">.  </w:t>
      </w:r>
      <w:r w:rsidR="00DA0990" w:rsidRPr="00873E1E">
        <w:rPr>
          <w:rFonts w:eastAsia="Calibri"/>
          <w:szCs w:val="24"/>
        </w:rPr>
        <w:t>Buyer has, on terms and conditions acceptable to Buyer in its sole and absolute discretion, a</w:t>
      </w:r>
      <w:r w:rsidRPr="00873E1E">
        <w:rPr>
          <w:rFonts w:eastAsia="Calibri"/>
          <w:szCs w:val="24"/>
        </w:rPr>
        <w:t>ll of Buyer’s Regulatory Approvals marked with an asterisk on Part I</w:t>
      </w:r>
      <w:bookmarkStart w:id="854" w:name="DocXTextRef282"/>
      <w:r w:rsidRPr="00873E1E">
        <w:rPr>
          <w:rFonts w:eastAsia="Calibri"/>
          <w:szCs w:val="24"/>
        </w:rPr>
        <w:t>I</w:t>
      </w:r>
      <w:bookmarkEnd w:id="854"/>
      <w:r w:rsidRPr="00873E1E">
        <w:rPr>
          <w:rFonts w:eastAsia="Calibri"/>
          <w:szCs w:val="24"/>
        </w:rPr>
        <w:t xml:space="preserve"> of </w:t>
      </w:r>
      <w:bookmarkStart w:id="855" w:name="DocXTextRef286"/>
      <w:r w:rsidRPr="00873E1E">
        <w:rPr>
          <w:rFonts w:eastAsia="Calibri"/>
          <w:szCs w:val="24"/>
          <w:u w:val="single"/>
        </w:rPr>
        <w:t>Schedule </w:t>
      </w:r>
      <w:bookmarkEnd w:id="855"/>
      <w:r w:rsidRPr="00873E1E">
        <w:rPr>
          <w:color w:val="2B579A"/>
          <w:u w:val="single"/>
          <w:shd w:val="clear" w:color="auto" w:fill="E6E6E6"/>
        </w:rPr>
        <w:fldChar w:fldCharType="begin"/>
      </w:r>
      <w:r w:rsidRPr="00873E1E">
        <w:rPr>
          <w:u w:val="single"/>
        </w:rPr>
        <w:instrText xml:space="preserve"> REF  _Ref276036069 \h \t \w </w:instrText>
      </w:r>
      <w:r w:rsidR="00253200" w:rsidRPr="00873E1E">
        <w:rPr>
          <w:u w:val="single"/>
        </w:rPr>
        <w:instrText xml:space="preserve">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19.5</w:t>
      </w:r>
      <w:r w:rsidRPr="00873E1E">
        <w:rPr>
          <w:color w:val="2B579A"/>
          <w:u w:val="single"/>
          <w:shd w:val="clear" w:color="auto" w:fill="E6E6E6"/>
        </w:rPr>
        <w:fldChar w:fldCharType="end"/>
      </w:r>
      <w:r w:rsidR="00DA0990" w:rsidRPr="00873E1E">
        <w:t>,</w:t>
      </w:r>
      <w:r w:rsidR="00DA0990" w:rsidRPr="00454934">
        <w:rPr>
          <w:rStyle w:val="FootnoteReference"/>
        </w:rPr>
        <w:footnoteReference w:id="47"/>
      </w:r>
      <w:r w:rsidR="00DA0990" w:rsidRPr="00873E1E">
        <w:t xml:space="preserve"> and</w:t>
      </w:r>
      <w:r w:rsidRPr="00873E1E">
        <w:rPr>
          <w:rFonts w:eastAsia="Calibri"/>
          <w:szCs w:val="24"/>
        </w:rPr>
        <w:t xml:space="preserve"> </w:t>
      </w:r>
      <w:r w:rsidR="00DA0990" w:rsidRPr="00873E1E">
        <w:rPr>
          <w:rFonts w:eastAsia="Calibri"/>
          <w:szCs w:val="24"/>
        </w:rPr>
        <w:t xml:space="preserve">such Buyer’s Regulatory Approvals are </w:t>
      </w:r>
      <w:r w:rsidRPr="00873E1E">
        <w:rPr>
          <w:rFonts w:eastAsia="Calibri"/>
          <w:szCs w:val="24"/>
        </w:rPr>
        <w:t>in full force and effect, final</w:t>
      </w:r>
      <w:r w:rsidR="00D55655" w:rsidRPr="00873E1E">
        <w:rPr>
          <w:rFonts w:eastAsia="Calibri"/>
          <w:szCs w:val="24"/>
        </w:rPr>
        <w:t>,</w:t>
      </w:r>
      <w:r w:rsidRPr="00873E1E">
        <w:rPr>
          <w:rFonts w:eastAsia="Calibri"/>
          <w:szCs w:val="24"/>
        </w:rPr>
        <w:t xml:space="preserve"> and not subject to appeal or otherwise subject to challenge or modification;</w:t>
      </w:r>
      <w:bookmarkEnd w:id="853"/>
    </w:p>
    <w:p w14:paraId="64368A1E" w14:textId="2C36521A" w:rsidR="004D7078" w:rsidRPr="00873E1E" w:rsidRDefault="004D7078" w:rsidP="007E5094">
      <w:pPr>
        <w:pStyle w:val="WP2L4"/>
        <w:rPr>
          <w:rFonts w:eastAsia="Calibri"/>
        </w:rPr>
      </w:pPr>
      <w:bookmarkStart w:id="856" w:name="_Ref4216916"/>
      <w:r w:rsidRPr="00873E1E">
        <w:rPr>
          <w:rFonts w:eastAsia="Calibri"/>
          <w:u w:val="single"/>
        </w:rPr>
        <w:t>Required Consents</w:t>
      </w:r>
      <w:r w:rsidRPr="00873E1E">
        <w:rPr>
          <w:rFonts w:eastAsia="Calibri"/>
        </w:rPr>
        <w:t xml:space="preserve">.  </w:t>
      </w:r>
      <w:r w:rsidR="00D86758" w:rsidRPr="00873E1E">
        <w:rPr>
          <w:rFonts w:eastAsia="Calibri"/>
          <w:szCs w:val="24"/>
        </w:rPr>
        <w:t xml:space="preserve">Buyer has, on terms and conditions acceptable to Buyer in its sole and absolute discretion, all </w:t>
      </w:r>
      <w:r w:rsidRPr="00873E1E">
        <w:rPr>
          <w:rFonts w:eastAsia="Calibri"/>
        </w:rPr>
        <w:t>of Buyer’s Required Consents;</w:t>
      </w:r>
      <w:bookmarkEnd w:id="856"/>
    </w:p>
    <w:p w14:paraId="1B5DA034" w14:textId="7BDAC09A" w:rsidR="004D7078" w:rsidRPr="00873E1E" w:rsidRDefault="004D7078" w:rsidP="007E5094">
      <w:pPr>
        <w:pStyle w:val="WP2L4"/>
      </w:pPr>
      <w:bookmarkStart w:id="857" w:name="_Ref4216917"/>
      <w:r w:rsidRPr="00873E1E">
        <w:rPr>
          <w:rFonts w:eastAsia="Calibri"/>
          <w:u w:val="single"/>
        </w:rPr>
        <w:t>No Restraint</w:t>
      </w:r>
      <w:r w:rsidRPr="00873E1E">
        <w:rPr>
          <w:rFonts w:eastAsia="Calibri"/>
        </w:rPr>
        <w:t xml:space="preserve">.  There </w:t>
      </w:r>
      <w:r w:rsidR="00D86758" w:rsidRPr="00873E1E">
        <w:rPr>
          <w:rFonts w:eastAsia="Calibri"/>
        </w:rPr>
        <w:t xml:space="preserve">is </w:t>
      </w:r>
      <w:r w:rsidRPr="00873E1E">
        <w:rPr>
          <w:rFonts w:eastAsia="Calibri"/>
        </w:rPr>
        <w:t xml:space="preserve">no </w:t>
      </w:r>
      <w:bookmarkStart w:id="858" w:name="DocXTextRef288"/>
      <w:r w:rsidRPr="00873E1E">
        <w:rPr>
          <w:rFonts w:eastAsia="Calibri"/>
        </w:rPr>
        <w:t>(A)</w:t>
      </w:r>
      <w:bookmarkEnd w:id="858"/>
      <w:r w:rsidR="00D22ABA" w:rsidRPr="00873E1E">
        <w:rPr>
          <w:rFonts w:eastAsia="Calibri"/>
        </w:rPr>
        <w:t> </w:t>
      </w:r>
      <w:r w:rsidRPr="00873E1E">
        <w:rPr>
          <w:rFonts w:eastAsia="Calibri"/>
        </w:rPr>
        <w:t>preliminary or permanent Order in effect that (1)</w:t>
      </w:r>
      <w:r w:rsidR="00D22ABA" w:rsidRPr="00873E1E">
        <w:rPr>
          <w:rFonts w:eastAsia="Calibri"/>
        </w:rPr>
        <w:t> </w:t>
      </w:r>
      <w:r w:rsidRPr="00873E1E">
        <w:rPr>
          <w:rFonts w:eastAsia="Calibri"/>
        </w:rPr>
        <w:t xml:space="preserve">declares this Agreement or any Ancillary Agreement invalid or unenforceable in any respect or </w:t>
      </w:r>
      <w:bookmarkStart w:id="859" w:name="DocXTextRef287"/>
      <w:r w:rsidRPr="00873E1E">
        <w:rPr>
          <w:rFonts w:eastAsia="Calibri"/>
        </w:rPr>
        <w:t>(2)</w:t>
      </w:r>
      <w:bookmarkEnd w:id="859"/>
      <w:r w:rsidR="00D22ABA" w:rsidRPr="00873E1E">
        <w:rPr>
          <w:rFonts w:eastAsia="Calibri"/>
        </w:rPr>
        <w:t> </w:t>
      </w:r>
      <w:r w:rsidRPr="00873E1E">
        <w:rPr>
          <w:rFonts w:eastAsia="Calibri"/>
        </w:rPr>
        <w:t>restrains, enjoins, or otherwise prohibits the consummation of the Transactions, including the transactions contemplated by the Ancillary Agreements, or (B) Action taken, or Law enacted, promulgated, or deemed applicable to the Transactions, by a Governmental Authority that, directly or indirectly, prohibits the consummation of the Transactions, including the transactions contemplated by the Ancillary Agreements, as herein or therein provided;</w:t>
      </w:r>
      <w:bookmarkEnd w:id="857"/>
    </w:p>
    <w:p w14:paraId="71D7B5AB" w14:textId="786A183B" w:rsidR="004D7078" w:rsidRPr="00873E1E" w:rsidRDefault="004D7078" w:rsidP="007E5094">
      <w:pPr>
        <w:pStyle w:val="WP2L4"/>
        <w:rPr>
          <w:rFonts w:eastAsia="Calibri"/>
        </w:rPr>
      </w:pPr>
      <w:bookmarkStart w:id="860" w:name="_Ref4216919"/>
      <w:r w:rsidRPr="00873E1E">
        <w:rPr>
          <w:rFonts w:eastAsia="Calibri"/>
          <w:u w:val="single"/>
        </w:rPr>
        <w:t>Continuing Transaction Review Exemptions</w:t>
      </w:r>
      <w:r w:rsidRPr="00873E1E">
        <w:rPr>
          <w:rFonts w:eastAsia="Calibri"/>
        </w:rPr>
        <w:t xml:space="preserve">.  Since the Effective Date, there </w:t>
      </w:r>
      <w:r w:rsidR="00D86758" w:rsidRPr="00873E1E">
        <w:rPr>
          <w:rFonts w:eastAsia="Calibri"/>
        </w:rPr>
        <w:t xml:space="preserve">has </w:t>
      </w:r>
      <w:r w:rsidRPr="00873E1E">
        <w:rPr>
          <w:rFonts w:eastAsia="Calibri"/>
        </w:rPr>
        <w:t xml:space="preserve">been no Change in Law that requires the review of the Transactions (including the effects thereof), in whole or in part, by the Department of Justice, the Federal Trade Commission, </w:t>
      </w:r>
      <w:r w:rsidR="00D86758" w:rsidRPr="00873E1E">
        <w:rPr>
          <w:rFonts w:eastAsia="Calibri"/>
        </w:rPr>
        <w:t xml:space="preserve">FERC, </w:t>
      </w:r>
      <w:r w:rsidRPr="00873E1E">
        <w:rPr>
          <w:rFonts w:eastAsia="Calibri"/>
        </w:rPr>
        <w:t>or any other Governmental Authority under the Hart-Scott-Rodino Antitrust Improvements Act of 1976</w:t>
      </w:r>
      <w:r w:rsidR="00D86758" w:rsidRPr="00873E1E">
        <w:rPr>
          <w:rFonts w:eastAsia="Calibri"/>
        </w:rPr>
        <w:t>,</w:t>
      </w:r>
      <w:r w:rsidRPr="00873E1E">
        <w:rPr>
          <w:rFonts w:eastAsia="Calibri"/>
        </w:rPr>
        <w:t xml:space="preserve"> </w:t>
      </w:r>
      <w:bookmarkStart w:id="861" w:name="DocXTextRef292"/>
      <w:r w:rsidRPr="00873E1E">
        <w:rPr>
          <w:rFonts w:eastAsia="Calibri"/>
        </w:rPr>
        <w:t>Section</w:t>
      </w:r>
      <w:r w:rsidR="00D22ABA" w:rsidRPr="00873E1E">
        <w:rPr>
          <w:rFonts w:eastAsia="Calibri"/>
        </w:rPr>
        <w:t> </w:t>
      </w:r>
      <w:r w:rsidRPr="00873E1E">
        <w:rPr>
          <w:rFonts w:eastAsia="Calibri"/>
        </w:rPr>
        <w:t>203</w:t>
      </w:r>
      <w:bookmarkEnd w:id="861"/>
      <w:r w:rsidRPr="00873E1E">
        <w:rPr>
          <w:rFonts w:eastAsia="Calibri"/>
        </w:rPr>
        <w:t xml:space="preserve"> of the Federal Power Act, </w:t>
      </w:r>
      <w:bookmarkStart w:id="862" w:name="DocXTextRef290"/>
      <w:r w:rsidRPr="00873E1E">
        <w:rPr>
          <w:rFonts w:eastAsia="Calibri"/>
        </w:rPr>
        <w:t>16</w:t>
      </w:r>
      <w:bookmarkEnd w:id="862"/>
      <w:r w:rsidR="00D22ABA" w:rsidRPr="00873E1E">
        <w:rPr>
          <w:rFonts w:eastAsia="Calibri"/>
        </w:rPr>
        <w:t> </w:t>
      </w:r>
      <w:r w:rsidRPr="00873E1E">
        <w:rPr>
          <w:rFonts w:eastAsia="Calibri"/>
        </w:rPr>
        <w:t>U.S.C. §</w:t>
      </w:r>
      <w:bookmarkStart w:id="863" w:name="DocXTextRef291"/>
      <w:r w:rsidR="00D22ABA" w:rsidRPr="00873E1E">
        <w:rPr>
          <w:rFonts w:eastAsia="Calibri"/>
        </w:rPr>
        <w:t> </w:t>
      </w:r>
      <w:r w:rsidRPr="00873E1E">
        <w:rPr>
          <w:rFonts w:eastAsia="Calibri"/>
        </w:rPr>
        <w:t>791</w:t>
      </w:r>
      <w:bookmarkEnd w:id="863"/>
      <w:r w:rsidRPr="00873E1E">
        <w:rPr>
          <w:rFonts w:eastAsia="Calibri"/>
        </w:rPr>
        <w:t xml:space="preserve"> </w:t>
      </w:r>
      <w:r w:rsidRPr="00873E1E">
        <w:rPr>
          <w:rFonts w:eastAsia="Calibri"/>
          <w:i/>
        </w:rPr>
        <w:t>et seq</w:t>
      </w:r>
      <w:r w:rsidRPr="00873E1E">
        <w:rPr>
          <w:rFonts w:eastAsia="Calibri"/>
        </w:rPr>
        <w:t xml:space="preserve">., or any other Law, or requires notices to, applications or other filings with, or Consents of or from any other Governmental Authority, excluding such notices, applications, filings, or Consents determined by Buyer, in its sole and absolute discretion, to be immaterial to the Transactions, Buyer, </w:t>
      </w:r>
      <w:r w:rsidR="009F43E9" w:rsidRPr="00873E1E">
        <w:rPr>
          <w:rFonts w:eastAsia="Calibri"/>
        </w:rPr>
        <w:t>and</w:t>
      </w:r>
      <w:r w:rsidRPr="00873E1E">
        <w:rPr>
          <w:rFonts w:eastAsia="Calibri"/>
        </w:rPr>
        <w:t xml:space="preserve"> the conduct of its business;</w:t>
      </w:r>
      <w:bookmarkStart w:id="864" w:name="_Ref472318431"/>
      <w:bookmarkStart w:id="865" w:name="_Ref479077410"/>
      <w:bookmarkEnd w:id="860"/>
    </w:p>
    <w:p w14:paraId="7AA3E8C3" w14:textId="3D338F65" w:rsidR="00D55655" w:rsidRPr="00873E1E" w:rsidRDefault="004D7078" w:rsidP="007E5094">
      <w:pPr>
        <w:pStyle w:val="WP2L4"/>
      </w:pPr>
      <w:bookmarkStart w:id="866" w:name="_Ref4216920"/>
      <w:r w:rsidRPr="00873E1E">
        <w:rPr>
          <w:rFonts w:eastAsia="Calibri"/>
          <w:u w:val="single"/>
        </w:rPr>
        <w:t>Interconnection, Deliverability, and Transmission Service</w:t>
      </w:r>
      <w:r w:rsidRPr="00873E1E">
        <w:rPr>
          <w:rFonts w:eastAsia="Calibri"/>
        </w:rPr>
        <w:t xml:space="preserve">.  Seller </w:t>
      </w:r>
      <w:r w:rsidR="009F43E9" w:rsidRPr="00873E1E">
        <w:rPr>
          <w:rFonts w:eastAsia="Calibri"/>
        </w:rPr>
        <w:t xml:space="preserve">has in place </w:t>
      </w:r>
      <w:r w:rsidRPr="00873E1E">
        <w:rPr>
          <w:rFonts w:eastAsia="Calibri"/>
        </w:rPr>
        <w:t>the GIA and any other Required Deliverability Arrangement</w:t>
      </w:r>
      <w:r w:rsidR="00D55655" w:rsidRPr="00873E1E">
        <w:rPr>
          <w:rFonts w:eastAsia="Calibri"/>
        </w:rPr>
        <w:t>s</w:t>
      </w:r>
      <w:r w:rsidRPr="00873E1E">
        <w:rPr>
          <w:rFonts w:eastAsia="Calibri"/>
        </w:rPr>
        <w:t xml:space="preserve"> </w:t>
      </w:r>
      <w:r w:rsidR="00D55655" w:rsidRPr="00873E1E">
        <w:rPr>
          <w:rFonts w:eastAsia="Calibri"/>
        </w:rPr>
        <w:t>(and all approvals and other authorizations</w:t>
      </w:r>
      <w:r w:rsidR="00912C75" w:rsidRPr="00873E1E">
        <w:rPr>
          <w:rFonts w:eastAsia="Calibri"/>
        </w:rPr>
        <w:t xml:space="preserve"> </w:t>
      </w:r>
      <w:r w:rsidR="00D55655" w:rsidRPr="00873E1E">
        <w:rPr>
          <w:rFonts w:eastAsia="Calibri"/>
        </w:rPr>
        <w:t>from all applicable Governmental Authorities with jurisdiction required therefor or in connection therewith</w:t>
      </w:r>
      <w:r w:rsidR="00912C75" w:rsidRPr="00873E1E">
        <w:rPr>
          <w:rFonts w:eastAsia="Calibri"/>
        </w:rPr>
        <w:t>, if any</w:t>
      </w:r>
      <w:r w:rsidR="00D55655" w:rsidRPr="00873E1E">
        <w:rPr>
          <w:rFonts w:eastAsia="Calibri"/>
        </w:rPr>
        <w:t>), and such Required Deliverability Arrangements, approvals</w:t>
      </w:r>
      <w:r w:rsidR="007A05B4" w:rsidRPr="00873E1E">
        <w:rPr>
          <w:rFonts w:eastAsia="Calibri"/>
        </w:rPr>
        <w:t>,</w:t>
      </w:r>
      <w:r w:rsidR="00D55655" w:rsidRPr="00873E1E">
        <w:rPr>
          <w:rFonts w:eastAsia="Calibri"/>
        </w:rPr>
        <w:t xml:space="preserve"> and other authorizations are </w:t>
      </w:r>
      <w:r w:rsidRPr="00873E1E">
        <w:rPr>
          <w:rFonts w:eastAsia="Calibri"/>
        </w:rPr>
        <w:t>on terms and conditions that are satisfactory to Buyer</w:t>
      </w:r>
      <w:r w:rsidR="00D818A1" w:rsidRPr="00873E1E">
        <w:rPr>
          <w:rFonts w:eastAsia="Calibri"/>
        </w:rPr>
        <w:t xml:space="preserve"> in its sole and absolute discretion</w:t>
      </w:r>
      <w:r w:rsidRPr="00873E1E">
        <w:rPr>
          <w:rFonts w:eastAsia="Calibri"/>
        </w:rPr>
        <w:t xml:space="preserve">, </w:t>
      </w:r>
      <w:r w:rsidR="00D55655" w:rsidRPr="00873E1E">
        <w:rPr>
          <w:rFonts w:eastAsia="Calibri"/>
          <w:szCs w:val="24"/>
        </w:rPr>
        <w:t xml:space="preserve">in full force and effect, final, and not subject to appeal or otherwise subject to challenge or modification </w:t>
      </w:r>
      <w:r w:rsidR="00D55655" w:rsidRPr="00873E1E">
        <w:t>(</w:t>
      </w:r>
      <w:r w:rsidR="00D55655" w:rsidRPr="00873E1E">
        <w:rPr>
          <w:u w:val="single"/>
        </w:rPr>
        <w:t>provided</w:t>
      </w:r>
      <w:r w:rsidR="00D55655" w:rsidRPr="00873E1E">
        <w:t xml:space="preserve"> that any such </w:t>
      </w:r>
      <w:r w:rsidR="00D55655" w:rsidRPr="00873E1E">
        <w:rPr>
          <w:rFonts w:eastAsia="Calibri"/>
        </w:rPr>
        <w:t>Required Deliverability Arrangements</w:t>
      </w:r>
      <w:r w:rsidR="00D55655" w:rsidRPr="00873E1E">
        <w:t>, approvals, and other authorizations that were provided to, and approved in writing by, Buyer prior to the Effective Date will require the further approval of Buyer (in its sole and absolute discretion) as part of this condition only to the extent subsequently modified)</w:t>
      </w:r>
      <w:r w:rsidR="00D55655" w:rsidRPr="00873E1E">
        <w:rPr>
          <w:rFonts w:eastAsia="Calibri"/>
          <w:szCs w:val="24"/>
        </w:rPr>
        <w:t>;</w:t>
      </w:r>
    </w:p>
    <w:p w14:paraId="15FC31AE" w14:textId="4924F7D5" w:rsidR="00113BB1" w:rsidRPr="00873E1E" w:rsidRDefault="00E0157F" w:rsidP="00E3072E">
      <w:pPr>
        <w:pStyle w:val="WP2L4"/>
        <w:rPr>
          <w:rFonts w:eastAsia="Calibri"/>
          <w:szCs w:val="24"/>
        </w:rPr>
      </w:pPr>
      <w:bookmarkStart w:id="867" w:name="_Ref4216921"/>
      <w:bookmarkEnd w:id="864"/>
      <w:bookmarkEnd w:id="865"/>
      <w:bookmarkEnd w:id="866"/>
      <w:r w:rsidRPr="00873E1E">
        <w:rPr>
          <w:rFonts w:eastAsia="Calibri"/>
          <w:u w:val="single"/>
        </w:rPr>
        <w:t>[</w:t>
      </w:r>
      <w:r w:rsidR="00CE0CBA" w:rsidRPr="00873E1E">
        <w:rPr>
          <w:rFonts w:eastAsia="Calibri"/>
          <w:u w:val="single"/>
        </w:rPr>
        <w:t>Certain Project Contracts</w:t>
      </w:r>
      <w:r w:rsidR="00113BB1" w:rsidRPr="00873E1E">
        <w:rPr>
          <w:rFonts w:eastAsia="Calibri"/>
        </w:rPr>
        <w:t xml:space="preserve">.  </w:t>
      </w:r>
      <w:r w:rsidR="001A21A7" w:rsidRPr="00873E1E">
        <w:rPr>
          <w:rFonts w:eastAsia="Calibri"/>
          <w:b/>
          <w:bCs/>
          <w:i/>
          <w:iCs/>
        </w:rPr>
        <w:t>Reserved</w:t>
      </w:r>
      <w:r w:rsidR="00261A1A" w:rsidRPr="00873E1E">
        <w:t>]</w:t>
      </w:r>
      <w:r w:rsidR="00113BB1" w:rsidRPr="00873E1E">
        <w:rPr>
          <w:rFonts w:eastAsia="Calibri"/>
          <w:szCs w:val="24"/>
        </w:rPr>
        <w:t>;</w:t>
      </w:r>
      <w:r w:rsidR="00A05BCC" w:rsidRPr="00454934">
        <w:rPr>
          <w:rStyle w:val="FootnoteReference"/>
          <w:rFonts w:eastAsia="Calibri"/>
        </w:rPr>
        <w:footnoteReference w:id="48"/>
      </w:r>
    </w:p>
    <w:p w14:paraId="5DB7EEC0" w14:textId="7679382B" w:rsidR="004D7078" w:rsidRPr="00873E1E" w:rsidRDefault="004D7078" w:rsidP="007E5094">
      <w:pPr>
        <w:pStyle w:val="WP2L4"/>
      </w:pPr>
      <w:r w:rsidRPr="00873E1E">
        <w:rPr>
          <w:rFonts w:eastAsia="Calibri"/>
          <w:u w:val="single"/>
        </w:rPr>
        <w:lastRenderedPageBreak/>
        <w:t>No Condemnation</w:t>
      </w:r>
      <w:r w:rsidRPr="00873E1E">
        <w:rPr>
          <w:rFonts w:eastAsia="Calibri"/>
        </w:rPr>
        <w:t>.  None of the Project Site, in whole or in part, shall have become subject to or threatened with any condemnation</w:t>
      </w:r>
      <w:r w:rsidR="009F7CA9" w:rsidRPr="00873E1E">
        <w:rPr>
          <w:rFonts w:eastAsia="Calibri"/>
        </w:rPr>
        <w:t>,</w:t>
      </w:r>
      <w:r w:rsidRPr="00873E1E">
        <w:rPr>
          <w:rFonts w:eastAsia="Calibri"/>
        </w:rPr>
        <w:t xml:space="preserve"> eminent domain</w:t>
      </w:r>
      <w:r w:rsidR="009F7CA9" w:rsidRPr="00873E1E">
        <w:rPr>
          <w:rFonts w:eastAsia="Calibri"/>
        </w:rPr>
        <w:t>, or comparable</w:t>
      </w:r>
      <w:r w:rsidRPr="00873E1E">
        <w:rPr>
          <w:rFonts w:eastAsia="Calibri"/>
        </w:rPr>
        <w:t xml:space="preserve"> proceeding that adversely affects</w:t>
      </w:r>
      <w:r w:rsidR="009F7CA9" w:rsidRPr="00873E1E">
        <w:rPr>
          <w:rFonts w:eastAsia="Calibri"/>
        </w:rPr>
        <w:t>,</w:t>
      </w:r>
      <w:r w:rsidRPr="00873E1E">
        <w:rPr>
          <w:rFonts w:eastAsia="Calibri"/>
        </w:rPr>
        <w:t xml:space="preserve"> or could reasonably be expected to adversely affect, in whole or in part, Buyer’s use </w:t>
      </w:r>
      <w:r w:rsidR="00806632" w:rsidRPr="00873E1E">
        <w:rPr>
          <w:rFonts w:eastAsia="Calibri"/>
        </w:rPr>
        <w:t xml:space="preserve">of </w:t>
      </w:r>
      <w:r w:rsidRPr="00873E1E">
        <w:rPr>
          <w:rFonts w:eastAsia="Calibri"/>
        </w:rPr>
        <w:t>the Project Site for the Intended Use;</w:t>
      </w:r>
      <w:bookmarkEnd w:id="867"/>
    </w:p>
    <w:p w14:paraId="744F1270" w14:textId="0B2D0209" w:rsidR="004D7078" w:rsidRPr="00873E1E" w:rsidRDefault="004D7078" w:rsidP="007E5094">
      <w:pPr>
        <w:pStyle w:val="WP2L4"/>
        <w:rPr>
          <w:rFonts w:eastAsia="Calibri"/>
        </w:rPr>
      </w:pPr>
      <w:bookmarkStart w:id="870" w:name="_Ref4216922"/>
      <w:bookmarkStart w:id="871" w:name="_Ref479947658"/>
      <w:r w:rsidRPr="00873E1E">
        <w:rPr>
          <w:rFonts w:eastAsia="Calibri"/>
          <w:u w:val="single"/>
        </w:rPr>
        <w:t>Credit Support</w:t>
      </w:r>
      <w:r w:rsidRPr="00873E1E">
        <w:rPr>
          <w:rFonts w:eastAsia="Calibri"/>
        </w:rPr>
        <w:t xml:space="preserve">.  </w:t>
      </w:r>
      <w:r w:rsidR="00F03BEF" w:rsidRPr="00873E1E">
        <w:rPr>
          <w:rFonts w:eastAsia="Calibri"/>
        </w:rPr>
        <w:t xml:space="preserve">Buyer </w:t>
      </w:r>
      <w:r w:rsidR="00E254A2" w:rsidRPr="00873E1E">
        <w:rPr>
          <w:rFonts w:eastAsia="Calibri"/>
        </w:rPr>
        <w:t xml:space="preserve">holds and </w:t>
      </w:r>
      <w:r w:rsidR="000B5ACC" w:rsidRPr="00873E1E">
        <w:rPr>
          <w:rFonts w:eastAsia="Calibri"/>
        </w:rPr>
        <w:t xml:space="preserve">is the beneficiary of </w:t>
      </w:r>
      <w:r w:rsidR="00F03BEF" w:rsidRPr="00873E1E">
        <w:rPr>
          <w:rFonts w:eastAsia="Calibri"/>
        </w:rPr>
        <w:t xml:space="preserve">an </w:t>
      </w:r>
      <w:r w:rsidRPr="00873E1E">
        <w:rPr>
          <w:rFonts w:eastAsia="Calibri"/>
        </w:rPr>
        <w:t xml:space="preserve">aggregate available capacity (i.e., undrawn amount) of Letter(s) of Credit delivered </w:t>
      </w:r>
      <w:r w:rsidR="00F03BEF" w:rsidRPr="00873E1E">
        <w:rPr>
          <w:rFonts w:eastAsia="Calibri"/>
        </w:rPr>
        <w:t xml:space="preserve">by Seller </w:t>
      </w:r>
      <w:r w:rsidRPr="00873E1E">
        <w:rPr>
          <w:rFonts w:eastAsia="Calibri"/>
        </w:rPr>
        <w:t xml:space="preserve">to Buyer pursuant to </w:t>
      </w:r>
      <w:r w:rsidRPr="00873E1E">
        <w:rPr>
          <w:rFonts w:eastAsia="Calibri"/>
          <w:color w:val="2B579A"/>
          <w:u w:val="single"/>
          <w:shd w:val="clear" w:color="auto" w:fill="E6E6E6"/>
        </w:rPr>
        <w:fldChar w:fldCharType="begin"/>
      </w:r>
      <w:r w:rsidRPr="00873E1E">
        <w:rPr>
          <w:rFonts w:eastAsia="Calibri"/>
          <w:u w:val="single"/>
        </w:rPr>
        <w:instrText xml:space="preserve"> REF _Ref504479539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24.13</w:t>
      </w:r>
      <w:r w:rsidRPr="00873E1E">
        <w:rPr>
          <w:rFonts w:eastAsia="Calibri"/>
          <w:color w:val="2B579A"/>
          <w:u w:val="single"/>
          <w:shd w:val="clear" w:color="auto" w:fill="E6E6E6"/>
        </w:rPr>
        <w:fldChar w:fldCharType="end"/>
      </w:r>
      <w:r w:rsidR="002C2645" w:rsidRPr="00873E1E">
        <w:rPr>
          <w:rFonts w:eastAsia="Calibri"/>
          <w:u w:val="single"/>
        </w:rPr>
        <w:t>(a)</w:t>
      </w:r>
      <w:r w:rsidR="00D7070C" w:rsidRPr="00873E1E">
        <w:rPr>
          <w:rFonts w:eastAsia="Calibri"/>
          <w:u w:val="single"/>
        </w:rPr>
        <w:t>(i)</w:t>
      </w:r>
      <w:r w:rsidRPr="00873E1E">
        <w:rPr>
          <w:rFonts w:eastAsia="Calibri"/>
        </w:rPr>
        <w:t xml:space="preserve"> </w:t>
      </w:r>
      <w:r w:rsidR="00F03BEF" w:rsidRPr="00873E1E">
        <w:rPr>
          <w:rFonts w:eastAsia="Calibri"/>
        </w:rPr>
        <w:t xml:space="preserve">of </w:t>
      </w:r>
      <w:r w:rsidRPr="00873E1E">
        <w:rPr>
          <w:rFonts w:eastAsia="Calibri"/>
        </w:rPr>
        <w:t>$[●]</w:t>
      </w:r>
      <w:bookmarkStart w:id="872" w:name="_Ref4217435"/>
      <w:r w:rsidRPr="00454934">
        <w:rPr>
          <w:rStyle w:val="FootnoteReference"/>
        </w:rPr>
        <w:footnoteReference w:id="49"/>
      </w:r>
      <w:bookmarkEnd w:id="870"/>
      <w:bookmarkEnd w:id="872"/>
      <w:r w:rsidR="00D818A1" w:rsidRPr="00873E1E">
        <w:rPr>
          <w:rFonts w:eastAsia="Calibri"/>
        </w:rPr>
        <w:t>;</w:t>
      </w:r>
    </w:p>
    <w:p w14:paraId="188358F6" w14:textId="13B7D7BF" w:rsidR="004D7078" w:rsidRPr="00873E1E" w:rsidRDefault="004D7078" w:rsidP="007E5094">
      <w:pPr>
        <w:pStyle w:val="WP2L4"/>
        <w:rPr>
          <w:rFonts w:eastAsia="Calibri"/>
        </w:rPr>
      </w:pPr>
      <w:bookmarkStart w:id="873" w:name="_Ref4216923"/>
      <w:bookmarkStart w:id="874" w:name="_Ref33518734"/>
      <w:r w:rsidRPr="00873E1E">
        <w:rPr>
          <w:rFonts w:eastAsia="Calibri"/>
          <w:u w:val="single"/>
        </w:rPr>
        <w:t>BAR Insurance</w:t>
      </w:r>
      <w:r w:rsidRPr="00873E1E">
        <w:rPr>
          <w:rFonts w:eastAsia="Calibri"/>
        </w:rPr>
        <w:t xml:space="preserve">.  Seller </w:t>
      </w:r>
      <w:bookmarkStart w:id="875" w:name="DocXTextRef293"/>
      <w:r w:rsidR="00E97C75" w:rsidRPr="00873E1E">
        <w:rPr>
          <w:rFonts w:eastAsia="Calibri"/>
        </w:rPr>
        <w:t xml:space="preserve">(A) </w:t>
      </w:r>
      <w:r w:rsidR="000B5ACC" w:rsidRPr="00873E1E">
        <w:rPr>
          <w:rFonts w:eastAsia="Calibri"/>
        </w:rPr>
        <w:t xml:space="preserve">has in place </w:t>
      </w:r>
      <w:bookmarkEnd w:id="875"/>
      <w:r w:rsidR="00367BC2" w:rsidRPr="00873E1E">
        <w:rPr>
          <w:rFonts w:eastAsia="Calibri"/>
        </w:rPr>
        <w:t xml:space="preserve">and in full force and effect </w:t>
      </w:r>
      <w:r w:rsidR="00600E5F" w:rsidRPr="00873E1E">
        <w:rPr>
          <w:rFonts w:eastAsia="Calibri"/>
        </w:rPr>
        <w:t xml:space="preserve">valid and binding </w:t>
      </w:r>
      <w:r w:rsidRPr="00873E1E">
        <w:rPr>
          <w:rFonts w:eastAsia="Calibri"/>
        </w:rPr>
        <w:t>Builder’s All Risk insurance (“</w:t>
      </w:r>
      <w:r w:rsidRPr="00873E1E">
        <w:rPr>
          <w:rFonts w:eastAsia="Calibri"/>
          <w:b/>
          <w:i/>
        </w:rPr>
        <w:t>BAR Insurance</w:t>
      </w:r>
      <w:r w:rsidRPr="00873E1E">
        <w:rPr>
          <w:rFonts w:eastAsia="Calibri"/>
        </w:rPr>
        <w:t xml:space="preserve">”), with coverage effective as of the FNTP Date </w:t>
      </w:r>
      <w:r w:rsidR="00557948" w:rsidRPr="00873E1E">
        <w:rPr>
          <w:rFonts w:eastAsia="Calibri"/>
        </w:rPr>
        <w:t>and</w:t>
      </w:r>
      <w:r w:rsidRPr="00873E1E">
        <w:rPr>
          <w:rFonts w:eastAsia="Calibri"/>
        </w:rPr>
        <w:t xml:space="preserve"> terms and conditions meeting the requirements set forth in </w:t>
      </w:r>
      <w:r w:rsidRPr="00873E1E">
        <w:rPr>
          <w:rFonts w:eastAsia="Calibri"/>
          <w:color w:val="2B579A"/>
          <w:u w:val="single"/>
          <w:shd w:val="clear" w:color="auto" w:fill="E6E6E6"/>
        </w:rPr>
        <w:fldChar w:fldCharType="begin"/>
      </w:r>
      <w:r w:rsidRPr="00873E1E">
        <w:rPr>
          <w:rFonts w:eastAsia="Calibri"/>
          <w:u w:val="single"/>
        </w:rPr>
        <w:instrText xml:space="preserve"> REF _Ref4217032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13.4(a)</w:t>
      </w:r>
      <w:r w:rsidRPr="00873E1E">
        <w:rPr>
          <w:rFonts w:eastAsia="Calibri"/>
          <w:color w:val="2B579A"/>
          <w:u w:val="single"/>
          <w:shd w:val="clear" w:color="auto" w:fill="E6E6E6"/>
        </w:rPr>
        <w:fldChar w:fldCharType="end"/>
      </w:r>
      <w:r w:rsidRPr="00873E1E">
        <w:rPr>
          <w:rFonts w:eastAsia="Calibri"/>
        </w:rPr>
        <w:t xml:space="preserve"> and </w:t>
      </w:r>
      <w:r w:rsidR="000B5ACC" w:rsidRPr="00873E1E">
        <w:rPr>
          <w:rFonts w:eastAsia="Calibri"/>
        </w:rPr>
        <w:t xml:space="preserve">reflecting </w:t>
      </w:r>
      <w:r w:rsidRPr="00873E1E">
        <w:rPr>
          <w:rFonts w:eastAsia="Calibri"/>
        </w:rPr>
        <w:t>Buyer’s reasonable review and comment, and (B) </w:t>
      </w:r>
      <w:r w:rsidR="00E97C75" w:rsidRPr="00873E1E">
        <w:rPr>
          <w:rFonts w:eastAsia="Calibri"/>
        </w:rPr>
        <w:t xml:space="preserve">has </w:t>
      </w:r>
      <w:r w:rsidRPr="00873E1E">
        <w:rPr>
          <w:rFonts w:eastAsia="Calibri"/>
        </w:rPr>
        <w:t xml:space="preserve">delivered to Buyer </w:t>
      </w:r>
      <w:r w:rsidR="00E97C75" w:rsidRPr="00873E1E">
        <w:rPr>
          <w:rFonts w:eastAsia="Calibri"/>
        </w:rPr>
        <w:t xml:space="preserve">the </w:t>
      </w:r>
      <w:r w:rsidRPr="00873E1E">
        <w:rPr>
          <w:rFonts w:eastAsia="Calibri"/>
        </w:rPr>
        <w:t>certificate</w:t>
      </w:r>
      <w:r w:rsidR="00E97C75" w:rsidRPr="00873E1E">
        <w:rPr>
          <w:rFonts w:eastAsia="Calibri"/>
        </w:rPr>
        <w:t>s</w:t>
      </w:r>
      <w:r w:rsidRPr="00873E1E">
        <w:rPr>
          <w:rFonts w:eastAsia="Calibri"/>
        </w:rPr>
        <w:t xml:space="preserve"> of insurance </w:t>
      </w:r>
      <w:r w:rsidR="00E97C75" w:rsidRPr="00873E1E">
        <w:rPr>
          <w:rFonts w:eastAsia="Calibri"/>
        </w:rPr>
        <w:t xml:space="preserve">required on or prior to the FNTP Date </w:t>
      </w:r>
      <w:r w:rsidRPr="00873E1E">
        <w:rPr>
          <w:rFonts w:eastAsia="Calibri"/>
        </w:rPr>
        <w:t xml:space="preserve">in accordance with </w:t>
      </w:r>
      <w:r w:rsidRPr="00873E1E">
        <w:rPr>
          <w:rFonts w:eastAsia="Calibri"/>
          <w:color w:val="2B579A"/>
          <w:u w:val="single"/>
          <w:shd w:val="clear" w:color="auto" w:fill="E6E6E6"/>
        </w:rPr>
        <w:fldChar w:fldCharType="begin"/>
      </w:r>
      <w:r w:rsidRPr="00873E1E">
        <w:rPr>
          <w:rFonts w:eastAsia="Calibri"/>
          <w:u w:val="single"/>
        </w:rPr>
        <w:instrText xml:space="preserve"> REF _Ref508227628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13.3(c)</w:t>
      </w:r>
      <w:r w:rsidRPr="00873E1E">
        <w:rPr>
          <w:rFonts w:eastAsia="Calibri"/>
          <w:color w:val="2B579A"/>
          <w:u w:val="single"/>
          <w:shd w:val="clear" w:color="auto" w:fill="E6E6E6"/>
        </w:rPr>
        <w:fldChar w:fldCharType="end"/>
      </w:r>
      <w:bookmarkEnd w:id="873"/>
      <w:r w:rsidR="00D818A1" w:rsidRPr="00873E1E">
        <w:rPr>
          <w:rFonts w:eastAsia="Calibri"/>
        </w:rPr>
        <w:t>;</w:t>
      </w:r>
      <w:bookmarkEnd w:id="874"/>
    </w:p>
    <w:p w14:paraId="01F89C07" w14:textId="01B8B56D" w:rsidR="004D7078" w:rsidRPr="00873E1E" w:rsidRDefault="004D7078" w:rsidP="007E5094">
      <w:pPr>
        <w:pStyle w:val="WP2L4"/>
        <w:rPr>
          <w:rFonts w:eastAsia="Calibri"/>
          <w:b/>
        </w:rPr>
      </w:pPr>
      <w:bookmarkStart w:id="876" w:name="_Ref4216924"/>
      <w:bookmarkStart w:id="877" w:name="_Ref33522141"/>
      <w:r w:rsidRPr="00873E1E">
        <w:rPr>
          <w:rFonts w:eastAsia="Calibri"/>
          <w:u w:val="single"/>
        </w:rPr>
        <w:t>Project Operational Permits</w:t>
      </w:r>
      <w:r w:rsidR="00325D11" w:rsidRPr="00873E1E">
        <w:rPr>
          <w:rFonts w:eastAsia="Calibri"/>
        </w:rPr>
        <w:t>.  S</w:t>
      </w:r>
      <w:r w:rsidRPr="00873E1E">
        <w:rPr>
          <w:rFonts w:eastAsia="Calibri"/>
        </w:rPr>
        <w:t xml:space="preserve">eller </w:t>
      </w:r>
      <w:r w:rsidR="00BF5865" w:rsidRPr="00873E1E">
        <w:rPr>
          <w:rFonts w:eastAsia="Calibri"/>
        </w:rPr>
        <w:t xml:space="preserve">has in place </w:t>
      </w:r>
      <w:r w:rsidRPr="00873E1E">
        <w:rPr>
          <w:rFonts w:eastAsia="Calibri"/>
        </w:rPr>
        <w:t>all Project Operational Permits</w:t>
      </w:r>
      <w:r w:rsidR="00BF5865" w:rsidRPr="00873E1E">
        <w:rPr>
          <w:rFonts w:eastAsia="Calibri"/>
        </w:rPr>
        <w:t>, and such Project Operational Permits are</w:t>
      </w:r>
      <w:r w:rsidRPr="00873E1E">
        <w:rPr>
          <w:rFonts w:eastAsia="Calibri"/>
        </w:rPr>
        <w:t xml:space="preserve"> in form and substance acceptable to Buyer</w:t>
      </w:r>
      <w:r w:rsidR="00BF5865" w:rsidRPr="00873E1E">
        <w:rPr>
          <w:rFonts w:eastAsia="Calibri"/>
        </w:rPr>
        <w:t xml:space="preserve"> in its sole and absolute discretion</w:t>
      </w:r>
      <w:r w:rsidR="00912C75" w:rsidRPr="00873E1E">
        <w:rPr>
          <w:rFonts w:eastAsia="Calibri"/>
        </w:rPr>
        <w:t>, in full force and effect,</w:t>
      </w:r>
      <w:r w:rsidR="00BF5865" w:rsidRPr="00873E1E">
        <w:rPr>
          <w:rFonts w:eastAsia="Calibri"/>
        </w:rPr>
        <w:t xml:space="preserve"> </w:t>
      </w:r>
      <w:r w:rsidR="00830CA2" w:rsidRPr="00873E1E">
        <w:rPr>
          <w:rFonts w:eastAsia="Calibri"/>
        </w:rPr>
        <w:t>final</w:t>
      </w:r>
      <w:r w:rsidR="00912C75" w:rsidRPr="00873E1E">
        <w:rPr>
          <w:rFonts w:eastAsia="Calibri"/>
        </w:rPr>
        <w:t>,</w:t>
      </w:r>
      <w:r w:rsidR="00830CA2" w:rsidRPr="00873E1E">
        <w:rPr>
          <w:rFonts w:eastAsia="Calibri"/>
        </w:rPr>
        <w:t xml:space="preserve"> and </w:t>
      </w:r>
      <w:r w:rsidR="00830CA2" w:rsidRPr="00873E1E">
        <w:rPr>
          <w:rFonts w:eastAsia="Calibri"/>
          <w:szCs w:val="24"/>
        </w:rPr>
        <w:t>not subject to appeal or otherwise subject to challenge or modification</w:t>
      </w:r>
      <w:bookmarkEnd w:id="876"/>
      <w:r w:rsidR="00830CA2" w:rsidRPr="00873E1E">
        <w:t xml:space="preserve"> </w:t>
      </w:r>
      <w:r w:rsidR="00BF5865" w:rsidRPr="00873E1E">
        <w:t>(</w:t>
      </w:r>
      <w:r w:rsidR="00BF5865" w:rsidRPr="00873E1E">
        <w:rPr>
          <w:u w:val="single"/>
        </w:rPr>
        <w:t>provided</w:t>
      </w:r>
      <w:r w:rsidR="00BF5865" w:rsidRPr="00873E1E">
        <w:t xml:space="preserve"> that any Project Operational Permits that were provided to, and approved in writing by, Buyer prior to the Effective Date will require the further approval of Buyer (in its sole and absolute discretion) as part of this condition only to the extent subsequently modified)</w:t>
      </w:r>
      <w:r w:rsidR="00D818A1" w:rsidRPr="00873E1E">
        <w:rPr>
          <w:rFonts w:eastAsia="Calibri"/>
        </w:rPr>
        <w:t>;</w:t>
      </w:r>
      <w:bookmarkEnd w:id="877"/>
    </w:p>
    <w:p w14:paraId="39867709" w14:textId="705A91C4" w:rsidR="004D7078" w:rsidRPr="00873E1E" w:rsidRDefault="00C81657" w:rsidP="007E5094">
      <w:pPr>
        <w:pStyle w:val="WP2L4"/>
      </w:pPr>
      <w:bookmarkStart w:id="878" w:name="_Ref4216925"/>
      <w:bookmarkStart w:id="879" w:name="_Ref63918059"/>
      <w:r w:rsidRPr="00873E1E">
        <w:rPr>
          <w:rFonts w:eastAsia="Calibri"/>
          <w:u w:val="single"/>
        </w:rPr>
        <w:t>[</w:t>
      </w:r>
      <w:r w:rsidR="004D7078" w:rsidRPr="00873E1E">
        <w:rPr>
          <w:rFonts w:eastAsia="Calibri"/>
          <w:u w:val="single"/>
        </w:rPr>
        <w:t>Estoppels</w:t>
      </w:r>
      <w:r w:rsidR="00325D11" w:rsidRPr="00873E1E">
        <w:rPr>
          <w:rFonts w:eastAsia="Calibri"/>
        </w:rPr>
        <w:t xml:space="preserve">.  </w:t>
      </w:r>
      <w:r w:rsidR="00325D11" w:rsidRPr="00873E1E">
        <w:t>S</w:t>
      </w:r>
      <w:r w:rsidR="004D7078" w:rsidRPr="00873E1E">
        <w:t>eller shall have delivered to Buyer</w:t>
      </w:r>
      <w:r w:rsidR="00A84757">
        <w:t xml:space="preserve">, </w:t>
      </w:r>
      <w:r w:rsidR="00674371">
        <w:t xml:space="preserve">with respect to </w:t>
      </w:r>
      <w:r w:rsidR="00A84757">
        <w:t>each Real Property Lease and each Easement,</w:t>
      </w:r>
      <w:r w:rsidR="004D7078" w:rsidRPr="00873E1E">
        <w:t xml:space="preserve"> </w:t>
      </w:r>
      <w:r w:rsidR="004D7078" w:rsidRPr="00873E1E" w:rsidDel="002B3F50">
        <w:t xml:space="preserve">a Landlord Estoppel Certificate in the form of </w:t>
      </w:r>
      <w:r w:rsidR="004D7078" w:rsidRPr="00873E1E" w:rsidDel="002B3F50">
        <w:rPr>
          <w:u w:val="single"/>
        </w:rPr>
        <w:t>Exhibit</w:t>
      </w:r>
      <w:r w:rsidR="00D22ABA" w:rsidRPr="00873E1E">
        <w:rPr>
          <w:u w:val="single"/>
        </w:rPr>
        <w:t> </w:t>
      </w:r>
      <w:r w:rsidR="004D7078" w:rsidRPr="00873E1E">
        <w:rPr>
          <w:u w:val="single"/>
        </w:rPr>
        <w:t>O</w:t>
      </w:r>
      <w:r w:rsidR="004D7078" w:rsidRPr="00873E1E" w:rsidDel="002B3F50">
        <w:t xml:space="preserve">, executed by an authorized officer of the landlord under </w:t>
      </w:r>
      <w:r w:rsidR="00A84757">
        <w:t xml:space="preserve">such </w:t>
      </w:r>
      <w:r w:rsidR="004D7078" w:rsidRPr="00873E1E" w:rsidDel="002B3F50">
        <w:t>Real Property Lease</w:t>
      </w:r>
      <w:bookmarkEnd w:id="878"/>
      <w:r w:rsidR="009F7CA9" w:rsidRPr="00873E1E">
        <w:t xml:space="preserve"> </w:t>
      </w:r>
      <w:r w:rsidR="00A84757">
        <w:t>and/or</w:t>
      </w:r>
      <w:r w:rsidR="009F7CA9" w:rsidRPr="00873E1E">
        <w:t xml:space="preserve"> each Easement</w:t>
      </w:r>
      <w:r w:rsidR="00D818A1" w:rsidRPr="00873E1E">
        <w:t>;</w:t>
      </w:r>
      <w:r w:rsidRPr="00873E1E">
        <w:t>]</w:t>
      </w:r>
      <w:r w:rsidRPr="00454934">
        <w:rPr>
          <w:rStyle w:val="FootnoteReference"/>
        </w:rPr>
        <w:footnoteReference w:id="50"/>
      </w:r>
      <w:bookmarkEnd w:id="879"/>
    </w:p>
    <w:p w14:paraId="34560562" w14:textId="77777777" w:rsidR="004D7078" w:rsidRPr="00873E1E" w:rsidRDefault="004D7078" w:rsidP="007E5094">
      <w:pPr>
        <w:pStyle w:val="WP2L4"/>
        <w:rPr>
          <w:rFonts w:eastAsia="Calibri"/>
        </w:rPr>
      </w:pPr>
      <w:bookmarkStart w:id="880" w:name="Elry01O"/>
      <w:bookmarkStart w:id="881" w:name="El2w01O"/>
      <w:bookmarkStart w:id="882" w:name="_Ref4216926"/>
      <w:bookmarkStart w:id="883" w:name="_Ref63779350"/>
      <w:r w:rsidRPr="00873E1E">
        <w:rPr>
          <w:u w:val="single"/>
        </w:rPr>
        <w:t>Tax Law Change</w:t>
      </w:r>
      <w:r w:rsidR="00325D11" w:rsidRPr="00873E1E">
        <w:t>.  N</w:t>
      </w:r>
      <w:r w:rsidRPr="00873E1E">
        <w:t xml:space="preserve">o change or other modification to any Tax Law has occurred prior </w:t>
      </w:r>
      <w:bookmarkStart w:id="884" w:name="El2q01O"/>
      <w:r w:rsidRPr="00873E1E">
        <w:t xml:space="preserve">to </w:t>
      </w:r>
      <w:bookmarkEnd w:id="884"/>
      <w:r w:rsidRPr="00873E1E">
        <w:t xml:space="preserve">the </w:t>
      </w:r>
      <w:bookmarkStart w:id="885" w:name="El2m01O"/>
      <w:r w:rsidRPr="00873E1E">
        <w:t>FNTP Date</w:t>
      </w:r>
      <w:bookmarkEnd w:id="885"/>
      <w:r w:rsidR="00D818A1" w:rsidRPr="00873E1E">
        <w:t>;</w:t>
      </w:r>
    </w:p>
    <w:p w14:paraId="76915A7A" w14:textId="5661991F" w:rsidR="004D7078" w:rsidRPr="00873E1E" w:rsidRDefault="002375EA" w:rsidP="001A21A7">
      <w:pPr>
        <w:pStyle w:val="WP2L4"/>
        <w:rPr>
          <w:rFonts w:eastAsia="Calibri"/>
        </w:rPr>
      </w:pPr>
      <w:r w:rsidRPr="00873E1E">
        <w:rPr>
          <w:u w:val="single"/>
        </w:rPr>
        <w:t xml:space="preserve">FNTP Date </w:t>
      </w:r>
      <w:r w:rsidR="004D7078" w:rsidRPr="00873E1E">
        <w:rPr>
          <w:u w:val="single"/>
        </w:rPr>
        <w:t xml:space="preserve">Tax </w:t>
      </w:r>
      <w:bookmarkStart w:id="886" w:name="El2o01O"/>
      <w:bookmarkEnd w:id="880"/>
      <w:r w:rsidR="0033753A" w:rsidRPr="00873E1E">
        <w:rPr>
          <w:u w:val="single"/>
        </w:rPr>
        <w:t>Opinion</w:t>
      </w:r>
      <w:r w:rsidR="00325D11" w:rsidRPr="00873E1E">
        <w:t xml:space="preserve">.  </w:t>
      </w:r>
      <w:bookmarkEnd w:id="881"/>
      <w:bookmarkEnd w:id="882"/>
      <w:bookmarkEnd w:id="886"/>
      <w:r w:rsidR="00AE3949" w:rsidRPr="00873E1E">
        <w:t>As a bringdown of the Effective Date Tax Opinion, Buyer</w:t>
      </w:r>
      <w:r w:rsidR="00AE3949" w:rsidRPr="00873E1E">
        <w:rPr>
          <w:snapToGrid w:val="0"/>
        </w:rPr>
        <w:t xml:space="preserve"> has </w:t>
      </w:r>
      <w:r w:rsidR="00AE3949" w:rsidRPr="00873E1E">
        <w:t>received</w:t>
      </w:r>
      <w:r w:rsidR="00AE3949" w:rsidRPr="00873E1E">
        <w:rPr>
          <w:snapToGrid w:val="0"/>
        </w:rPr>
        <w:t xml:space="preserve"> </w:t>
      </w:r>
      <w:r w:rsidR="00AE3949" w:rsidRPr="00873E1E">
        <w:t>an Opinion of Tax Counsel, duly executed by ITC Tax Counsel and issued no earlier than ten (10) days prior to the FNTP Date (the “</w:t>
      </w:r>
      <w:r w:rsidR="00AE3949" w:rsidRPr="00873E1E">
        <w:rPr>
          <w:b/>
          <w:bCs/>
          <w:i/>
          <w:iCs/>
        </w:rPr>
        <w:t>FNTP Date Tax Opinion</w:t>
      </w:r>
      <w:r w:rsidR="00AE3949" w:rsidRPr="00873E1E">
        <w:t>”)</w:t>
      </w:r>
      <w:r w:rsidRPr="00873E1E">
        <w:t>, together with the Related Supporting Documentation in respect of the FNTP Date Tax Opinion</w:t>
      </w:r>
      <w:r w:rsidR="00A672A2" w:rsidRPr="00873E1E">
        <w:t>;</w:t>
      </w:r>
      <w:bookmarkEnd w:id="883"/>
    </w:p>
    <w:p w14:paraId="0FBB22CC" w14:textId="07086A87" w:rsidR="00820F1A" w:rsidRPr="00873E1E" w:rsidRDefault="00820F1A" w:rsidP="007E5094">
      <w:pPr>
        <w:pStyle w:val="WP2L4"/>
      </w:pPr>
      <w:bookmarkStart w:id="887" w:name="_Ref63918093"/>
      <w:bookmarkStart w:id="888" w:name="_Ref4216927"/>
      <w:r w:rsidRPr="00873E1E">
        <w:rPr>
          <w:u w:val="single"/>
        </w:rPr>
        <w:t>FNTP Date Tax Certificate</w:t>
      </w:r>
      <w:r w:rsidRPr="00873E1E">
        <w:t xml:space="preserve">.  </w:t>
      </w:r>
      <w:r w:rsidRPr="00873E1E">
        <w:rPr>
          <w:rFonts w:eastAsia="Calibri"/>
        </w:rPr>
        <w:t xml:space="preserve">Buyer has received an FNTP Date Tax Certificate according to </w:t>
      </w:r>
      <w:r w:rsidRPr="00873E1E">
        <w:rPr>
          <w:rFonts w:eastAsia="Calibri"/>
          <w:color w:val="2B579A"/>
          <w:u w:val="single"/>
          <w:shd w:val="clear" w:color="auto" w:fill="E6E6E6"/>
        </w:rPr>
        <w:fldChar w:fldCharType="begin"/>
      </w:r>
      <w:r w:rsidRPr="00873E1E">
        <w:rPr>
          <w:rFonts w:eastAsia="Calibri"/>
          <w:u w:val="single"/>
        </w:rPr>
        <w:instrText xml:space="preserve"> REF _Ref63780015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20.7(j)</w:t>
      </w:r>
      <w:r w:rsidRPr="00873E1E">
        <w:rPr>
          <w:rFonts w:eastAsia="Calibri"/>
          <w:color w:val="2B579A"/>
          <w:u w:val="single"/>
          <w:shd w:val="clear" w:color="auto" w:fill="E6E6E6"/>
        </w:rPr>
        <w:fldChar w:fldCharType="end"/>
      </w:r>
      <w:r w:rsidR="00830CA2" w:rsidRPr="00873E1E">
        <w:rPr>
          <w:rFonts w:eastAsia="Calibri"/>
        </w:rPr>
        <w:t>;</w:t>
      </w:r>
      <w:bookmarkEnd w:id="887"/>
    </w:p>
    <w:p w14:paraId="7904A0A4" w14:textId="3CEE88A4" w:rsidR="00754651" w:rsidRPr="00873E1E" w:rsidRDefault="0010172B" w:rsidP="00754651">
      <w:pPr>
        <w:pStyle w:val="WP2L4"/>
      </w:pPr>
      <w:bookmarkStart w:id="889" w:name="_Ref63918108"/>
      <w:bookmarkStart w:id="890" w:name="_Ref4181991"/>
      <w:bookmarkEnd w:id="888"/>
      <w:r w:rsidRPr="00873E1E">
        <w:rPr>
          <w:u w:val="single"/>
        </w:rPr>
        <w:lastRenderedPageBreak/>
        <w:t>Project Custody Plan</w:t>
      </w:r>
      <w:r w:rsidR="00754651" w:rsidRPr="00873E1E">
        <w:t xml:space="preserve">.  Buyer </w:t>
      </w:r>
      <w:r w:rsidR="00D2380D" w:rsidRPr="00873E1E">
        <w:t xml:space="preserve">has </w:t>
      </w:r>
      <w:r w:rsidR="00754651" w:rsidRPr="00873E1E">
        <w:t xml:space="preserve">approved the </w:t>
      </w:r>
      <w:r w:rsidRPr="00873E1E">
        <w:t>Project Custody Plan</w:t>
      </w:r>
      <w:r w:rsidR="00754651" w:rsidRPr="00873E1E">
        <w:t>;</w:t>
      </w:r>
      <w:bookmarkEnd w:id="889"/>
    </w:p>
    <w:p w14:paraId="688CF1E4" w14:textId="3D103500" w:rsidR="00830CA2" w:rsidRPr="00873E1E" w:rsidRDefault="00F97525" w:rsidP="00830CA2">
      <w:pPr>
        <w:pStyle w:val="WP2L4"/>
      </w:pPr>
      <w:bookmarkStart w:id="891" w:name="_Ref63834958"/>
      <w:bookmarkStart w:id="892" w:name="_Ref4216928"/>
      <w:bookmarkEnd w:id="890"/>
      <w:r w:rsidRPr="00873E1E">
        <w:rPr>
          <w:u w:val="single"/>
        </w:rPr>
        <w:t>Updated Wildlife and Environmental Studies</w:t>
      </w:r>
      <w:r w:rsidRPr="00873E1E">
        <w:t>.  Seller</w:t>
      </w:r>
      <w:r w:rsidR="00CF38B1" w:rsidRPr="00873E1E">
        <w:t xml:space="preserve"> </w:t>
      </w:r>
      <w:r w:rsidRPr="00873E1E">
        <w:t xml:space="preserve">has provided to Buyer (A) bringdowns of the </w:t>
      </w:r>
      <w:r w:rsidRPr="00873E1E">
        <w:rPr>
          <w:rFonts w:eastAsia="Calibri"/>
          <w:szCs w:val="24"/>
        </w:rPr>
        <w:t xml:space="preserve">wildlife and environmental studies with respect to the Project and the Project Site listed on </w:t>
      </w:r>
      <w:r w:rsidRPr="00873E1E">
        <w:rPr>
          <w:rFonts w:eastAsia="Calibri"/>
          <w:szCs w:val="24"/>
          <w:u w:val="single"/>
        </w:rPr>
        <w:t>Schedule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_Ref63435100 \w \h \t\ </w:instrText>
      </w:r>
      <w:r w:rsidR="00873E1E">
        <w:rPr>
          <w:rFonts w:eastAsia="Calibri"/>
          <w:szCs w:val="24"/>
          <w:u w:val="single"/>
        </w:rPr>
        <w:instrText xml:space="preserve">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7.1(e)</w:t>
      </w:r>
      <w:r w:rsidRPr="00873E1E">
        <w:rPr>
          <w:rFonts w:eastAsia="Calibri"/>
          <w:color w:val="2B579A"/>
          <w:szCs w:val="24"/>
          <w:u w:val="single"/>
          <w:shd w:val="clear" w:color="auto" w:fill="E6E6E6"/>
        </w:rPr>
        <w:fldChar w:fldCharType="end"/>
      </w:r>
      <w:r w:rsidRPr="00873E1E">
        <w:rPr>
          <w:rFonts w:eastAsia="Calibri"/>
          <w:szCs w:val="24"/>
        </w:rPr>
        <w:t xml:space="preserve"> </w:t>
      </w:r>
      <w:r w:rsidR="004E6E5C" w:rsidRPr="00873E1E">
        <w:rPr>
          <w:rFonts w:eastAsia="Calibri"/>
        </w:rPr>
        <w:t xml:space="preserve">from the same consultant that issued the studies </w:t>
      </w:r>
      <w:r w:rsidR="004E6E5C" w:rsidRPr="00873E1E">
        <w:rPr>
          <w:rFonts w:eastAsia="Calibri"/>
          <w:szCs w:val="24"/>
        </w:rPr>
        <w:t xml:space="preserve">listed on </w:t>
      </w:r>
      <w:r w:rsidR="004E6E5C" w:rsidRPr="00873E1E">
        <w:rPr>
          <w:rFonts w:eastAsia="Calibri"/>
          <w:szCs w:val="24"/>
          <w:u w:val="single"/>
        </w:rPr>
        <w:t>Schedule </w:t>
      </w:r>
      <w:r w:rsidR="004E6E5C" w:rsidRPr="00873E1E">
        <w:rPr>
          <w:rFonts w:eastAsia="Calibri"/>
          <w:color w:val="2B579A"/>
          <w:szCs w:val="24"/>
          <w:u w:val="single"/>
          <w:shd w:val="clear" w:color="auto" w:fill="E6E6E6"/>
        </w:rPr>
        <w:fldChar w:fldCharType="begin"/>
      </w:r>
      <w:r w:rsidR="004E6E5C" w:rsidRPr="00873E1E">
        <w:rPr>
          <w:rFonts w:eastAsia="Calibri"/>
          <w:szCs w:val="24"/>
          <w:u w:val="single"/>
        </w:rPr>
        <w:instrText xml:space="preserve"> REF _Ref63435100 \w \h \t\ </w:instrText>
      </w:r>
      <w:r w:rsidR="00873E1E">
        <w:rPr>
          <w:rFonts w:eastAsia="Calibri"/>
          <w:szCs w:val="24"/>
          <w:u w:val="single"/>
        </w:rPr>
        <w:instrText xml:space="preserve"> \* MERGEFORMAT </w:instrText>
      </w:r>
      <w:r w:rsidR="004E6E5C" w:rsidRPr="00873E1E">
        <w:rPr>
          <w:rFonts w:eastAsia="Calibri"/>
          <w:color w:val="2B579A"/>
          <w:szCs w:val="24"/>
          <w:u w:val="single"/>
          <w:shd w:val="clear" w:color="auto" w:fill="E6E6E6"/>
        </w:rPr>
      </w:r>
      <w:r w:rsidR="004E6E5C" w:rsidRPr="00873E1E">
        <w:rPr>
          <w:rFonts w:eastAsia="Calibri"/>
          <w:color w:val="2B579A"/>
          <w:szCs w:val="24"/>
          <w:u w:val="single"/>
          <w:shd w:val="clear" w:color="auto" w:fill="E6E6E6"/>
        </w:rPr>
        <w:fldChar w:fldCharType="separate"/>
      </w:r>
      <w:r w:rsidR="001505EC">
        <w:rPr>
          <w:rFonts w:eastAsia="Calibri"/>
          <w:szCs w:val="24"/>
          <w:u w:val="single"/>
        </w:rPr>
        <w:t>7.1(e)</w:t>
      </w:r>
      <w:r w:rsidR="004E6E5C" w:rsidRPr="00873E1E">
        <w:rPr>
          <w:rFonts w:eastAsia="Calibri"/>
          <w:color w:val="2B579A"/>
          <w:szCs w:val="24"/>
          <w:u w:val="single"/>
          <w:shd w:val="clear" w:color="auto" w:fill="E6E6E6"/>
        </w:rPr>
        <w:fldChar w:fldCharType="end"/>
      </w:r>
      <w:r w:rsidR="004E6E5C" w:rsidRPr="00873E1E">
        <w:rPr>
          <w:rFonts w:eastAsia="Calibri"/>
          <w:szCs w:val="24"/>
        </w:rPr>
        <w:t xml:space="preserve"> </w:t>
      </w:r>
      <w:r w:rsidRPr="00873E1E">
        <w:t xml:space="preserve">and (B) any other wildlife or environmental studies that (as determined by Buyer in its </w:t>
      </w:r>
      <w:r w:rsidR="00852662" w:rsidRPr="00873E1E">
        <w:t xml:space="preserve">good faith </w:t>
      </w:r>
      <w:r w:rsidRPr="00873E1E">
        <w:t xml:space="preserve">discretion) are necessary or advisable </w:t>
      </w:r>
      <w:r w:rsidRPr="00873E1E">
        <w:rPr>
          <w:rFonts w:eastAsia="Calibri"/>
          <w:szCs w:val="24"/>
        </w:rPr>
        <w:t xml:space="preserve">with respect to the Project and the Project Site, </w:t>
      </w:r>
      <w:r w:rsidR="00030EB0" w:rsidRPr="00873E1E">
        <w:rPr>
          <w:rFonts w:eastAsia="Calibri"/>
          <w:szCs w:val="24"/>
        </w:rPr>
        <w:t>which bringdowns and studies are</w:t>
      </w:r>
      <w:r w:rsidR="00114670" w:rsidRPr="00873E1E">
        <w:rPr>
          <w:rFonts w:eastAsia="Calibri"/>
          <w:szCs w:val="24"/>
        </w:rPr>
        <w:t>, in each case,</w:t>
      </w:r>
      <w:r w:rsidR="00030EB0" w:rsidRPr="00873E1E">
        <w:rPr>
          <w:rFonts w:eastAsia="Calibri"/>
          <w:szCs w:val="24"/>
        </w:rPr>
        <w:t xml:space="preserve"> </w:t>
      </w:r>
      <w:r w:rsidR="00205103" w:rsidRPr="00873E1E">
        <w:rPr>
          <w:rFonts w:eastAsia="Calibri"/>
          <w:szCs w:val="24"/>
        </w:rPr>
        <w:t xml:space="preserve">dated no earlier than </w:t>
      </w:r>
      <w:r w:rsidR="0061120E" w:rsidRPr="00873E1E">
        <w:rPr>
          <w:rFonts w:eastAsia="Calibri"/>
          <w:szCs w:val="24"/>
        </w:rPr>
        <w:t xml:space="preserve">sixty </w:t>
      </w:r>
      <w:r w:rsidR="00205103" w:rsidRPr="00873E1E">
        <w:rPr>
          <w:szCs w:val="24"/>
        </w:rPr>
        <w:t>(</w:t>
      </w:r>
      <w:r w:rsidR="0061120E" w:rsidRPr="00873E1E">
        <w:rPr>
          <w:szCs w:val="24"/>
        </w:rPr>
        <w:t>6</w:t>
      </w:r>
      <w:r w:rsidR="00205103" w:rsidRPr="00873E1E">
        <w:rPr>
          <w:szCs w:val="24"/>
        </w:rPr>
        <w:t>0) days prior to the FNTP Date</w:t>
      </w:r>
      <w:r w:rsidR="00205103" w:rsidRPr="00873E1E">
        <w:rPr>
          <w:rFonts w:eastAsia="Calibri"/>
          <w:szCs w:val="24"/>
        </w:rPr>
        <w:t xml:space="preserve"> and </w:t>
      </w:r>
      <w:r w:rsidRPr="00873E1E">
        <w:t xml:space="preserve">satisfactory to Buyer in its </w:t>
      </w:r>
      <w:r w:rsidR="00852662" w:rsidRPr="00873E1E">
        <w:t xml:space="preserve">good faith </w:t>
      </w:r>
      <w:r w:rsidRPr="00873E1E">
        <w:t>discretion</w:t>
      </w:r>
      <w:r w:rsidR="00114670" w:rsidRPr="00873E1E">
        <w:t xml:space="preserve"> (including as to form, substance, and results)</w:t>
      </w:r>
      <w:bookmarkEnd w:id="891"/>
      <w:r w:rsidR="00830CA2" w:rsidRPr="00873E1E">
        <w:rPr>
          <w:rFonts w:eastAsia="Calibri"/>
          <w:szCs w:val="24"/>
        </w:rPr>
        <w:t>;</w:t>
      </w:r>
      <w:r w:rsidR="006204F1" w:rsidRPr="00454934">
        <w:rPr>
          <w:rStyle w:val="FootnoteReference"/>
          <w:rFonts w:eastAsia="Calibri"/>
        </w:rPr>
        <w:footnoteReference w:id="51"/>
      </w:r>
      <w:r w:rsidR="00A3599B" w:rsidRPr="00873E1E">
        <w:rPr>
          <w:rFonts w:eastAsia="Calibri"/>
          <w:szCs w:val="24"/>
        </w:rPr>
        <w:t xml:space="preserve"> and</w:t>
      </w:r>
    </w:p>
    <w:p w14:paraId="3188B4D8" w14:textId="75E682BC" w:rsidR="00C03D24" w:rsidRPr="00873E1E" w:rsidRDefault="004D7078" w:rsidP="00D4252C">
      <w:pPr>
        <w:pStyle w:val="WP2L4"/>
        <w:rPr>
          <w:rFonts w:eastAsia="Calibri"/>
          <w:szCs w:val="24"/>
        </w:rPr>
      </w:pPr>
      <w:r w:rsidRPr="00873E1E">
        <w:rPr>
          <w:u w:val="single"/>
        </w:rPr>
        <w:t>Reports</w:t>
      </w:r>
      <w:r w:rsidR="00325D11" w:rsidRPr="00873E1E">
        <w:t xml:space="preserve">.  </w:t>
      </w:r>
      <w:bookmarkStart w:id="893" w:name="El2rvO"/>
      <w:r w:rsidR="00325D11" w:rsidRPr="00873E1E">
        <w:t>S</w:t>
      </w:r>
      <w:r w:rsidRPr="00873E1E">
        <w:t xml:space="preserve">eller </w:t>
      </w:r>
      <w:bookmarkEnd w:id="893"/>
      <w:r w:rsidR="0013156F" w:rsidRPr="00873E1E">
        <w:t xml:space="preserve">has </w:t>
      </w:r>
      <w:r w:rsidRPr="00873E1E">
        <w:t xml:space="preserve">delivered </w:t>
      </w:r>
      <w:bookmarkStart w:id="894" w:name="El2yvO"/>
      <w:r w:rsidRPr="00873E1E">
        <w:t xml:space="preserve">to </w:t>
      </w:r>
      <w:bookmarkStart w:id="895" w:name="El2svO"/>
      <w:bookmarkEnd w:id="894"/>
      <w:r w:rsidRPr="00873E1E">
        <w:t xml:space="preserve">Buyer </w:t>
      </w:r>
      <w:bookmarkEnd w:id="895"/>
      <w:r w:rsidRPr="00873E1E">
        <w:t xml:space="preserve">a copy of the </w:t>
      </w:r>
      <w:bookmarkStart w:id="896" w:name="El2tvO"/>
      <w:r w:rsidRPr="00873E1E">
        <w:t xml:space="preserve">reports </w:t>
      </w:r>
      <w:bookmarkEnd w:id="896"/>
      <w:r w:rsidRPr="00873E1E">
        <w:t xml:space="preserve">described in, and in accordance with the requirements of, </w:t>
      </w:r>
      <w:r w:rsidRPr="00873E1E">
        <w:rPr>
          <w:color w:val="2B579A"/>
          <w:u w:val="single"/>
          <w:shd w:val="clear" w:color="auto" w:fill="E6E6E6"/>
        </w:rPr>
        <w:fldChar w:fldCharType="begin"/>
      </w:r>
      <w:r w:rsidRPr="00873E1E">
        <w:rPr>
          <w:u w:val="single"/>
        </w:rPr>
        <w:instrText xml:space="preserve">  REF _Ref454440899 \n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sidRPr="001505EC">
        <w:rPr>
          <w:color w:val="000000"/>
          <w:u w:val="single"/>
        </w:rPr>
        <w:t>Section 6.2</w:t>
      </w:r>
      <w:r w:rsidRPr="00873E1E">
        <w:rPr>
          <w:color w:val="2B579A"/>
          <w:u w:val="single"/>
          <w:shd w:val="clear" w:color="auto" w:fill="E6E6E6"/>
        </w:rPr>
        <w:fldChar w:fldCharType="end"/>
      </w:r>
      <w:r w:rsidRPr="00873E1E">
        <w:t xml:space="preserve"> and </w:t>
      </w:r>
      <w:r w:rsidRPr="00873E1E">
        <w:rPr>
          <w:color w:val="2B579A"/>
          <w:u w:val="single"/>
          <w:shd w:val="clear" w:color="auto" w:fill="E6E6E6"/>
        </w:rPr>
        <w:fldChar w:fldCharType="begin"/>
      </w:r>
      <w:r w:rsidRPr="00873E1E">
        <w:rPr>
          <w:u w:val="single"/>
        </w:rPr>
        <w:instrText xml:space="preserve"> REF _Ref454441231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15.1(d)</w:t>
      </w:r>
      <w:r w:rsidRPr="00873E1E">
        <w:rPr>
          <w:color w:val="2B579A"/>
          <w:u w:val="single"/>
          <w:shd w:val="clear" w:color="auto" w:fill="E6E6E6"/>
        </w:rPr>
        <w:fldChar w:fldCharType="end"/>
      </w:r>
      <w:r w:rsidRPr="00873E1E">
        <w:t>, in form and substance reasonably acceptable to Buyer</w:t>
      </w:r>
      <w:bookmarkEnd w:id="892"/>
      <w:r w:rsidR="00A3599B" w:rsidRPr="00873E1E">
        <w:t>.</w:t>
      </w:r>
    </w:p>
    <w:p w14:paraId="0F16922D" w14:textId="32756133" w:rsidR="004D7078" w:rsidRPr="00873E1E" w:rsidRDefault="004D7078" w:rsidP="006F4000">
      <w:pPr>
        <w:pStyle w:val="WP2L4"/>
        <w:numPr>
          <w:ilvl w:val="0"/>
          <w:numId w:val="0"/>
        </w:numPr>
        <w:ind w:left="2160"/>
        <w:jc w:val="left"/>
        <w:rPr>
          <w:rFonts w:eastAsia="Calibri"/>
          <w:szCs w:val="24"/>
        </w:rPr>
      </w:pPr>
      <w:r w:rsidRPr="00873E1E">
        <w:rPr>
          <w:b/>
          <w:i/>
          <w:szCs w:val="24"/>
        </w:rPr>
        <w:t>[Reserved]</w:t>
      </w:r>
      <w:bookmarkStart w:id="897" w:name="_Ref4217436"/>
      <w:r w:rsidRPr="00454934">
        <w:rPr>
          <w:rStyle w:val="FootnoteReference"/>
        </w:rPr>
        <w:footnoteReference w:id="52"/>
      </w:r>
      <w:bookmarkEnd w:id="897"/>
    </w:p>
    <w:p w14:paraId="6FF2948C" w14:textId="26D6E4FE" w:rsidR="004D7078" w:rsidRPr="00873E1E" w:rsidRDefault="004D7078" w:rsidP="007E5094">
      <w:pPr>
        <w:pStyle w:val="WP2L3"/>
      </w:pPr>
      <w:bookmarkStart w:id="898" w:name="_Ref507585191"/>
      <w:bookmarkEnd w:id="871"/>
      <w:r w:rsidRPr="00873E1E">
        <w:rPr>
          <w:rFonts w:eastAsia="Calibri"/>
          <w:szCs w:val="24"/>
        </w:rPr>
        <w:t xml:space="preserve">The date on which Buyer delivers the </w:t>
      </w:r>
      <w:r w:rsidR="00F6351B" w:rsidRPr="00873E1E">
        <w:rPr>
          <w:rFonts w:eastAsia="Calibri"/>
          <w:szCs w:val="24"/>
        </w:rPr>
        <w:t>Full Notice to Proceed</w:t>
      </w:r>
      <w:r w:rsidR="00CF2938" w:rsidRPr="00873E1E">
        <w:rPr>
          <w:rFonts w:eastAsia="Calibri"/>
          <w:szCs w:val="24"/>
        </w:rPr>
        <w:t xml:space="preserve"> to Seller</w:t>
      </w:r>
      <w:r w:rsidRPr="00873E1E">
        <w:rPr>
          <w:rFonts w:eastAsia="Calibri"/>
          <w:szCs w:val="24"/>
        </w:rPr>
        <w:t xml:space="preserve"> shall be the “</w:t>
      </w:r>
      <w:r w:rsidRPr="00873E1E">
        <w:rPr>
          <w:rFonts w:eastAsia="Calibri"/>
          <w:b/>
          <w:i/>
          <w:szCs w:val="24"/>
        </w:rPr>
        <w:t>FNTP Date</w:t>
      </w:r>
      <w:r w:rsidRPr="00873E1E">
        <w:rPr>
          <w:rFonts w:eastAsia="Calibri"/>
          <w:szCs w:val="24"/>
        </w:rPr>
        <w:t>.”</w:t>
      </w:r>
      <w:bookmarkEnd w:id="898"/>
    </w:p>
    <w:p w14:paraId="030BA65A" w14:textId="04D12B88" w:rsidR="005C44C5" w:rsidRPr="00873E1E" w:rsidRDefault="002E5325" w:rsidP="007E5094">
      <w:pPr>
        <w:pStyle w:val="WP2L3"/>
      </w:pPr>
      <w:bookmarkStart w:id="899" w:name="_Ref456120839"/>
      <w:r w:rsidRPr="00873E1E">
        <w:rPr>
          <w:rFonts w:eastAsia="Calibri"/>
        </w:rPr>
        <w:t xml:space="preserve">Without limiting other termination rights that may be available under </w:t>
      </w:r>
      <w:r w:rsidRPr="00873E1E">
        <w:rPr>
          <w:rFonts w:eastAsia="Calibri"/>
          <w:color w:val="2B579A"/>
          <w:u w:val="single"/>
          <w:shd w:val="clear" w:color="auto" w:fill="E6E6E6"/>
        </w:rPr>
        <w:fldChar w:fldCharType="begin"/>
      </w:r>
      <w:r w:rsidRPr="00873E1E">
        <w:rPr>
          <w:rFonts w:eastAsia="Calibri"/>
          <w:u w:val="single"/>
        </w:rPr>
        <w:instrText xml:space="preserve"> REF _Ref38965589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25.1</w:t>
      </w:r>
      <w:r w:rsidRPr="00873E1E">
        <w:rPr>
          <w:rFonts w:eastAsia="Calibri"/>
          <w:color w:val="2B579A"/>
          <w:u w:val="single"/>
          <w:shd w:val="clear" w:color="auto" w:fill="E6E6E6"/>
        </w:rPr>
        <w:fldChar w:fldCharType="end"/>
      </w:r>
      <w:r w:rsidRPr="00873E1E">
        <w:rPr>
          <w:rFonts w:eastAsia="Calibri"/>
        </w:rPr>
        <w:t>, i</w:t>
      </w:r>
      <w:r w:rsidR="004D7078" w:rsidRPr="00873E1E">
        <w:rPr>
          <w:rFonts w:eastAsia="Calibri"/>
        </w:rPr>
        <w:t>f the FNTP Date has not occurred on or prior to the FNTP Expiration Date, each of Seller and Buyer shall have the right to terminate this Agreement pursuant t</w:t>
      </w:r>
      <w:r w:rsidRPr="00873E1E">
        <w:rPr>
          <w:rFonts w:eastAsia="Calibri"/>
        </w:rPr>
        <w:t xml:space="preserve">o </w:t>
      </w:r>
      <w:r w:rsidRPr="00873E1E">
        <w:rPr>
          <w:rFonts w:eastAsia="Calibri"/>
          <w:color w:val="2B579A"/>
          <w:u w:val="single"/>
          <w:shd w:val="clear" w:color="auto" w:fill="E6E6E6"/>
        </w:rPr>
        <w:fldChar w:fldCharType="begin"/>
      </w:r>
      <w:r w:rsidRPr="00873E1E">
        <w:rPr>
          <w:rFonts w:eastAsia="Calibri"/>
          <w:u w:val="single"/>
        </w:rPr>
        <w:instrText xml:space="preserve"> REF _Ref454457622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25.1(b)</w:t>
      </w:r>
      <w:r w:rsidRPr="00873E1E">
        <w:rPr>
          <w:rFonts w:eastAsia="Calibri"/>
          <w:color w:val="2B579A"/>
          <w:u w:val="single"/>
          <w:shd w:val="clear" w:color="auto" w:fill="E6E6E6"/>
        </w:rPr>
        <w:fldChar w:fldCharType="end"/>
      </w:r>
      <w:r w:rsidRPr="00873E1E">
        <w:rPr>
          <w:rFonts w:eastAsia="Calibri"/>
        </w:rPr>
        <w:t xml:space="preserve"> (subject to the proviso thereto)</w:t>
      </w:r>
      <w:r w:rsidR="004D7078" w:rsidRPr="00873E1E">
        <w:rPr>
          <w:rFonts w:eastAsia="Calibri"/>
        </w:rPr>
        <w:t>.</w:t>
      </w:r>
      <w:bookmarkEnd w:id="899"/>
    </w:p>
    <w:p w14:paraId="4839B4A5" w14:textId="093B7EB2" w:rsidR="004D7078" w:rsidRPr="00873E1E" w:rsidRDefault="003601DD" w:rsidP="007E5094">
      <w:pPr>
        <w:pStyle w:val="WP2L3"/>
        <w:rPr>
          <w:rFonts w:eastAsia="Calibri"/>
          <w:snapToGrid w:val="0"/>
        </w:rPr>
      </w:pPr>
      <w:r w:rsidRPr="00873E1E">
        <w:rPr>
          <w:rFonts w:eastAsia="Calibri"/>
          <w:szCs w:val="24"/>
        </w:rPr>
        <w:t xml:space="preserve">Within three (3) Business Days after the FNTP Date, Seller shall deliver a certificate to Buyer, </w:t>
      </w:r>
      <w:r w:rsidRPr="00873E1E">
        <w:rPr>
          <w:rFonts w:eastAsia="Calibri"/>
          <w:snapToGrid w:val="0"/>
        </w:rPr>
        <w:t>executed by an officer duly authorized to execute on Seller’s behalf</w:t>
      </w:r>
      <w:r w:rsidR="00C72B4D" w:rsidRPr="00873E1E">
        <w:rPr>
          <w:rFonts w:eastAsia="Calibri"/>
          <w:snapToGrid w:val="0"/>
        </w:rPr>
        <w:t>, dated as of the date such certificate is delivered to Buyer, certifying that</w:t>
      </w:r>
      <w:r w:rsidR="00C72B4D" w:rsidRPr="00873E1E">
        <w:t>:</w:t>
      </w:r>
    </w:p>
    <w:p w14:paraId="704BECBB" w14:textId="1849A682" w:rsidR="00C72B4D" w:rsidRPr="00873E1E" w:rsidRDefault="00C72B4D" w:rsidP="00C72B4D">
      <w:pPr>
        <w:pStyle w:val="WP2L4"/>
        <w:rPr>
          <w:rFonts w:eastAsia="Calibri"/>
        </w:rPr>
      </w:pPr>
      <w:r w:rsidRPr="00873E1E">
        <w:t xml:space="preserve">The Fundamental Seller Representations and any representations and warranties of </w:t>
      </w:r>
      <w:bookmarkStart w:id="900" w:name="El2kwO"/>
      <w:r w:rsidRPr="00873E1E">
        <w:t xml:space="preserve">Seller </w:t>
      </w:r>
      <w:bookmarkEnd w:id="900"/>
      <w:r w:rsidRPr="00873E1E">
        <w:t xml:space="preserve">set forth in </w:t>
      </w:r>
      <w:bookmarkStart w:id="901" w:name="Ell0xO"/>
      <w:r w:rsidRPr="00873E1E">
        <w:t xml:space="preserve">this Agreement or any Ancillary Agreement </w:t>
      </w:r>
      <w:bookmarkEnd w:id="901"/>
      <w:r w:rsidRPr="00873E1E">
        <w:t xml:space="preserve">that are qualified with respect to materiality </w:t>
      </w:r>
      <w:r w:rsidRPr="00873E1E">
        <w:rPr>
          <w:rFonts w:eastAsia="Calibri"/>
          <w:snapToGrid w:val="0"/>
        </w:rPr>
        <w:t>(</w:t>
      </w:r>
      <w:r w:rsidRPr="00873E1E">
        <w:t>whether</w:t>
      </w:r>
      <w:r w:rsidRPr="00873E1E">
        <w:rPr>
          <w:rFonts w:eastAsia="Calibri"/>
          <w:snapToGrid w:val="0"/>
        </w:rPr>
        <w:t xml:space="preserve"> by reference to Material Adverse Effect or otherwise) are true and correct in all respects, and </w:t>
      </w:r>
      <w:r w:rsidRPr="00873E1E">
        <w:t xml:space="preserve">any representations and warranties of Seller set forth in this Agreement or any Ancillary Agreement that are not Fundamental Representation and not so qualified are true and correct in all </w:t>
      </w:r>
      <w:bookmarkStart w:id="902" w:name="El2wwO"/>
      <w:r w:rsidRPr="00873E1E">
        <w:t xml:space="preserve">material </w:t>
      </w:r>
      <w:bookmarkEnd w:id="902"/>
      <w:r w:rsidRPr="00873E1E">
        <w:t xml:space="preserve">respects, in each case, as of the </w:t>
      </w:r>
      <w:bookmarkStart w:id="903" w:name="El2pwO"/>
      <w:r w:rsidRPr="00873E1E">
        <w:t xml:space="preserve">date of such certificate </w:t>
      </w:r>
      <w:bookmarkEnd w:id="903"/>
      <w:r w:rsidRPr="00873E1E">
        <w:t>with the same effect as though made at and as of such date</w:t>
      </w:r>
      <w:r w:rsidR="00B82F2A" w:rsidRPr="00873E1E">
        <w:t xml:space="preserve">, </w:t>
      </w:r>
      <w:r w:rsidR="004D7078" w:rsidRPr="00873E1E">
        <w:t xml:space="preserve">except </w:t>
      </w:r>
      <w:r w:rsidR="00B82F2A" w:rsidRPr="00873E1E">
        <w:t xml:space="preserve">to the extent such </w:t>
      </w:r>
      <w:r w:rsidR="004D7078" w:rsidRPr="00873E1E">
        <w:t xml:space="preserve">representations and warranties </w:t>
      </w:r>
      <w:r w:rsidR="00B82F2A" w:rsidRPr="00873E1E">
        <w:rPr>
          <w:rFonts w:eastAsia="Calibri"/>
          <w:snapToGrid w:val="0"/>
        </w:rPr>
        <w:t xml:space="preserve">by their terms speak as of </w:t>
      </w:r>
      <w:r w:rsidR="00E5399A" w:rsidRPr="00873E1E">
        <w:rPr>
          <w:rFonts w:eastAsia="Calibri"/>
          <w:snapToGrid w:val="0"/>
        </w:rPr>
        <w:t xml:space="preserve">and are limited to </w:t>
      </w:r>
      <w:r w:rsidR="00B82F2A" w:rsidRPr="00873E1E">
        <w:rPr>
          <w:rFonts w:eastAsia="Calibri"/>
          <w:snapToGrid w:val="0"/>
        </w:rPr>
        <w:t>a date later than the FNTP Date, in which event they shall be true and correct as of such date</w:t>
      </w:r>
      <w:r w:rsidR="00D818A1" w:rsidRPr="00873E1E">
        <w:t>;</w:t>
      </w:r>
      <w:r w:rsidR="00A57B0C" w:rsidRPr="00873E1E">
        <w:rPr>
          <w:rFonts w:eastAsia="Calibri"/>
        </w:rPr>
        <w:t xml:space="preserve"> </w:t>
      </w:r>
    </w:p>
    <w:p w14:paraId="2BC5C5A9" w14:textId="5C858159" w:rsidR="00C72B4D" w:rsidRPr="00873E1E" w:rsidRDefault="00C72B4D" w:rsidP="00C72B4D">
      <w:pPr>
        <w:pStyle w:val="WP2L4"/>
      </w:pPr>
      <w:bookmarkStart w:id="904" w:name="El20zO"/>
      <w:bookmarkStart w:id="905" w:name="El98zO"/>
      <w:r w:rsidRPr="00873E1E">
        <w:lastRenderedPageBreak/>
        <w:t xml:space="preserve">Seller </w:t>
      </w:r>
      <w:bookmarkEnd w:id="904"/>
      <w:r w:rsidRPr="00873E1E">
        <w:t xml:space="preserve">and each Affiliate thereof have performed and complied in all </w:t>
      </w:r>
      <w:bookmarkStart w:id="906" w:name="El25zO"/>
      <w:r w:rsidRPr="00873E1E">
        <w:t xml:space="preserve">material </w:t>
      </w:r>
      <w:bookmarkEnd w:id="906"/>
      <w:r w:rsidRPr="00873E1E">
        <w:t xml:space="preserve">respects with the agreements, covenants, and obligations required by this Agreement </w:t>
      </w:r>
      <w:bookmarkStart w:id="907" w:name="El27zO"/>
      <w:r w:rsidRPr="00873E1E">
        <w:t xml:space="preserve">or any Ancillary Agreement to </w:t>
      </w:r>
      <w:bookmarkEnd w:id="907"/>
      <w:r w:rsidRPr="00873E1E">
        <w:t xml:space="preserve">be performed </w:t>
      </w:r>
      <w:bookmarkStart w:id="908" w:name="El26zO"/>
      <w:r w:rsidRPr="00873E1E">
        <w:t xml:space="preserve">or </w:t>
      </w:r>
      <w:bookmarkEnd w:id="908"/>
      <w:r w:rsidRPr="00873E1E">
        <w:t xml:space="preserve">complied with by </w:t>
      </w:r>
      <w:bookmarkStart w:id="909" w:name="El23zO"/>
      <w:r w:rsidRPr="00873E1E">
        <w:t xml:space="preserve">Seller </w:t>
      </w:r>
      <w:bookmarkEnd w:id="909"/>
      <w:r w:rsidRPr="00873E1E">
        <w:t xml:space="preserve">or such Affiliate, as applicable, at </w:t>
      </w:r>
      <w:bookmarkStart w:id="910" w:name="El22zO"/>
      <w:r w:rsidRPr="00873E1E">
        <w:t xml:space="preserve">or </w:t>
      </w:r>
      <w:bookmarkEnd w:id="910"/>
      <w:r w:rsidRPr="00873E1E">
        <w:t xml:space="preserve">before the </w:t>
      </w:r>
      <w:bookmarkEnd w:id="905"/>
      <w:r w:rsidRPr="00873E1E">
        <w:t>date of such certificate; and</w:t>
      </w:r>
    </w:p>
    <w:p w14:paraId="5D3CA475" w14:textId="730CB7AF" w:rsidR="00C72B4D" w:rsidRPr="00873E1E" w:rsidRDefault="00C72B4D" w:rsidP="00C72B4D">
      <w:pPr>
        <w:pStyle w:val="WP2L4"/>
      </w:pPr>
      <w:bookmarkStart w:id="911" w:name="_Ref4416092"/>
      <w:bookmarkStart w:id="912" w:name="_Ref63785362"/>
      <w:r w:rsidRPr="00873E1E">
        <w:t xml:space="preserve">As of the date of such certificate, no </w:t>
      </w:r>
      <w:bookmarkStart w:id="913" w:name="El26_O"/>
      <w:r w:rsidRPr="00873E1E">
        <w:t xml:space="preserve">Material Adverse Effect </w:t>
      </w:r>
      <w:bookmarkEnd w:id="913"/>
      <w:r w:rsidRPr="00873E1E">
        <w:t>exists with respect to Seller</w:t>
      </w:r>
      <w:bookmarkEnd w:id="911"/>
      <w:r w:rsidRPr="00873E1E">
        <w:t>.</w:t>
      </w:r>
      <w:bookmarkEnd w:id="912"/>
    </w:p>
    <w:p w14:paraId="29EEE1A3" w14:textId="380E0CA9" w:rsidR="004D7078" w:rsidRPr="00873E1E" w:rsidRDefault="004D7078" w:rsidP="007E5094">
      <w:pPr>
        <w:pStyle w:val="WP2L2"/>
        <w:rPr>
          <w:vanish/>
          <w:specVanish/>
        </w:rPr>
      </w:pPr>
      <w:bookmarkStart w:id="914" w:name="_Ref4216930"/>
      <w:bookmarkStart w:id="915" w:name="_Toc33799173"/>
      <w:bookmarkStart w:id="916" w:name="_Toc66116092"/>
      <w:bookmarkStart w:id="917" w:name="_Toc106296274"/>
      <w:bookmarkStart w:id="918" w:name="_Ref479082712"/>
      <w:bookmarkStart w:id="919" w:name="_Ref468449860"/>
      <w:bookmarkStart w:id="920" w:name="_Ref471921487"/>
      <w:bookmarkStart w:id="921" w:name="_Ref504490587"/>
      <w:bookmarkEnd w:id="844"/>
      <w:r w:rsidRPr="00873E1E">
        <w:rPr>
          <w:rFonts w:eastAsia="Calibri"/>
          <w:b/>
          <w:szCs w:val="24"/>
        </w:rPr>
        <w:t>Mechanical Completion</w:t>
      </w:r>
      <w:bookmarkEnd w:id="914"/>
      <w:bookmarkEnd w:id="915"/>
      <w:bookmarkEnd w:id="916"/>
      <w:bookmarkEnd w:id="917"/>
    </w:p>
    <w:p w14:paraId="4C52EABA" w14:textId="5D970237" w:rsidR="004D7078" w:rsidRPr="00873E1E" w:rsidRDefault="004D7078" w:rsidP="00C86CA0">
      <w:pPr>
        <w:pStyle w:val="WP2Para2"/>
      </w:pPr>
      <w:r w:rsidRPr="00873E1E">
        <w:rPr>
          <w:rFonts w:eastAsia="Calibri"/>
        </w:rPr>
        <w:t>.</w:t>
      </w:r>
      <w:bookmarkEnd w:id="918"/>
      <w:r w:rsidRPr="00873E1E">
        <w:rPr>
          <w:rFonts w:eastAsia="Calibri"/>
          <w:snapToGrid w:val="0"/>
        </w:rPr>
        <w:t xml:space="preserve">  Subject to the occurrence of the FNTP Date, Seller shall cause the Work to achieve Mechanical Completion.  At least twenty-one</w:t>
      </w:r>
      <w:r w:rsidR="00B51868" w:rsidRPr="00873E1E">
        <w:rPr>
          <w:rFonts w:eastAsia="Calibri"/>
          <w:snapToGrid w:val="0"/>
        </w:rPr>
        <w:t> </w:t>
      </w:r>
      <w:r w:rsidRPr="00873E1E">
        <w:rPr>
          <w:rFonts w:eastAsia="Calibri"/>
          <w:snapToGrid w:val="0"/>
        </w:rPr>
        <w:t>(21) days, but no more than thirty-five</w:t>
      </w:r>
      <w:r w:rsidR="00B51868" w:rsidRPr="00873E1E">
        <w:rPr>
          <w:rFonts w:eastAsia="Calibri"/>
          <w:snapToGrid w:val="0"/>
        </w:rPr>
        <w:t> </w:t>
      </w:r>
      <w:r w:rsidRPr="00873E1E">
        <w:rPr>
          <w:rFonts w:eastAsia="Calibri"/>
          <w:snapToGrid w:val="0"/>
        </w:rPr>
        <w:t>(35) days, prior to the date on which Seller anticipates the Work will achieve Mechanical Completion (the “</w:t>
      </w:r>
      <w:r w:rsidRPr="00873E1E">
        <w:rPr>
          <w:rFonts w:eastAsia="Calibri"/>
          <w:b/>
          <w:i/>
          <w:snapToGrid w:val="0"/>
        </w:rPr>
        <w:t>Anticipated Mechanical Completion Date</w:t>
      </w:r>
      <w:r w:rsidRPr="00873E1E">
        <w:rPr>
          <w:rFonts w:eastAsia="Calibri"/>
          <w:snapToGrid w:val="0"/>
        </w:rPr>
        <w:t>”), Seller shall provide to Buyer written notice of the Anticipated Mechanical Completion Date.  If and when Seller considers that the Work has achieved Mechanical Completion, Seller shall certify the same to Buyer in writing</w:t>
      </w:r>
      <w:r w:rsidR="007070FD" w:rsidRPr="00873E1E">
        <w:rPr>
          <w:rFonts w:eastAsia="Calibri"/>
          <w:snapToGrid w:val="0"/>
        </w:rPr>
        <w:t xml:space="preserve"> by delivering a certificate substantially in the form of </w:t>
      </w:r>
      <w:r w:rsidR="007070FD" w:rsidRPr="00873E1E">
        <w:rPr>
          <w:rFonts w:eastAsia="Calibri"/>
          <w:snapToGrid w:val="0"/>
          <w:u w:val="single"/>
        </w:rPr>
        <w:t>Exhibit </w:t>
      </w:r>
      <w:r w:rsidR="0019200F">
        <w:rPr>
          <w:rFonts w:eastAsia="Calibri"/>
          <w:snapToGrid w:val="0"/>
          <w:u w:val="single"/>
        </w:rPr>
        <w:t>AA</w:t>
      </w:r>
      <w:r w:rsidR="007070FD" w:rsidRPr="00873E1E">
        <w:rPr>
          <w:rFonts w:eastAsia="Calibri"/>
          <w:snapToGrid w:val="0"/>
        </w:rPr>
        <w:t xml:space="preserve"> (the “</w:t>
      </w:r>
      <w:r w:rsidR="007070FD" w:rsidRPr="00873E1E">
        <w:rPr>
          <w:rFonts w:eastAsia="Calibri"/>
          <w:b/>
          <w:i/>
          <w:snapToGrid w:val="0"/>
        </w:rPr>
        <w:t>Mechanical Completion Certificate</w:t>
      </w:r>
      <w:r w:rsidR="007070FD" w:rsidRPr="00873E1E">
        <w:rPr>
          <w:rFonts w:eastAsia="Calibri"/>
          <w:snapToGrid w:val="0"/>
        </w:rPr>
        <w:t>”)</w:t>
      </w:r>
      <w:r w:rsidR="00852662" w:rsidRPr="00873E1E">
        <w:rPr>
          <w:rFonts w:eastAsia="Calibri"/>
          <w:snapToGrid w:val="0"/>
        </w:rPr>
        <w:t xml:space="preserve"> s</w:t>
      </w:r>
      <w:r w:rsidR="007070FD" w:rsidRPr="00873E1E">
        <w:rPr>
          <w:rFonts w:eastAsia="Calibri"/>
          <w:snapToGrid w:val="0"/>
        </w:rPr>
        <w:t>igned by a duly authorized representative of Seller</w:t>
      </w:r>
      <w:r w:rsidRPr="00873E1E">
        <w:rPr>
          <w:rFonts w:eastAsia="Calibri"/>
          <w:snapToGrid w:val="0"/>
        </w:rPr>
        <w:t>.  Buyer shall, within ten</w:t>
      </w:r>
      <w:r w:rsidR="00B51868" w:rsidRPr="00873E1E">
        <w:rPr>
          <w:rFonts w:eastAsia="Calibri"/>
          <w:snapToGrid w:val="0"/>
        </w:rPr>
        <w:t> </w:t>
      </w:r>
      <w:r w:rsidRPr="00873E1E">
        <w:rPr>
          <w:rFonts w:eastAsia="Calibri"/>
          <w:snapToGrid w:val="0"/>
        </w:rPr>
        <w:t>(10) Business Day</w:t>
      </w:r>
      <w:r w:rsidR="00303CE1" w:rsidRPr="00873E1E">
        <w:rPr>
          <w:rFonts w:eastAsia="Calibri"/>
          <w:snapToGrid w:val="0"/>
        </w:rPr>
        <w:t>s</w:t>
      </w:r>
      <w:r w:rsidRPr="00873E1E">
        <w:rPr>
          <w:rFonts w:eastAsia="Calibri"/>
          <w:snapToGrid w:val="0"/>
        </w:rPr>
        <w:t xml:space="preserve"> after receipt of </w:t>
      </w:r>
      <w:r w:rsidR="007070FD" w:rsidRPr="00873E1E">
        <w:rPr>
          <w:rFonts w:eastAsia="Calibri"/>
          <w:snapToGrid w:val="0"/>
        </w:rPr>
        <w:t>the Mechanical Completion Certificate</w:t>
      </w:r>
      <w:r w:rsidRPr="00873E1E">
        <w:rPr>
          <w:rFonts w:eastAsia="Calibri"/>
          <w:snapToGrid w:val="0"/>
        </w:rPr>
        <w:t xml:space="preserve">, either </w:t>
      </w:r>
      <w:bookmarkStart w:id="922" w:name="DocXTextRef299"/>
      <w:r w:rsidRPr="00873E1E">
        <w:rPr>
          <w:rFonts w:eastAsia="Calibri"/>
          <w:snapToGrid w:val="0"/>
        </w:rPr>
        <w:t>(a)</w:t>
      </w:r>
      <w:bookmarkEnd w:id="922"/>
      <w:r w:rsidR="00B51868" w:rsidRPr="00873E1E">
        <w:rPr>
          <w:rFonts w:eastAsia="Calibri"/>
          <w:snapToGrid w:val="0"/>
        </w:rPr>
        <w:t> </w:t>
      </w:r>
      <w:r w:rsidRPr="00873E1E">
        <w:rPr>
          <w:rFonts w:eastAsia="Calibri"/>
          <w:snapToGrid w:val="0"/>
        </w:rPr>
        <w:t xml:space="preserve">confirm in writing to Seller that it agrees that the Work has achieved Mechanical Completion or </w:t>
      </w:r>
      <w:bookmarkStart w:id="923" w:name="DocXTextRef300"/>
      <w:r w:rsidRPr="00873E1E">
        <w:rPr>
          <w:rFonts w:eastAsia="Calibri"/>
          <w:snapToGrid w:val="0"/>
        </w:rPr>
        <w:t>(b)</w:t>
      </w:r>
      <w:bookmarkEnd w:id="923"/>
      <w:r w:rsidRPr="00873E1E">
        <w:rPr>
          <w:rFonts w:eastAsia="Calibri"/>
          <w:snapToGrid w:val="0"/>
        </w:rPr>
        <w:t> notify Seller in writing that it does not agree that the Work has achieved Mechanical Completion and provide in reasonable detail an explanation of the basis for its disagreement.  If Buyer provides Seller with a notice pursuant to clause</w:t>
      </w:r>
      <w:r w:rsidR="00B51868" w:rsidRPr="00873E1E">
        <w:rPr>
          <w:rFonts w:eastAsia="Calibri"/>
          <w:snapToGrid w:val="0"/>
        </w:rPr>
        <w:t> </w:t>
      </w:r>
      <w:r w:rsidRPr="00873E1E">
        <w:rPr>
          <w:rFonts w:eastAsia="Calibri"/>
          <w:snapToGrid w:val="0"/>
        </w:rPr>
        <w:t>(b) immediately above, Seller shall promptly address and resolve any and all deficiencies in the Work or that served as a basis for Buyer’s dispute of Seller’s determination that the Work has achieved Mechanical Completion and resubmit its Mechanical Completion</w:t>
      </w:r>
      <w:r w:rsidR="007070FD" w:rsidRPr="00873E1E">
        <w:rPr>
          <w:rFonts w:eastAsia="Calibri"/>
          <w:snapToGrid w:val="0"/>
        </w:rPr>
        <w:t xml:space="preserve"> Certificate</w:t>
      </w:r>
      <w:r w:rsidRPr="00873E1E">
        <w:rPr>
          <w:rFonts w:eastAsia="Calibri"/>
          <w:snapToGrid w:val="0"/>
        </w:rPr>
        <w:t xml:space="preserve"> to Buyer.  For the purposes of this Agreement, </w:t>
      </w:r>
      <w:r w:rsidRPr="00873E1E">
        <w:rPr>
          <w:rFonts w:eastAsia="Calibri"/>
        </w:rPr>
        <w:t xml:space="preserve">the Work shall be deemed to have achieved Mechanical Completion on the earlier of </w:t>
      </w:r>
      <w:bookmarkStart w:id="924" w:name="DocXTextRef301"/>
      <w:r w:rsidRPr="00873E1E">
        <w:rPr>
          <w:rFonts w:eastAsia="Calibri"/>
        </w:rPr>
        <w:t>(i)</w:t>
      </w:r>
      <w:bookmarkEnd w:id="924"/>
      <w:r w:rsidR="00B51868" w:rsidRPr="00873E1E">
        <w:rPr>
          <w:rFonts w:eastAsia="Calibri"/>
        </w:rPr>
        <w:t> </w:t>
      </w:r>
      <w:r w:rsidRPr="00873E1E">
        <w:rPr>
          <w:rFonts w:eastAsia="Calibri"/>
        </w:rPr>
        <w:t>the date Buyer confirms in writing to Seller that it agrees the Work has achieved Mechanical Completion and (ii)</w:t>
      </w:r>
      <w:r w:rsidR="00B51868" w:rsidRPr="00873E1E">
        <w:rPr>
          <w:rFonts w:eastAsia="Calibri"/>
        </w:rPr>
        <w:t> </w:t>
      </w:r>
      <w:r w:rsidR="000E3773" w:rsidRPr="00873E1E">
        <w:rPr>
          <w:rFonts w:eastAsia="Calibri"/>
        </w:rPr>
        <w:t xml:space="preserve">if </w:t>
      </w:r>
      <w:r w:rsidRPr="00873E1E">
        <w:rPr>
          <w:rFonts w:eastAsia="Calibri"/>
        </w:rPr>
        <w:t xml:space="preserve">within </w:t>
      </w:r>
      <w:r w:rsidRPr="00873E1E">
        <w:rPr>
          <w:rFonts w:eastAsia="Calibri"/>
          <w:snapToGrid w:val="0"/>
        </w:rPr>
        <w:t>ten</w:t>
      </w:r>
      <w:r w:rsidR="00B51868" w:rsidRPr="00873E1E">
        <w:rPr>
          <w:rFonts w:eastAsia="Calibri"/>
          <w:snapToGrid w:val="0"/>
        </w:rPr>
        <w:t> </w:t>
      </w:r>
      <w:r w:rsidRPr="00873E1E">
        <w:rPr>
          <w:rFonts w:eastAsia="Calibri"/>
          <w:snapToGrid w:val="0"/>
        </w:rPr>
        <w:t>(10) Business Days</w:t>
      </w:r>
      <w:r w:rsidRPr="00873E1E">
        <w:rPr>
          <w:rFonts w:eastAsia="Calibri"/>
        </w:rPr>
        <w:t xml:space="preserve"> after receipt of </w:t>
      </w:r>
      <w:r w:rsidR="007070FD" w:rsidRPr="00873E1E">
        <w:rPr>
          <w:rFonts w:eastAsia="Calibri"/>
        </w:rPr>
        <w:t>the Mechanical Completion Certificate</w:t>
      </w:r>
      <w:r w:rsidRPr="00873E1E">
        <w:rPr>
          <w:rFonts w:eastAsia="Calibri"/>
        </w:rPr>
        <w:t xml:space="preserve">, </w:t>
      </w:r>
      <w:r w:rsidR="00AD29FD" w:rsidRPr="00873E1E">
        <w:rPr>
          <w:rFonts w:eastAsia="Calibri"/>
        </w:rPr>
        <w:t xml:space="preserve">Buyer has neither confirmed in writing that it agrees the Work has achieved Mechanical Completion nor provided Seller a notice pursuant to clause (b) above, </w:t>
      </w:r>
      <w:r w:rsidRPr="00873E1E">
        <w:rPr>
          <w:rFonts w:eastAsia="Calibri"/>
        </w:rPr>
        <w:t>the tenth</w:t>
      </w:r>
      <w:r w:rsidR="00B51868" w:rsidRPr="00873E1E">
        <w:rPr>
          <w:rFonts w:eastAsia="Calibri"/>
        </w:rPr>
        <w:t> </w:t>
      </w:r>
      <w:r w:rsidRPr="00873E1E">
        <w:rPr>
          <w:rFonts w:eastAsia="Calibri"/>
        </w:rPr>
        <w:t>(10</w:t>
      </w:r>
      <w:r w:rsidRPr="00873E1E">
        <w:rPr>
          <w:rFonts w:eastAsia="Calibri"/>
          <w:vertAlign w:val="superscript"/>
        </w:rPr>
        <w:t>th</w:t>
      </w:r>
      <w:r w:rsidRPr="00873E1E">
        <w:rPr>
          <w:rFonts w:eastAsia="Calibri"/>
        </w:rPr>
        <w:t>) Business Day after Seller issue</w:t>
      </w:r>
      <w:r w:rsidR="00E548E5" w:rsidRPr="00873E1E">
        <w:rPr>
          <w:rFonts w:eastAsia="Calibri"/>
        </w:rPr>
        <w:t>d</w:t>
      </w:r>
      <w:r w:rsidRPr="00873E1E">
        <w:rPr>
          <w:rFonts w:eastAsia="Calibri"/>
        </w:rPr>
        <w:t xml:space="preserve"> Buyer a Mechanical Completion</w:t>
      </w:r>
      <w:r w:rsidR="007070FD" w:rsidRPr="00873E1E">
        <w:rPr>
          <w:rFonts w:eastAsia="Calibri"/>
        </w:rPr>
        <w:t xml:space="preserve"> Certificate</w:t>
      </w:r>
      <w:r w:rsidR="00EA7D3D" w:rsidRPr="00873E1E">
        <w:rPr>
          <w:rFonts w:eastAsia="Calibri"/>
        </w:rPr>
        <w:t xml:space="preserve"> in accordance with the requirements </w:t>
      </w:r>
      <w:r w:rsidR="00474697" w:rsidRPr="00873E1E">
        <w:rPr>
          <w:rFonts w:eastAsia="Calibri"/>
        </w:rPr>
        <w:t>of this Agreement</w:t>
      </w:r>
      <w:r w:rsidRPr="00873E1E">
        <w:rPr>
          <w:rFonts w:eastAsia="Calibri"/>
          <w:snapToGrid w:val="0"/>
        </w:rPr>
        <w:t>.</w:t>
      </w:r>
      <w:bookmarkEnd w:id="845"/>
      <w:bookmarkEnd w:id="846"/>
      <w:bookmarkEnd w:id="919"/>
      <w:bookmarkEnd w:id="920"/>
      <w:bookmarkEnd w:id="921"/>
    </w:p>
    <w:p w14:paraId="2403CA79" w14:textId="6233F638" w:rsidR="004D7078" w:rsidRPr="00873E1E" w:rsidRDefault="002C07C3" w:rsidP="00B51868">
      <w:pPr>
        <w:pStyle w:val="WP2L2"/>
        <w:keepNext/>
      </w:pPr>
      <w:bookmarkStart w:id="925" w:name="_Ref456541390"/>
      <w:bookmarkStart w:id="926" w:name="_Ref456541417"/>
      <w:bookmarkStart w:id="927" w:name="_Toc33799174"/>
      <w:bookmarkStart w:id="928" w:name="_Toc66116093"/>
      <w:bookmarkStart w:id="929" w:name="_Toc106296275"/>
      <w:bookmarkStart w:id="930" w:name="_Ref454532294"/>
      <w:r w:rsidRPr="00873E1E">
        <w:rPr>
          <w:rFonts w:eastAsia="Calibri"/>
          <w:b/>
        </w:rPr>
        <w:t>Substantial Completion</w:t>
      </w:r>
      <w:bookmarkStart w:id="931" w:name="_Ref453759343"/>
      <w:bookmarkEnd w:id="925"/>
      <w:bookmarkEnd w:id="926"/>
      <w:bookmarkEnd w:id="927"/>
      <w:r w:rsidR="00A672A2" w:rsidRPr="00873E1E">
        <w:rPr>
          <w:rFonts w:eastAsia="Calibri"/>
          <w:bCs/>
        </w:rPr>
        <w:t>.</w:t>
      </w:r>
      <w:bookmarkEnd w:id="928"/>
      <w:bookmarkEnd w:id="929"/>
    </w:p>
    <w:p w14:paraId="53BF5B56" w14:textId="0D1E09E2" w:rsidR="004D7078" w:rsidRPr="00873E1E" w:rsidRDefault="00A672A2" w:rsidP="007E2B07">
      <w:pPr>
        <w:pStyle w:val="WP2L3"/>
        <w:rPr>
          <w:rFonts w:eastAsia="Calibri"/>
          <w:szCs w:val="24"/>
        </w:rPr>
      </w:pPr>
      <w:bookmarkStart w:id="932" w:name="_Ref463278408"/>
      <w:bookmarkStart w:id="933" w:name="_Ref479082748"/>
      <w:bookmarkStart w:id="934" w:name="_Ref34417594"/>
      <w:bookmarkStart w:id="935" w:name="_Ref63677272"/>
      <w:r w:rsidRPr="00873E1E">
        <w:rPr>
          <w:rFonts w:eastAsia="Calibri"/>
          <w:snapToGrid w:val="0"/>
          <w:szCs w:val="24"/>
        </w:rPr>
        <w:t>S</w:t>
      </w:r>
      <w:r w:rsidR="002C07C3" w:rsidRPr="00873E1E">
        <w:rPr>
          <w:rFonts w:eastAsia="Calibri"/>
          <w:snapToGrid w:val="0"/>
          <w:szCs w:val="24"/>
        </w:rPr>
        <w:t xml:space="preserve">ubject to the occurrence of the FNTP Date, </w:t>
      </w:r>
      <w:r w:rsidR="002C07C3" w:rsidRPr="00873E1E">
        <w:rPr>
          <w:rFonts w:eastAsia="Calibri"/>
          <w:szCs w:val="24"/>
        </w:rPr>
        <w:t>Seller shall cause the</w:t>
      </w:r>
      <w:r w:rsidR="004D7078" w:rsidRPr="00873E1E">
        <w:rPr>
          <w:rFonts w:eastAsia="Calibri"/>
          <w:szCs w:val="24"/>
        </w:rPr>
        <w:t xml:space="preserve"> Work to achieve Substantial Completion.  If and when Seller considers that the Work has achieved Substantial Completion, Seller shall certify the same to Buyer in writing</w:t>
      </w:r>
      <w:r w:rsidR="00EA7D3D" w:rsidRPr="00873E1E">
        <w:rPr>
          <w:rFonts w:eastAsia="Calibri"/>
          <w:szCs w:val="24"/>
        </w:rPr>
        <w:t xml:space="preserve"> by delivering a certificate substantially in the form of </w:t>
      </w:r>
      <w:r w:rsidR="00EA7D3D" w:rsidRPr="00873E1E">
        <w:rPr>
          <w:rFonts w:eastAsia="Calibri"/>
          <w:szCs w:val="24"/>
          <w:u w:val="single"/>
        </w:rPr>
        <w:t>Exhibit </w:t>
      </w:r>
      <w:r w:rsidR="0019200F">
        <w:rPr>
          <w:rFonts w:eastAsia="Calibri"/>
          <w:szCs w:val="24"/>
          <w:u w:val="single"/>
        </w:rPr>
        <w:t>Y</w:t>
      </w:r>
      <w:r w:rsidR="00EA7D3D" w:rsidRPr="00873E1E">
        <w:rPr>
          <w:rFonts w:eastAsia="Calibri"/>
          <w:szCs w:val="24"/>
        </w:rPr>
        <w:t xml:space="preserve"> (the “</w:t>
      </w:r>
      <w:r w:rsidR="00EA7D3D" w:rsidRPr="00873E1E">
        <w:rPr>
          <w:rFonts w:eastAsia="Calibri"/>
          <w:b/>
          <w:i/>
          <w:szCs w:val="24"/>
        </w:rPr>
        <w:t>Substantial Completion Certificate</w:t>
      </w:r>
      <w:r w:rsidR="00EA7D3D" w:rsidRPr="00873E1E">
        <w:rPr>
          <w:rFonts w:eastAsia="Calibri"/>
          <w:szCs w:val="24"/>
        </w:rPr>
        <w:t>”), which shall be signed by a duly authorized representative of Seller</w:t>
      </w:r>
      <w:r w:rsidR="004D7078" w:rsidRPr="00873E1E">
        <w:rPr>
          <w:rFonts w:eastAsia="Calibri"/>
          <w:szCs w:val="24"/>
        </w:rPr>
        <w:t xml:space="preserve"> </w:t>
      </w:r>
      <w:r w:rsidR="004D7078" w:rsidRPr="00873E1E">
        <w:rPr>
          <w:rFonts w:eastAsia="Calibri"/>
          <w:snapToGrid w:val="0"/>
          <w:szCs w:val="24"/>
        </w:rPr>
        <w:t xml:space="preserve">and, as provided in </w:t>
      </w:r>
      <w:r w:rsidR="004D7078" w:rsidRPr="00873E1E">
        <w:rPr>
          <w:rFonts w:eastAsia="Calibri"/>
          <w:snapToGrid w:val="0"/>
          <w:color w:val="2B579A"/>
          <w:szCs w:val="24"/>
          <w:u w:val="single"/>
          <w:shd w:val="clear" w:color="auto" w:fill="E6E6E6"/>
        </w:rPr>
        <w:fldChar w:fldCharType="begin"/>
      </w:r>
      <w:r w:rsidR="004D7078" w:rsidRPr="00873E1E">
        <w:rPr>
          <w:rFonts w:eastAsia="Calibri"/>
          <w:snapToGrid w:val="0"/>
          <w:szCs w:val="24"/>
          <w:u w:val="single"/>
        </w:rPr>
        <w:instrText xml:space="preserve"> REF _Ref505852624 \w \h  \* MERGEFORMAT </w:instrText>
      </w:r>
      <w:r w:rsidR="004D7078" w:rsidRPr="00873E1E">
        <w:rPr>
          <w:rFonts w:eastAsia="Calibri"/>
          <w:snapToGrid w:val="0"/>
          <w:color w:val="2B579A"/>
          <w:szCs w:val="24"/>
          <w:u w:val="single"/>
          <w:shd w:val="clear" w:color="auto" w:fill="E6E6E6"/>
        </w:rPr>
      </w:r>
      <w:r w:rsidR="004D7078" w:rsidRPr="00873E1E">
        <w:rPr>
          <w:rFonts w:eastAsia="Calibri"/>
          <w:snapToGrid w:val="0"/>
          <w:color w:val="2B579A"/>
          <w:szCs w:val="24"/>
          <w:u w:val="single"/>
          <w:shd w:val="clear" w:color="auto" w:fill="E6E6E6"/>
        </w:rPr>
        <w:fldChar w:fldCharType="separate"/>
      </w:r>
      <w:r w:rsidR="001505EC">
        <w:rPr>
          <w:rFonts w:eastAsia="Calibri"/>
          <w:snapToGrid w:val="0"/>
          <w:szCs w:val="24"/>
          <w:u w:val="single"/>
        </w:rPr>
        <w:t>Section 7.6(a)</w:t>
      </w:r>
      <w:r w:rsidR="004D7078" w:rsidRPr="00873E1E">
        <w:rPr>
          <w:rFonts w:eastAsia="Calibri"/>
          <w:snapToGrid w:val="0"/>
          <w:color w:val="2B579A"/>
          <w:szCs w:val="24"/>
          <w:u w:val="single"/>
          <w:shd w:val="clear" w:color="auto" w:fill="E6E6E6"/>
        </w:rPr>
        <w:fldChar w:fldCharType="end"/>
      </w:r>
      <w:r w:rsidR="004D7078" w:rsidRPr="00873E1E">
        <w:rPr>
          <w:rFonts w:eastAsia="Calibri"/>
          <w:snapToGrid w:val="0"/>
          <w:szCs w:val="24"/>
        </w:rPr>
        <w:t xml:space="preserve">, shall include with such </w:t>
      </w:r>
      <w:r w:rsidR="00474697" w:rsidRPr="00873E1E">
        <w:rPr>
          <w:rFonts w:eastAsia="Calibri"/>
          <w:snapToGrid w:val="0"/>
          <w:szCs w:val="24"/>
        </w:rPr>
        <w:t xml:space="preserve">Substantial Completion Certificate </w:t>
      </w:r>
      <w:r w:rsidR="004D7078" w:rsidRPr="00873E1E">
        <w:rPr>
          <w:rFonts w:eastAsia="Calibri"/>
          <w:snapToGrid w:val="0"/>
          <w:szCs w:val="24"/>
        </w:rPr>
        <w:t>a copy of its proposed Punchlist.</w:t>
      </w:r>
      <w:r w:rsidR="004D7078" w:rsidRPr="00873E1E">
        <w:rPr>
          <w:rFonts w:eastAsia="Calibri"/>
          <w:szCs w:val="24"/>
        </w:rPr>
        <w:t xml:space="preserve">  Buyer shall, within ten</w:t>
      </w:r>
      <w:r w:rsidR="00AD29FD" w:rsidRPr="00873E1E">
        <w:rPr>
          <w:rFonts w:eastAsia="Calibri"/>
          <w:szCs w:val="24"/>
        </w:rPr>
        <w:t xml:space="preserve"> </w:t>
      </w:r>
      <w:r w:rsidR="004D7078" w:rsidRPr="00873E1E">
        <w:rPr>
          <w:rFonts w:eastAsia="Calibri"/>
          <w:szCs w:val="24"/>
        </w:rPr>
        <w:t>(10) Business Days</w:t>
      </w:r>
      <w:r w:rsidR="004D7078" w:rsidRPr="00873E1E">
        <w:rPr>
          <w:rFonts w:eastAsia="Calibri"/>
          <w:snapToGrid w:val="0"/>
          <w:szCs w:val="24"/>
        </w:rPr>
        <w:t xml:space="preserve"> </w:t>
      </w:r>
      <w:r w:rsidR="004D7078" w:rsidRPr="00873E1E">
        <w:rPr>
          <w:rFonts w:eastAsia="Calibri"/>
          <w:szCs w:val="24"/>
        </w:rPr>
        <w:t xml:space="preserve">after receipt of such </w:t>
      </w:r>
      <w:r w:rsidR="00EA7D3D" w:rsidRPr="00873E1E">
        <w:rPr>
          <w:rFonts w:eastAsia="Calibri"/>
          <w:szCs w:val="24"/>
        </w:rPr>
        <w:t>Substantial Completion Certificate</w:t>
      </w:r>
      <w:r w:rsidR="004D7078" w:rsidRPr="00873E1E">
        <w:rPr>
          <w:rFonts w:eastAsia="Calibri"/>
          <w:szCs w:val="24"/>
        </w:rPr>
        <w:t xml:space="preserve">, either </w:t>
      </w:r>
      <w:bookmarkStart w:id="936" w:name="DocXTextRef302"/>
      <w:r w:rsidR="004D7078" w:rsidRPr="00873E1E">
        <w:rPr>
          <w:rFonts w:eastAsia="Calibri"/>
          <w:szCs w:val="24"/>
        </w:rPr>
        <w:t>(i)</w:t>
      </w:r>
      <w:bookmarkEnd w:id="936"/>
      <w:r w:rsidR="00AD29FD" w:rsidRPr="00873E1E">
        <w:rPr>
          <w:rFonts w:eastAsia="Calibri"/>
          <w:szCs w:val="24"/>
        </w:rPr>
        <w:t> </w:t>
      </w:r>
      <w:r w:rsidR="004D7078" w:rsidRPr="00873E1E">
        <w:rPr>
          <w:rFonts w:eastAsia="Calibri"/>
          <w:szCs w:val="24"/>
        </w:rPr>
        <w:t>confirm in writing to Seller that it agrees that the Work has achieved Substantial Completion or (ii)</w:t>
      </w:r>
      <w:r w:rsidR="00AD29FD" w:rsidRPr="00873E1E">
        <w:rPr>
          <w:rFonts w:eastAsia="Calibri"/>
          <w:szCs w:val="24"/>
        </w:rPr>
        <w:t> </w:t>
      </w:r>
      <w:r w:rsidR="004D7078" w:rsidRPr="00873E1E">
        <w:rPr>
          <w:rFonts w:eastAsia="Calibri"/>
          <w:szCs w:val="24"/>
        </w:rPr>
        <w:t>notify Seller in writing that it does not agree that the Work has achieved Substantial Completion and provide in reasonable detail an explanation of the basis for its disagreement.  If Buyer provides Seller with a notice pursuant to clause</w:t>
      </w:r>
      <w:r w:rsidR="00AD29FD" w:rsidRPr="00873E1E">
        <w:rPr>
          <w:rFonts w:eastAsia="Calibri"/>
          <w:szCs w:val="24"/>
        </w:rPr>
        <w:t> </w:t>
      </w:r>
      <w:r w:rsidR="004D7078" w:rsidRPr="00873E1E">
        <w:rPr>
          <w:rFonts w:eastAsia="Calibri"/>
          <w:szCs w:val="24"/>
        </w:rPr>
        <w:t xml:space="preserve">(ii) immediately above, Seller shall address and resolve any and all deficiencies in the Work or that served as the basis for Buyer’s dispute of Seller’s determination that the Work has achieved Substantial Completion and resubmit its </w:t>
      </w:r>
      <w:r w:rsidR="004D7078" w:rsidRPr="00873E1E">
        <w:rPr>
          <w:rFonts w:eastAsia="Calibri"/>
          <w:szCs w:val="24"/>
        </w:rPr>
        <w:lastRenderedPageBreak/>
        <w:t>Substantial Completion</w:t>
      </w:r>
      <w:r w:rsidR="00EA7D3D" w:rsidRPr="00873E1E">
        <w:rPr>
          <w:rFonts w:eastAsia="Calibri"/>
          <w:szCs w:val="24"/>
        </w:rPr>
        <w:t xml:space="preserve"> Certificate</w:t>
      </w:r>
      <w:r w:rsidR="004D7078" w:rsidRPr="00873E1E">
        <w:rPr>
          <w:rFonts w:eastAsia="Calibri"/>
          <w:szCs w:val="24"/>
        </w:rPr>
        <w:t xml:space="preserve"> to Buyer.  </w:t>
      </w:r>
      <w:bookmarkEnd w:id="930"/>
      <w:bookmarkEnd w:id="931"/>
      <w:r w:rsidR="004D7078" w:rsidRPr="00873E1E">
        <w:rPr>
          <w:rFonts w:eastAsia="Calibri"/>
          <w:szCs w:val="24"/>
        </w:rPr>
        <w:t xml:space="preserve">For all purposes of this Agreement, the Work shall be deemed to have achieved Substantial Completion on the earlier of </w:t>
      </w:r>
      <w:bookmarkStart w:id="937" w:name="DocXTextRef303"/>
      <w:r w:rsidR="004D7078" w:rsidRPr="00873E1E">
        <w:rPr>
          <w:rFonts w:eastAsia="Calibri"/>
          <w:szCs w:val="24"/>
        </w:rPr>
        <w:t>(A)</w:t>
      </w:r>
      <w:bookmarkEnd w:id="937"/>
      <w:r w:rsidR="00AD29FD" w:rsidRPr="00873E1E">
        <w:rPr>
          <w:rFonts w:eastAsia="Calibri"/>
          <w:szCs w:val="24"/>
        </w:rPr>
        <w:t> </w:t>
      </w:r>
      <w:r w:rsidR="004D7078" w:rsidRPr="00873E1E">
        <w:rPr>
          <w:rFonts w:eastAsia="Calibri"/>
          <w:szCs w:val="24"/>
        </w:rPr>
        <w:t>the date Buyer confirms in writing to Seller that it agrees the Work has achieved Substantial Completion and (B) </w:t>
      </w:r>
      <w:r w:rsidR="00AD29FD" w:rsidRPr="00873E1E">
        <w:rPr>
          <w:rFonts w:eastAsia="Calibri"/>
        </w:rPr>
        <w:t xml:space="preserve">if within </w:t>
      </w:r>
      <w:r w:rsidR="00AD29FD" w:rsidRPr="00873E1E">
        <w:rPr>
          <w:rFonts w:eastAsia="Calibri"/>
          <w:snapToGrid w:val="0"/>
        </w:rPr>
        <w:t>ten (10) Business Days</w:t>
      </w:r>
      <w:r w:rsidR="00AD29FD" w:rsidRPr="00873E1E">
        <w:rPr>
          <w:rFonts w:eastAsia="Calibri"/>
        </w:rPr>
        <w:t xml:space="preserve"> after receipt of a Substantial Completion</w:t>
      </w:r>
      <w:r w:rsidR="00EA7D3D" w:rsidRPr="00873E1E">
        <w:rPr>
          <w:rFonts w:eastAsia="Calibri"/>
        </w:rPr>
        <w:t xml:space="preserve"> Certificate</w:t>
      </w:r>
      <w:r w:rsidR="00AD29FD" w:rsidRPr="00873E1E">
        <w:rPr>
          <w:rFonts w:eastAsia="Calibri"/>
        </w:rPr>
        <w:t>, Buyer has neither confirmed in writing that it agrees the Work has achieved Substantial Completion nor provided Seller a notice pursuant to clause (ii) above</w:t>
      </w:r>
      <w:r w:rsidR="004D7078" w:rsidRPr="00873E1E">
        <w:rPr>
          <w:rFonts w:eastAsia="Calibri"/>
          <w:szCs w:val="24"/>
        </w:rPr>
        <w:t>, the tenth</w:t>
      </w:r>
      <w:r w:rsidR="00AD29FD" w:rsidRPr="00873E1E">
        <w:rPr>
          <w:rFonts w:eastAsia="Calibri"/>
          <w:szCs w:val="24"/>
        </w:rPr>
        <w:t> </w:t>
      </w:r>
      <w:r w:rsidR="004D7078" w:rsidRPr="00873E1E">
        <w:rPr>
          <w:rFonts w:eastAsia="Calibri"/>
          <w:szCs w:val="24"/>
        </w:rPr>
        <w:t>(10</w:t>
      </w:r>
      <w:r w:rsidR="004D7078" w:rsidRPr="00873E1E">
        <w:rPr>
          <w:rFonts w:eastAsia="Calibri"/>
          <w:szCs w:val="24"/>
          <w:vertAlign w:val="superscript"/>
        </w:rPr>
        <w:t>th</w:t>
      </w:r>
      <w:r w:rsidR="004D7078" w:rsidRPr="00873E1E">
        <w:rPr>
          <w:rFonts w:eastAsia="Calibri"/>
          <w:szCs w:val="24"/>
        </w:rPr>
        <w:t xml:space="preserve">) Business Day after Seller issues </w:t>
      </w:r>
      <w:r w:rsidR="00EA7D3D" w:rsidRPr="00873E1E">
        <w:rPr>
          <w:rFonts w:eastAsia="Calibri"/>
          <w:szCs w:val="24"/>
        </w:rPr>
        <w:t xml:space="preserve">the Substantial Completion Certificate to </w:t>
      </w:r>
      <w:r w:rsidR="004D7078" w:rsidRPr="00873E1E">
        <w:rPr>
          <w:rFonts w:eastAsia="Calibri"/>
          <w:szCs w:val="24"/>
        </w:rPr>
        <w:t xml:space="preserve">Buyer </w:t>
      </w:r>
      <w:bookmarkEnd w:id="932"/>
      <w:r w:rsidR="00EA7D3D" w:rsidRPr="00873E1E">
        <w:rPr>
          <w:rFonts w:eastAsia="Calibri"/>
          <w:szCs w:val="24"/>
        </w:rPr>
        <w:t>in accordance with the requirements of this Agreement</w:t>
      </w:r>
      <w:bookmarkEnd w:id="933"/>
      <w:bookmarkEnd w:id="934"/>
      <w:r w:rsidR="00C46E65" w:rsidRPr="00873E1E">
        <w:rPr>
          <w:rFonts w:eastAsia="Calibri"/>
          <w:szCs w:val="24"/>
        </w:rPr>
        <w:t xml:space="preserve">; </w:t>
      </w:r>
      <w:r w:rsidR="00C46E65" w:rsidRPr="00873E1E">
        <w:rPr>
          <w:rFonts w:eastAsia="Calibri"/>
          <w:szCs w:val="24"/>
          <w:u w:val="single"/>
        </w:rPr>
        <w:t>provided</w:t>
      </w:r>
      <w:r w:rsidR="00C46E65" w:rsidRPr="00873E1E">
        <w:rPr>
          <w:rFonts w:eastAsia="Calibri"/>
          <w:szCs w:val="24"/>
        </w:rPr>
        <w:t xml:space="preserve">, </w:t>
      </w:r>
      <w:r w:rsidR="00C46E65" w:rsidRPr="00873E1E">
        <w:rPr>
          <w:rFonts w:eastAsia="Calibri"/>
          <w:szCs w:val="24"/>
          <w:u w:val="single"/>
        </w:rPr>
        <w:t>however</w:t>
      </w:r>
      <w:r w:rsidR="00C46E65" w:rsidRPr="00873E1E">
        <w:rPr>
          <w:rFonts w:eastAsia="Calibri"/>
          <w:szCs w:val="24"/>
        </w:rPr>
        <w:t xml:space="preserve">, that, for the purposes of determining Seller’s obligation to pay liquidated damages pursuant to </w:t>
      </w:r>
      <w:r w:rsidR="00C46E65" w:rsidRPr="00873E1E">
        <w:rPr>
          <w:rFonts w:eastAsia="Calibri"/>
          <w:color w:val="2B579A"/>
          <w:szCs w:val="24"/>
          <w:u w:val="single"/>
          <w:shd w:val="clear" w:color="auto" w:fill="E6E6E6"/>
        </w:rPr>
        <w:fldChar w:fldCharType="begin"/>
      </w:r>
      <w:r w:rsidR="00C46E65" w:rsidRPr="00873E1E">
        <w:rPr>
          <w:rFonts w:eastAsia="Calibri"/>
          <w:szCs w:val="24"/>
          <w:u w:val="single"/>
        </w:rPr>
        <w:instrText xml:space="preserve"> REF _Ref456541390 \r \h\*MERGEFORMAT </w:instrText>
      </w:r>
      <w:r w:rsidR="00C46E65" w:rsidRPr="00873E1E">
        <w:rPr>
          <w:rFonts w:eastAsia="Calibri"/>
          <w:color w:val="2B579A"/>
          <w:szCs w:val="24"/>
          <w:u w:val="single"/>
          <w:shd w:val="clear" w:color="auto" w:fill="E6E6E6"/>
        </w:rPr>
      </w:r>
      <w:r w:rsidR="00C46E65" w:rsidRPr="00873E1E">
        <w:rPr>
          <w:rFonts w:eastAsia="Calibri"/>
          <w:color w:val="2B579A"/>
          <w:szCs w:val="24"/>
          <w:u w:val="single"/>
          <w:shd w:val="clear" w:color="auto" w:fill="E6E6E6"/>
        </w:rPr>
        <w:fldChar w:fldCharType="separate"/>
      </w:r>
      <w:r w:rsidR="001505EC">
        <w:rPr>
          <w:rFonts w:eastAsia="Calibri"/>
          <w:szCs w:val="24"/>
          <w:u w:val="single"/>
        </w:rPr>
        <w:t>Section 7.4</w:t>
      </w:r>
      <w:r w:rsidR="00C46E65" w:rsidRPr="00873E1E">
        <w:rPr>
          <w:rFonts w:eastAsia="Calibri"/>
          <w:color w:val="2B579A"/>
          <w:szCs w:val="24"/>
          <w:u w:val="single"/>
          <w:shd w:val="clear" w:color="auto" w:fill="E6E6E6"/>
        </w:rPr>
        <w:fldChar w:fldCharType="end"/>
      </w:r>
      <w:r w:rsidR="00C46E65" w:rsidRPr="00873E1E">
        <w:rPr>
          <w:rFonts w:eastAsia="Calibri"/>
          <w:color w:val="2B579A"/>
          <w:szCs w:val="24"/>
          <w:u w:val="single"/>
          <w:shd w:val="clear" w:color="auto" w:fill="E6E6E6"/>
        </w:rPr>
        <w:fldChar w:fldCharType="begin"/>
      </w:r>
      <w:r w:rsidR="00C46E65" w:rsidRPr="00873E1E">
        <w:rPr>
          <w:rFonts w:eastAsia="Calibri"/>
          <w:szCs w:val="24"/>
          <w:u w:val="single"/>
        </w:rPr>
        <w:instrText xml:space="preserve"> REF _Ref456541392 \r \h\*MERGEFORMAT </w:instrText>
      </w:r>
      <w:r w:rsidR="00C46E65" w:rsidRPr="00873E1E">
        <w:rPr>
          <w:rFonts w:eastAsia="Calibri"/>
          <w:color w:val="2B579A"/>
          <w:szCs w:val="24"/>
          <w:u w:val="single"/>
          <w:shd w:val="clear" w:color="auto" w:fill="E6E6E6"/>
        </w:rPr>
      </w:r>
      <w:r w:rsidR="00C46E65" w:rsidRPr="00873E1E">
        <w:rPr>
          <w:rFonts w:eastAsia="Calibri"/>
          <w:color w:val="2B579A"/>
          <w:szCs w:val="24"/>
          <w:u w:val="single"/>
          <w:shd w:val="clear" w:color="auto" w:fill="E6E6E6"/>
        </w:rPr>
        <w:fldChar w:fldCharType="separate"/>
      </w:r>
      <w:r w:rsidR="001505EC">
        <w:rPr>
          <w:rFonts w:eastAsia="Calibri"/>
          <w:szCs w:val="24"/>
          <w:u w:val="single"/>
        </w:rPr>
        <w:t>(b)</w:t>
      </w:r>
      <w:r w:rsidR="00C46E65" w:rsidRPr="00873E1E">
        <w:rPr>
          <w:rFonts w:eastAsia="Calibri"/>
          <w:color w:val="2B579A"/>
          <w:szCs w:val="24"/>
          <w:u w:val="single"/>
          <w:shd w:val="clear" w:color="auto" w:fill="E6E6E6"/>
        </w:rPr>
        <w:fldChar w:fldCharType="end"/>
      </w:r>
      <w:r w:rsidR="00C46E65" w:rsidRPr="00873E1E">
        <w:rPr>
          <w:rFonts w:eastAsia="Calibri"/>
          <w:szCs w:val="24"/>
        </w:rPr>
        <w:t xml:space="preserve"> and Buyer’s right to terminate this Agreement pursuant to </w:t>
      </w:r>
      <w:r w:rsidR="00C46E65" w:rsidRPr="00873E1E">
        <w:rPr>
          <w:rFonts w:eastAsia="Calibri"/>
          <w:color w:val="2B579A"/>
          <w:szCs w:val="24"/>
          <w:u w:val="single"/>
          <w:shd w:val="clear" w:color="auto" w:fill="E6E6E6"/>
        </w:rPr>
        <w:fldChar w:fldCharType="begin"/>
      </w:r>
      <w:r w:rsidR="00C46E65" w:rsidRPr="00873E1E">
        <w:rPr>
          <w:rFonts w:eastAsia="Calibri"/>
          <w:szCs w:val="24"/>
          <w:u w:val="single"/>
        </w:rPr>
        <w:instrText xml:space="preserve"> REF _Ref508260317 \w \h  \* MERGEFORMAT </w:instrText>
      </w:r>
      <w:r w:rsidR="00C46E65" w:rsidRPr="00873E1E">
        <w:rPr>
          <w:rFonts w:eastAsia="Calibri"/>
          <w:color w:val="2B579A"/>
          <w:szCs w:val="24"/>
          <w:u w:val="single"/>
          <w:shd w:val="clear" w:color="auto" w:fill="E6E6E6"/>
        </w:rPr>
      </w:r>
      <w:r w:rsidR="00C46E65" w:rsidRPr="00873E1E">
        <w:rPr>
          <w:rFonts w:eastAsia="Calibri"/>
          <w:color w:val="2B579A"/>
          <w:szCs w:val="24"/>
          <w:u w:val="single"/>
          <w:shd w:val="clear" w:color="auto" w:fill="E6E6E6"/>
        </w:rPr>
        <w:fldChar w:fldCharType="separate"/>
      </w:r>
      <w:r w:rsidR="001505EC">
        <w:rPr>
          <w:rFonts w:eastAsia="Calibri"/>
          <w:szCs w:val="24"/>
          <w:u w:val="single"/>
        </w:rPr>
        <w:t>Section 7.4(c)</w:t>
      </w:r>
      <w:r w:rsidR="00C46E65" w:rsidRPr="00873E1E">
        <w:rPr>
          <w:rFonts w:eastAsia="Calibri"/>
          <w:color w:val="2B579A"/>
          <w:szCs w:val="24"/>
          <w:u w:val="single"/>
          <w:shd w:val="clear" w:color="auto" w:fill="E6E6E6"/>
        </w:rPr>
        <w:fldChar w:fldCharType="end"/>
      </w:r>
      <w:r w:rsidR="00C46E65" w:rsidRPr="00873E1E">
        <w:rPr>
          <w:rFonts w:eastAsia="Calibri"/>
          <w:szCs w:val="24"/>
        </w:rPr>
        <w:t>, the Work shall be deemed to have achieved Substantial Completion on (1) if Buyer does not dispute Seller’s Substantial Completion</w:t>
      </w:r>
      <w:r w:rsidR="00EA7D3D" w:rsidRPr="00873E1E">
        <w:rPr>
          <w:rFonts w:eastAsia="Calibri"/>
          <w:szCs w:val="24"/>
        </w:rPr>
        <w:t xml:space="preserve"> Certificate</w:t>
      </w:r>
      <w:r w:rsidR="00C46E65" w:rsidRPr="00873E1E">
        <w:rPr>
          <w:rFonts w:eastAsia="Calibri"/>
          <w:szCs w:val="24"/>
        </w:rPr>
        <w:t xml:space="preserve"> as provided above, the date Seller issues to Buyer such </w:t>
      </w:r>
      <w:r w:rsidR="00EA7D3D" w:rsidRPr="00873E1E">
        <w:rPr>
          <w:rFonts w:eastAsia="Calibri"/>
          <w:szCs w:val="24"/>
        </w:rPr>
        <w:t>Substantial Completion Certificate</w:t>
      </w:r>
      <w:r w:rsidR="00C46E65" w:rsidRPr="00873E1E">
        <w:rPr>
          <w:rFonts w:eastAsia="Calibri"/>
          <w:szCs w:val="24"/>
        </w:rPr>
        <w:t>, or (2) if Buyer dispute</w:t>
      </w:r>
      <w:r w:rsidR="00E2318D" w:rsidRPr="00873E1E">
        <w:rPr>
          <w:rFonts w:eastAsia="Calibri"/>
          <w:szCs w:val="24"/>
        </w:rPr>
        <w:t>s</w:t>
      </w:r>
      <w:r w:rsidR="00C46E65" w:rsidRPr="00873E1E">
        <w:rPr>
          <w:rFonts w:eastAsia="Calibri"/>
          <w:szCs w:val="24"/>
        </w:rPr>
        <w:t xml:space="preserve"> Seller’s Substantial Completion</w:t>
      </w:r>
      <w:r w:rsidR="00EA7D3D" w:rsidRPr="00873E1E">
        <w:rPr>
          <w:rFonts w:eastAsia="Calibri"/>
          <w:szCs w:val="24"/>
        </w:rPr>
        <w:t xml:space="preserve"> Certificate</w:t>
      </w:r>
      <w:r w:rsidR="00C46E65" w:rsidRPr="00873E1E">
        <w:rPr>
          <w:rFonts w:eastAsia="Calibri"/>
          <w:szCs w:val="24"/>
        </w:rPr>
        <w:t xml:space="preserve"> as provided above and, without resolving Buyer’s objections and resubmitting its Substantial Completion</w:t>
      </w:r>
      <w:r w:rsidR="00EA7D3D" w:rsidRPr="00873E1E">
        <w:rPr>
          <w:rFonts w:eastAsia="Calibri"/>
          <w:szCs w:val="24"/>
        </w:rPr>
        <w:t xml:space="preserve"> Certificate</w:t>
      </w:r>
      <w:r w:rsidR="00C46E65" w:rsidRPr="00873E1E">
        <w:rPr>
          <w:rFonts w:eastAsia="Calibri"/>
          <w:szCs w:val="24"/>
        </w:rPr>
        <w:t xml:space="preserve">, Seller disputes Buyer’s objections, then the later of (x) the date Seller issued to Buyer such </w:t>
      </w:r>
      <w:r w:rsidR="00474697" w:rsidRPr="00873E1E">
        <w:rPr>
          <w:rFonts w:eastAsia="Calibri"/>
          <w:szCs w:val="24"/>
        </w:rPr>
        <w:t>Substantial Completion Certificate</w:t>
      </w:r>
      <w:r w:rsidR="00C46E65" w:rsidRPr="00873E1E">
        <w:rPr>
          <w:rFonts w:eastAsia="Calibri"/>
          <w:szCs w:val="24"/>
        </w:rPr>
        <w:t xml:space="preserve"> or (y) the date that, according to the final resolution of the Dispute (whether by agreement of the Parties or Expert determination pursuant to </w:t>
      </w:r>
      <w:r w:rsidR="00C46E65" w:rsidRPr="00873E1E">
        <w:rPr>
          <w:rFonts w:eastAsia="Calibri"/>
          <w:color w:val="2B579A"/>
          <w:szCs w:val="24"/>
          <w:shd w:val="clear" w:color="auto" w:fill="E6E6E6"/>
        </w:rPr>
        <w:fldChar w:fldCharType="begin"/>
      </w:r>
      <w:r w:rsidR="00C46E65" w:rsidRPr="00873E1E">
        <w:rPr>
          <w:rFonts w:eastAsia="Calibri"/>
          <w:szCs w:val="24"/>
        </w:rPr>
        <w:instrText xml:space="preserve"> REF _Ref4217352 \r \h  \* MERGEFORMAT </w:instrText>
      </w:r>
      <w:r w:rsidR="00C46E65" w:rsidRPr="00873E1E">
        <w:rPr>
          <w:rFonts w:eastAsia="Calibri"/>
          <w:color w:val="2B579A"/>
          <w:szCs w:val="24"/>
          <w:shd w:val="clear" w:color="auto" w:fill="E6E6E6"/>
        </w:rPr>
      </w:r>
      <w:r w:rsidR="00C46E65" w:rsidRPr="00873E1E">
        <w:rPr>
          <w:rFonts w:eastAsia="Calibri"/>
          <w:color w:val="2B579A"/>
          <w:szCs w:val="24"/>
          <w:shd w:val="clear" w:color="auto" w:fill="E6E6E6"/>
        </w:rPr>
        <w:fldChar w:fldCharType="separate"/>
      </w:r>
      <w:r w:rsidR="001505EC" w:rsidRPr="001505EC">
        <w:rPr>
          <w:rFonts w:eastAsia="Calibri"/>
          <w:szCs w:val="24"/>
          <w:u w:val="single"/>
        </w:rPr>
        <w:t>Section 26.10(b)</w:t>
      </w:r>
      <w:r w:rsidR="00C46E65" w:rsidRPr="00873E1E">
        <w:rPr>
          <w:rFonts w:eastAsia="Calibri"/>
          <w:color w:val="2B579A"/>
          <w:szCs w:val="24"/>
          <w:shd w:val="clear" w:color="auto" w:fill="E6E6E6"/>
        </w:rPr>
        <w:fldChar w:fldCharType="end"/>
      </w:r>
      <w:r w:rsidR="00C46E65" w:rsidRPr="00873E1E">
        <w:rPr>
          <w:rFonts w:eastAsia="Calibri"/>
          <w:szCs w:val="24"/>
        </w:rPr>
        <w:t xml:space="preserve">), is determined to be the date </w:t>
      </w:r>
      <w:r w:rsidR="002D0BA4" w:rsidRPr="00873E1E">
        <w:rPr>
          <w:rFonts w:eastAsia="Calibri"/>
          <w:szCs w:val="24"/>
        </w:rPr>
        <w:t xml:space="preserve">as of which </w:t>
      </w:r>
      <w:r w:rsidR="00C46E65" w:rsidRPr="00873E1E">
        <w:rPr>
          <w:rFonts w:eastAsia="Calibri"/>
          <w:szCs w:val="24"/>
        </w:rPr>
        <w:t>all conditions to Substantial Completion were</w:t>
      </w:r>
      <w:r w:rsidR="002D0BA4" w:rsidRPr="00873E1E">
        <w:rPr>
          <w:rFonts w:eastAsia="Calibri"/>
          <w:szCs w:val="24"/>
        </w:rPr>
        <w:t>, and continued to be,</w:t>
      </w:r>
      <w:r w:rsidR="00C46E65" w:rsidRPr="00873E1E">
        <w:rPr>
          <w:rFonts w:eastAsia="Calibri"/>
          <w:szCs w:val="24"/>
        </w:rPr>
        <w:t xml:space="preserve"> satisfied.</w:t>
      </w:r>
      <w:bookmarkEnd w:id="935"/>
    </w:p>
    <w:p w14:paraId="6F1FE568" w14:textId="5C01019C" w:rsidR="004D7078" w:rsidRPr="00873E1E" w:rsidRDefault="004D7078" w:rsidP="007E5094">
      <w:pPr>
        <w:pStyle w:val="WP2L3"/>
        <w:rPr>
          <w:rFonts w:eastAsia="Calibri"/>
        </w:rPr>
      </w:pPr>
      <w:bookmarkStart w:id="938" w:name="_Ref450231832"/>
      <w:bookmarkStart w:id="939" w:name="_Ref455928559"/>
      <w:bookmarkStart w:id="940" w:name="_Ref456541392"/>
      <w:bookmarkStart w:id="941" w:name="_Ref508260732"/>
      <w:r w:rsidRPr="00873E1E">
        <w:rPr>
          <w:rFonts w:eastAsia="Calibri"/>
        </w:rPr>
        <w:t>If Substantial Completion is not achieved on or prior to the Guaranteed Substantial Completion Date, Seller shall pay to Buyer, as liquidated damages, [●] Dollars per day</w:t>
      </w:r>
      <w:r w:rsidR="00AD29FD" w:rsidRPr="00873E1E">
        <w:rPr>
          <w:rFonts w:eastAsia="Calibri"/>
        </w:rPr>
        <w:t> </w:t>
      </w:r>
      <w:r w:rsidRPr="00873E1E">
        <w:rPr>
          <w:rFonts w:eastAsia="Calibri"/>
        </w:rPr>
        <w:t>($[●]/day)</w:t>
      </w:r>
      <w:bookmarkStart w:id="942" w:name="_Ref4217437"/>
      <w:r w:rsidRPr="00454934">
        <w:rPr>
          <w:rStyle w:val="FootnoteReference"/>
          <w:rFonts w:eastAsia="Calibri"/>
        </w:rPr>
        <w:footnoteReference w:id="53"/>
      </w:r>
      <w:bookmarkEnd w:id="942"/>
      <w:r w:rsidRPr="00873E1E">
        <w:rPr>
          <w:rFonts w:eastAsia="Calibri"/>
        </w:rPr>
        <w:t xml:space="preserve"> for each day after the Guaranteed Substantial Completion Date that Substantial Completion is not achieved until the earliest of </w:t>
      </w:r>
      <w:bookmarkStart w:id="943" w:name="DocXTextRef305"/>
      <w:r w:rsidRPr="00873E1E">
        <w:rPr>
          <w:rFonts w:eastAsia="Calibri"/>
        </w:rPr>
        <w:t>(</w:t>
      </w:r>
      <w:r w:rsidR="00D35B41" w:rsidRPr="00873E1E">
        <w:rPr>
          <w:rFonts w:eastAsia="Calibri"/>
        </w:rPr>
        <w:t>i</w:t>
      </w:r>
      <w:r w:rsidRPr="00873E1E">
        <w:rPr>
          <w:rFonts w:eastAsia="Calibri"/>
        </w:rPr>
        <w:t>)</w:t>
      </w:r>
      <w:bookmarkEnd w:id="943"/>
      <w:r w:rsidR="00AD29FD" w:rsidRPr="00873E1E">
        <w:rPr>
          <w:rFonts w:eastAsia="Calibri"/>
        </w:rPr>
        <w:t> </w:t>
      </w:r>
      <w:r w:rsidRPr="00873E1E">
        <w:rPr>
          <w:rFonts w:eastAsia="Calibri"/>
        </w:rPr>
        <w:t>the date Seller achieves Substantial Completion, (ii)</w:t>
      </w:r>
      <w:r w:rsidR="00AD29FD" w:rsidRPr="00873E1E">
        <w:rPr>
          <w:rFonts w:eastAsia="Calibri"/>
        </w:rPr>
        <w:t> </w:t>
      </w:r>
      <w:r w:rsidRPr="00873E1E">
        <w:rPr>
          <w:rFonts w:eastAsia="Calibri"/>
        </w:rPr>
        <w:t>the date this Agreement is validly terminated, and (iii)</w:t>
      </w:r>
      <w:r w:rsidR="00AD29FD" w:rsidRPr="00873E1E">
        <w:rPr>
          <w:rFonts w:eastAsia="Calibri"/>
        </w:rPr>
        <w:t> </w:t>
      </w:r>
      <w:r w:rsidRPr="00873E1E">
        <w:rPr>
          <w:rFonts w:eastAsia="Calibri"/>
        </w:rPr>
        <w:t>the Substantial Completion Termination Trigger Date</w:t>
      </w:r>
      <w:r w:rsidR="00617971" w:rsidRPr="00873E1E">
        <w:rPr>
          <w:rFonts w:eastAsia="Calibri"/>
        </w:rPr>
        <w:t xml:space="preserve"> (collectively, “</w:t>
      </w:r>
      <w:r w:rsidR="00617971" w:rsidRPr="00873E1E">
        <w:rPr>
          <w:rFonts w:eastAsia="Calibri"/>
          <w:b/>
          <w:i/>
        </w:rPr>
        <w:t>Delay Liquidated Damages</w:t>
      </w:r>
      <w:r w:rsidR="00617971" w:rsidRPr="00873E1E">
        <w:rPr>
          <w:rFonts w:eastAsia="Calibri"/>
        </w:rPr>
        <w:t>”)</w:t>
      </w:r>
      <w:r w:rsidRPr="00873E1E">
        <w:rPr>
          <w:rFonts w:eastAsia="Calibri"/>
        </w:rPr>
        <w:t xml:space="preserve">.  </w:t>
      </w:r>
      <w:bookmarkEnd w:id="938"/>
      <w:r w:rsidRPr="00873E1E">
        <w:rPr>
          <w:rFonts w:eastAsia="Calibri"/>
        </w:rPr>
        <w:t xml:space="preserve">Nothing in this </w:t>
      </w:r>
      <w:r w:rsidRPr="00873E1E">
        <w:rPr>
          <w:rFonts w:eastAsia="Calibri"/>
          <w:color w:val="2B579A"/>
          <w:u w:val="single"/>
          <w:shd w:val="clear" w:color="auto" w:fill="E6E6E6"/>
        </w:rPr>
        <w:fldChar w:fldCharType="begin"/>
      </w:r>
      <w:r w:rsidRPr="00873E1E">
        <w:rPr>
          <w:rFonts w:eastAsia="Calibri"/>
          <w:u w:val="single"/>
        </w:rPr>
        <w:instrText xml:space="preserve"> REF _Ref456541390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7.4</w:t>
      </w:r>
      <w:r w:rsidRPr="00873E1E">
        <w:rPr>
          <w:rFonts w:eastAsia="Calibri"/>
          <w:color w:val="2B579A"/>
          <w:u w:val="single"/>
          <w:shd w:val="clear" w:color="auto" w:fill="E6E6E6"/>
        </w:rPr>
        <w:fldChar w:fldCharType="end"/>
      </w:r>
      <w:r w:rsidRPr="00873E1E">
        <w:rPr>
          <w:rFonts w:eastAsia="Calibri"/>
          <w:color w:val="2B579A"/>
          <w:u w:val="single"/>
          <w:shd w:val="clear" w:color="auto" w:fill="E6E6E6"/>
        </w:rPr>
        <w:fldChar w:fldCharType="begin"/>
      </w:r>
      <w:r w:rsidRPr="00873E1E">
        <w:rPr>
          <w:rFonts w:eastAsia="Calibri"/>
          <w:u w:val="single"/>
        </w:rPr>
        <w:instrText xml:space="preserve"> REF _Ref456541392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(b)</w:t>
      </w:r>
      <w:r w:rsidRPr="00873E1E">
        <w:rPr>
          <w:rFonts w:eastAsia="Calibri"/>
          <w:color w:val="2B579A"/>
          <w:u w:val="single"/>
          <w:shd w:val="clear" w:color="auto" w:fill="E6E6E6"/>
        </w:rPr>
        <w:fldChar w:fldCharType="end"/>
      </w:r>
      <w:r w:rsidRPr="00873E1E">
        <w:rPr>
          <w:rFonts w:eastAsia="Calibri"/>
        </w:rPr>
        <w:t xml:space="preserve"> shall limit </w:t>
      </w:r>
      <w:r w:rsidR="00976723" w:rsidRPr="00873E1E">
        <w:rPr>
          <w:rFonts w:eastAsia="Calibri"/>
        </w:rPr>
        <w:t xml:space="preserve">(A) </w:t>
      </w:r>
      <w:r w:rsidRPr="00873E1E">
        <w:rPr>
          <w:rFonts w:eastAsia="Calibri"/>
        </w:rPr>
        <w:t>Buyer’s rights or remedies with respect to any breach by or default of Seller of any provision of this Agreement or any Ancillary Agreement</w:t>
      </w:r>
      <w:r w:rsidR="009D0DCE" w:rsidRPr="00873E1E">
        <w:rPr>
          <w:rFonts w:eastAsia="Calibri"/>
        </w:rPr>
        <w:t xml:space="preserve"> </w:t>
      </w:r>
      <w:r w:rsidR="009D0DCE" w:rsidRPr="00873E1E">
        <w:rPr>
          <w:color w:val="171717" w:themeColor="background2" w:themeShade="1A"/>
        </w:rPr>
        <w:t>f</w:t>
      </w:r>
      <w:r w:rsidR="009D0DCE" w:rsidRPr="00873E1E">
        <w:rPr>
          <w:rFonts w:eastAsia="Calibri"/>
        </w:rPr>
        <w:t xml:space="preserve">or the consequences thereof other than </w:t>
      </w:r>
      <w:r w:rsidRPr="00873E1E">
        <w:rPr>
          <w:rFonts w:eastAsia="Calibri"/>
        </w:rPr>
        <w:t xml:space="preserve">the failure of Substantial Completion </w:t>
      </w:r>
      <w:r w:rsidR="009D0DCE" w:rsidRPr="00873E1E">
        <w:rPr>
          <w:rFonts w:eastAsia="Calibri"/>
        </w:rPr>
        <w:t xml:space="preserve">to occur </w:t>
      </w:r>
      <w:r w:rsidRPr="00873E1E">
        <w:rPr>
          <w:rFonts w:eastAsia="Calibri"/>
        </w:rPr>
        <w:t>on or prior to the Guaranteed Substantial Completion Date</w:t>
      </w:r>
      <w:r w:rsidR="00976723" w:rsidRPr="00873E1E">
        <w:rPr>
          <w:rFonts w:eastAsia="Calibri"/>
        </w:rPr>
        <w:t xml:space="preserve">, (B) </w:t>
      </w:r>
      <w:r w:rsidR="004E09B7" w:rsidRPr="00873E1E">
        <w:rPr>
          <w:rFonts w:eastAsia="Calibri"/>
        </w:rPr>
        <w:t xml:space="preserve">Buyer’s remedies under </w:t>
      </w:r>
      <w:r w:rsidR="004E09B7" w:rsidRPr="00873E1E">
        <w:rPr>
          <w:rFonts w:eastAsia="Calibri"/>
          <w:snapToGrid w:val="0"/>
          <w:color w:val="2B579A"/>
          <w:u w:val="single"/>
          <w:shd w:val="clear" w:color="auto" w:fill="E6E6E6"/>
        </w:rPr>
        <w:fldChar w:fldCharType="begin"/>
      </w:r>
      <w:r w:rsidR="004E09B7" w:rsidRPr="00873E1E">
        <w:rPr>
          <w:rFonts w:eastAsia="Calibri"/>
          <w:snapToGrid w:val="0"/>
          <w:u w:val="single"/>
        </w:rPr>
        <w:instrText xml:space="preserve"> REF _Ref33562783 \w \h  \* MERGEFORMAT </w:instrText>
      </w:r>
      <w:r w:rsidR="004E09B7" w:rsidRPr="00873E1E">
        <w:rPr>
          <w:rFonts w:eastAsia="Calibri"/>
          <w:snapToGrid w:val="0"/>
          <w:color w:val="2B579A"/>
          <w:u w:val="single"/>
          <w:shd w:val="clear" w:color="auto" w:fill="E6E6E6"/>
        </w:rPr>
      </w:r>
      <w:r w:rsidR="004E09B7" w:rsidRPr="00873E1E">
        <w:rPr>
          <w:rFonts w:eastAsia="Calibri"/>
          <w:snapToGrid w:val="0"/>
          <w:color w:val="2B579A"/>
          <w:u w:val="single"/>
          <w:shd w:val="clear" w:color="auto" w:fill="E6E6E6"/>
        </w:rPr>
        <w:fldChar w:fldCharType="separate"/>
      </w:r>
      <w:r w:rsidR="001505EC">
        <w:rPr>
          <w:rFonts w:eastAsia="Calibri"/>
          <w:snapToGrid w:val="0"/>
          <w:u w:val="single"/>
        </w:rPr>
        <w:t>Section 7.4(d)</w:t>
      </w:r>
      <w:r w:rsidR="004E09B7" w:rsidRPr="00873E1E">
        <w:rPr>
          <w:rFonts w:eastAsia="Calibri"/>
          <w:snapToGrid w:val="0"/>
          <w:color w:val="2B579A"/>
          <w:u w:val="single"/>
          <w:shd w:val="clear" w:color="auto" w:fill="E6E6E6"/>
        </w:rPr>
        <w:fldChar w:fldCharType="end"/>
      </w:r>
      <w:r w:rsidR="008306CA" w:rsidRPr="00873E1E">
        <w:rPr>
          <w:rFonts w:eastAsia="Calibri"/>
        </w:rPr>
        <w:t xml:space="preserve"> </w:t>
      </w:r>
      <w:r w:rsidR="004E09B7" w:rsidRPr="00873E1E">
        <w:rPr>
          <w:rFonts w:eastAsia="Calibri"/>
        </w:rPr>
        <w:t xml:space="preserve">or </w:t>
      </w:r>
      <w:r w:rsidR="00976723" w:rsidRPr="00873E1E">
        <w:rPr>
          <w:rFonts w:eastAsia="Calibri"/>
          <w:snapToGrid w:val="0"/>
          <w:u w:val="single"/>
        </w:rPr>
        <w:t>Section 7.4</w:t>
      </w:r>
      <w:r w:rsidR="008306CA" w:rsidRPr="00873E1E">
        <w:rPr>
          <w:rFonts w:eastAsia="Calibri"/>
          <w:snapToGrid w:val="0"/>
          <w:u w:val="single"/>
        </w:rPr>
        <w:t>(e</w:t>
      </w:r>
      <w:r w:rsidR="00976723" w:rsidRPr="00873E1E">
        <w:rPr>
          <w:rFonts w:eastAsia="Calibri"/>
          <w:snapToGrid w:val="0"/>
          <w:u w:val="single"/>
        </w:rPr>
        <w:t>)</w:t>
      </w:r>
      <w:r w:rsidR="008306CA" w:rsidRPr="00873E1E">
        <w:rPr>
          <w:rFonts w:eastAsia="Calibri"/>
          <w:snapToGrid w:val="0"/>
        </w:rPr>
        <w:t xml:space="preserve">, or (C) </w:t>
      </w:r>
      <w:r w:rsidR="004E09B7" w:rsidRPr="00873E1E">
        <w:rPr>
          <w:rFonts w:eastAsia="Calibri"/>
          <w:snapToGrid w:val="0"/>
        </w:rPr>
        <w:t xml:space="preserve">Buyer’s termination rights under this Agreement </w:t>
      </w:r>
      <w:r w:rsidR="004E09B7" w:rsidRPr="00873E1E">
        <w:rPr>
          <w:rFonts w:eastAsia="Calibri"/>
        </w:rPr>
        <w:t xml:space="preserve">(and other rights and remedies under </w:t>
      </w:r>
      <w:r w:rsidR="004E09B7" w:rsidRPr="00F63448">
        <w:rPr>
          <w:rFonts w:eastAsia="Calibri"/>
          <w:color w:val="2B579A"/>
          <w:u w:val="single"/>
          <w:shd w:val="clear" w:color="auto" w:fill="E6E6E6"/>
        </w:rPr>
        <w:fldChar w:fldCharType="begin"/>
      </w:r>
      <w:r w:rsidR="004E09B7" w:rsidRPr="00F63448">
        <w:rPr>
          <w:rFonts w:eastAsia="Calibri"/>
          <w:u w:val="single"/>
        </w:rPr>
        <w:instrText xml:space="preserve"> REF _Ref4228551 \w \h  \* MERGEFORMAT </w:instrText>
      </w:r>
      <w:r w:rsidR="004E09B7" w:rsidRPr="00F63448">
        <w:rPr>
          <w:rFonts w:eastAsia="Calibri"/>
          <w:color w:val="2B579A"/>
          <w:u w:val="single"/>
          <w:shd w:val="clear" w:color="auto" w:fill="E6E6E6"/>
        </w:rPr>
      </w:r>
      <w:r w:rsidR="004E09B7" w:rsidRPr="00F63448">
        <w:rPr>
          <w:rFonts w:eastAsia="Calibri"/>
          <w:color w:val="2B579A"/>
          <w:u w:val="single"/>
          <w:shd w:val="clear" w:color="auto" w:fill="E6E6E6"/>
        </w:rPr>
        <w:fldChar w:fldCharType="separate"/>
      </w:r>
      <w:r w:rsidR="001505EC">
        <w:rPr>
          <w:rFonts w:eastAsia="Calibri"/>
          <w:u w:val="single"/>
        </w:rPr>
        <w:t>Article 25</w:t>
      </w:r>
      <w:r w:rsidR="004E09B7" w:rsidRPr="00F63448">
        <w:rPr>
          <w:rFonts w:eastAsia="Calibri"/>
          <w:color w:val="2B579A"/>
          <w:u w:val="single"/>
          <w:shd w:val="clear" w:color="auto" w:fill="E6E6E6"/>
        </w:rPr>
        <w:fldChar w:fldCharType="end"/>
      </w:r>
      <w:r w:rsidR="004E09B7" w:rsidRPr="00873E1E">
        <w:rPr>
          <w:rFonts w:eastAsia="Calibri"/>
        </w:rPr>
        <w:t>)</w:t>
      </w:r>
      <w:r w:rsidRPr="00873E1E">
        <w:rPr>
          <w:rFonts w:eastAsia="Calibri"/>
        </w:rPr>
        <w:t>.</w:t>
      </w:r>
      <w:r w:rsidR="00A637F5" w:rsidRPr="00873E1E">
        <w:t xml:space="preserve">  Delay Liquidated Damages shall be pa</w:t>
      </w:r>
      <w:r w:rsidR="001C3DB8" w:rsidRPr="00873E1E">
        <w:t>id</w:t>
      </w:r>
      <w:r w:rsidR="00A637F5" w:rsidRPr="00873E1E">
        <w:t xml:space="preserve"> (</w:t>
      </w:r>
      <w:r w:rsidR="008306CA" w:rsidRPr="00873E1E">
        <w:t>1</w:t>
      </w:r>
      <w:r w:rsidR="00A637F5" w:rsidRPr="00873E1E">
        <w:t xml:space="preserve">) monthly within ten (10) Business Days </w:t>
      </w:r>
      <w:r w:rsidR="00241211" w:rsidRPr="00873E1E">
        <w:t xml:space="preserve">after the end </w:t>
      </w:r>
      <w:r w:rsidR="00A637F5" w:rsidRPr="00873E1E">
        <w:t xml:space="preserve">of </w:t>
      </w:r>
      <w:r w:rsidR="00743E34" w:rsidRPr="00873E1E">
        <w:t>any month in which Delay Liquidated Damages accrue, su</w:t>
      </w:r>
      <w:r w:rsidR="00B72E8B" w:rsidRPr="00873E1E">
        <w:t>b</w:t>
      </w:r>
      <w:r w:rsidR="00743E34" w:rsidRPr="00873E1E">
        <w:t xml:space="preserve">ject to </w:t>
      </w:r>
      <w:r w:rsidR="00B72E8B" w:rsidRPr="00873E1E">
        <w:t>the following clause (2),</w:t>
      </w:r>
      <w:r w:rsidR="00A637F5" w:rsidRPr="00873E1E">
        <w:t xml:space="preserve"> and (</w:t>
      </w:r>
      <w:r w:rsidR="008306CA" w:rsidRPr="00873E1E">
        <w:t>2</w:t>
      </w:r>
      <w:r w:rsidR="00A637F5" w:rsidRPr="00873E1E">
        <w:t>) on the earlier of five (5) Business Days after (</w:t>
      </w:r>
      <w:r w:rsidR="008306CA" w:rsidRPr="00873E1E">
        <w:t>x</w:t>
      </w:r>
      <w:r w:rsidR="00A637F5" w:rsidRPr="00873E1E">
        <w:t>) the date of Substantial Completion as a condition of the payment of the Substantial Completion Payment Amount and (</w:t>
      </w:r>
      <w:r w:rsidR="008306CA" w:rsidRPr="00873E1E">
        <w:t>y</w:t>
      </w:r>
      <w:r w:rsidR="00A637F5" w:rsidRPr="00873E1E">
        <w:t>) the date that Delay Liquidated Damages otherwise cease to accrue.</w:t>
      </w:r>
      <w:bookmarkStart w:id="944" w:name="_Ref456542506"/>
      <w:bookmarkEnd w:id="939"/>
      <w:bookmarkEnd w:id="940"/>
      <w:bookmarkEnd w:id="941"/>
    </w:p>
    <w:p w14:paraId="35B0A797" w14:textId="0C1FCD3F" w:rsidR="00756CEB" w:rsidRPr="00873E1E" w:rsidRDefault="004D7078" w:rsidP="007E5094">
      <w:pPr>
        <w:pStyle w:val="WP2L3"/>
      </w:pPr>
      <w:bookmarkStart w:id="945" w:name="_Ref508260317"/>
      <w:r w:rsidRPr="00873E1E">
        <w:rPr>
          <w:rFonts w:eastAsia="Calibri"/>
        </w:rPr>
        <w:t>If Substantial Completion is not achieved on or prior to the Substantial Completion Termination Trigger Date, Buyer shall be entitled to terminate this Agreement by delivering a written notice to Seller (such notice, a “</w:t>
      </w:r>
      <w:r w:rsidRPr="00873E1E">
        <w:rPr>
          <w:rFonts w:eastAsia="Calibri"/>
          <w:b/>
          <w:i/>
        </w:rPr>
        <w:t>Substantial Completion Termination Notice</w:t>
      </w:r>
      <w:r w:rsidRPr="00873E1E">
        <w:rPr>
          <w:rFonts w:eastAsia="Calibri"/>
        </w:rPr>
        <w:t>”).  The Substantial Completion Termination Notice shall designate a Termination Date, which shall be no earlier than the date such Substantial Completion Termination Notice is delivered by Buyer.</w:t>
      </w:r>
      <w:bookmarkEnd w:id="944"/>
      <w:bookmarkEnd w:id="945"/>
    </w:p>
    <w:p w14:paraId="6567D891" w14:textId="6E213A95" w:rsidR="00E605D6" w:rsidRPr="00873E1E" w:rsidRDefault="006F360C" w:rsidP="00E66F9E">
      <w:pPr>
        <w:pStyle w:val="WP2L3"/>
        <w:rPr>
          <w:rFonts w:eastAsia="Calibri"/>
        </w:rPr>
      </w:pPr>
      <w:bookmarkStart w:id="946" w:name="_Ref516821920"/>
      <w:bookmarkStart w:id="947" w:name="_Ref63685789"/>
      <w:bookmarkStart w:id="948" w:name="_Ref33562783"/>
      <w:bookmarkStart w:id="949" w:name="_Hlk34328782"/>
      <w:r w:rsidRPr="00873E1E">
        <w:rPr>
          <w:rFonts w:eastAsia="Calibri"/>
          <w:szCs w:val="24"/>
        </w:rPr>
        <w:lastRenderedPageBreak/>
        <w:t xml:space="preserve">If, as of the </w:t>
      </w:r>
      <w:r w:rsidR="00A367A7" w:rsidRPr="00873E1E">
        <w:rPr>
          <w:rFonts w:eastAsia="Calibri"/>
          <w:szCs w:val="24"/>
        </w:rPr>
        <w:t xml:space="preserve">date of </w:t>
      </w:r>
      <w:r w:rsidRPr="00873E1E">
        <w:rPr>
          <w:rFonts w:eastAsia="Calibri"/>
          <w:szCs w:val="24"/>
        </w:rPr>
        <w:t>Substantial Completion</w:t>
      </w:r>
      <w:r w:rsidR="006F4A2C" w:rsidRPr="00873E1E">
        <w:rPr>
          <w:rFonts w:eastAsia="Calibri"/>
          <w:szCs w:val="24"/>
        </w:rPr>
        <w:t xml:space="preserve"> (or, in event of a termination by Buyer pursuant to </w:t>
      </w:r>
      <w:r w:rsidR="006F4A2C" w:rsidRPr="00873E1E">
        <w:rPr>
          <w:rFonts w:eastAsia="Calibri"/>
          <w:snapToGrid w:val="0"/>
          <w:color w:val="2B579A"/>
          <w:u w:val="single"/>
          <w:shd w:val="clear" w:color="auto" w:fill="E6E6E6"/>
        </w:rPr>
        <w:fldChar w:fldCharType="begin"/>
      </w:r>
      <w:r w:rsidR="006F4A2C" w:rsidRPr="00873E1E">
        <w:rPr>
          <w:rFonts w:eastAsia="Calibri"/>
          <w:snapToGrid w:val="0"/>
          <w:u w:val="single"/>
        </w:rPr>
        <w:instrText xml:space="preserve"> REF _Ref454814674 \r \h  \* MERGEFORMAT </w:instrText>
      </w:r>
      <w:r w:rsidR="006F4A2C" w:rsidRPr="00873E1E">
        <w:rPr>
          <w:rFonts w:eastAsia="Calibri"/>
          <w:snapToGrid w:val="0"/>
          <w:color w:val="2B579A"/>
          <w:u w:val="single"/>
          <w:shd w:val="clear" w:color="auto" w:fill="E6E6E6"/>
        </w:rPr>
      </w:r>
      <w:r w:rsidR="006F4A2C" w:rsidRPr="00873E1E">
        <w:rPr>
          <w:rFonts w:eastAsia="Calibri"/>
          <w:snapToGrid w:val="0"/>
          <w:color w:val="2B579A"/>
          <w:u w:val="single"/>
          <w:shd w:val="clear" w:color="auto" w:fill="E6E6E6"/>
        </w:rPr>
        <w:fldChar w:fldCharType="separate"/>
      </w:r>
      <w:r w:rsidR="001505EC">
        <w:rPr>
          <w:rFonts w:eastAsia="Calibri"/>
          <w:snapToGrid w:val="0"/>
          <w:u w:val="single"/>
        </w:rPr>
        <w:t>Section 8.2</w:t>
      </w:r>
      <w:r w:rsidR="006F4A2C" w:rsidRPr="00873E1E">
        <w:rPr>
          <w:rFonts w:eastAsia="Calibri"/>
          <w:snapToGrid w:val="0"/>
          <w:color w:val="2B579A"/>
          <w:u w:val="single"/>
          <w:shd w:val="clear" w:color="auto" w:fill="E6E6E6"/>
        </w:rPr>
        <w:fldChar w:fldCharType="end"/>
      </w:r>
      <w:r w:rsidR="006F4A2C" w:rsidRPr="00873E1E">
        <w:rPr>
          <w:rFonts w:eastAsia="Calibri"/>
          <w:snapToGrid w:val="0"/>
          <w:u w:val="single"/>
        </w:rPr>
        <w:t>5.4</w:t>
      </w:r>
      <w:r w:rsidR="006F4A2C" w:rsidRPr="00873E1E">
        <w:rPr>
          <w:rFonts w:eastAsia="Calibri"/>
          <w:szCs w:val="24"/>
        </w:rPr>
        <w:t>, the date of termination)</w:t>
      </w:r>
      <w:r w:rsidRPr="00873E1E">
        <w:rPr>
          <w:rFonts w:eastAsia="Calibri"/>
          <w:szCs w:val="24"/>
        </w:rPr>
        <w:t xml:space="preserve">, the Project does not qualify (in the name of Buyer and without recapture) for </w:t>
      </w:r>
      <w:r w:rsidR="00CE545A" w:rsidRPr="00873E1E">
        <w:rPr>
          <w:rFonts w:eastAsia="Calibri"/>
          <w:szCs w:val="24"/>
        </w:rPr>
        <w:t xml:space="preserve">at least </w:t>
      </w:r>
      <w:r w:rsidRPr="00873E1E">
        <w:rPr>
          <w:rFonts w:eastAsia="Calibri"/>
          <w:szCs w:val="24"/>
        </w:rPr>
        <w:t xml:space="preserve">the Full ITC, regardless of the reason therefor (including Force Majeure) except to the limited extent otherwise provided in the </w:t>
      </w:r>
      <w:r w:rsidR="00B929C3" w:rsidRPr="00873E1E">
        <w:rPr>
          <w:rFonts w:eastAsia="Calibri"/>
          <w:szCs w:val="24"/>
        </w:rPr>
        <w:t xml:space="preserve">following </w:t>
      </w:r>
      <w:r w:rsidRPr="00873E1E">
        <w:rPr>
          <w:rFonts w:eastAsia="Calibri"/>
          <w:szCs w:val="24"/>
        </w:rPr>
        <w:t xml:space="preserve">sentence, Seller shall pay to Buyer, as liquidated damages, </w:t>
      </w:r>
      <w:r w:rsidR="008B6545" w:rsidRPr="00873E1E">
        <w:rPr>
          <w:rFonts w:eastAsia="Calibri"/>
          <w:szCs w:val="24"/>
        </w:rPr>
        <w:t>the</w:t>
      </w:r>
      <w:r w:rsidRPr="00873E1E">
        <w:rPr>
          <w:rFonts w:eastAsia="Calibri"/>
          <w:szCs w:val="24"/>
        </w:rPr>
        <w:t xml:space="preserve"> amount</w:t>
      </w:r>
      <w:r w:rsidR="006742B3" w:rsidRPr="00873E1E">
        <w:rPr>
          <w:rFonts w:eastAsia="Calibri"/>
          <w:szCs w:val="24"/>
        </w:rPr>
        <w:t xml:space="preserve"> </w:t>
      </w:r>
      <w:r w:rsidR="00521B63" w:rsidRPr="00873E1E">
        <w:rPr>
          <w:rFonts w:eastAsia="Calibri"/>
          <w:szCs w:val="24"/>
        </w:rPr>
        <w:t>(the “</w:t>
      </w:r>
      <w:r w:rsidR="00521B63" w:rsidRPr="00873E1E">
        <w:rPr>
          <w:rFonts w:eastAsia="Calibri"/>
          <w:b/>
          <w:i/>
          <w:szCs w:val="24"/>
        </w:rPr>
        <w:t>Lost ITC Amount</w:t>
      </w:r>
      <w:r w:rsidR="00521B63" w:rsidRPr="00873E1E">
        <w:rPr>
          <w:rFonts w:eastAsia="Calibri"/>
          <w:szCs w:val="24"/>
        </w:rPr>
        <w:t xml:space="preserve">”), </w:t>
      </w:r>
      <w:r w:rsidR="008B6545" w:rsidRPr="00873E1E">
        <w:rPr>
          <w:rFonts w:eastAsia="Calibri"/>
          <w:szCs w:val="24"/>
        </w:rPr>
        <w:t>as calculated by Buyer in a commercially reasonable manner</w:t>
      </w:r>
      <w:r w:rsidR="00521B63" w:rsidRPr="00873E1E">
        <w:rPr>
          <w:rFonts w:eastAsia="Calibri"/>
          <w:szCs w:val="24"/>
        </w:rPr>
        <w:t>,</w:t>
      </w:r>
      <w:r w:rsidR="008B6545" w:rsidRPr="00873E1E">
        <w:rPr>
          <w:rFonts w:eastAsia="Calibri"/>
          <w:szCs w:val="24"/>
        </w:rPr>
        <w:t xml:space="preserve"> </w:t>
      </w:r>
      <w:r w:rsidR="00521B63" w:rsidRPr="00873E1E">
        <w:rPr>
          <w:rFonts w:eastAsia="Calibri"/>
          <w:szCs w:val="24"/>
        </w:rPr>
        <w:t>that</w:t>
      </w:r>
      <w:r w:rsidR="008B6545" w:rsidRPr="00873E1E">
        <w:rPr>
          <w:rFonts w:eastAsia="Calibri"/>
          <w:szCs w:val="24"/>
        </w:rPr>
        <w:t>, after payment of any applicable income and franchise taxes in respect of such amount calculated as if Buyer were a corporation able to use the Federal Investment Tax Credit using the highest marginal combined federal, state</w:t>
      </w:r>
      <w:r w:rsidR="00C01767" w:rsidRPr="00873E1E">
        <w:rPr>
          <w:rFonts w:eastAsia="Calibri"/>
          <w:szCs w:val="24"/>
        </w:rPr>
        <w:t xml:space="preserve">, </w:t>
      </w:r>
      <w:r w:rsidR="008B6545" w:rsidRPr="00873E1E">
        <w:rPr>
          <w:rFonts w:eastAsia="Calibri"/>
          <w:szCs w:val="24"/>
        </w:rPr>
        <w:t xml:space="preserve">and local income and franchise tax rates applicable to a corporation as of the </w:t>
      </w:r>
      <w:r w:rsidR="00A52C4D" w:rsidRPr="00873E1E">
        <w:rPr>
          <w:rFonts w:eastAsia="Calibri"/>
          <w:szCs w:val="24"/>
        </w:rPr>
        <w:t xml:space="preserve">date of </w:t>
      </w:r>
      <w:r w:rsidR="00055121" w:rsidRPr="00873E1E">
        <w:rPr>
          <w:rFonts w:eastAsia="Calibri"/>
          <w:szCs w:val="24"/>
        </w:rPr>
        <w:t>Substantial Completion</w:t>
      </w:r>
      <w:r w:rsidR="00A52C4D" w:rsidRPr="00873E1E">
        <w:rPr>
          <w:rFonts w:eastAsia="Calibri"/>
          <w:szCs w:val="24"/>
        </w:rPr>
        <w:t xml:space="preserve"> (or, in event of a termination by Buyer pursuant to </w:t>
      </w:r>
      <w:r w:rsidR="00A52C4D" w:rsidRPr="00873E1E">
        <w:rPr>
          <w:rFonts w:eastAsia="Calibri"/>
          <w:snapToGrid w:val="0"/>
          <w:color w:val="2B579A"/>
          <w:u w:val="single"/>
          <w:shd w:val="clear" w:color="auto" w:fill="E6E6E6"/>
        </w:rPr>
        <w:fldChar w:fldCharType="begin"/>
      </w:r>
      <w:r w:rsidR="00A52C4D" w:rsidRPr="00873E1E">
        <w:rPr>
          <w:rFonts w:eastAsia="Calibri"/>
          <w:snapToGrid w:val="0"/>
          <w:u w:val="single"/>
        </w:rPr>
        <w:instrText xml:space="preserve"> REF _Ref454814674 \r \h  \* MERGEFORMAT </w:instrText>
      </w:r>
      <w:r w:rsidR="00A52C4D" w:rsidRPr="00873E1E">
        <w:rPr>
          <w:rFonts w:eastAsia="Calibri"/>
          <w:snapToGrid w:val="0"/>
          <w:color w:val="2B579A"/>
          <w:u w:val="single"/>
          <w:shd w:val="clear" w:color="auto" w:fill="E6E6E6"/>
        </w:rPr>
      </w:r>
      <w:r w:rsidR="00A52C4D" w:rsidRPr="00873E1E">
        <w:rPr>
          <w:rFonts w:eastAsia="Calibri"/>
          <w:snapToGrid w:val="0"/>
          <w:color w:val="2B579A"/>
          <w:u w:val="single"/>
          <w:shd w:val="clear" w:color="auto" w:fill="E6E6E6"/>
        </w:rPr>
        <w:fldChar w:fldCharType="separate"/>
      </w:r>
      <w:r w:rsidR="001505EC">
        <w:rPr>
          <w:rFonts w:eastAsia="Calibri"/>
          <w:snapToGrid w:val="0"/>
          <w:u w:val="single"/>
        </w:rPr>
        <w:t>Section 8.2</w:t>
      </w:r>
      <w:r w:rsidR="00A52C4D" w:rsidRPr="00873E1E">
        <w:rPr>
          <w:rFonts w:eastAsia="Calibri"/>
          <w:snapToGrid w:val="0"/>
          <w:color w:val="2B579A"/>
          <w:u w:val="single"/>
          <w:shd w:val="clear" w:color="auto" w:fill="E6E6E6"/>
        </w:rPr>
        <w:fldChar w:fldCharType="end"/>
      </w:r>
      <w:r w:rsidR="00A52C4D" w:rsidRPr="00873E1E">
        <w:rPr>
          <w:rFonts w:eastAsia="Calibri"/>
          <w:snapToGrid w:val="0"/>
          <w:u w:val="single"/>
        </w:rPr>
        <w:t>5.4</w:t>
      </w:r>
      <w:r w:rsidR="00A52C4D" w:rsidRPr="00873E1E">
        <w:rPr>
          <w:rFonts w:eastAsia="Calibri"/>
          <w:szCs w:val="24"/>
        </w:rPr>
        <w:t>, the date of termination)</w:t>
      </w:r>
      <w:r w:rsidR="008B6545" w:rsidRPr="00873E1E">
        <w:rPr>
          <w:rFonts w:eastAsia="Calibri"/>
          <w:szCs w:val="24"/>
        </w:rPr>
        <w:t>, would result in Buyer receiving an amount equal to</w:t>
      </w:r>
      <w:r w:rsidR="00521B63" w:rsidRPr="00873E1E">
        <w:rPr>
          <w:rFonts w:eastAsia="Calibri"/>
          <w:szCs w:val="24"/>
        </w:rPr>
        <w:t xml:space="preserve"> </w:t>
      </w:r>
      <w:r w:rsidR="004C13C0" w:rsidRPr="00873E1E">
        <w:rPr>
          <w:rFonts w:eastAsia="Calibri"/>
          <w:szCs w:val="24"/>
        </w:rPr>
        <w:t>the difference of (</w:t>
      </w:r>
      <w:r w:rsidR="00521B63" w:rsidRPr="00873E1E">
        <w:rPr>
          <w:rFonts w:eastAsia="Calibri"/>
          <w:szCs w:val="24"/>
        </w:rPr>
        <w:t>i</w:t>
      </w:r>
      <w:r w:rsidR="004C13C0" w:rsidRPr="00873E1E">
        <w:rPr>
          <w:rFonts w:eastAsia="Calibri"/>
          <w:szCs w:val="24"/>
        </w:rPr>
        <w:t>) the Full ITC minus (</w:t>
      </w:r>
      <w:r w:rsidR="00521B63" w:rsidRPr="00873E1E">
        <w:rPr>
          <w:rFonts w:eastAsia="Calibri"/>
          <w:szCs w:val="24"/>
        </w:rPr>
        <w:t>ii</w:t>
      </w:r>
      <w:r w:rsidR="004C13C0" w:rsidRPr="00873E1E">
        <w:rPr>
          <w:rFonts w:eastAsia="Calibri"/>
          <w:szCs w:val="24"/>
        </w:rPr>
        <w:t xml:space="preserve">) the amount of the Federal Investment Tax Credit </w:t>
      </w:r>
      <w:r w:rsidR="007811F0" w:rsidRPr="00873E1E">
        <w:rPr>
          <w:rFonts w:eastAsia="Calibri"/>
          <w:szCs w:val="24"/>
        </w:rPr>
        <w:t xml:space="preserve">(if any) </w:t>
      </w:r>
      <w:r w:rsidR="004C13C0" w:rsidRPr="00873E1E">
        <w:rPr>
          <w:rFonts w:eastAsia="Calibri"/>
          <w:szCs w:val="24"/>
        </w:rPr>
        <w:t xml:space="preserve">for which the Project </w:t>
      </w:r>
      <w:r w:rsidR="00521B63" w:rsidRPr="00873E1E">
        <w:rPr>
          <w:rFonts w:eastAsia="Calibri"/>
          <w:szCs w:val="24"/>
        </w:rPr>
        <w:t xml:space="preserve">actually </w:t>
      </w:r>
      <w:r w:rsidR="004C13C0" w:rsidRPr="00873E1E">
        <w:rPr>
          <w:rFonts w:eastAsia="Calibri"/>
          <w:szCs w:val="24"/>
        </w:rPr>
        <w:t xml:space="preserve">qualifies </w:t>
      </w:r>
      <w:r w:rsidR="00546A20" w:rsidRPr="00873E1E">
        <w:rPr>
          <w:rFonts w:eastAsia="Calibri"/>
          <w:szCs w:val="24"/>
        </w:rPr>
        <w:t xml:space="preserve">(in the name of Buyer and without recapture) </w:t>
      </w:r>
      <w:r w:rsidR="004C13C0" w:rsidRPr="00873E1E">
        <w:rPr>
          <w:rFonts w:eastAsia="Calibri"/>
          <w:szCs w:val="24"/>
        </w:rPr>
        <w:t xml:space="preserve">as of the </w:t>
      </w:r>
      <w:r w:rsidR="000363C9" w:rsidRPr="00873E1E">
        <w:rPr>
          <w:rFonts w:eastAsia="Calibri"/>
          <w:szCs w:val="24"/>
        </w:rPr>
        <w:t xml:space="preserve">date of </w:t>
      </w:r>
      <w:r w:rsidR="004C13C0" w:rsidRPr="00873E1E">
        <w:rPr>
          <w:rFonts w:eastAsia="Calibri"/>
          <w:szCs w:val="24"/>
        </w:rPr>
        <w:t xml:space="preserve">Substantial Completion </w:t>
      </w:r>
      <w:r w:rsidR="00A52C4D" w:rsidRPr="00873E1E">
        <w:rPr>
          <w:rFonts w:eastAsia="Calibri"/>
          <w:szCs w:val="24"/>
        </w:rPr>
        <w:t xml:space="preserve">(or, in event of a termination by Buyer pursuant to </w:t>
      </w:r>
      <w:r w:rsidR="00A52C4D" w:rsidRPr="00873E1E">
        <w:rPr>
          <w:rFonts w:eastAsia="Calibri"/>
          <w:snapToGrid w:val="0"/>
          <w:color w:val="2B579A"/>
          <w:u w:val="single"/>
          <w:shd w:val="clear" w:color="auto" w:fill="E6E6E6"/>
        </w:rPr>
        <w:fldChar w:fldCharType="begin"/>
      </w:r>
      <w:r w:rsidR="00A52C4D" w:rsidRPr="00873E1E">
        <w:rPr>
          <w:rFonts w:eastAsia="Calibri"/>
          <w:snapToGrid w:val="0"/>
          <w:u w:val="single"/>
        </w:rPr>
        <w:instrText xml:space="preserve"> REF _Ref454814674 \r \h  \* MERGEFORMAT </w:instrText>
      </w:r>
      <w:r w:rsidR="00A52C4D" w:rsidRPr="00873E1E">
        <w:rPr>
          <w:rFonts w:eastAsia="Calibri"/>
          <w:snapToGrid w:val="0"/>
          <w:color w:val="2B579A"/>
          <w:u w:val="single"/>
          <w:shd w:val="clear" w:color="auto" w:fill="E6E6E6"/>
        </w:rPr>
      </w:r>
      <w:r w:rsidR="00A52C4D" w:rsidRPr="00873E1E">
        <w:rPr>
          <w:rFonts w:eastAsia="Calibri"/>
          <w:snapToGrid w:val="0"/>
          <w:color w:val="2B579A"/>
          <w:u w:val="single"/>
          <w:shd w:val="clear" w:color="auto" w:fill="E6E6E6"/>
        </w:rPr>
        <w:fldChar w:fldCharType="separate"/>
      </w:r>
      <w:r w:rsidR="001505EC">
        <w:rPr>
          <w:rFonts w:eastAsia="Calibri"/>
          <w:snapToGrid w:val="0"/>
          <w:u w:val="single"/>
        </w:rPr>
        <w:t>Section 8.2</w:t>
      </w:r>
      <w:r w:rsidR="00A52C4D" w:rsidRPr="00873E1E">
        <w:rPr>
          <w:rFonts w:eastAsia="Calibri"/>
          <w:snapToGrid w:val="0"/>
          <w:color w:val="2B579A"/>
          <w:u w:val="single"/>
          <w:shd w:val="clear" w:color="auto" w:fill="E6E6E6"/>
        </w:rPr>
        <w:fldChar w:fldCharType="end"/>
      </w:r>
      <w:r w:rsidR="00A52C4D" w:rsidRPr="00873E1E">
        <w:rPr>
          <w:rFonts w:eastAsia="Calibri"/>
          <w:snapToGrid w:val="0"/>
          <w:u w:val="single"/>
        </w:rPr>
        <w:t>5.4</w:t>
      </w:r>
      <w:r w:rsidR="00A52C4D" w:rsidRPr="00873E1E">
        <w:rPr>
          <w:rFonts w:eastAsia="Calibri"/>
          <w:szCs w:val="24"/>
        </w:rPr>
        <w:t>,</w:t>
      </w:r>
      <w:r w:rsidR="00B929C3" w:rsidRPr="00873E1E">
        <w:rPr>
          <w:rFonts w:eastAsia="Calibri"/>
          <w:szCs w:val="24"/>
        </w:rPr>
        <w:t xml:space="preserve"> </w:t>
      </w:r>
      <w:r w:rsidR="00A52C4D" w:rsidRPr="00873E1E">
        <w:rPr>
          <w:rFonts w:eastAsia="Calibri"/>
          <w:szCs w:val="24"/>
        </w:rPr>
        <w:t>the date of termination).</w:t>
      </w:r>
      <w:r w:rsidR="00B929C3" w:rsidRPr="00873E1E">
        <w:rPr>
          <w:rFonts w:eastAsia="Calibri"/>
          <w:szCs w:val="24"/>
        </w:rPr>
        <w:t xml:space="preserve"> </w:t>
      </w:r>
      <w:r w:rsidR="00A52C4D" w:rsidRPr="00873E1E">
        <w:rPr>
          <w:rFonts w:eastAsia="Calibri"/>
          <w:szCs w:val="24"/>
        </w:rPr>
        <w:t xml:space="preserve"> </w:t>
      </w:r>
      <w:r w:rsidR="00B929C3" w:rsidRPr="00873E1E">
        <w:rPr>
          <w:rFonts w:eastAsia="Calibri"/>
          <w:szCs w:val="24"/>
        </w:rPr>
        <w:t>T</w:t>
      </w:r>
      <w:r w:rsidR="00B5717D" w:rsidRPr="00873E1E">
        <w:rPr>
          <w:rFonts w:eastAsia="Calibri"/>
          <w:szCs w:val="24"/>
        </w:rPr>
        <w:t>he Lost ITC A</w:t>
      </w:r>
      <w:r w:rsidRPr="00873E1E">
        <w:rPr>
          <w:rFonts w:eastAsia="Calibri"/>
          <w:szCs w:val="24"/>
        </w:rPr>
        <w:t xml:space="preserve">mount shall not be payable by Seller to the extent </w:t>
      </w:r>
      <w:r w:rsidR="00B5717D" w:rsidRPr="00873E1E">
        <w:rPr>
          <w:rFonts w:eastAsia="Calibri"/>
          <w:szCs w:val="24"/>
        </w:rPr>
        <w:t xml:space="preserve">that </w:t>
      </w:r>
      <w:r w:rsidRPr="00873E1E">
        <w:rPr>
          <w:rFonts w:eastAsia="Calibri"/>
          <w:szCs w:val="24"/>
        </w:rPr>
        <w:t>(</w:t>
      </w:r>
      <w:r w:rsidR="000363C9" w:rsidRPr="00873E1E">
        <w:rPr>
          <w:rFonts w:eastAsia="Calibri"/>
          <w:szCs w:val="24"/>
        </w:rPr>
        <w:t>A</w:t>
      </w:r>
      <w:r w:rsidRPr="00873E1E">
        <w:rPr>
          <w:rFonts w:eastAsia="Calibri"/>
          <w:szCs w:val="24"/>
        </w:rPr>
        <w:t>)</w:t>
      </w:r>
      <w:r w:rsidR="000363C9" w:rsidRPr="00873E1E">
        <w:rPr>
          <w:rFonts w:eastAsia="Calibri"/>
          <w:szCs w:val="24"/>
        </w:rPr>
        <w:t> </w:t>
      </w:r>
      <w:r w:rsidRPr="00873E1E">
        <w:rPr>
          <w:rFonts w:eastAsia="Calibri"/>
          <w:szCs w:val="24"/>
        </w:rPr>
        <w:t xml:space="preserve">the </w:t>
      </w:r>
      <w:r w:rsidR="002F1198" w:rsidRPr="00873E1E">
        <w:rPr>
          <w:rFonts w:eastAsia="Calibri"/>
          <w:szCs w:val="24"/>
        </w:rPr>
        <w:t>Guaranteed Substantial Completion Date</w:t>
      </w:r>
      <w:r w:rsidR="00BF2E72" w:rsidRPr="00873E1E">
        <w:rPr>
          <w:rFonts w:eastAsia="Calibri"/>
          <w:szCs w:val="24"/>
        </w:rPr>
        <w:t xml:space="preserve"> </w:t>
      </w:r>
      <w:r w:rsidR="000C18A1" w:rsidRPr="00873E1E">
        <w:rPr>
          <w:rFonts w:eastAsia="Calibri"/>
          <w:szCs w:val="24"/>
        </w:rPr>
        <w:t xml:space="preserve">(1) </w:t>
      </w:r>
      <w:r w:rsidR="00BF2E72" w:rsidRPr="00873E1E">
        <w:rPr>
          <w:rFonts w:eastAsia="Calibri"/>
          <w:szCs w:val="24"/>
        </w:rPr>
        <w:t xml:space="preserve">has been extended beyond </w:t>
      </w:r>
      <w:r w:rsidR="00390E6B" w:rsidRPr="00873E1E">
        <w:rPr>
          <w:rFonts w:eastAsia="Calibri"/>
          <w:szCs w:val="24"/>
        </w:rPr>
        <w:t>t</w:t>
      </w:r>
      <w:r w:rsidRPr="00873E1E">
        <w:rPr>
          <w:rFonts w:eastAsia="Calibri"/>
          <w:szCs w:val="24"/>
        </w:rPr>
        <w:t xml:space="preserve">he Full </w:t>
      </w:r>
      <w:r w:rsidR="00521B63" w:rsidRPr="00873E1E">
        <w:rPr>
          <w:rFonts w:eastAsia="Calibri"/>
          <w:szCs w:val="24"/>
        </w:rPr>
        <w:t>I</w:t>
      </w:r>
      <w:r w:rsidRPr="00873E1E">
        <w:rPr>
          <w:rFonts w:eastAsia="Calibri"/>
          <w:szCs w:val="24"/>
        </w:rPr>
        <w:t xml:space="preserve">TC Deadline Date </w:t>
      </w:r>
      <w:r w:rsidR="0094199B" w:rsidRPr="00873E1E">
        <w:rPr>
          <w:rFonts w:eastAsia="Calibri"/>
          <w:szCs w:val="24"/>
        </w:rPr>
        <w:t>by</w:t>
      </w:r>
      <w:r w:rsidR="00390E6B" w:rsidRPr="00873E1E">
        <w:rPr>
          <w:rFonts w:eastAsia="Calibri"/>
          <w:szCs w:val="24"/>
        </w:rPr>
        <w:t xml:space="preserve"> </w:t>
      </w:r>
      <w:r w:rsidRPr="00873E1E">
        <w:rPr>
          <w:rFonts w:eastAsia="Calibri"/>
          <w:szCs w:val="24"/>
        </w:rPr>
        <w:t>Change Order</w:t>
      </w:r>
      <w:r w:rsidR="00521B63" w:rsidRPr="00873E1E">
        <w:rPr>
          <w:rFonts w:eastAsia="Calibri"/>
          <w:szCs w:val="24"/>
        </w:rPr>
        <w:t>(s)</w:t>
      </w:r>
      <w:r w:rsidRPr="00873E1E">
        <w:rPr>
          <w:rFonts w:eastAsia="Calibri"/>
          <w:szCs w:val="24"/>
        </w:rPr>
        <w:t xml:space="preserve"> </w:t>
      </w:r>
      <w:r w:rsidR="0017693E" w:rsidRPr="00873E1E">
        <w:rPr>
          <w:rFonts w:eastAsia="Calibri"/>
          <w:szCs w:val="24"/>
        </w:rPr>
        <w:t xml:space="preserve">entered into by Seller and Buyer </w:t>
      </w:r>
      <w:r w:rsidRPr="00873E1E">
        <w:rPr>
          <w:rFonts w:eastAsia="Calibri"/>
          <w:snapToGrid w:val="0"/>
        </w:rPr>
        <w:t>using the Change Notice process described in</w:t>
      </w:r>
      <w:r w:rsidR="0017693E" w:rsidRPr="00873E1E">
        <w:rPr>
          <w:rFonts w:eastAsia="Calibri"/>
          <w:snapToGrid w:val="0"/>
        </w:rPr>
        <w:t>, and otherwise according to,</w:t>
      </w:r>
      <w:r w:rsidRPr="00873E1E">
        <w:rPr>
          <w:rFonts w:eastAsia="Calibri"/>
          <w:snapToGrid w:val="0"/>
        </w:rPr>
        <w:t xml:space="preserve">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_Ref454814674 \r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8.2</w:t>
      </w:r>
      <w:r w:rsidRPr="00873E1E">
        <w:rPr>
          <w:rFonts w:eastAsia="Calibri"/>
          <w:snapToGrid w:val="0"/>
          <w:color w:val="2B579A"/>
          <w:u w:val="single"/>
          <w:shd w:val="clear" w:color="auto" w:fill="E6E6E6"/>
        </w:rPr>
        <w:fldChar w:fldCharType="end"/>
      </w:r>
      <w:r w:rsidRPr="00873E1E">
        <w:rPr>
          <w:rFonts w:eastAsia="Calibri"/>
          <w:snapToGrid w:val="0"/>
        </w:rPr>
        <w:t xml:space="preserve"> </w:t>
      </w:r>
      <w:r w:rsidR="0017693E" w:rsidRPr="00873E1E">
        <w:rPr>
          <w:rFonts w:eastAsia="Calibri"/>
          <w:snapToGrid w:val="0"/>
        </w:rPr>
        <w:t xml:space="preserve">and/or </w:t>
      </w:r>
      <w:r w:rsidR="0017693E" w:rsidRPr="00873E1E">
        <w:rPr>
          <w:rFonts w:eastAsia="Calibri"/>
          <w:color w:val="2B579A"/>
          <w:szCs w:val="24"/>
          <w:u w:val="single"/>
          <w:shd w:val="clear" w:color="auto" w:fill="E6E6E6"/>
        </w:rPr>
        <w:fldChar w:fldCharType="begin"/>
      </w:r>
      <w:r w:rsidR="0017693E" w:rsidRPr="00873E1E">
        <w:rPr>
          <w:rFonts w:eastAsia="Calibri"/>
          <w:snapToGrid w:val="0"/>
          <w:u w:val="single"/>
        </w:rPr>
        <w:instrText xml:space="preserve"> REF _Ref455059921 \w \h </w:instrText>
      </w:r>
      <w:r w:rsidR="0017693E" w:rsidRPr="00873E1E">
        <w:rPr>
          <w:rFonts w:eastAsia="Calibri"/>
          <w:szCs w:val="24"/>
          <w:u w:val="single"/>
        </w:rPr>
        <w:instrText xml:space="preserve"> \* MERGEFORMAT </w:instrText>
      </w:r>
      <w:r w:rsidR="0017693E" w:rsidRPr="00873E1E">
        <w:rPr>
          <w:rFonts w:eastAsia="Calibri"/>
          <w:color w:val="2B579A"/>
          <w:szCs w:val="24"/>
          <w:u w:val="single"/>
          <w:shd w:val="clear" w:color="auto" w:fill="E6E6E6"/>
        </w:rPr>
      </w:r>
      <w:r w:rsidR="0017693E" w:rsidRPr="00873E1E">
        <w:rPr>
          <w:rFonts w:eastAsia="Calibri"/>
          <w:color w:val="2B579A"/>
          <w:szCs w:val="24"/>
          <w:u w:val="single"/>
          <w:shd w:val="clear" w:color="auto" w:fill="E6E6E6"/>
        </w:rPr>
        <w:fldChar w:fldCharType="separate"/>
      </w:r>
      <w:r w:rsidR="001505EC">
        <w:rPr>
          <w:rFonts w:eastAsia="Calibri"/>
          <w:snapToGrid w:val="0"/>
          <w:u w:val="single"/>
        </w:rPr>
        <w:t>Section 8.4</w:t>
      </w:r>
      <w:r w:rsidR="0017693E" w:rsidRPr="00873E1E">
        <w:rPr>
          <w:rFonts w:eastAsia="Calibri"/>
          <w:color w:val="2B579A"/>
          <w:szCs w:val="24"/>
          <w:u w:val="single"/>
          <w:shd w:val="clear" w:color="auto" w:fill="E6E6E6"/>
        </w:rPr>
        <w:fldChar w:fldCharType="end"/>
      </w:r>
      <w:r w:rsidR="0017693E" w:rsidRPr="00873E1E">
        <w:rPr>
          <w:rFonts w:eastAsia="Calibri"/>
          <w:szCs w:val="24"/>
        </w:rPr>
        <w:t xml:space="preserve">, as applicable, </w:t>
      </w:r>
      <w:r w:rsidRPr="00873E1E">
        <w:rPr>
          <w:rFonts w:eastAsia="Calibri"/>
          <w:snapToGrid w:val="0"/>
        </w:rPr>
        <w:t xml:space="preserve">as a result of </w:t>
      </w:r>
      <w:r w:rsidRPr="00873E1E">
        <w:rPr>
          <w:rFonts w:eastAsia="Calibri"/>
          <w:szCs w:val="24"/>
        </w:rPr>
        <w:t>Buyer Discretionary Change</w:t>
      </w:r>
      <w:r w:rsidR="0017693E" w:rsidRPr="00873E1E">
        <w:rPr>
          <w:rFonts w:eastAsia="Calibri"/>
          <w:szCs w:val="24"/>
        </w:rPr>
        <w:t>(s) and/or Buyer-Caused Delay</w:t>
      </w:r>
      <w:r w:rsidR="000762FA" w:rsidRPr="00873E1E">
        <w:rPr>
          <w:rFonts w:eastAsia="Calibri"/>
          <w:szCs w:val="24"/>
        </w:rPr>
        <w:t>(s)</w:t>
      </w:r>
      <w:r w:rsidR="0017693E" w:rsidRPr="00873E1E">
        <w:rPr>
          <w:rFonts w:eastAsia="Calibri"/>
          <w:szCs w:val="24"/>
        </w:rPr>
        <w:t>, if any</w:t>
      </w:r>
      <w:r w:rsidR="00546A20" w:rsidRPr="00873E1E">
        <w:rPr>
          <w:rFonts w:eastAsia="Calibri"/>
          <w:szCs w:val="24"/>
        </w:rPr>
        <w:t>,</w:t>
      </w:r>
      <w:r w:rsidRPr="00873E1E">
        <w:rPr>
          <w:rFonts w:eastAsia="Calibri"/>
          <w:szCs w:val="24"/>
        </w:rPr>
        <w:t xml:space="preserve"> and</w:t>
      </w:r>
      <w:r w:rsidR="000C18A1" w:rsidRPr="00873E1E">
        <w:rPr>
          <w:rFonts w:eastAsia="Calibri"/>
          <w:szCs w:val="24"/>
        </w:rPr>
        <w:t xml:space="preserve"> (2)</w:t>
      </w:r>
      <w:r w:rsidRPr="00873E1E">
        <w:rPr>
          <w:rFonts w:eastAsia="Calibri"/>
          <w:szCs w:val="24"/>
        </w:rPr>
        <w:t xml:space="preserve"> but for such Buyer Discretionary Change</w:t>
      </w:r>
      <w:r w:rsidR="0017693E" w:rsidRPr="00873E1E">
        <w:rPr>
          <w:rFonts w:eastAsia="Calibri"/>
          <w:szCs w:val="24"/>
        </w:rPr>
        <w:t>(s) and/or Buyer-Caused Delay</w:t>
      </w:r>
      <w:r w:rsidR="000762FA" w:rsidRPr="00873E1E">
        <w:rPr>
          <w:rFonts w:eastAsia="Calibri"/>
          <w:szCs w:val="24"/>
        </w:rPr>
        <w:t>(s)</w:t>
      </w:r>
      <w:r w:rsidRPr="00873E1E">
        <w:rPr>
          <w:rFonts w:eastAsia="Calibri"/>
          <w:szCs w:val="24"/>
        </w:rPr>
        <w:t xml:space="preserve">, would </w:t>
      </w:r>
      <w:r w:rsidR="00981530" w:rsidRPr="00873E1E">
        <w:rPr>
          <w:rFonts w:eastAsia="Calibri"/>
          <w:szCs w:val="24"/>
        </w:rPr>
        <w:t xml:space="preserve">not </w:t>
      </w:r>
      <w:r w:rsidRPr="00873E1E">
        <w:rPr>
          <w:rFonts w:eastAsia="Calibri"/>
          <w:szCs w:val="24"/>
        </w:rPr>
        <w:t xml:space="preserve">have been </w:t>
      </w:r>
      <w:r w:rsidR="00981530" w:rsidRPr="00873E1E">
        <w:rPr>
          <w:rFonts w:eastAsia="Calibri"/>
          <w:szCs w:val="24"/>
        </w:rPr>
        <w:t xml:space="preserve">extended beyond </w:t>
      </w:r>
      <w:r w:rsidR="00B929C3" w:rsidRPr="00873E1E">
        <w:rPr>
          <w:rFonts w:eastAsia="Calibri"/>
          <w:szCs w:val="24"/>
        </w:rPr>
        <w:t>t</w:t>
      </w:r>
      <w:r w:rsidRPr="00873E1E">
        <w:rPr>
          <w:rFonts w:eastAsia="Calibri"/>
          <w:szCs w:val="24"/>
        </w:rPr>
        <w:t xml:space="preserve">he Full </w:t>
      </w:r>
      <w:r w:rsidR="00A367A7" w:rsidRPr="00873E1E">
        <w:rPr>
          <w:rFonts w:eastAsia="Calibri"/>
          <w:szCs w:val="24"/>
        </w:rPr>
        <w:t>I</w:t>
      </w:r>
      <w:r w:rsidRPr="00873E1E">
        <w:rPr>
          <w:rFonts w:eastAsia="Calibri"/>
          <w:szCs w:val="24"/>
        </w:rPr>
        <w:t>TC Deadline Date, including as a result of Force Majeure</w:t>
      </w:r>
      <w:r w:rsidR="00981530" w:rsidRPr="00873E1E">
        <w:rPr>
          <w:rFonts w:eastAsia="Calibri"/>
          <w:szCs w:val="24"/>
        </w:rPr>
        <w:t xml:space="preserve">, </w:t>
      </w:r>
      <w:r w:rsidR="00911FB7" w:rsidRPr="00873E1E">
        <w:rPr>
          <w:rFonts w:eastAsia="Calibri"/>
          <w:szCs w:val="24"/>
        </w:rPr>
        <w:t xml:space="preserve">(B) </w:t>
      </w:r>
      <w:r w:rsidR="00981530" w:rsidRPr="00873E1E">
        <w:t>the Project was Placed In Service by the Guaranteed Substantial Completion Date</w:t>
      </w:r>
      <w:r w:rsidR="00911FB7" w:rsidRPr="00873E1E">
        <w:t xml:space="preserve">, </w:t>
      </w:r>
      <w:r w:rsidRPr="00873E1E">
        <w:rPr>
          <w:rFonts w:eastAsia="Calibri"/>
          <w:szCs w:val="24"/>
        </w:rPr>
        <w:t>and (</w:t>
      </w:r>
      <w:r w:rsidR="00981530" w:rsidRPr="00873E1E">
        <w:rPr>
          <w:rFonts w:eastAsia="Calibri"/>
          <w:szCs w:val="24"/>
        </w:rPr>
        <w:t>C</w:t>
      </w:r>
      <w:r w:rsidRPr="00873E1E">
        <w:rPr>
          <w:rFonts w:eastAsia="Calibri"/>
          <w:szCs w:val="24"/>
        </w:rPr>
        <w:t xml:space="preserve">) the Project did not qualify for the Full </w:t>
      </w:r>
      <w:r w:rsidR="009D0DCE" w:rsidRPr="00873E1E">
        <w:rPr>
          <w:rFonts w:eastAsia="Calibri"/>
          <w:szCs w:val="24"/>
        </w:rPr>
        <w:t>I</w:t>
      </w:r>
      <w:r w:rsidRPr="00873E1E">
        <w:rPr>
          <w:rFonts w:eastAsia="Calibri"/>
          <w:szCs w:val="24"/>
        </w:rPr>
        <w:t xml:space="preserve">TC as a result of a delay in the </w:t>
      </w:r>
      <w:r w:rsidR="00F15820" w:rsidRPr="00873E1E">
        <w:rPr>
          <w:rFonts w:eastAsia="Calibri"/>
          <w:szCs w:val="24"/>
        </w:rPr>
        <w:t>Placement In</w:t>
      </w:r>
      <w:r w:rsidR="0017693E" w:rsidRPr="00873E1E">
        <w:rPr>
          <w:rFonts w:eastAsia="Calibri"/>
          <w:szCs w:val="24"/>
        </w:rPr>
        <w:t xml:space="preserve"> </w:t>
      </w:r>
      <w:r w:rsidR="00F15820" w:rsidRPr="00873E1E">
        <w:rPr>
          <w:rFonts w:eastAsia="Calibri"/>
          <w:szCs w:val="24"/>
        </w:rPr>
        <w:t>S</w:t>
      </w:r>
      <w:r w:rsidR="0017693E" w:rsidRPr="00873E1E">
        <w:rPr>
          <w:rFonts w:eastAsia="Calibri"/>
          <w:szCs w:val="24"/>
        </w:rPr>
        <w:t xml:space="preserve">ervice </w:t>
      </w:r>
      <w:r w:rsidRPr="00873E1E">
        <w:rPr>
          <w:rFonts w:eastAsia="Calibri"/>
          <w:szCs w:val="24"/>
        </w:rPr>
        <w:t>thereof caused solely by such Buyer Discretionary Change</w:t>
      </w:r>
      <w:r w:rsidR="0017693E" w:rsidRPr="00873E1E">
        <w:rPr>
          <w:rFonts w:eastAsia="Calibri"/>
          <w:szCs w:val="24"/>
        </w:rPr>
        <w:t>(s) and/or Buyer-Caused Delay</w:t>
      </w:r>
      <w:r w:rsidR="000762FA" w:rsidRPr="00873E1E">
        <w:rPr>
          <w:rFonts w:eastAsia="Calibri"/>
          <w:szCs w:val="24"/>
        </w:rPr>
        <w:t>(s)</w:t>
      </w:r>
      <w:r w:rsidRPr="00873E1E">
        <w:rPr>
          <w:rFonts w:eastAsia="Calibri"/>
          <w:szCs w:val="24"/>
        </w:rPr>
        <w:t xml:space="preserve"> and reflected in such Change Order</w:t>
      </w:r>
      <w:r w:rsidR="0059260C" w:rsidRPr="00873E1E">
        <w:rPr>
          <w:rFonts w:eastAsia="Calibri"/>
          <w:szCs w:val="24"/>
        </w:rPr>
        <w:t>(s)</w:t>
      </w:r>
      <w:r w:rsidRPr="00F63448">
        <w:rPr>
          <w:rFonts w:eastAsia="MS Mincho"/>
        </w:rPr>
        <w:t xml:space="preserve">.  </w:t>
      </w:r>
      <w:r w:rsidRPr="00873E1E">
        <w:rPr>
          <w:rFonts w:eastAsia="Calibri"/>
          <w:szCs w:val="24"/>
        </w:rPr>
        <w:t xml:space="preserve">Nothing in this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_Ref456541390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7.4</w:t>
      </w:r>
      <w:r w:rsidRPr="00873E1E">
        <w:rPr>
          <w:rFonts w:eastAsia="Calibri"/>
          <w:color w:val="2B579A"/>
          <w:szCs w:val="24"/>
          <w:u w:val="single"/>
          <w:shd w:val="clear" w:color="auto" w:fill="E6E6E6"/>
        </w:rPr>
        <w:fldChar w:fldCharType="end"/>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_Ref516821920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(d)</w:t>
      </w:r>
      <w:r w:rsidRPr="00873E1E">
        <w:rPr>
          <w:rFonts w:eastAsia="Calibri"/>
          <w:color w:val="2B579A"/>
          <w:szCs w:val="24"/>
          <w:u w:val="single"/>
          <w:shd w:val="clear" w:color="auto" w:fill="E6E6E6"/>
        </w:rPr>
        <w:fldChar w:fldCharType="end"/>
      </w:r>
      <w:r w:rsidRPr="00873E1E">
        <w:rPr>
          <w:rFonts w:eastAsia="Calibri"/>
          <w:szCs w:val="24"/>
        </w:rPr>
        <w:t xml:space="preserve"> shall limit </w:t>
      </w:r>
      <w:r w:rsidR="00546A20" w:rsidRPr="00873E1E">
        <w:rPr>
          <w:rFonts w:eastAsia="Calibri"/>
          <w:szCs w:val="24"/>
        </w:rPr>
        <w:t xml:space="preserve">(x) </w:t>
      </w:r>
      <w:r w:rsidRPr="00873E1E">
        <w:rPr>
          <w:rFonts w:eastAsia="Calibri"/>
          <w:szCs w:val="24"/>
        </w:rPr>
        <w:t xml:space="preserve">Buyer’s rights or remedies with respect to any breach by or default of Seller of any provision of this Agreement or any Ancillary Agreement for the consequences thereof other than the failure of the Project to qualify for the Full </w:t>
      </w:r>
      <w:r w:rsidR="009D0DCE" w:rsidRPr="00873E1E">
        <w:rPr>
          <w:rFonts w:eastAsia="Calibri"/>
          <w:szCs w:val="24"/>
        </w:rPr>
        <w:t>I</w:t>
      </w:r>
      <w:r w:rsidRPr="00873E1E">
        <w:rPr>
          <w:rFonts w:eastAsia="Calibri"/>
          <w:szCs w:val="24"/>
        </w:rPr>
        <w:t>TC</w:t>
      </w:r>
      <w:r w:rsidR="00EE27C0" w:rsidRPr="00873E1E">
        <w:rPr>
          <w:rFonts w:eastAsia="Calibri"/>
          <w:szCs w:val="24"/>
        </w:rPr>
        <w:t xml:space="preserve"> </w:t>
      </w:r>
      <w:r w:rsidR="00981530" w:rsidRPr="00873E1E">
        <w:t xml:space="preserve">as of the date of Substantial Completion (or, in event of a termination by Buyer pursuant to </w:t>
      </w:r>
      <w:r w:rsidR="00981530" w:rsidRPr="00873E1E">
        <w:rPr>
          <w:snapToGrid w:val="0"/>
          <w:u w:val="single"/>
        </w:rPr>
        <w:t>Section 25.4</w:t>
      </w:r>
      <w:r w:rsidR="00981530" w:rsidRPr="00873E1E">
        <w:rPr>
          <w:color w:val="0070C0"/>
        </w:rPr>
        <w:t xml:space="preserve">, </w:t>
      </w:r>
      <w:r w:rsidR="00981530" w:rsidRPr="00873E1E">
        <w:t>the date of termination)</w:t>
      </w:r>
      <w:r w:rsidR="00546A20" w:rsidRPr="00873E1E">
        <w:t xml:space="preserve">, (y) </w:t>
      </w:r>
      <w:r w:rsidR="001F6F95" w:rsidRPr="00873E1E">
        <w:rPr>
          <w:rFonts w:eastAsia="Calibri"/>
        </w:rPr>
        <w:t xml:space="preserve">Buyer’s remedies under </w:t>
      </w:r>
      <w:r w:rsidR="001F6F95" w:rsidRPr="00873E1E">
        <w:rPr>
          <w:rFonts w:eastAsia="Calibri"/>
          <w:snapToGrid w:val="0"/>
          <w:u w:val="single"/>
        </w:rPr>
        <w:t>Section 7.4(b)</w:t>
      </w:r>
      <w:r w:rsidR="00E605D6" w:rsidRPr="00873E1E">
        <w:rPr>
          <w:rFonts w:eastAsia="Calibri"/>
          <w:snapToGrid w:val="0"/>
        </w:rPr>
        <w:t>,</w:t>
      </w:r>
      <w:r w:rsidR="001F6F95" w:rsidRPr="00873E1E">
        <w:rPr>
          <w:rFonts w:eastAsia="Calibri"/>
          <w:szCs w:val="24"/>
        </w:rPr>
        <w:t xml:space="preserve"> </w:t>
      </w:r>
      <w:r w:rsidR="00EE27C0" w:rsidRPr="00873E1E">
        <w:rPr>
          <w:rFonts w:eastAsia="Calibri"/>
          <w:szCs w:val="24"/>
        </w:rPr>
        <w:t xml:space="preserve">or </w:t>
      </w:r>
      <w:r w:rsidR="00E605D6" w:rsidRPr="00873E1E">
        <w:rPr>
          <w:rFonts w:eastAsia="Calibri"/>
          <w:szCs w:val="24"/>
        </w:rPr>
        <w:t xml:space="preserve">(z) </w:t>
      </w:r>
      <w:r w:rsidR="00EE27C0" w:rsidRPr="00873E1E">
        <w:rPr>
          <w:rFonts w:eastAsia="Calibri"/>
          <w:snapToGrid w:val="0"/>
        </w:rPr>
        <w:t xml:space="preserve">Buyer’s termination rights under this Agreement </w:t>
      </w:r>
      <w:r w:rsidR="00EE27C0" w:rsidRPr="00873E1E">
        <w:rPr>
          <w:rFonts w:eastAsia="Calibri"/>
        </w:rPr>
        <w:t xml:space="preserve">(and other rights and remedies under </w:t>
      </w:r>
      <w:r w:rsidR="00EE27C0" w:rsidRPr="00454934">
        <w:rPr>
          <w:rFonts w:eastAsia="Calibri"/>
          <w:color w:val="2B579A"/>
          <w:u w:val="single"/>
          <w:shd w:val="clear" w:color="auto" w:fill="E6E6E6"/>
        </w:rPr>
        <w:fldChar w:fldCharType="begin"/>
      </w:r>
      <w:r w:rsidR="00EE27C0" w:rsidRPr="00BF68FB">
        <w:rPr>
          <w:rFonts w:eastAsia="Calibri"/>
          <w:u w:val="single"/>
        </w:rPr>
        <w:instrText xml:space="preserve"> REF _Ref4228551 \w \h  \* MERGEFORMAT </w:instrText>
      </w:r>
      <w:r w:rsidR="00EE27C0" w:rsidRPr="00454934">
        <w:rPr>
          <w:rFonts w:eastAsia="Calibri"/>
          <w:color w:val="2B579A"/>
          <w:u w:val="single"/>
          <w:shd w:val="clear" w:color="auto" w:fill="E6E6E6"/>
        </w:rPr>
      </w:r>
      <w:r w:rsidR="00EE27C0" w:rsidRPr="00454934">
        <w:rPr>
          <w:rFonts w:eastAsia="Calibri"/>
          <w:color w:val="2B579A"/>
          <w:u w:val="single"/>
          <w:shd w:val="clear" w:color="auto" w:fill="E6E6E6"/>
        </w:rPr>
        <w:fldChar w:fldCharType="separate"/>
      </w:r>
      <w:r w:rsidR="001505EC">
        <w:rPr>
          <w:rFonts w:eastAsia="Calibri"/>
          <w:u w:val="single"/>
        </w:rPr>
        <w:t>Article 25</w:t>
      </w:r>
      <w:r w:rsidR="00EE27C0" w:rsidRPr="00454934">
        <w:rPr>
          <w:rFonts w:eastAsia="Calibri"/>
          <w:color w:val="2B579A"/>
          <w:u w:val="single"/>
          <w:shd w:val="clear" w:color="auto" w:fill="E6E6E6"/>
        </w:rPr>
        <w:fldChar w:fldCharType="end"/>
      </w:r>
      <w:r w:rsidR="00EE27C0" w:rsidRPr="00873E1E">
        <w:rPr>
          <w:rFonts w:eastAsia="Calibri"/>
        </w:rPr>
        <w:t>)</w:t>
      </w:r>
      <w:r w:rsidRPr="00873E1E">
        <w:rPr>
          <w:rFonts w:eastAsia="Calibri"/>
          <w:szCs w:val="24"/>
        </w:rPr>
        <w:t>.</w:t>
      </w:r>
      <w:bookmarkEnd w:id="946"/>
      <w:r w:rsidR="00A367A7" w:rsidRPr="00873E1E">
        <w:rPr>
          <w:rFonts w:eastAsia="Calibri"/>
          <w:szCs w:val="24"/>
        </w:rPr>
        <w:t xml:space="preserve">  </w:t>
      </w:r>
      <w:r w:rsidR="00A367A7" w:rsidRPr="00873E1E">
        <w:t xml:space="preserve">The Lost ITC Amount shall be payable </w:t>
      </w:r>
      <w:r w:rsidR="002A5A02" w:rsidRPr="00873E1E">
        <w:t xml:space="preserve">to Buyer </w:t>
      </w:r>
      <w:r w:rsidR="00A367A7" w:rsidRPr="00873E1E">
        <w:t>five (5) Business Days after the date of Substantial Completion as a condition of the payment of the Substantial Completion Payment Amount</w:t>
      </w:r>
      <w:r w:rsidR="00981530" w:rsidRPr="00873E1E">
        <w:rPr>
          <w:b/>
        </w:rPr>
        <w:t xml:space="preserve"> </w:t>
      </w:r>
      <w:r w:rsidR="00981530" w:rsidRPr="00873E1E">
        <w:t>or upon the termination of this Agreement pursuant to</w:t>
      </w:r>
      <w:r w:rsidR="00981530" w:rsidRPr="00873E1E">
        <w:rPr>
          <w:u w:val="single"/>
        </w:rPr>
        <w:t xml:space="preserve"> </w:t>
      </w:r>
      <w:r w:rsidR="00981530" w:rsidRPr="00873E1E">
        <w:rPr>
          <w:snapToGrid w:val="0"/>
          <w:u w:val="single"/>
        </w:rPr>
        <w:t>Section 25.4</w:t>
      </w:r>
      <w:r w:rsidR="00981530" w:rsidRPr="00873E1E">
        <w:t>, whichever first occurs</w:t>
      </w:r>
      <w:r w:rsidR="00C25AB2" w:rsidRPr="00873E1E">
        <w:t>.</w:t>
      </w:r>
      <w:bookmarkEnd w:id="947"/>
      <w:bookmarkEnd w:id="948"/>
      <w:bookmarkEnd w:id="949"/>
    </w:p>
    <w:p w14:paraId="68B4E1FA" w14:textId="742E9367" w:rsidR="00E605D6" w:rsidRPr="00873E1E" w:rsidRDefault="00E605D6" w:rsidP="00E47247">
      <w:pPr>
        <w:pStyle w:val="WP2L3"/>
        <w:spacing w:after="0"/>
        <w:rPr>
          <w:rFonts w:eastAsia="Calibri"/>
        </w:rPr>
      </w:pPr>
      <w:r w:rsidRPr="00873E1E">
        <w:rPr>
          <w:rFonts w:eastAsia="Calibri"/>
        </w:rPr>
        <w:t xml:space="preserve">If the </w:t>
      </w:r>
      <w:r w:rsidR="004C486A" w:rsidRPr="00873E1E">
        <w:rPr>
          <w:rFonts w:eastAsia="Calibri"/>
        </w:rPr>
        <w:t>Project has not been Placed in Service by an Expected ITC Realization</w:t>
      </w:r>
    </w:p>
    <w:p w14:paraId="157EEB21" w14:textId="56C99B71" w:rsidR="008E7997" w:rsidRPr="00873E1E" w:rsidRDefault="00610181" w:rsidP="00F63448">
      <w:pPr>
        <w:pStyle w:val="WP2L3"/>
        <w:numPr>
          <w:ilvl w:val="0"/>
          <w:numId w:val="0"/>
        </w:numPr>
      </w:pPr>
      <w:r w:rsidRPr="00873E1E">
        <w:rPr>
          <w:rFonts w:eastAsia="Calibri"/>
        </w:rPr>
        <w:t xml:space="preserve">Date, Seller shall </w:t>
      </w:r>
      <w:r w:rsidR="00EA3C3F" w:rsidRPr="00873E1E">
        <w:rPr>
          <w:rFonts w:eastAsia="Calibri"/>
        </w:rPr>
        <w:t xml:space="preserve">pay </w:t>
      </w:r>
      <w:r w:rsidR="00AD3D4D" w:rsidRPr="00873E1E">
        <w:rPr>
          <w:rFonts w:eastAsia="Calibri"/>
        </w:rPr>
        <w:t xml:space="preserve">to Buyer </w:t>
      </w:r>
      <w:r w:rsidR="005E2874" w:rsidRPr="00873E1E">
        <w:rPr>
          <w:rFonts w:eastAsia="Calibri"/>
        </w:rPr>
        <w:t>$[●]</w:t>
      </w:r>
      <w:r w:rsidR="00BA4775" w:rsidRPr="00F63448">
        <w:rPr>
          <w:rStyle w:val="FootnoteReference"/>
          <w:rFonts w:eastAsia="Calibri"/>
        </w:rPr>
        <w:footnoteReference w:id="54"/>
      </w:r>
      <w:r w:rsidR="005E2874" w:rsidRPr="00873E1E">
        <w:rPr>
          <w:rFonts w:eastAsia="Calibri"/>
        </w:rPr>
        <w:t xml:space="preserve"> (“</w:t>
      </w:r>
      <w:r w:rsidRPr="00873E1E">
        <w:rPr>
          <w:rFonts w:eastAsia="Calibri"/>
          <w:b/>
          <w:bCs/>
          <w:i/>
          <w:iCs/>
        </w:rPr>
        <w:t>Deferred ITC Liquidated Damages</w:t>
      </w:r>
      <w:r w:rsidR="005E2874" w:rsidRPr="00873E1E">
        <w:rPr>
          <w:rFonts w:eastAsia="Calibri"/>
        </w:rPr>
        <w:t>”)</w:t>
      </w:r>
      <w:r w:rsidR="00E713A3" w:rsidRPr="00873E1E">
        <w:rPr>
          <w:rFonts w:eastAsia="Calibri"/>
        </w:rPr>
        <w:t>, a</w:t>
      </w:r>
      <w:r w:rsidRPr="00873E1E">
        <w:rPr>
          <w:rFonts w:eastAsia="Calibri"/>
        </w:rPr>
        <w:t xml:space="preserve">s </w:t>
      </w:r>
      <w:r w:rsidR="00AD3D4D" w:rsidRPr="00873E1E">
        <w:rPr>
          <w:rFonts w:eastAsia="Calibri"/>
        </w:rPr>
        <w:t xml:space="preserve">liquidated damages, for each such </w:t>
      </w:r>
      <w:r w:rsidR="00C0517D" w:rsidRPr="00873E1E">
        <w:rPr>
          <w:rFonts w:eastAsia="Calibri"/>
        </w:rPr>
        <w:t>occurrence</w:t>
      </w:r>
      <w:r w:rsidR="004F12C9" w:rsidRPr="00873E1E">
        <w:rPr>
          <w:rFonts w:eastAsia="Calibri"/>
        </w:rPr>
        <w:t xml:space="preserve">; </w:t>
      </w:r>
      <w:r w:rsidR="004F12C9" w:rsidRPr="00873E1E">
        <w:rPr>
          <w:rFonts w:eastAsia="Calibri"/>
          <w:szCs w:val="24"/>
          <w:u w:val="single"/>
        </w:rPr>
        <w:t>provided</w:t>
      </w:r>
      <w:r w:rsidR="004F12C9" w:rsidRPr="00873E1E">
        <w:rPr>
          <w:rFonts w:eastAsia="Calibri"/>
          <w:szCs w:val="24"/>
        </w:rPr>
        <w:t xml:space="preserve">, </w:t>
      </w:r>
      <w:r w:rsidR="004F12C9" w:rsidRPr="00873E1E">
        <w:rPr>
          <w:rFonts w:eastAsia="Calibri"/>
          <w:szCs w:val="24"/>
          <w:u w:val="single"/>
        </w:rPr>
        <w:t>however</w:t>
      </w:r>
      <w:r w:rsidR="004F12C9" w:rsidRPr="00873E1E">
        <w:rPr>
          <w:rFonts w:eastAsia="Calibri"/>
          <w:szCs w:val="24"/>
        </w:rPr>
        <w:t xml:space="preserve">, that </w:t>
      </w:r>
      <w:r w:rsidR="004F12C9" w:rsidRPr="00873E1E">
        <w:rPr>
          <w:rFonts w:eastAsia="Calibri"/>
        </w:rPr>
        <w:t xml:space="preserve">Deferred ITC Liquidated Damages </w:t>
      </w:r>
      <w:r w:rsidR="004F12C9" w:rsidRPr="00873E1E">
        <w:rPr>
          <w:rFonts w:eastAsia="Calibri"/>
          <w:szCs w:val="24"/>
        </w:rPr>
        <w:t>shall not be payable by Seller to the extent that (</w:t>
      </w:r>
      <w:r w:rsidR="00CE2D83" w:rsidRPr="00873E1E">
        <w:rPr>
          <w:rFonts w:eastAsia="Calibri"/>
          <w:szCs w:val="24"/>
        </w:rPr>
        <w:t>i</w:t>
      </w:r>
      <w:r w:rsidR="004F12C9" w:rsidRPr="00873E1E">
        <w:rPr>
          <w:rFonts w:eastAsia="Calibri"/>
          <w:szCs w:val="24"/>
        </w:rPr>
        <w:t xml:space="preserve">) the Guaranteed Substantial Completion Date </w:t>
      </w:r>
      <w:r w:rsidR="009B79A0" w:rsidRPr="00873E1E">
        <w:rPr>
          <w:rFonts w:eastAsia="Calibri"/>
          <w:szCs w:val="24"/>
        </w:rPr>
        <w:t xml:space="preserve">(A) </w:t>
      </w:r>
      <w:r w:rsidR="004F12C9" w:rsidRPr="00873E1E">
        <w:rPr>
          <w:rFonts w:eastAsia="Calibri"/>
          <w:szCs w:val="24"/>
        </w:rPr>
        <w:t xml:space="preserve">has been extended beyond </w:t>
      </w:r>
      <w:r w:rsidR="009B0AB1" w:rsidRPr="00873E1E">
        <w:rPr>
          <w:rFonts w:eastAsia="Calibri"/>
          <w:szCs w:val="24"/>
        </w:rPr>
        <w:t xml:space="preserve">such </w:t>
      </w:r>
      <w:r w:rsidR="004F12C9" w:rsidRPr="00873E1E">
        <w:rPr>
          <w:rFonts w:eastAsia="Calibri"/>
          <w:szCs w:val="24"/>
        </w:rPr>
        <w:t xml:space="preserve">Expected ITC Realization Date by Change Order(s) entered into by Seller and Buyer </w:t>
      </w:r>
      <w:r w:rsidR="004F12C9" w:rsidRPr="00873E1E">
        <w:rPr>
          <w:rFonts w:eastAsia="Calibri"/>
          <w:snapToGrid w:val="0"/>
        </w:rPr>
        <w:t xml:space="preserve">using the Change Notice process described in, and otherwise according to, </w:t>
      </w:r>
      <w:r w:rsidR="004F12C9" w:rsidRPr="00873E1E">
        <w:rPr>
          <w:rFonts w:eastAsia="Calibri"/>
          <w:snapToGrid w:val="0"/>
          <w:color w:val="2B579A"/>
          <w:u w:val="single"/>
          <w:shd w:val="clear" w:color="auto" w:fill="E6E6E6"/>
        </w:rPr>
        <w:fldChar w:fldCharType="begin"/>
      </w:r>
      <w:r w:rsidR="004F12C9" w:rsidRPr="00873E1E">
        <w:rPr>
          <w:rFonts w:eastAsia="Calibri"/>
          <w:snapToGrid w:val="0"/>
          <w:u w:val="single"/>
        </w:rPr>
        <w:instrText xml:space="preserve"> REF _Ref454814674 \r \h  \* MERGEFORMAT </w:instrText>
      </w:r>
      <w:r w:rsidR="004F12C9" w:rsidRPr="00873E1E">
        <w:rPr>
          <w:rFonts w:eastAsia="Calibri"/>
          <w:snapToGrid w:val="0"/>
          <w:color w:val="2B579A"/>
          <w:u w:val="single"/>
          <w:shd w:val="clear" w:color="auto" w:fill="E6E6E6"/>
        </w:rPr>
      </w:r>
      <w:r w:rsidR="004F12C9" w:rsidRPr="00873E1E">
        <w:rPr>
          <w:rFonts w:eastAsia="Calibri"/>
          <w:snapToGrid w:val="0"/>
          <w:color w:val="2B579A"/>
          <w:u w:val="single"/>
          <w:shd w:val="clear" w:color="auto" w:fill="E6E6E6"/>
        </w:rPr>
        <w:fldChar w:fldCharType="separate"/>
      </w:r>
      <w:r w:rsidR="001505EC">
        <w:rPr>
          <w:rFonts w:eastAsia="Calibri"/>
          <w:snapToGrid w:val="0"/>
          <w:u w:val="single"/>
        </w:rPr>
        <w:t>Section 8.2</w:t>
      </w:r>
      <w:r w:rsidR="004F12C9" w:rsidRPr="00873E1E">
        <w:rPr>
          <w:rFonts w:eastAsia="Calibri"/>
          <w:snapToGrid w:val="0"/>
          <w:color w:val="2B579A"/>
          <w:u w:val="single"/>
          <w:shd w:val="clear" w:color="auto" w:fill="E6E6E6"/>
        </w:rPr>
        <w:fldChar w:fldCharType="end"/>
      </w:r>
      <w:r w:rsidR="004F12C9" w:rsidRPr="00873E1E">
        <w:rPr>
          <w:rFonts w:eastAsia="Calibri"/>
          <w:snapToGrid w:val="0"/>
        </w:rPr>
        <w:t xml:space="preserve"> and/or </w:t>
      </w:r>
      <w:r w:rsidR="004F12C9" w:rsidRPr="00873E1E">
        <w:rPr>
          <w:rFonts w:eastAsia="Calibri"/>
          <w:color w:val="2B579A"/>
          <w:szCs w:val="24"/>
          <w:u w:val="single"/>
          <w:shd w:val="clear" w:color="auto" w:fill="E6E6E6"/>
        </w:rPr>
        <w:fldChar w:fldCharType="begin"/>
      </w:r>
      <w:r w:rsidR="004F12C9" w:rsidRPr="00873E1E">
        <w:rPr>
          <w:rFonts w:eastAsia="Calibri"/>
          <w:snapToGrid w:val="0"/>
          <w:u w:val="single"/>
        </w:rPr>
        <w:instrText xml:space="preserve"> REF _Ref455059921 \w \h </w:instrText>
      </w:r>
      <w:r w:rsidR="004F12C9" w:rsidRPr="00873E1E">
        <w:rPr>
          <w:rFonts w:eastAsia="Calibri"/>
          <w:szCs w:val="24"/>
          <w:u w:val="single"/>
        </w:rPr>
        <w:instrText xml:space="preserve"> \* MERGEFORMAT </w:instrText>
      </w:r>
      <w:r w:rsidR="004F12C9" w:rsidRPr="00873E1E">
        <w:rPr>
          <w:rFonts w:eastAsia="Calibri"/>
          <w:color w:val="2B579A"/>
          <w:szCs w:val="24"/>
          <w:u w:val="single"/>
          <w:shd w:val="clear" w:color="auto" w:fill="E6E6E6"/>
        </w:rPr>
      </w:r>
      <w:r w:rsidR="004F12C9" w:rsidRPr="00873E1E">
        <w:rPr>
          <w:rFonts w:eastAsia="Calibri"/>
          <w:color w:val="2B579A"/>
          <w:szCs w:val="24"/>
          <w:u w:val="single"/>
          <w:shd w:val="clear" w:color="auto" w:fill="E6E6E6"/>
        </w:rPr>
        <w:fldChar w:fldCharType="separate"/>
      </w:r>
      <w:r w:rsidR="001505EC">
        <w:rPr>
          <w:rFonts w:eastAsia="Calibri"/>
          <w:snapToGrid w:val="0"/>
          <w:u w:val="single"/>
        </w:rPr>
        <w:t>Section 8.4</w:t>
      </w:r>
      <w:r w:rsidR="004F12C9" w:rsidRPr="00873E1E">
        <w:rPr>
          <w:rFonts w:eastAsia="Calibri"/>
          <w:color w:val="2B579A"/>
          <w:szCs w:val="24"/>
          <w:u w:val="single"/>
          <w:shd w:val="clear" w:color="auto" w:fill="E6E6E6"/>
        </w:rPr>
        <w:fldChar w:fldCharType="end"/>
      </w:r>
      <w:r w:rsidR="004F12C9" w:rsidRPr="00873E1E">
        <w:rPr>
          <w:rFonts w:eastAsia="Calibri"/>
          <w:szCs w:val="24"/>
        </w:rPr>
        <w:t xml:space="preserve">, as applicable, </w:t>
      </w:r>
      <w:r w:rsidR="004F12C9" w:rsidRPr="00873E1E">
        <w:rPr>
          <w:rFonts w:eastAsia="Calibri"/>
          <w:snapToGrid w:val="0"/>
        </w:rPr>
        <w:t xml:space="preserve">as a result of </w:t>
      </w:r>
      <w:r w:rsidR="004F12C9" w:rsidRPr="00873E1E">
        <w:rPr>
          <w:rFonts w:eastAsia="Calibri"/>
          <w:szCs w:val="24"/>
        </w:rPr>
        <w:t>Buyer Discretionary Change(s) and/or Buyer-Caused Delay</w:t>
      </w:r>
      <w:r w:rsidR="00D1381B" w:rsidRPr="00873E1E">
        <w:rPr>
          <w:rFonts w:eastAsia="Calibri"/>
          <w:szCs w:val="24"/>
        </w:rPr>
        <w:t>(s)</w:t>
      </w:r>
      <w:r w:rsidR="004F12C9" w:rsidRPr="00873E1E">
        <w:rPr>
          <w:rFonts w:eastAsia="Calibri"/>
          <w:szCs w:val="24"/>
        </w:rPr>
        <w:t>, if any</w:t>
      </w:r>
      <w:r w:rsidR="00DE6E39" w:rsidRPr="00873E1E">
        <w:rPr>
          <w:rFonts w:eastAsia="Calibri"/>
          <w:szCs w:val="24"/>
        </w:rPr>
        <w:t>,</w:t>
      </w:r>
      <w:r w:rsidR="004F12C9" w:rsidRPr="00873E1E">
        <w:rPr>
          <w:rFonts w:eastAsia="Calibri"/>
          <w:szCs w:val="24"/>
        </w:rPr>
        <w:t xml:space="preserve"> and</w:t>
      </w:r>
      <w:r w:rsidR="008B0DBB" w:rsidRPr="00873E1E">
        <w:rPr>
          <w:rFonts w:eastAsia="Calibri"/>
          <w:szCs w:val="24"/>
        </w:rPr>
        <w:t xml:space="preserve"> (B)</w:t>
      </w:r>
      <w:r w:rsidR="004F12C9" w:rsidRPr="00873E1E">
        <w:rPr>
          <w:rFonts w:eastAsia="Calibri"/>
          <w:szCs w:val="24"/>
        </w:rPr>
        <w:t xml:space="preserve"> but for such Buyer Discretionary Change(s) and/or Buyer-Caused Delay</w:t>
      </w:r>
      <w:r w:rsidR="00D1381B" w:rsidRPr="00873E1E">
        <w:rPr>
          <w:rFonts w:eastAsia="Calibri"/>
          <w:szCs w:val="24"/>
        </w:rPr>
        <w:t>(s)</w:t>
      </w:r>
      <w:r w:rsidR="004F12C9" w:rsidRPr="00873E1E">
        <w:rPr>
          <w:rFonts w:eastAsia="Calibri"/>
          <w:szCs w:val="24"/>
        </w:rPr>
        <w:t xml:space="preserve">, would not have been extended beyond the </w:t>
      </w:r>
      <w:r w:rsidR="00696618" w:rsidRPr="00873E1E">
        <w:rPr>
          <w:rFonts w:eastAsia="Calibri"/>
          <w:szCs w:val="24"/>
        </w:rPr>
        <w:t xml:space="preserve">applicable </w:t>
      </w:r>
      <w:r w:rsidR="004F12C9" w:rsidRPr="00873E1E">
        <w:rPr>
          <w:rFonts w:eastAsia="Calibri"/>
          <w:szCs w:val="24"/>
        </w:rPr>
        <w:t>Expected ITC Realization Date, including as a result of Force Majeure</w:t>
      </w:r>
      <w:r w:rsidR="00DE6E39" w:rsidRPr="00873E1E">
        <w:rPr>
          <w:rFonts w:eastAsia="Calibri"/>
          <w:szCs w:val="24"/>
        </w:rPr>
        <w:t>,</w:t>
      </w:r>
      <w:r w:rsidR="004F12C9" w:rsidRPr="00873E1E">
        <w:rPr>
          <w:rFonts w:eastAsia="Calibri"/>
          <w:szCs w:val="24"/>
        </w:rPr>
        <w:t xml:space="preserve"> </w:t>
      </w:r>
      <w:r w:rsidR="009B0AB1" w:rsidRPr="00F63448">
        <w:rPr>
          <w:u w:val="single"/>
        </w:rPr>
        <w:t>(</w:t>
      </w:r>
      <w:r w:rsidR="009B0AB1" w:rsidRPr="00873E1E">
        <w:t>ii) the Project was Placed In Service by the Guaranteed Substantial Completion Date,</w:t>
      </w:r>
      <w:r w:rsidR="009B0AB1" w:rsidRPr="00873E1E">
        <w:rPr>
          <w:u w:val="single"/>
        </w:rPr>
        <w:t xml:space="preserve"> </w:t>
      </w:r>
      <w:r w:rsidR="004F12C9" w:rsidRPr="00873E1E">
        <w:rPr>
          <w:rFonts w:eastAsia="Calibri"/>
          <w:szCs w:val="24"/>
        </w:rPr>
        <w:t>and (</w:t>
      </w:r>
      <w:r w:rsidR="00CE2D83" w:rsidRPr="00873E1E">
        <w:rPr>
          <w:rFonts w:eastAsia="Calibri"/>
          <w:szCs w:val="24"/>
        </w:rPr>
        <w:t>ii</w:t>
      </w:r>
      <w:r w:rsidR="00911FB7" w:rsidRPr="00873E1E">
        <w:rPr>
          <w:rFonts w:eastAsia="Calibri"/>
          <w:szCs w:val="24"/>
        </w:rPr>
        <w:t>i</w:t>
      </w:r>
      <w:r w:rsidR="004F12C9" w:rsidRPr="00873E1E">
        <w:rPr>
          <w:rFonts w:eastAsia="Calibri"/>
          <w:szCs w:val="24"/>
        </w:rPr>
        <w:t xml:space="preserve">) the Project did not qualify for the Full ITC </w:t>
      </w:r>
      <w:r w:rsidR="004F12C9" w:rsidRPr="00873E1E">
        <w:rPr>
          <w:rFonts w:eastAsia="Calibri"/>
          <w:szCs w:val="24"/>
        </w:rPr>
        <w:lastRenderedPageBreak/>
        <w:t>as a result of a delay in the Placement In Service thereof caused solely by such Buyer Discretionary Change(s) and/or Buyer-Caused Delay</w:t>
      </w:r>
      <w:r w:rsidR="00663273" w:rsidRPr="00873E1E">
        <w:rPr>
          <w:rFonts w:eastAsia="Calibri"/>
          <w:szCs w:val="24"/>
        </w:rPr>
        <w:t>(s)</w:t>
      </w:r>
      <w:r w:rsidR="004F12C9" w:rsidRPr="00873E1E">
        <w:rPr>
          <w:rFonts w:eastAsia="Calibri"/>
          <w:szCs w:val="24"/>
        </w:rPr>
        <w:t xml:space="preserve"> and reflected in such Change Order(s)</w:t>
      </w:r>
      <w:r w:rsidR="00EA3C3F" w:rsidRPr="00873E1E">
        <w:rPr>
          <w:rFonts w:eastAsia="Calibri"/>
        </w:rPr>
        <w:t>.</w:t>
      </w:r>
      <w:r w:rsidRPr="00873E1E">
        <w:rPr>
          <w:rFonts w:eastAsia="Calibri"/>
        </w:rPr>
        <w:t xml:space="preserve"> </w:t>
      </w:r>
      <w:r w:rsidR="00EA3C3F" w:rsidRPr="00873E1E">
        <w:rPr>
          <w:rFonts w:eastAsia="Calibri"/>
        </w:rPr>
        <w:t xml:space="preserve"> </w:t>
      </w:r>
      <w:r w:rsidR="00B12825" w:rsidRPr="00873E1E">
        <w:rPr>
          <w:rFonts w:eastAsia="Calibri"/>
        </w:rPr>
        <w:t xml:space="preserve">For the avoidance of doubt, </w:t>
      </w:r>
      <w:r w:rsidR="00273FCC" w:rsidRPr="00873E1E">
        <w:rPr>
          <w:rFonts w:eastAsia="Calibri"/>
        </w:rPr>
        <w:t>Seller’s</w:t>
      </w:r>
      <w:r w:rsidR="00D35B41" w:rsidRPr="00873E1E">
        <w:rPr>
          <w:rFonts w:eastAsia="Calibri"/>
        </w:rPr>
        <w:t xml:space="preserve"> obligation to pay Deferred ITC Liquidated Damages </w:t>
      </w:r>
      <w:r w:rsidR="005E09FE" w:rsidRPr="00873E1E">
        <w:rPr>
          <w:rFonts w:eastAsia="Calibri"/>
        </w:rPr>
        <w:t xml:space="preserve">to Buyer </w:t>
      </w:r>
      <w:r w:rsidR="00C37E44" w:rsidRPr="00873E1E">
        <w:rPr>
          <w:rFonts w:eastAsia="Calibri"/>
        </w:rPr>
        <w:t xml:space="preserve">according to this </w:t>
      </w:r>
      <w:r w:rsidR="00C37E44" w:rsidRPr="00873E1E">
        <w:rPr>
          <w:rFonts w:eastAsia="Calibri"/>
          <w:color w:val="2B579A"/>
          <w:u w:val="single"/>
          <w:shd w:val="clear" w:color="auto" w:fill="E6E6E6"/>
        </w:rPr>
        <w:fldChar w:fldCharType="begin"/>
      </w:r>
      <w:r w:rsidR="00C37E44" w:rsidRPr="00873E1E">
        <w:rPr>
          <w:rFonts w:eastAsia="Calibri"/>
          <w:u w:val="single"/>
        </w:rPr>
        <w:instrText xml:space="preserve"> REF _Ref456541390 \r \h  \* MERGEFORMAT </w:instrText>
      </w:r>
      <w:r w:rsidR="00C37E44" w:rsidRPr="00873E1E">
        <w:rPr>
          <w:rFonts w:eastAsia="Calibri"/>
          <w:color w:val="2B579A"/>
          <w:u w:val="single"/>
          <w:shd w:val="clear" w:color="auto" w:fill="E6E6E6"/>
        </w:rPr>
      </w:r>
      <w:r w:rsidR="00C37E44" w:rsidRPr="00873E1E">
        <w:rPr>
          <w:rFonts w:eastAsia="Calibri"/>
          <w:color w:val="2B579A"/>
          <w:u w:val="single"/>
          <w:shd w:val="clear" w:color="auto" w:fill="E6E6E6"/>
        </w:rPr>
        <w:fldChar w:fldCharType="separate"/>
      </w:r>
      <w:r w:rsidR="001505EC">
        <w:rPr>
          <w:rFonts w:eastAsia="Calibri"/>
          <w:u w:val="single"/>
        </w:rPr>
        <w:t>Section 7.4</w:t>
      </w:r>
      <w:r w:rsidR="00C37E44" w:rsidRPr="00873E1E">
        <w:rPr>
          <w:rFonts w:eastAsia="Calibri"/>
          <w:color w:val="2B579A"/>
          <w:u w:val="single"/>
          <w:shd w:val="clear" w:color="auto" w:fill="E6E6E6"/>
        </w:rPr>
        <w:fldChar w:fldCharType="end"/>
      </w:r>
      <w:r w:rsidR="00C37E44" w:rsidRPr="00873E1E">
        <w:rPr>
          <w:rFonts w:eastAsia="Calibri"/>
          <w:color w:val="2B579A"/>
          <w:u w:val="single"/>
          <w:shd w:val="clear" w:color="auto" w:fill="E6E6E6"/>
        </w:rPr>
        <w:fldChar w:fldCharType="begin"/>
      </w:r>
      <w:r w:rsidR="00C37E44" w:rsidRPr="00873E1E">
        <w:rPr>
          <w:rFonts w:eastAsia="Calibri"/>
          <w:u w:val="single"/>
        </w:rPr>
        <w:instrText xml:space="preserve"> REF _Ref456541392 \r \h  \* MERGEFORMAT </w:instrText>
      </w:r>
      <w:r w:rsidR="00C37E44" w:rsidRPr="00873E1E">
        <w:rPr>
          <w:rFonts w:eastAsia="Calibri"/>
          <w:color w:val="2B579A"/>
          <w:u w:val="single"/>
          <w:shd w:val="clear" w:color="auto" w:fill="E6E6E6"/>
        </w:rPr>
      </w:r>
      <w:r w:rsidR="00C37E44" w:rsidRPr="00873E1E">
        <w:rPr>
          <w:rFonts w:eastAsia="Calibri"/>
          <w:color w:val="2B579A"/>
          <w:u w:val="single"/>
          <w:shd w:val="clear" w:color="auto" w:fill="E6E6E6"/>
        </w:rPr>
        <w:fldChar w:fldCharType="separate"/>
      </w:r>
      <w:r w:rsidR="001505EC">
        <w:rPr>
          <w:rFonts w:eastAsia="Calibri"/>
          <w:u w:val="single"/>
        </w:rPr>
        <w:t>(b)</w:t>
      </w:r>
      <w:r w:rsidR="00C37E44" w:rsidRPr="00873E1E">
        <w:rPr>
          <w:rFonts w:eastAsia="Calibri"/>
          <w:color w:val="2B579A"/>
          <w:u w:val="single"/>
          <w:shd w:val="clear" w:color="auto" w:fill="E6E6E6"/>
        </w:rPr>
        <w:fldChar w:fldCharType="end"/>
      </w:r>
      <w:r w:rsidR="00C37E44" w:rsidRPr="00873E1E">
        <w:rPr>
          <w:rFonts w:eastAsia="Calibri"/>
        </w:rPr>
        <w:t xml:space="preserve"> </w:t>
      </w:r>
      <w:r w:rsidR="00D35B41" w:rsidRPr="00873E1E">
        <w:rPr>
          <w:rFonts w:eastAsia="Calibri"/>
        </w:rPr>
        <w:t xml:space="preserve">shall accrue only on an Expected ITC Realization Date </w:t>
      </w:r>
      <w:r w:rsidR="00273FCC" w:rsidRPr="00873E1E">
        <w:rPr>
          <w:rFonts w:eastAsia="Calibri"/>
        </w:rPr>
        <w:t>and on no other date</w:t>
      </w:r>
      <w:r w:rsidR="000556BD" w:rsidRPr="00873E1E">
        <w:rPr>
          <w:rFonts w:eastAsia="Calibri"/>
        </w:rPr>
        <w:t>.</w:t>
      </w:r>
      <w:r w:rsidR="001C3DB8" w:rsidRPr="00873E1E">
        <w:rPr>
          <w:rFonts w:eastAsia="Calibri"/>
        </w:rPr>
        <w:t xml:space="preserve">  </w:t>
      </w:r>
      <w:r w:rsidR="00390E6B" w:rsidRPr="00873E1E">
        <w:rPr>
          <w:rFonts w:eastAsia="Calibri"/>
        </w:rPr>
        <w:t xml:space="preserve">Accordingly, </w:t>
      </w:r>
      <w:r w:rsidR="0047146C" w:rsidRPr="00873E1E">
        <w:rPr>
          <w:rFonts w:eastAsia="Calibri"/>
        </w:rPr>
        <w:t>Deferred ITC Liquidated Damages shall not be payable on a daily or other periodic basis</w:t>
      </w:r>
      <w:r w:rsidR="009B0AB1" w:rsidRPr="00873E1E">
        <w:rPr>
          <w:rFonts w:eastAsia="Calibri"/>
        </w:rPr>
        <w:t xml:space="preserve"> </w:t>
      </w:r>
      <w:r w:rsidR="008F3B8A" w:rsidRPr="00873E1E">
        <w:rPr>
          <w:rFonts w:eastAsia="Calibri"/>
        </w:rPr>
        <w:t>(</w:t>
      </w:r>
      <w:r w:rsidR="009B0AB1" w:rsidRPr="00873E1E">
        <w:t>other than yearly</w:t>
      </w:r>
      <w:r w:rsidR="008F3B8A" w:rsidRPr="00873E1E">
        <w:t xml:space="preserve">, </w:t>
      </w:r>
      <w:r w:rsidR="009B0AB1" w:rsidRPr="00873E1E">
        <w:t>subject to the other terms hereof, upon each applicable Expected ITC Realization Date</w:t>
      </w:r>
      <w:r w:rsidR="00E605D6" w:rsidRPr="00873E1E">
        <w:t>)</w:t>
      </w:r>
      <w:r w:rsidR="0047146C" w:rsidRPr="00873E1E">
        <w:rPr>
          <w:rFonts w:eastAsia="Calibri"/>
        </w:rPr>
        <w:t xml:space="preserve">.  </w:t>
      </w:r>
      <w:r w:rsidR="001C3DB8" w:rsidRPr="00873E1E">
        <w:rPr>
          <w:rFonts w:eastAsia="Calibri"/>
        </w:rPr>
        <w:t xml:space="preserve">Nothing in this </w:t>
      </w:r>
      <w:r w:rsidR="001C3DB8" w:rsidRPr="00873E1E">
        <w:rPr>
          <w:rFonts w:eastAsia="Calibri"/>
          <w:color w:val="2B579A"/>
          <w:u w:val="single"/>
          <w:shd w:val="clear" w:color="auto" w:fill="E6E6E6"/>
        </w:rPr>
        <w:fldChar w:fldCharType="begin"/>
      </w:r>
      <w:r w:rsidR="001C3DB8" w:rsidRPr="00873E1E">
        <w:rPr>
          <w:rFonts w:eastAsia="Calibri"/>
          <w:u w:val="single"/>
        </w:rPr>
        <w:instrText xml:space="preserve"> REF _Ref456541390 \r \h  \* MERGEFORMAT </w:instrText>
      </w:r>
      <w:r w:rsidR="001C3DB8" w:rsidRPr="00873E1E">
        <w:rPr>
          <w:rFonts w:eastAsia="Calibri"/>
          <w:color w:val="2B579A"/>
          <w:u w:val="single"/>
          <w:shd w:val="clear" w:color="auto" w:fill="E6E6E6"/>
        </w:rPr>
      </w:r>
      <w:r w:rsidR="001C3DB8" w:rsidRPr="00873E1E">
        <w:rPr>
          <w:rFonts w:eastAsia="Calibri"/>
          <w:color w:val="2B579A"/>
          <w:u w:val="single"/>
          <w:shd w:val="clear" w:color="auto" w:fill="E6E6E6"/>
        </w:rPr>
        <w:fldChar w:fldCharType="separate"/>
      </w:r>
      <w:r w:rsidR="001505EC">
        <w:rPr>
          <w:rFonts w:eastAsia="Calibri"/>
          <w:u w:val="single"/>
        </w:rPr>
        <w:t>Section 7.4</w:t>
      </w:r>
      <w:r w:rsidR="001C3DB8" w:rsidRPr="00873E1E">
        <w:rPr>
          <w:rFonts w:eastAsia="Calibri"/>
          <w:color w:val="2B579A"/>
          <w:u w:val="single"/>
          <w:shd w:val="clear" w:color="auto" w:fill="E6E6E6"/>
        </w:rPr>
        <w:fldChar w:fldCharType="end"/>
      </w:r>
      <w:r w:rsidR="001C3DB8" w:rsidRPr="00873E1E">
        <w:rPr>
          <w:rFonts w:eastAsia="Calibri"/>
          <w:color w:val="2B579A"/>
          <w:u w:val="single"/>
          <w:shd w:val="clear" w:color="auto" w:fill="E6E6E6"/>
        </w:rPr>
        <w:fldChar w:fldCharType="begin"/>
      </w:r>
      <w:r w:rsidR="001C3DB8" w:rsidRPr="00873E1E">
        <w:rPr>
          <w:rFonts w:eastAsia="Calibri"/>
          <w:u w:val="single"/>
        </w:rPr>
        <w:instrText xml:space="preserve"> REF _Ref456541392 \r \h  \* MERGEFORMAT </w:instrText>
      </w:r>
      <w:r w:rsidR="001C3DB8" w:rsidRPr="00873E1E">
        <w:rPr>
          <w:rFonts w:eastAsia="Calibri"/>
          <w:color w:val="2B579A"/>
          <w:u w:val="single"/>
          <w:shd w:val="clear" w:color="auto" w:fill="E6E6E6"/>
        </w:rPr>
      </w:r>
      <w:r w:rsidR="001C3DB8" w:rsidRPr="00873E1E">
        <w:rPr>
          <w:rFonts w:eastAsia="Calibri"/>
          <w:color w:val="2B579A"/>
          <w:u w:val="single"/>
          <w:shd w:val="clear" w:color="auto" w:fill="E6E6E6"/>
        </w:rPr>
        <w:fldChar w:fldCharType="separate"/>
      </w:r>
      <w:r w:rsidR="001505EC">
        <w:rPr>
          <w:rFonts w:eastAsia="Calibri"/>
          <w:u w:val="single"/>
        </w:rPr>
        <w:t>(b)</w:t>
      </w:r>
      <w:r w:rsidR="001C3DB8" w:rsidRPr="00873E1E">
        <w:rPr>
          <w:rFonts w:eastAsia="Calibri"/>
          <w:color w:val="2B579A"/>
          <w:u w:val="single"/>
          <w:shd w:val="clear" w:color="auto" w:fill="E6E6E6"/>
        </w:rPr>
        <w:fldChar w:fldCharType="end"/>
      </w:r>
      <w:r w:rsidR="001C3DB8" w:rsidRPr="00873E1E">
        <w:rPr>
          <w:rFonts w:eastAsia="Calibri"/>
        </w:rPr>
        <w:t xml:space="preserve"> shall limit </w:t>
      </w:r>
      <w:r w:rsidR="008F3B8A" w:rsidRPr="00873E1E">
        <w:rPr>
          <w:rFonts w:eastAsia="Calibri"/>
        </w:rPr>
        <w:t>(</w:t>
      </w:r>
      <w:r w:rsidR="00504EAC" w:rsidRPr="00873E1E">
        <w:rPr>
          <w:rFonts w:eastAsia="Calibri"/>
        </w:rPr>
        <w:t>1</w:t>
      </w:r>
      <w:r w:rsidR="008F3B8A" w:rsidRPr="00873E1E">
        <w:rPr>
          <w:rFonts w:eastAsia="Calibri"/>
        </w:rPr>
        <w:t xml:space="preserve">) </w:t>
      </w:r>
      <w:r w:rsidR="001C3DB8" w:rsidRPr="00873E1E">
        <w:rPr>
          <w:rFonts w:eastAsia="Calibri"/>
        </w:rPr>
        <w:t xml:space="preserve">Buyer’s rights or remedies with respect to any breach by or default of Seller of any provision of this Agreement or any Ancillary Agreement </w:t>
      </w:r>
      <w:r w:rsidR="001C3DB8" w:rsidRPr="00873E1E">
        <w:rPr>
          <w:color w:val="171717" w:themeColor="background2" w:themeShade="1A"/>
        </w:rPr>
        <w:t>f</w:t>
      </w:r>
      <w:r w:rsidR="001C3DB8" w:rsidRPr="00873E1E">
        <w:rPr>
          <w:rFonts w:eastAsia="Calibri"/>
        </w:rPr>
        <w:t xml:space="preserve">or the consequences thereof </w:t>
      </w:r>
      <w:r w:rsidR="009B0AB1" w:rsidRPr="00873E1E">
        <w:t>other than the failure of the Project to qualify for the Full ITC</w:t>
      </w:r>
      <w:r w:rsidR="009B0AB1" w:rsidRPr="00873E1E">
        <w:rPr>
          <w:rFonts w:eastAsia="Calibri"/>
        </w:rPr>
        <w:t xml:space="preserve"> </w:t>
      </w:r>
      <w:r w:rsidR="001C3DB8" w:rsidRPr="00873E1E">
        <w:rPr>
          <w:rFonts w:eastAsia="Calibri"/>
        </w:rPr>
        <w:t>by an Expected ITC Realization Date</w:t>
      </w:r>
      <w:r w:rsidR="008F3B8A" w:rsidRPr="00873E1E">
        <w:rPr>
          <w:rFonts w:eastAsia="Calibri"/>
        </w:rPr>
        <w:t>,</w:t>
      </w:r>
      <w:r w:rsidR="001C3DB8" w:rsidRPr="00873E1E">
        <w:rPr>
          <w:rFonts w:eastAsia="Calibri"/>
        </w:rPr>
        <w:t xml:space="preserve"> </w:t>
      </w:r>
      <w:r w:rsidR="008F3B8A" w:rsidRPr="00873E1E">
        <w:rPr>
          <w:rFonts w:eastAsia="Calibri"/>
        </w:rPr>
        <w:t>(</w:t>
      </w:r>
      <w:r w:rsidR="00504EAC" w:rsidRPr="00873E1E">
        <w:rPr>
          <w:rFonts w:eastAsia="Calibri"/>
        </w:rPr>
        <w:t>2</w:t>
      </w:r>
      <w:r w:rsidR="008F3B8A" w:rsidRPr="00873E1E">
        <w:rPr>
          <w:rFonts w:eastAsia="Calibri"/>
        </w:rPr>
        <w:t xml:space="preserve">) </w:t>
      </w:r>
      <w:r w:rsidR="001C3DB8" w:rsidRPr="00873E1E">
        <w:rPr>
          <w:rFonts w:eastAsia="Calibri"/>
        </w:rPr>
        <w:t xml:space="preserve">Buyer’s remedies under </w:t>
      </w:r>
      <w:r w:rsidR="00750203" w:rsidRPr="00873E1E">
        <w:rPr>
          <w:rFonts w:eastAsia="Calibri"/>
          <w:snapToGrid w:val="0"/>
          <w:color w:val="2B579A"/>
          <w:u w:val="single"/>
          <w:shd w:val="clear" w:color="auto" w:fill="E6E6E6"/>
        </w:rPr>
        <w:fldChar w:fldCharType="begin"/>
      </w:r>
      <w:r w:rsidR="00750203" w:rsidRPr="00873E1E">
        <w:rPr>
          <w:rFonts w:eastAsia="Calibri"/>
          <w:snapToGrid w:val="0"/>
          <w:u w:val="single"/>
        </w:rPr>
        <w:instrText xml:space="preserve"> REF _Ref33562783 \w \h  \* MERGEFORMAT </w:instrText>
      </w:r>
      <w:r w:rsidR="00750203" w:rsidRPr="00873E1E">
        <w:rPr>
          <w:rFonts w:eastAsia="Calibri"/>
          <w:snapToGrid w:val="0"/>
          <w:color w:val="2B579A"/>
          <w:u w:val="single"/>
          <w:shd w:val="clear" w:color="auto" w:fill="E6E6E6"/>
        </w:rPr>
      </w:r>
      <w:r w:rsidR="00750203" w:rsidRPr="00873E1E">
        <w:rPr>
          <w:rFonts w:eastAsia="Calibri"/>
          <w:snapToGrid w:val="0"/>
          <w:color w:val="2B579A"/>
          <w:u w:val="single"/>
          <w:shd w:val="clear" w:color="auto" w:fill="E6E6E6"/>
        </w:rPr>
        <w:fldChar w:fldCharType="separate"/>
      </w:r>
      <w:r w:rsidR="001505EC">
        <w:rPr>
          <w:rFonts w:eastAsia="Calibri"/>
          <w:snapToGrid w:val="0"/>
          <w:u w:val="single"/>
        </w:rPr>
        <w:t>Section 7.4(d)</w:t>
      </w:r>
      <w:r w:rsidR="00750203" w:rsidRPr="00873E1E">
        <w:rPr>
          <w:rFonts w:eastAsia="Calibri"/>
          <w:snapToGrid w:val="0"/>
          <w:color w:val="2B579A"/>
          <w:u w:val="single"/>
          <w:shd w:val="clear" w:color="auto" w:fill="E6E6E6"/>
        </w:rPr>
        <w:fldChar w:fldCharType="end"/>
      </w:r>
      <w:r w:rsidR="008F3B8A" w:rsidRPr="00873E1E">
        <w:rPr>
          <w:rFonts w:eastAsia="Calibri"/>
          <w:snapToGrid w:val="0"/>
        </w:rPr>
        <w:t xml:space="preserve"> </w:t>
      </w:r>
      <w:r w:rsidR="00750203" w:rsidRPr="00873E1E">
        <w:rPr>
          <w:rFonts w:eastAsia="Calibri"/>
          <w:snapToGrid w:val="0"/>
        </w:rPr>
        <w:t xml:space="preserve">or </w:t>
      </w:r>
      <w:r w:rsidR="001C3DB8" w:rsidRPr="00873E1E">
        <w:rPr>
          <w:rFonts w:eastAsia="Calibri"/>
          <w:snapToGrid w:val="0"/>
          <w:color w:val="2B579A"/>
          <w:u w:val="single"/>
          <w:shd w:val="clear" w:color="auto" w:fill="E6E6E6"/>
        </w:rPr>
        <w:fldChar w:fldCharType="begin"/>
      </w:r>
      <w:r w:rsidR="001C3DB8" w:rsidRPr="00873E1E">
        <w:rPr>
          <w:rFonts w:eastAsia="Calibri"/>
          <w:snapToGrid w:val="0"/>
          <w:u w:val="single"/>
        </w:rPr>
        <w:instrText xml:space="preserve"> REF _Ref33562783 \w \h  \* MERGEFORMAT </w:instrText>
      </w:r>
      <w:r w:rsidR="001C3DB8" w:rsidRPr="00873E1E">
        <w:rPr>
          <w:rFonts w:eastAsia="Calibri"/>
          <w:snapToGrid w:val="0"/>
          <w:color w:val="2B579A"/>
          <w:u w:val="single"/>
          <w:shd w:val="clear" w:color="auto" w:fill="E6E6E6"/>
        </w:rPr>
      </w:r>
      <w:r w:rsidR="001C3DB8" w:rsidRPr="00873E1E">
        <w:rPr>
          <w:rFonts w:eastAsia="Calibri"/>
          <w:snapToGrid w:val="0"/>
          <w:color w:val="2B579A"/>
          <w:u w:val="single"/>
          <w:shd w:val="clear" w:color="auto" w:fill="E6E6E6"/>
        </w:rPr>
        <w:fldChar w:fldCharType="separate"/>
      </w:r>
      <w:r w:rsidR="001505EC">
        <w:rPr>
          <w:rFonts w:eastAsia="Calibri"/>
          <w:snapToGrid w:val="0"/>
          <w:u w:val="single"/>
        </w:rPr>
        <w:t>Section 7.4(d)</w:t>
      </w:r>
      <w:r w:rsidR="001C3DB8" w:rsidRPr="00873E1E">
        <w:rPr>
          <w:rFonts w:eastAsia="Calibri"/>
          <w:snapToGrid w:val="0"/>
          <w:color w:val="2B579A"/>
          <w:u w:val="single"/>
          <w:shd w:val="clear" w:color="auto" w:fill="E6E6E6"/>
        </w:rPr>
        <w:fldChar w:fldCharType="end"/>
      </w:r>
      <w:r w:rsidR="008F3B8A" w:rsidRPr="00873E1E">
        <w:rPr>
          <w:rFonts w:eastAsia="Calibri"/>
          <w:snapToGrid w:val="0"/>
        </w:rPr>
        <w:t>,</w:t>
      </w:r>
      <w:r w:rsidR="001C3DB8" w:rsidRPr="00873E1E">
        <w:rPr>
          <w:rFonts w:eastAsia="Calibri"/>
        </w:rPr>
        <w:t xml:space="preserve"> or </w:t>
      </w:r>
      <w:r w:rsidR="008F3B8A" w:rsidRPr="00873E1E">
        <w:rPr>
          <w:rFonts w:eastAsia="Calibri"/>
        </w:rPr>
        <w:t>(</w:t>
      </w:r>
      <w:r w:rsidR="00504EAC" w:rsidRPr="00873E1E">
        <w:rPr>
          <w:rFonts w:eastAsia="Calibri"/>
        </w:rPr>
        <w:t>3</w:t>
      </w:r>
      <w:r w:rsidR="008F3B8A" w:rsidRPr="00873E1E">
        <w:rPr>
          <w:rFonts w:eastAsia="Calibri"/>
        </w:rPr>
        <w:t xml:space="preserve">) </w:t>
      </w:r>
      <w:r w:rsidR="001C3DB8" w:rsidRPr="00873E1E">
        <w:rPr>
          <w:rFonts w:eastAsia="Calibri"/>
          <w:snapToGrid w:val="0"/>
        </w:rPr>
        <w:t xml:space="preserve">Buyer’s termination rights under this Agreement </w:t>
      </w:r>
      <w:r w:rsidR="001C3DB8" w:rsidRPr="00873E1E">
        <w:rPr>
          <w:rFonts w:eastAsia="Calibri"/>
        </w:rPr>
        <w:t xml:space="preserve">(and other rights and remedies under </w:t>
      </w:r>
      <w:r w:rsidR="001C3DB8" w:rsidRPr="00873E1E">
        <w:rPr>
          <w:rFonts w:eastAsia="Calibri"/>
          <w:color w:val="2B579A"/>
          <w:u w:val="single"/>
          <w:shd w:val="clear" w:color="auto" w:fill="E6E6E6"/>
        </w:rPr>
        <w:fldChar w:fldCharType="begin"/>
      </w:r>
      <w:r w:rsidR="001C3DB8" w:rsidRPr="00873E1E">
        <w:rPr>
          <w:rFonts w:eastAsia="Calibri"/>
          <w:u w:val="single"/>
        </w:rPr>
        <w:instrText xml:space="preserve"> REF _Ref4228551 \w \h  \* MERGEFORMAT </w:instrText>
      </w:r>
      <w:r w:rsidR="001C3DB8" w:rsidRPr="00873E1E">
        <w:rPr>
          <w:rFonts w:eastAsia="Calibri"/>
          <w:color w:val="2B579A"/>
          <w:u w:val="single"/>
          <w:shd w:val="clear" w:color="auto" w:fill="E6E6E6"/>
        </w:rPr>
      </w:r>
      <w:r w:rsidR="001C3DB8" w:rsidRPr="00873E1E">
        <w:rPr>
          <w:rFonts w:eastAsia="Calibri"/>
          <w:color w:val="2B579A"/>
          <w:u w:val="single"/>
          <w:shd w:val="clear" w:color="auto" w:fill="E6E6E6"/>
        </w:rPr>
        <w:fldChar w:fldCharType="separate"/>
      </w:r>
      <w:r w:rsidR="001505EC">
        <w:rPr>
          <w:rFonts w:eastAsia="Calibri"/>
          <w:u w:val="single"/>
        </w:rPr>
        <w:t>Article 25</w:t>
      </w:r>
      <w:r w:rsidR="001C3DB8" w:rsidRPr="00873E1E">
        <w:rPr>
          <w:rFonts w:eastAsia="Calibri"/>
          <w:color w:val="2B579A"/>
          <w:u w:val="single"/>
          <w:shd w:val="clear" w:color="auto" w:fill="E6E6E6"/>
        </w:rPr>
        <w:fldChar w:fldCharType="end"/>
      </w:r>
      <w:r w:rsidR="001C3DB8" w:rsidRPr="00873E1E">
        <w:rPr>
          <w:rFonts w:eastAsia="Calibri"/>
        </w:rPr>
        <w:t>).</w:t>
      </w:r>
      <w:r w:rsidR="001C3DB8" w:rsidRPr="00873E1E">
        <w:t xml:space="preserve">  Deferred ITC Liquidated Damages shall be paid </w:t>
      </w:r>
      <w:r w:rsidR="00FC0002" w:rsidRPr="00873E1E">
        <w:t xml:space="preserve">to Buyer </w:t>
      </w:r>
      <w:r w:rsidR="001C3DB8" w:rsidRPr="00873E1E">
        <w:t xml:space="preserve">within ten (10) Business Days </w:t>
      </w:r>
      <w:r w:rsidR="00363003" w:rsidRPr="00873E1E">
        <w:t xml:space="preserve">after the end of any </w:t>
      </w:r>
      <w:r w:rsidR="00C53259" w:rsidRPr="00873E1E">
        <w:t>December in which Deferred ITC Liquidate</w:t>
      </w:r>
      <w:r w:rsidR="008B0DBB" w:rsidRPr="00873E1E">
        <w:t>d</w:t>
      </w:r>
      <w:r w:rsidR="00C53259" w:rsidRPr="00873E1E">
        <w:t xml:space="preserve"> Damages accrue</w:t>
      </w:r>
      <w:r w:rsidR="001C3DB8" w:rsidRPr="00873E1E">
        <w:t xml:space="preserve"> or </w:t>
      </w:r>
      <w:r w:rsidR="007A2919" w:rsidRPr="00873E1E">
        <w:t xml:space="preserve">upon </w:t>
      </w:r>
      <w:r w:rsidR="001C3DB8" w:rsidRPr="00873E1E">
        <w:t>the termination of this Agreement, whichever first occurs.</w:t>
      </w:r>
    </w:p>
    <w:p w14:paraId="654D848B" w14:textId="6864E6A9" w:rsidR="00F81F98" w:rsidRPr="00873E1E" w:rsidRDefault="00F81F98" w:rsidP="003D36BE">
      <w:pPr>
        <w:pStyle w:val="WP2L3"/>
        <w:rPr>
          <w:rFonts w:eastAsia="Calibri"/>
        </w:rPr>
      </w:pPr>
      <w:r w:rsidRPr="00873E1E">
        <w:rPr>
          <w:rFonts w:eastAsia="Calibri"/>
        </w:rPr>
        <w:t xml:space="preserve">Seller and Buyer </w:t>
      </w:r>
      <w:r w:rsidRPr="00873E1E">
        <w:rPr>
          <w:rFonts w:eastAsia="Calibri"/>
          <w:snapToGrid w:val="0"/>
        </w:rPr>
        <w:t xml:space="preserve">agree that: </w:t>
      </w:r>
      <w:bookmarkStart w:id="950" w:name="DocXTextRef306"/>
      <w:r w:rsidR="000719E1" w:rsidRPr="00873E1E">
        <w:rPr>
          <w:rFonts w:eastAsia="Calibri"/>
          <w:snapToGrid w:val="0"/>
        </w:rPr>
        <w:t xml:space="preserve"> </w:t>
      </w:r>
      <w:r w:rsidRPr="00873E1E">
        <w:rPr>
          <w:rFonts w:eastAsia="Calibri"/>
          <w:snapToGrid w:val="0"/>
        </w:rPr>
        <w:t>(i)</w:t>
      </w:r>
      <w:bookmarkEnd w:id="950"/>
      <w:r w:rsidRPr="00873E1E">
        <w:rPr>
          <w:rFonts w:eastAsia="Calibri"/>
          <w:snapToGrid w:val="0"/>
        </w:rPr>
        <w:t xml:space="preserve"> it is difficult or impossible to determine with precision the amount of damages that would or might be incurred by Buyer as a result of the failure of </w:t>
      </w:r>
      <w:r w:rsidR="00607B03" w:rsidRPr="00873E1E">
        <w:rPr>
          <w:rFonts w:eastAsia="Calibri"/>
          <w:snapToGrid w:val="0"/>
        </w:rPr>
        <w:t xml:space="preserve">(A) </w:t>
      </w:r>
      <w:r w:rsidRPr="00873E1E">
        <w:rPr>
          <w:rFonts w:eastAsia="Calibri"/>
          <w:snapToGrid w:val="0"/>
        </w:rPr>
        <w:t>Substantial Completion to be achieved on or prior to the Guaranteed Substantial Completion Date</w:t>
      </w:r>
      <w:r w:rsidR="008F3B8A" w:rsidRPr="00873E1E">
        <w:rPr>
          <w:rFonts w:eastAsia="Calibri"/>
          <w:snapToGrid w:val="0"/>
        </w:rPr>
        <w:t xml:space="preserve"> or</w:t>
      </w:r>
      <w:r w:rsidR="008B5579" w:rsidRPr="00873E1E">
        <w:rPr>
          <w:rFonts w:eastAsia="Calibri"/>
          <w:snapToGrid w:val="0"/>
        </w:rPr>
        <w:t xml:space="preserve"> </w:t>
      </w:r>
      <w:r w:rsidR="0040790E" w:rsidRPr="00873E1E">
        <w:rPr>
          <w:rFonts w:eastAsia="Calibri"/>
          <w:snapToGrid w:val="0"/>
        </w:rPr>
        <w:t xml:space="preserve">(B) </w:t>
      </w:r>
      <w:r w:rsidR="0040790E" w:rsidRPr="00873E1E">
        <w:rPr>
          <w:rFonts w:eastAsia="Calibri"/>
          <w:szCs w:val="24"/>
        </w:rPr>
        <w:t>the Project to qualify (in the name of Buyer and without recapture) for the Full ITC</w:t>
      </w:r>
      <w:r w:rsidR="008F3B8A" w:rsidRPr="00873E1E">
        <w:rPr>
          <w:b/>
          <w:bCs/>
          <w:color w:val="0070C0"/>
          <w:u w:val="single"/>
        </w:rPr>
        <w:t xml:space="preserve"> </w:t>
      </w:r>
      <w:r w:rsidR="008F3B8A" w:rsidRPr="00873E1E">
        <w:t xml:space="preserve">as of the date of Substantial Completion (or, in event of a termination by Buyer pursuant to </w:t>
      </w:r>
      <w:r w:rsidR="008F3B8A" w:rsidRPr="00873E1E">
        <w:rPr>
          <w:snapToGrid w:val="0"/>
          <w:u w:val="single"/>
        </w:rPr>
        <w:t>Section 25.4</w:t>
      </w:r>
      <w:r w:rsidR="008F3B8A" w:rsidRPr="00873E1E">
        <w:t>, the date of termination)</w:t>
      </w:r>
      <w:r w:rsidR="00084E7B" w:rsidRPr="00873E1E">
        <w:rPr>
          <w:rFonts w:eastAsia="Calibri"/>
          <w:szCs w:val="24"/>
        </w:rPr>
        <w:t xml:space="preserve"> </w:t>
      </w:r>
      <w:r w:rsidR="008B5579" w:rsidRPr="00873E1E">
        <w:rPr>
          <w:rFonts w:eastAsia="Calibri"/>
          <w:szCs w:val="24"/>
        </w:rPr>
        <w:t xml:space="preserve">or </w:t>
      </w:r>
      <w:r w:rsidR="008B5579" w:rsidRPr="00873E1E">
        <w:rPr>
          <w:rFonts w:eastAsia="Calibri"/>
          <w:snapToGrid w:val="0"/>
        </w:rPr>
        <w:t>an Expected ITC Realization Date</w:t>
      </w:r>
      <w:r w:rsidRPr="00873E1E">
        <w:rPr>
          <w:rFonts w:eastAsia="Calibri"/>
          <w:snapToGrid w:val="0"/>
        </w:rPr>
        <w:t xml:space="preserve">; (ii) Buyer would be damaged by any failure of Seller to meet such obligations; (iii) it would be impracticable or difficult to fix the actual damages resulting therefrom; (iv) any sums that would be payable under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_Ref508260732 \w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7.4(b)</w:t>
      </w:r>
      <w:r w:rsidRPr="00873E1E">
        <w:rPr>
          <w:rFonts w:eastAsia="Calibri"/>
          <w:snapToGrid w:val="0"/>
          <w:color w:val="2B579A"/>
          <w:u w:val="single"/>
          <w:shd w:val="clear" w:color="auto" w:fill="E6E6E6"/>
        </w:rPr>
        <w:fldChar w:fldCharType="end"/>
      </w:r>
      <w:r w:rsidR="0047146C" w:rsidRPr="00873E1E">
        <w:rPr>
          <w:rFonts w:eastAsia="Calibri"/>
          <w:snapToGrid w:val="0"/>
        </w:rPr>
        <w:t xml:space="preserve">,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_Ref33562783 \w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7.4(d)</w:t>
      </w:r>
      <w:r w:rsidRPr="00873E1E">
        <w:rPr>
          <w:rFonts w:eastAsia="Calibri"/>
          <w:snapToGrid w:val="0"/>
          <w:color w:val="2B579A"/>
          <w:u w:val="single"/>
          <w:shd w:val="clear" w:color="auto" w:fill="E6E6E6"/>
        </w:rPr>
        <w:fldChar w:fldCharType="end"/>
      </w:r>
      <w:r w:rsidR="0047146C" w:rsidRPr="00873E1E">
        <w:rPr>
          <w:rFonts w:eastAsia="Calibri"/>
          <w:snapToGrid w:val="0"/>
        </w:rPr>
        <w:t xml:space="preserve">, and </w:t>
      </w:r>
      <w:r w:rsidR="0047146C" w:rsidRPr="00873E1E">
        <w:rPr>
          <w:rFonts w:eastAsia="Calibri"/>
          <w:snapToGrid w:val="0"/>
          <w:u w:val="single"/>
        </w:rPr>
        <w:t>Section 7.4(e)</w:t>
      </w:r>
      <w:r w:rsidRPr="00873E1E">
        <w:rPr>
          <w:rFonts w:eastAsia="Calibri"/>
          <w:snapToGrid w:val="0"/>
        </w:rPr>
        <w:t xml:space="preserve"> are </w:t>
      </w:r>
      <w:bookmarkStart w:id="951" w:name="DocXTextRef310"/>
      <w:r w:rsidRPr="00873E1E">
        <w:rPr>
          <w:rFonts w:eastAsia="Calibri"/>
          <w:snapToGrid w:val="0"/>
        </w:rPr>
        <w:t>(1)</w:t>
      </w:r>
      <w:bookmarkEnd w:id="951"/>
      <w:r w:rsidRPr="00873E1E">
        <w:rPr>
          <w:rFonts w:eastAsia="Calibri"/>
          <w:snapToGrid w:val="0"/>
        </w:rPr>
        <w:t> except for Buyer’s termination rights under this Agreement</w:t>
      </w:r>
      <w:r w:rsidR="0040790E" w:rsidRPr="00873E1E">
        <w:rPr>
          <w:rFonts w:eastAsia="Calibri"/>
          <w:snapToGrid w:val="0"/>
        </w:rPr>
        <w:t xml:space="preserve"> </w:t>
      </w:r>
      <w:r w:rsidR="0040790E" w:rsidRPr="00873E1E">
        <w:rPr>
          <w:rFonts w:eastAsia="Calibri"/>
        </w:rPr>
        <w:t xml:space="preserve">(and other rights and remedies under </w:t>
      </w:r>
      <w:r w:rsidR="0040790E" w:rsidRPr="00873E1E">
        <w:rPr>
          <w:rFonts w:eastAsia="Calibri"/>
          <w:color w:val="2B579A"/>
          <w:u w:val="single"/>
          <w:shd w:val="clear" w:color="auto" w:fill="E6E6E6"/>
        </w:rPr>
        <w:fldChar w:fldCharType="begin"/>
      </w:r>
      <w:r w:rsidR="0040790E" w:rsidRPr="00873E1E">
        <w:rPr>
          <w:rFonts w:eastAsia="Calibri"/>
          <w:u w:val="single"/>
        </w:rPr>
        <w:instrText xml:space="preserve"> REF _Ref4228551 \w \h  \* MERGEFORMAT </w:instrText>
      </w:r>
      <w:r w:rsidR="0040790E" w:rsidRPr="00873E1E">
        <w:rPr>
          <w:rFonts w:eastAsia="Calibri"/>
          <w:color w:val="2B579A"/>
          <w:u w:val="single"/>
          <w:shd w:val="clear" w:color="auto" w:fill="E6E6E6"/>
        </w:rPr>
      </w:r>
      <w:r w:rsidR="0040790E" w:rsidRPr="00873E1E">
        <w:rPr>
          <w:rFonts w:eastAsia="Calibri"/>
          <w:color w:val="2B579A"/>
          <w:u w:val="single"/>
          <w:shd w:val="clear" w:color="auto" w:fill="E6E6E6"/>
        </w:rPr>
        <w:fldChar w:fldCharType="separate"/>
      </w:r>
      <w:r w:rsidR="001505EC">
        <w:rPr>
          <w:rFonts w:eastAsia="Calibri"/>
          <w:u w:val="single"/>
        </w:rPr>
        <w:t>Article 25</w:t>
      </w:r>
      <w:r w:rsidR="0040790E" w:rsidRPr="00873E1E">
        <w:rPr>
          <w:rFonts w:eastAsia="Calibri"/>
          <w:color w:val="2B579A"/>
          <w:u w:val="single"/>
          <w:shd w:val="clear" w:color="auto" w:fill="E6E6E6"/>
        </w:rPr>
        <w:fldChar w:fldCharType="end"/>
      </w:r>
      <w:r w:rsidR="0040790E" w:rsidRPr="00873E1E">
        <w:rPr>
          <w:rFonts w:eastAsia="Calibri"/>
        </w:rPr>
        <w:t>)</w:t>
      </w:r>
      <w:r w:rsidRPr="00873E1E">
        <w:rPr>
          <w:rFonts w:eastAsia="Calibri"/>
          <w:snapToGrid w:val="0"/>
        </w:rPr>
        <w:t>, Buyer’s sole and exclusive remedy for such failure and (2) in the nature of liquidated damages, and not a penalty, and are fair and reasonable; (</w:t>
      </w:r>
      <w:r w:rsidR="00B97ACC" w:rsidRPr="00873E1E">
        <w:rPr>
          <w:rFonts w:eastAsia="Calibri"/>
          <w:snapToGrid w:val="0"/>
        </w:rPr>
        <w:t>v</w:t>
      </w:r>
      <w:r w:rsidRPr="00873E1E">
        <w:rPr>
          <w:rFonts w:eastAsia="Calibri"/>
          <w:snapToGrid w:val="0"/>
        </w:rPr>
        <w:t>) each payment represents a reasonable estimate of fair compensation for the damages that may reasonably be anticipated from such failure; and (</w:t>
      </w:r>
      <w:r w:rsidR="00B97ACC" w:rsidRPr="00873E1E">
        <w:rPr>
          <w:rFonts w:eastAsia="Calibri"/>
          <w:snapToGrid w:val="0"/>
        </w:rPr>
        <w:t>vi</w:t>
      </w:r>
      <w:r w:rsidRPr="00873E1E">
        <w:rPr>
          <w:rFonts w:eastAsia="Calibri"/>
          <w:snapToGrid w:val="0"/>
        </w:rPr>
        <w:t>) each of Seller and Buyer hereby irrevocably waives any right to claim to any court or arbitral tribunal or seek the adjustment of any such sums.</w:t>
      </w:r>
    </w:p>
    <w:p w14:paraId="69E2B990" w14:textId="77777777" w:rsidR="004D7078" w:rsidRPr="00873E1E" w:rsidRDefault="004D7078" w:rsidP="007E5094">
      <w:pPr>
        <w:pStyle w:val="WP2L2"/>
        <w:rPr>
          <w:vanish/>
          <w:specVanish/>
        </w:rPr>
      </w:pPr>
      <w:bookmarkStart w:id="952" w:name="_Ref4216931"/>
      <w:bookmarkStart w:id="953" w:name="_Toc33799175"/>
      <w:bookmarkStart w:id="954" w:name="_Toc66116094"/>
      <w:bookmarkStart w:id="955" w:name="_Toc106296276"/>
      <w:bookmarkStart w:id="956" w:name="_Ref506906766"/>
      <w:r w:rsidRPr="00873E1E">
        <w:rPr>
          <w:rFonts w:eastAsia="Calibri"/>
          <w:b/>
          <w:szCs w:val="24"/>
        </w:rPr>
        <w:t>Final Completion</w:t>
      </w:r>
      <w:bookmarkEnd w:id="952"/>
      <w:bookmarkEnd w:id="953"/>
      <w:bookmarkEnd w:id="954"/>
      <w:bookmarkEnd w:id="955"/>
    </w:p>
    <w:p w14:paraId="39F5A6D3" w14:textId="2BB7CDF8" w:rsidR="004D7078" w:rsidRPr="00873E1E" w:rsidRDefault="004D7078" w:rsidP="00C86CA0">
      <w:pPr>
        <w:pStyle w:val="WP2Para2"/>
      </w:pPr>
      <w:r w:rsidRPr="00873E1E">
        <w:rPr>
          <w:rFonts w:eastAsia="Calibri"/>
        </w:rPr>
        <w:t>.</w:t>
      </w:r>
      <w:bookmarkStart w:id="957" w:name="_Ref453760384"/>
      <w:r w:rsidRPr="00873E1E">
        <w:rPr>
          <w:rFonts w:eastAsia="Calibri"/>
          <w:snapToGrid w:val="0"/>
        </w:rPr>
        <w:t xml:space="preserve">  Subject to the occurrence of the FNTP Date, </w:t>
      </w:r>
      <w:r w:rsidRPr="00873E1E">
        <w:rPr>
          <w:rFonts w:eastAsia="Calibri"/>
        </w:rPr>
        <w:t xml:space="preserve">Seller shall cause the Work to achieve Final Completion.  </w:t>
      </w:r>
      <w:r w:rsidRPr="00873E1E">
        <w:rPr>
          <w:rFonts w:eastAsia="Calibri"/>
          <w:snapToGrid w:val="0"/>
        </w:rPr>
        <w:t>If and when Seller considers that the Work has achieved Final Completion, Seller shall certify the same to Buyer in writing</w:t>
      </w:r>
      <w:r w:rsidR="00EA7D3D" w:rsidRPr="00873E1E">
        <w:rPr>
          <w:rFonts w:eastAsia="Calibri"/>
          <w:snapToGrid w:val="0"/>
        </w:rPr>
        <w:t xml:space="preserve"> by delivering a certificate substantially in the form of </w:t>
      </w:r>
      <w:r w:rsidR="00EA7D3D" w:rsidRPr="00873E1E">
        <w:rPr>
          <w:rFonts w:eastAsia="Calibri"/>
          <w:snapToGrid w:val="0"/>
          <w:u w:val="single"/>
        </w:rPr>
        <w:t>Exhibit BB</w:t>
      </w:r>
      <w:r w:rsidR="00EA7D3D" w:rsidRPr="00873E1E">
        <w:rPr>
          <w:rFonts w:eastAsia="Calibri"/>
          <w:snapToGrid w:val="0"/>
        </w:rPr>
        <w:t xml:space="preserve"> (the “</w:t>
      </w:r>
      <w:r w:rsidR="00EA7D3D" w:rsidRPr="00873E1E">
        <w:rPr>
          <w:rFonts w:eastAsia="Calibri"/>
          <w:b/>
          <w:i/>
          <w:snapToGrid w:val="0"/>
        </w:rPr>
        <w:t>Final Completion Certificate</w:t>
      </w:r>
      <w:r w:rsidR="00EA7D3D" w:rsidRPr="00873E1E">
        <w:rPr>
          <w:rFonts w:eastAsia="Calibri"/>
          <w:snapToGrid w:val="0"/>
        </w:rPr>
        <w:t>”) signed by a duly authorized representative of Seller</w:t>
      </w:r>
      <w:r w:rsidRPr="00873E1E">
        <w:rPr>
          <w:rFonts w:eastAsia="Calibri"/>
          <w:snapToGrid w:val="0"/>
        </w:rPr>
        <w:t>.  Buyer shall, within fifteen</w:t>
      </w:r>
      <w:r w:rsidR="00AD29FD" w:rsidRPr="00873E1E">
        <w:rPr>
          <w:rFonts w:eastAsia="Calibri"/>
          <w:snapToGrid w:val="0"/>
        </w:rPr>
        <w:t> </w:t>
      </w:r>
      <w:r w:rsidRPr="00873E1E">
        <w:rPr>
          <w:rFonts w:eastAsia="Calibri"/>
          <w:snapToGrid w:val="0"/>
        </w:rPr>
        <w:t xml:space="preserve">(15) Business Days after receipt of such </w:t>
      </w:r>
      <w:r w:rsidR="00EA7D3D" w:rsidRPr="00873E1E">
        <w:rPr>
          <w:rFonts w:eastAsia="Calibri"/>
          <w:snapToGrid w:val="0"/>
        </w:rPr>
        <w:t>Final Completion Certificate</w:t>
      </w:r>
      <w:r w:rsidRPr="00873E1E">
        <w:rPr>
          <w:rFonts w:eastAsia="Calibri"/>
          <w:snapToGrid w:val="0"/>
        </w:rPr>
        <w:t xml:space="preserve">, either </w:t>
      </w:r>
      <w:bookmarkStart w:id="958" w:name="DocXTextRef313"/>
      <w:r w:rsidRPr="00873E1E">
        <w:rPr>
          <w:rFonts w:eastAsia="Calibri"/>
          <w:snapToGrid w:val="0"/>
        </w:rPr>
        <w:t>(a)</w:t>
      </w:r>
      <w:bookmarkEnd w:id="958"/>
      <w:r w:rsidRPr="00873E1E">
        <w:rPr>
          <w:rFonts w:eastAsia="Calibri"/>
          <w:snapToGrid w:val="0"/>
        </w:rPr>
        <w:t xml:space="preserve"> confirm in writing to Seller that it agrees that the Work has achieved Final Completion or </w:t>
      </w:r>
      <w:bookmarkStart w:id="959" w:name="DocXTextRef314"/>
      <w:r w:rsidRPr="00873E1E">
        <w:rPr>
          <w:rFonts w:eastAsia="Calibri"/>
          <w:snapToGrid w:val="0"/>
        </w:rPr>
        <w:t>(b)</w:t>
      </w:r>
      <w:bookmarkEnd w:id="959"/>
      <w:r w:rsidR="00AD29FD" w:rsidRPr="00873E1E">
        <w:rPr>
          <w:rFonts w:eastAsia="Calibri"/>
          <w:snapToGrid w:val="0"/>
        </w:rPr>
        <w:t> </w:t>
      </w:r>
      <w:r w:rsidRPr="00873E1E">
        <w:rPr>
          <w:rFonts w:eastAsia="Calibri"/>
          <w:snapToGrid w:val="0"/>
        </w:rPr>
        <w:t>notify Seller in writing that it does not agree that the Work has achieved Final Completion and provide in reasonable detail an explanation of the basis for its disagreement.  If Buyer provides Seller with a notice pursuant to clause</w:t>
      </w:r>
      <w:r w:rsidR="00AD29FD" w:rsidRPr="00873E1E">
        <w:rPr>
          <w:rFonts w:eastAsia="Calibri"/>
          <w:snapToGrid w:val="0"/>
        </w:rPr>
        <w:t> </w:t>
      </w:r>
      <w:r w:rsidRPr="00873E1E">
        <w:rPr>
          <w:rFonts w:eastAsia="Calibri"/>
          <w:snapToGrid w:val="0"/>
        </w:rPr>
        <w:t>(b) immediately above, Seller shall address and resolve any and all deficiencies in the Work and resubmit its Final Completion</w:t>
      </w:r>
      <w:r w:rsidR="00EA7D3D" w:rsidRPr="00873E1E">
        <w:rPr>
          <w:rFonts w:eastAsia="Calibri"/>
          <w:snapToGrid w:val="0"/>
        </w:rPr>
        <w:t xml:space="preserve"> Certificate</w:t>
      </w:r>
      <w:r w:rsidRPr="00873E1E">
        <w:rPr>
          <w:rFonts w:eastAsia="Calibri"/>
          <w:snapToGrid w:val="0"/>
        </w:rPr>
        <w:t xml:space="preserve"> to Buyer.  For the purposes of this Agreement, the Work shall be deemed to have achieved Final Completion on the earlier of </w:t>
      </w:r>
      <w:bookmarkStart w:id="960" w:name="DocXTextRef315"/>
      <w:r w:rsidRPr="00873E1E">
        <w:rPr>
          <w:rFonts w:eastAsia="Calibri"/>
          <w:snapToGrid w:val="0"/>
        </w:rPr>
        <w:t>(i)</w:t>
      </w:r>
      <w:bookmarkEnd w:id="960"/>
      <w:r w:rsidR="00AD29FD" w:rsidRPr="00873E1E">
        <w:rPr>
          <w:rFonts w:eastAsia="Calibri"/>
          <w:snapToGrid w:val="0"/>
        </w:rPr>
        <w:t> </w:t>
      </w:r>
      <w:r w:rsidRPr="00873E1E">
        <w:rPr>
          <w:rFonts w:eastAsia="Calibri"/>
          <w:snapToGrid w:val="0"/>
        </w:rPr>
        <w:t>the date Buyer confirms in writing to Seller that it agrees the Work has achieved Final Completion and (ii)</w:t>
      </w:r>
      <w:r w:rsidR="00AD29FD" w:rsidRPr="00873E1E">
        <w:rPr>
          <w:rFonts w:eastAsia="Calibri"/>
          <w:snapToGrid w:val="0"/>
        </w:rPr>
        <w:t> </w:t>
      </w:r>
      <w:r w:rsidR="00AD29FD" w:rsidRPr="00873E1E">
        <w:rPr>
          <w:rFonts w:eastAsia="Calibri"/>
        </w:rPr>
        <w:t xml:space="preserve">if within </w:t>
      </w:r>
      <w:r w:rsidR="00AD29FD" w:rsidRPr="00873E1E">
        <w:rPr>
          <w:rFonts w:eastAsia="Calibri"/>
          <w:snapToGrid w:val="0"/>
        </w:rPr>
        <w:t>fifteen (15) Business Days</w:t>
      </w:r>
      <w:r w:rsidR="00AD29FD" w:rsidRPr="00873E1E">
        <w:rPr>
          <w:rFonts w:eastAsia="Calibri"/>
        </w:rPr>
        <w:t xml:space="preserve"> after receipt from Seller </w:t>
      </w:r>
      <w:r w:rsidR="00EA7D3D" w:rsidRPr="00873E1E">
        <w:rPr>
          <w:rFonts w:eastAsia="Calibri"/>
        </w:rPr>
        <w:t>of the Final Completion Certificate</w:t>
      </w:r>
      <w:r w:rsidR="00AD29FD" w:rsidRPr="00873E1E">
        <w:rPr>
          <w:rFonts w:eastAsia="Calibri"/>
        </w:rPr>
        <w:t>, Buyer has neither confirmed in writing that it agrees the Work has achieved Final Completion nor provided Seller a notice pursuant to clause (b) above</w:t>
      </w:r>
      <w:r w:rsidRPr="00873E1E">
        <w:rPr>
          <w:rFonts w:eastAsia="Calibri"/>
          <w:snapToGrid w:val="0"/>
        </w:rPr>
        <w:t>, the fifteenth</w:t>
      </w:r>
      <w:r w:rsidR="00AD29FD" w:rsidRPr="00873E1E">
        <w:rPr>
          <w:rFonts w:eastAsia="Calibri"/>
          <w:snapToGrid w:val="0"/>
        </w:rPr>
        <w:t> </w:t>
      </w:r>
      <w:r w:rsidRPr="00873E1E">
        <w:rPr>
          <w:rFonts w:eastAsia="Calibri"/>
          <w:snapToGrid w:val="0"/>
        </w:rPr>
        <w:t>(15</w:t>
      </w:r>
      <w:r w:rsidRPr="00873E1E">
        <w:rPr>
          <w:rFonts w:eastAsia="Calibri"/>
          <w:snapToGrid w:val="0"/>
          <w:vertAlign w:val="superscript"/>
        </w:rPr>
        <w:t>th</w:t>
      </w:r>
      <w:r w:rsidRPr="00873E1E">
        <w:rPr>
          <w:rFonts w:eastAsia="Calibri"/>
          <w:snapToGrid w:val="0"/>
        </w:rPr>
        <w:t xml:space="preserve">) Business Day after Seller issues </w:t>
      </w:r>
      <w:r w:rsidRPr="00873E1E">
        <w:rPr>
          <w:rFonts w:eastAsia="Calibri"/>
          <w:snapToGrid w:val="0"/>
        </w:rPr>
        <w:lastRenderedPageBreak/>
        <w:t>Buyer a written certification that the Work has achieved Final Completion</w:t>
      </w:r>
      <w:r w:rsidR="00474697" w:rsidRPr="00873E1E">
        <w:rPr>
          <w:rFonts w:eastAsia="Calibri"/>
          <w:snapToGrid w:val="0"/>
        </w:rPr>
        <w:t xml:space="preserve"> Certificate in accordance with the requirements of this Agreement</w:t>
      </w:r>
      <w:r w:rsidRPr="00873E1E">
        <w:rPr>
          <w:rFonts w:eastAsia="Calibri"/>
          <w:snapToGrid w:val="0"/>
        </w:rPr>
        <w:t>.</w:t>
      </w:r>
      <w:bookmarkEnd w:id="956"/>
      <w:bookmarkEnd w:id="957"/>
    </w:p>
    <w:p w14:paraId="200DBA81" w14:textId="77777777" w:rsidR="004D7078" w:rsidRPr="00873E1E" w:rsidRDefault="004D7078" w:rsidP="007E5094">
      <w:pPr>
        <w:pStyle w:val="WP2L2"/>
      </w:pPr>
      <w:bookmarkStart w:id="961" w:name="_Ref4216932"/>
      <w:bookmarkStart w:id="962" w:name="_Toc33799176"/>
      <w:bookmarkStart w:id="963" w:name="_Toc66116095"/>
      <w:bookmarkStart w:id="964" w:name="_Toc106296277"/>
      <w:bookmarkStart w:id="965" w:name="_Ref454532500"/>
      <w:r w:rsidRPr="00873E1E">
        <w:rPr>
          <w:rFonts w:eastAsia="Calibri"/>
          <w:b/>
        </w:rPr>
        <w:t>Punchlist</w:t>
      </w:r>
      <w:r w:rsidRPr="00873E1E">
        <w:rPr>
          <w:rFonts w:eastAsia="Calibri"/>
        </w:rPr>
        <w:t>.</w:t>
      </w:r>
      <w:bookmarkEnd w:id="961"/>
      <w:bookmarkEnd w:id="962"/>
      <w:bookmarkEnd w:id="963"/>
      <w:bookmarkEnd w:id="964"/>
    </w:p>
    <w:p w14:paraId="49B8B623" w14:textId="5FA34951" w:rsidR="004D7078" w:rsidRPr="00873E1E" w:rsidRDefault="004D7078" w:rsidP="007E5094">
      <w:pPr>
        <w:pStyle w:val="WP2L3"/>
      </w:pPr>
      <w:bookmarkStart w:id="966" w:name="_Ref4216933"/>
      <w:bookmarkStart w:id="967" w:name="_Ref505852624"/>
      <w:r w:rsidRPr="00873E1E">
        <w:rPr>
          <w:rFonts w:eastAsia="Calibri"/>
          <w:snapToGrid w:val="0"/>
          <w:szCs w:val="24"/>
        </w:rPr>
        <w:t>Contemporaneous with its delivery to Buyer of a Mechanical Completion</w:t>
      </w:r>
      <w:r w:rsidR="00474697" w:rsidRPr="00873E1E">
        <w:rPr>
          <w:rFonts w:eastAsia="Calibri"/>
          <w:snapToGrid w:val="0"/>
          <w:szCs w:val="24"/>
        </w:rPr>
        <w:t xml:space="preserve"> Certificate</w:t>
      </w:r>
      <w:r w:rsidRPr="00873E1E">
        <w:rPr>
          <w:rFonts w:eastAsia="Calibri"/>
          <w:snapToGrid w:val="0"/>
          <w:szCs w:val="24"/>
        </w:rPr>
        <w:t xml:space="preserve">, Seller shall deliver to Buyer </w:t>
      </w:r>
      <w:r w:rsidRPr="00873E1E">
        <w:rPr>
          <w:szCs w:val="24"/>
        </w:rPr>
        <w:t xml:space="preserve">a list of all Post-Closing Project Assets reasonably expected to be assigned, transferred, or conveyed by Seller to Buyer after the Closing pursuant to </w:t>
      </w:r>
      <w:r w:rsidRPr="00873E1E">
        <w:rPr>
          <w:color w:val="2B579A"/>
          <w:szCs w:val="24"/>
          <w:u w:val="single"/>
          <w:shd w:val="clear" w:color="auto" w:fill="E6E6E6"/>
        </w:rPr>
        <w:fldChar w:fldCharType="begin"/>
      </w:r>
      <w:r w:rsidRPr="00873E1E">
        <w:rPr>
          <w:szCs w:val="24"/>
          <w:u w:val="single"/>
        </w:rPr>
        <w:instrText xml:space="preserve"> REF _Ref479069272 \r \h  \* MERGEFORMAT </w:instrText>
      </w:r>
      <w:r w:rsidRPr="00873E1E">
        <w:rPr>
          <w:color w:val="2B579A"/>
          <w:szCs w:val="24"/>
          <w:u w:val="single"/>
          <w:shd w:val="clear" w:color="auto" w:fill="E6E6E6"/>
        </w:rPr>
      </w:r>
      <w:r w:rsidRPr="00873E1E">
        <w:rPr>
          <w:color w:val="2B579A"/>
          <w:szCs w:val="24"/>
          <w:u w:val="single"/>
          <w:shd w:val="clear" w:color="auto" w:fill="E6E6E6"/>
        </w:rPr>
        <w:fldChar w:fldCharType="separate"/>
      </w:r>
      <w:r w:rsidR="001505EC">
        <w:rPr>
          <w:szCs w:val="24"/>
          <w:u w:val="single"/>
        </w:rPr>
        <w:t>Section 11.2</w:t>
      </w:r>
      <w:r w:rsidRPr="00873E1E">
        <w:rPr>
          <w:color w:val="2B579A"/>
          <w:szCs w:val="24"/>
          <w:u w:val="single"/>
          <w:shd w:val="clear" w:color="auto" w:fill="E6E6E6"/>
        </w:rPr>
        <w:fldChar w:fldCharType="end"/>
      </w:r>
      <w:r w:rsidRPr="00873E1E">
        <w:rPr>
          <w:szCs w:val="24"/>
        </w:rPr>
        <w:t>, which list shall be organized by category (e.g., Transferred Post-Closing Project Contracts, Transferred Post-Closing Warranties, Transferred Post-Closing Inventory, etc.).</w:t>
      </w:r>
      <w:bookmarkStart w:id="968" w:name="_Ref505855225"/>
      <w:bookmarkEnd w:id="966"/>
      <w:bookmarkEnd w:id="967"/>
    </w:p>
    <w:p w14:paraId="4E303D4C" w14:textId="568C0E24" w:rsidR="004D7078" w:rsidRPr="00873E1E" w:rsidRDefault="004D7078" w:rsidP="007E5094">
      <w:pPr>
        <w:pStyle w:val="WP2L3"/>
      </w:pPr>
      <w:bookmarkStart w:id="969" w:name="_cp_field_47_1020"/>
      <w:bookmarkStart w:id="970" w:name="_Ref506997880"/>
      <w:r w:rsidRPr="00873E1E">
        <w:t>Contemporaneous with its delivery to Buyer of a Substantial Completion</w:t>
      </w:r>
      <w:r w:rsidR="00474697" w:rsidRPr="00873E1E">
        <w:t xml:space="preserve"> Certificate</w:t>
      </w:r>
      <w:r w:rsidRPr="00873E1E">
        <w:t xml:space="preserve">, Seller shall deliver to Buyer a proposed Punchlist, which shall include for each Punchlist Item listed therein a good faith estimate of the cost and time necessary for Seller to complete the Punchlist Item.  </w:t>
      </w:r>
      <w:bookmarkEnd w:id="969"/>
      <w:r w:rsidRPr="00873E1E">
        <w:rPr>
          <w:rFonts w:eastAsia="Calibri"/>
          <w:snapToGrid w:val="0"/>
        </w:rPr>
        <w:t>Buyer shall approve or disapprove, in whole or in part, the Punchlist proposed by Seller within ten</w:t>
      </w:r>
      <w:r w:rsidR="00AD29FD" w:rsidRPr="00873E1E">
        <w:rPr>
          <w:rFonts w:eastAsia="Calibri"/>
          <w:snapToGrid w:val="0"/>
        </w:rPr>
        <w:t> </w:t>
      </w:r>
      <w:r w:rsidRPr="00873E1E">
        <w:rPr>
          <w:rFonts w:eastAsia="Calibri"/>
          <w:snapToGrid w:val="0"/>
        </w:rPr>
        <w:t>(10) Business Days after receipt thereof.  If the proposed Punchlist is disapproved, in whole or in part, Buyer shall notify Seller of the reason(s) therefor, and Seller shall promptly modify the proposed Punchlist in accordance with Buyer’s reasonable requirements to establish the approved Punchlist prior to Substantial Completion of the Work.  Seller shall complete all the Punchlist Items in the approved Punchlist in order to achieve Final Completion.</w:t>
      </w:r>
      <w:bookmarkEnd w:id="965"/>
      <w:bookmarkEnd w:id="968"/>
      <w:bookmarkEnd w:id="970"/>
    </w:p>
    <w:p w14:paraId="2BAC6B9F" w14:textId="77777777" w:rsidR="004D7078" w:rsidRPr="00873E1E" w:rsidRDefault="004D7078" w:rsidP="007E5094">
      <w:pPr>
        <w:pStyle w:val="WP2L2"/>
        <w:rPr>
          <w:vanish/>
          <w:specVanish/>
        </w:rPr>
      </w:pPr>
      <w:bookmarkStart w:id="971" w:name="_Ref4216934"/>
      <w:bookmarkStart w:id="972" w:name="_Toc33799177"/>
      <w:bookmarkStart w:id="973" w:name="_Toc66116096"/>
      <w:bookmarkStart w:id="974" w:name="_Toc106296278"/>
      <w:r w:rsidRPr="00873E1E">
        <w:rPr>
          <w:b/>
          <w:szCs w:val="24"/>
        </w:rPr>
        <w:t>Consequence of Milestones</w:t>
      </w:r>
      <w:bookmarkEnd w:id="971"/>
      <w:bookmarkEnd w:id="972"/>
      <w:bookmarkEnd w:id="973"/>
      <w:bookmarkEnd w:id="974"/>
    </w:p>
    <w:p w14:paraId="10A97287" w14:textId="7F826D7B" w:rsidR="004D7078" w:rsidRPr="00873E1E" w:rsidRDefault="004D7078" w:rsidP="00C86CA0">
      <w:pPr>
        <w:pStyle w:val="WP2Para2"/>
      </w:pPr>
      <w:r w:rsidRPr="00873E1E">
        <w:t xml:space="preserve">.  </w:t>
      </w:r>
      <w:r w:rsidRPr="00873E1E">
        <w:rPr>
          <w:rFonts w:eastAsia="Calibri"/>
          <w:snapToGrid w:val="0"/>
        </w:rPr>
        <w:t>Seller acknowledges and agrees that, notwithstanding anything to the contrary, whether Mechanical Completion, Substantial Completion, or Final Completion is deemed to have been achieved as a result of a written confirmation by Buyer, the failure by Buyer to timely object to a Mechanical Completion</w:t>
      </w:r>
      <w:r w:rsidR="00474697" w:rsidRPr="00873E1E">
        <w:rPr>
          <w:rFonts w:eastAsia="Calibri"/>
          <w:snapToGrid w:val="0"/>
        </w:rPr>
        <w:t xml:space="preserve"> Certificate</w:t>
      </w:r>
      <w:r w:rsidRPr="00873E1E">
        <w:rPr>
          <w:rFonts w:eastAsia="Calibri"/>
          <w:snapToGrid w:val="0"/>
        </w:rPr>
        <w:t>, Substantial Completion</w:t>
      </w:r>
      <w:r w:rsidR="00474697" w:rsidRPr="00873E1E">
        <w:rPr>
          <w:rFonts w:eastAsia="Calibri"/>
          <w:snapToGrid w:val="0"/>
        </w:rPr>
        <w:t xml:space="preserve"> Certificate</w:t>
      </w:r>
      <w:r w:rsidRPr="00873E1E">
        <w:rPr>
          <w:rFonts w:eastAsia="Calibri"/>
          <w:snapToGrid w:val="0"/>
        </w:rPr>
        <w:t>, or Final Completion</w:t>
      </w:r>
      <w:r w:rsidR="00474697" w:rsidRPr="00873E1E">
        <w:rPr>
          <w:rFonts w:eastAsia="Calibri"/>
          <w:snapToGrid w:val="0"/>
        </w:rPr>
        <w:t xml:space="preserve"> Certificate</w:t>
      </w:r>
      <w:r w:rsidRPr="00873E1E">
        <w:rPr>
          <w:rFonts w:eastAsia="Calibri"/>
          <w:snapToGrid w:val="0"/>
        </w:rPr>
        <w:t xml:space="preserve"> </w:t>
      </w:r>
      <w:r w:rsidRPr="00873E1E">
        <w:rPr>
          <w:rFonts w:eastAsia="Calibri"/>
        </w:rPr>
        <w:t>shall not reduce or limit the Liability of Seller with respect to any breach of any representation, warranty, term, covenant, or other obligation under this Agreement or any Ancillary Agreement, including the obligation of Seller to complete the Work in accordance with the requirements of this Agreement.</w:t>
      </w:r>
    </w:p>
    <w:p w14:paraId="4F9B6E9F" w14:textId="77777777" w:rsidR="004D7078" w:rsidRPr="00873E1E" w:rsidRDefault="004D7078" w:rsidP="007E5094">
      <w:pPr>
        <w:pStyle w:val="WP2L1"/>
      </w:pPr>
      <w:bookmarkStart w:id="975" w:name="_Ref454693399"/>
      <w:bookmarkStart w:id="976" w:name="_Ref4216935"/>
      <w:r w:rsidRPr="00873E1E">
        <w:rPr>
          <w:rFonts w:eastAsia="Calibri"/>
          <w:szCs w:val="24"/>
        </w:rPr>
        <w:br/>
      </w:r>
      <w:bookmarkStart w:id="977" w:name="_Ref63920630"/>
      <w:bookmarkStart w:id="978" w:name="_Toc33799178"/>
      <w:bookmarkStart w:id="979" w:name="_Toc66116097"/>
      <w:bookmarkStart w:id="980" w:name="_Toc106296279"/>
      <w:r w:rsidRPr="00873E1E">
        <w:rPr>
          <w:rFonts w:eastAsia="Calibri"/>
          <w:szCs w:val="24"/>
        </w:rPr>
        <w:t>CHANGE ORDERS</w:t>
      </w:r>
      <w:bookmarkEnd w:id="975"/>
      <w:bookmarkEnd w:id="976"/>
      <w:bookmarkEnd w:id="977"/>
      <w:bookmarkEnd w:id="978"/>
      <w:bookmarkEnd w:id="979"/>
      <w:bookmarkEnd w:id="980"/>
    </w:p>
    <w:p w14:paraId="18EFB1D7" w14:textId="77777777" w:rsidR="004D7078" w:rsidRPr="00873E1E" w:rsidRDefault="004D7078" w:rsidP="007E5094">
      <w:pPr>
        <w:pStyle w:val="WP2L2"/>
        <w:rPr>
          <w:vanish/>
          <w:specVanish/>
        </w:rPr>
      </w:pPr>
      <w:bookmarkStart w:id="981" w:name="_Ref4216936"/>
      <w:bookmarkStart w:id="982" w:name="_Toc33799179"/>
      <w:bookmarkStart w:id="983" w:name="_Toc66116098"/>
      <w:bookmarkStart w:id="984" w:name="_Toc106296280"/>
      <w:bookmarkStart w:id="985" w:name="_Ref453759030"/>
      <w:bookmarkStart w:id="986" w:name="_Ref508277447"/>
      <w:r w:rsidRPr="00873E1E">
        <w:rPr>
          <w:rFonts w:eastAsia="Calibri"/>
          <w:b/>
          <w:color w:val="000000"/>
          <w:szCs w:val="24"/>
        </w:rPr>
        <w:t>Change</w:t>
      </w:r>
      <w:r w:rsidRPr="00873E1E">
        <w:rPr>
          <w:rFonts w:eastAsia="Calibri"/>
          <w:b/>
          <w:szCs w:val="24"/>
        </w:rPr>
        <w:t xml:space="preserve"> Orders Generally</w:t>
      </w:r>
      <w:bookmarkEnd w:id="981"/>
      <w:bookmarkEnd w:id="982"/>
      <w:bookmarkEnd w:id="983"/>
      <w:bookmarkEnd w:id="984"/>
    </w:p>
    <w:p w14:paraId="3E86440C" w14:textId="3EF291E6" w:rsidR="004D7078" w:rsidRPr="00873E1E" w:rsidRDefault="004D7078" w:rsidP="00C86CA0">
      <w:pPr>
        <w:pStyle w:val="WP2Para2"/>
      </w:pPr>
      <w:r w:rsidRPr="00873E1E">
        <w:rPr>
          <w:rFonts w:eastAsia="Calibri"/>
        </w:rPr>
        <w:t>.</w:t>
      </w:r>
      <w:bookmarkEnd w:id="985"/>
      <w:r w:rsidRPr="00873E1E">
        <w:rPr>
          <w:rFonts w:eastAsia="Calibri"/>
          <w:snapToGrid w:val="0"/>
        </w:rPr>
        <w:t xml:space="preserve">  Notwithstanding anything to the contrary (including the Project Schedule, the Project Execution Plan, the Scope Book, or any other portion of this Agreement relating to updates of the Project Schedule), </w:t>
      </w:r>
      <w:bookmarkStart w:id="987" w:name="DocXTextRef316"/>
      <w:r w:rsidRPr="00873E1E">
        <w:rPr>
          <w:rFonts w:eastAsia="Calibri"/>
          <w:snapToGrid w:val="0"/>
        </w:rPr>
        <w:t>(</w:t>
      </w:r>
      <w:r w:rsidR="00AD29FD" w:rsidRPr="00873E1E">
        <w:rPr>
          <w:rFonts w:eastAsia="Calibri"/>
          <w:snapToGrid w:val="0"/>
        </w:rPr>
        <w:t>a</w:t>
      </w:r>
      <w:r w:rsidRPr="00873E1E">
        <w:rPr>
          <w:rFonts w:eastAsia="Calibri"/>
          <w:snapToGrid w:val="0"/>
        </w:rPr>
        <w:t>)</w:t>
      </w:r>
      <w:bookmarkEnd w:id="987"/>
      <w:r w:rsidR="00AD29FD" w:rsidRPr="00873E1E">
        <w:rPr>
          <w:rFonts w:eastAsia="Calibri"/>
          <w:snapToGrid w:val="0"/>
        </w:rPr>
        <w:t> </w:t>
      </w:r>
      <w:r w:rsidRPr="00873E1E">
        <w:rPr>
          <w:rFonts w:eastAsia="Calibri"/>
          <w:snapToGrid w:val="0"/>
        </w:rPr>
        <w:t xml:space="preserve">the FNTP Expiration Date may only be modified by amendment of this Agreement in accordance with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_Ref508227788 \r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26.1</w:t>
      </w:r>
      <w:r w:rsidRPr="00873E1E">
        <w:rPr>
          <w:rFonts w:eastAsia="Calibri"/>
          <w:snapToGrid w:val="0"/>
          <w:color w:val="2B579A"/>
          <w:u w:val="single"/>
          <w:shd w:val="clear" w:color="auto" w:fill="E6E6E6"/>
        </w:rPr>
        <w:fldChar w:fldCharType="end"/>
      </w:r>
      <w:r w:rsidRPr="00873E1E">
        <w:rPr>
          <w:rFonts w:eastAsia="Calibri"/>
          <w:snapToGrid w:val="0"/>
        </w:rPr>
        <w:t>, and (</w:t>
      </w:r>
      <w:r w:rsidR="00AD29FD" w:rsidRPr="00873E1E">
        <w:rPr>
          <w:rFonts w:eastAsia="Calibri"/>
          <w:snapToGrid w:val="0"/>
        </w:rPr>
        <w:t>b</w:t>
      </w:r>
      <w:r w:rsidRPr="00873E1E">
        <w:rPr>
          <w:rFonts w:eastAsia="Calibri"/>
          <w:snapToGrid w:val="0"/>
        </w:rPr>
        <w:t>)</w:t>
      </w:r>
      <w:r w:rsidR="00AD29FD" w:rsidRPr="00873E1E">
        <w:rPr>
          <w:rFonts w:eastAsia="Calibri"/>
          <w:snapToGrid w:val="0"/>
        </w:rPr>
        <w:t> </w:t>
      </w:r>
      <w:r w:rsidRPr="00873E1E">
        <w:rPr>
          <w:rFonts w:eastAsia="Calibri"/>
          <w:snapToGrid w:val="0"/>
        </w:rPr>
        <w:t>the Scope of Work</w:t>
      </w:r>
      <w:r w:rsidR="00715458" w:rsidRPr="00873E1E">
        <w:rPr>
          <w:rFonts w:eastAsia="Calibri"/>
          <w:snapToGrid w:val="0"/>
        </w:rPr>
        <w:t xml:space="preserve">, </w:t>
      </w:r>
      <w:r w:rsidRPr="00873E1E">
        <w:rPr>
          <w:rFonts w:eastAsia="Calibri"/>
          <w:snapToGrid w:val="0"/>
        </w:rPr>
        <w:t xml:space="preserve">the Guaranteed Substantial Completion Date, and the Purchase Price (including by modification to the Substantial Completion Payment Amount) may be modified by Change Order in accordance with this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_Ref454693399 \r \h\*MERGEFORMAT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Article 8</w:t>
      </w:r>
      <w:r w:rsidRPr="00873E1E">
        <w:rPr>
          <w:rFonts w:eastAsia="Calibri"/>
          <w:snapToGrid w:val="0"/>
          <w:color w:val="2B579A"/>
          <w:u w:val="single"/>
          <w:shd w:val="clear" w:color="auto" w:fill="E6E6E6"/>
        </w:rPr>
        <w:fldChar w:fldCharType="end"/>
      </w:r>
      <w:r w:rsidRPr="00873E1E">
        <w:rPr>
          <w:rFonts w:eastAsia="Calibri"/>
          <w:snapToGrid w:val="0"/>
        </w:rPr>
        <w:t xml:space="preserve"> or by amendment of this Agreement in accordance with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_Ref508227788 \r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26.1</w:t>
      </w:r>
      <w:r w:rsidRPr="00873E1E">
        <w:rPr>
          <w:rFonts w:eastAsia="Calibri"/>
          <w:snapToGrid w:val="0"/>
          <w:color w:val="2B579A"/>
          <w:u w:val="single"/>
          <w:shd w:val="clear" w:color="auto" w:fill="E6E6E6"/>
        </w:rPr>
        <w:fldChar w:fldCharType="end"/>
      </w:r>
      <w:r w:rsidRPr="00873E1E">
        <w:rPr>
          <w:rFonts w:eastAsia="Calibri"/>
          <w:snapToGrid w:val="0"/>
        </w:rPr>
        <w:t xml:space="preserve">.  For clarity, </w:t>
      </w:r>
      <w:r w:rsidR="00EA4FB2" w:rsidRPr="00873E1E">
        <w:rPr>
          <w:rFonts w:eastAsia="Calibri"/>
          <w:snapToGrid w:val="0"/>
        </w:rPr>
        <w:t xml:space="preserve">the </w:t>
      </w:r>
      <w:r w:rsidRPr="00873E1E">
        <w:rPr>
          <w:rFonts w:eastAsia="Calibri"/>
          <w:snapToGrid w:val="0"/>
        </w:rPr>
        <w:t xml:space="preserve">Substantial Completion Termination Trigger Date and the Final Completion </w:t>
      </w:r>
      <w:r w:rsidR="000E7CAA" w:rsidRPr="00873E1E">
        <w:rPr>
          <w:rFonts w:eastAsia="Calibri"/>
          <w:snapToGrid w:val="0"/>
        </w:rPr>
        <w:t xml:space="preserve">Expiration </w:t>
      </w:r>
      <w:r w:rsidRPr="00873E1E">
        <w:rPr>
          <w:rFonts w:eastAsia="Calibri"/>
          <w:snapToGrid w:val="0"/>
        </w:rPr>
        <w:t xml:space="preserve">Date may be changed by Change Order only indirectly </w:t>
      </w:r>
      <w:r w:rsidR="000E7CAA" w:rsidRPr="00873E1E">
        <w:rPr>
          <w:rFonts w:eastAsia="Calibri"/>
          <w:snapToGrid w:val="0"/>
        </w:rPr>
        <w:t>(</w:t>
      </w:r>
      <w:r w:rsidRPr="00873E1E">
        <w:rPr>
          <w:rFonts w:eastAsia="Calibri"/>
          <w:snapToGrid w:val="0"/>
        </w:rPr>
        <w:t>by a Change Order changing the Guaranteed Substantial Completion Date</w:t>
      </w:r>
      <w:r w:rsidR="000E7CAA" w:rsidRPr="00873E1E">
        <w:rPr>
          <w:rFonts w:eastAsia="Calibri"/>
          <w:snapToGrid w:val="0"/>
        </w:rPr>
        <w:t>)</w:t>
      </w:r>
      <w:r w:rsidRPr="00873E1E">
        <w:rPr>
          <w:rFonts w:eastAsia="Calibri"/>
          <w:snapToGrid w:val="0"/>
        </w:rPr>
        <w:t>.  All Change Orders shall be in writing, executed by duly authorized representatives of each of Seller and Buyer, and made strictly in accordance with</w:t>
      </w:r>
      <w:r w:rsidR="00C46E65" w:rsidRPr="00873E1E">
        <w:rPr>
          <w:rFonts w:eastAsia="Calibri"/>
          <w:snapToGrid w:val="0"/>
        </w:rPr>
        <w:t xml:space="preserve">, and subject to, </w:t>
      </w:r>
      <w:r w:rsidRPr="00873E1E">
        <w:rPr>
          <w:rFonts w:eastAsia="Calibri"/>
          <w:snapToGrid w:val="0"/>
        </w:rPr>
        <w:t xml:space="preserve">this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_Ref454693399 \r \h\*MERGEFORMAT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Article 8</w:t>
      </w:r>
      <w:r w:rsidRPr="00873E1E">
        <w:rPr>
          <w:rFonts w:eastAsia="Calibri"/>
          <w:snapToGrid w:val="0"/>
          <w:color w:val="2B579A"/>
          <w:u w:val="single"/>
          <w:shd w:val="clear" w:color="auto" w:fill="E6E6E6"/>
        </w:rPr>
        <w:fldChar w:fldCharType="end"/>
      </w:r>
      <w:r w:rsidRPr="00873E1E">
        <w:rPr>
          <w:rFonts w:eastAsia="Calibri"/>
          <w:snapToGrid w:val="0"/>
        </w:rPr>
        <w:t xml:space="preserve">.  Each Change Order shall contain the full particulars of any modification to be made by such Change Order.  Each Change Order shall be limited in effect to the matters and by the terms expressly set forth therein, and shall not invalidate or </w:t>
      </w:r>
      <w:r w:rsidR="002522E3">
        <w:rPr>
          <w:rFonts w:eastAsia="Calibri"/>
          <w:snapToGrid w:val="0"/>
        </w:rPr>
        <w:t>change</w:t>
      </w:r>
      <w:r w:rsidRPr="00873E1E">
        <w:rPr>
          <w:rFonts w:eastAsia="Calibri"/>
          <w:snapToGrid w:val="0"/>
        </w:rPr>
        <w:t xml:space="preserve"> </w:t>
      </w:r>
      <w:r w:rsidRPr="00873E1E">
        <w:rPr>
          <w:rFonts w:eastAsia="Calibri"/>
          <w:snapToGrid w:val="0"/>
        </w:rPr>
        <w:lastRenderedPageBreak/>
        <w:t xml:space="preserve">any other matter set forth in or any other portion of this Agreement.  Except to the extent a Change Order specifically amends one or more provisions hereof, all provisions hereof shall apply to all Change Orders, and no Change Order shall be implied as a result of any other Change Order, individually or collectively.  </w:t>
      </w:r>
      <w:r w:rsidRPr="00873E1E">
        <w:t xml:space="preserve">By executing a Change Order, Seller thereafter waives the right to assert any further claim for an extension to </w:t>
      </w:r>
      <w:r w:rsidR="00715458" w:rsidRPr="00873E1E">
        <w:rPr>
          <w:rFonts w:eastAsia="Calibri"/>
          <w:snapToGrid w:val="0"/>
        </w:rPr>
        <w:t xml:space="preserve">the </w:t>
      </w:r>
      <w:r w:rsidRPr="00873E1E">
        <w:rPr>
          <w:rFonts w:eastAsia="Calibri"/>
        </w:rPr>
        <w:t>Guaranteed Substantial Completion Date</w:t>
      </w:r>
      <w:r w:rsidR="00715458" w:rsidRPr="00873E1E">
        <w:rPr>
          <w:rFonts w:eastAsia="Calibri"/>
        </w:rPr>
        <w:t xml:space="preserve"> (or any dates that are a function of the Guaranteed Substantial Completion Date)</w:t>
      </w:r>
      <w:r w:rsidRPr="00873E1E">
        <w:rPr>
          <w:rFonts w:eastAsia="Calibri"/>
        </w:rPr>
        <w:t xml:space="preserve">, or an increase to the Purchase Price </w:t>
      </w:r>
      <w:r w:rsidRPr="00873E1E">
        <w:t>(including by modification of the Substantial Completion Payment Amount)</w:t>
      </w:r>
      <w:r w:rsidRPr="00873E1E">
        <w:rPr>
          <w:rFonts w:eastAsia="Calibri"/>
        </w:rPr>
        <w:t>, or any other compensation, relief</w:t>
      </w:r>
      <w:r w:rsidR="002522E3">
        <w:rPr>
          <w:rFonts w:eastAsia="Calibri"/>
        </w:rPr>
        <w:t>,</w:t>
      </w:r>
      <w:r w:rsidRPr="00873E1E">
        <w:rPr>
          <w:rFonts w:eastAsia="Calibri"/>
        </w:rPr>
        <w:t xml:space="preserve"> or right or remedy </w:t>
      </w:r>
      <w:r w:rsidRPr="00873E1E">
        <w:t>based on, arising out of</w:t>
      </w:r>
      <w:r w:rsidR="002522E3">
        <w:t>,</w:t>
      </w:r>
      <w:r w:rsidRPr="00873E1E">
        <w:t xml:space="preserve"> or relating to the subject matter of, or the claim addressed by, such Change Order.  </w:t>
      </w:r>
      <w:r w:rsidRPr="00873E1E">
        <w:rPr>
          <w:rFonts w:eastAsia="Calibri"/>
          <w:snapToGrid w:val="0"/>
        </w:rPr>
        <w:t xml:space="preserve">Seller acknowledges and agrees that breaches </w:t>
      </w:r>
      <w:r w:rsidRPr="00873E1E">
        <w:rPr>
          <w:rFonts w:eastAsia="Calibri"/>
        </w:rPr>
        <w:t>(including any breach of a Project Contract or this Agreement)</w:t>
      </w:r>
      <w:r w:rsidRPr="00873E1E">
        <w:rPr>
          <w:rFonts w:eastAsia="Calibri"/>
          <w:snapToGrid w:val="0"/>
        </w:rPr>
        <w:t>, defaults, errors (including scoping, ordering, and diligencing errors), omissions, and other mistakes, misconduct, or fault (including negligence) by or of Seller or any of its Contractors or Subcontractors are not legitimate grounds, in whole or in part, for any Change Order.</w:t>
      </w:r>
      <w:bookmarkStart w:id="988" w:name="_Ref453234819"/>
      <w:bookmarkStart w:id="989" w:name="_Ref453765177"/>
      <w:bookmarkEnd w:id="986"/>
    </w:p>
    <w:p w14:paraId="3FED4A04" w14:textId="77777777" w:rsidR="004D7078" w:rsidRPr="00873E1E" w:rsidRDefault="004D7078" w:rsidP="007E5094">
      <w:pPr>
        <w:pStyle w:val="WP2L2"/>
      </w:pPr>
      <w:bookmarkStart w:id="990" w:name="_Ref508227764"/>
      <w:bookmarkStart w:id="991" w:name="_Toc33799180"/>
      <w:bookmarkStart w:id="992" w:name="_Toc66116099"/>
      <w:bookmarkStart w:id="993" w:name="_Toc106296281"/>
      <w:bookmarkStart w:id="994" w:name="_Ref454814674"/>
      <w:r w:rsidRPr="00873E1E">
        <w:rPr>
          <w:rFonts w:eastAsia="Calibri"/>
          <w:b/>
        </w:rPr>
        <w:t>Buyer-Directed Change Orders</w:t>
      </w:r>
      <w:r w:rsidRPr="00873E1E">
        <w:rPr>
          <w:rFonts w:eastAsia="Calibri"/>
          <w:color w:val="000000"/>
        </w:rPr>
        <w:t>.</w:t>
      </w:r>
      <w:bookmarkEnd w:id="990"/>
      <w:bookmarkEnd w:id="991"/>
      <w:bookmarkEnd w:id="992"/>
      <w:bookmarkEnd w:id="993"/>
    </w:p>
    <w:p w14:paraId="0D3D4423" w14:textId="661462B9" w:rsidR="004D7078" w:rsidRPr="00873E1E" w:rsidRDefault="004D7078" w:rsidP="007E5094">
      <w:pPr>
        <w:pStyle w:val="WP2L3"/>
      </w:pPr>
      <w:bookmarkStart w:id="995" w:name="_Ref508228434"/>
      <w:r w:rsidRPr="00873E1E">
        <w:rPr>
          <w:rFonts w:eastAsia="Calibri"/>
          <w:snapToGrid w:val="0"/>
          <w:szCs w:val="24"/>
        </w:rPr>
        <w:t>Buyer shall have the authority to make discretionary changes to the scope of Work pursuant to a Change Order (each a “</w:t>
      </w:r>
      <w:r w:rsidRPr="00873E1E">
        <w:rPr>
          <w:rFonts w:eastAsia="Calibri"/>
          <w:b/>
          <w:i/>
          <w:snapToGrid w:val="0"/>
          <w:szCs w:val="24"/>
        </w:rPr>
        <w:t>Buyer Discretionary Change</w:t>
      </w:r>
      <w:r w:rsidRPr="00873E1E">
        <w:rPr>
          <w:rFonts w:eastAsia="Calibri"/>
          <w:snapToGrid w:val="0"/>
          <w:szCs w:val="24"/>
        </w:rPr>
        <w:t xml:space="preserve">”), subject to agreement on any equitable changes to, as applicable, the Guaranteed Substantial Completion Date or the Purchase Price (including any modifications to the Substantial Completion Payment Amount) resulting exclusively from such Buyer Discretionary Change; </w:t>
      </w:r>
      <w:r w:rsidRPr="00873E1E">
        <w:rPr>
          <w:rFonts w:eastAsia="Calibri"/>
          <w:snapToGrid w:val="0"/>
          <w:szCs w:val="24"/>
          <w:u w:val="single"/>
        </w:rPr>
        <w:t>provided</w:t>
      </w:r>
      <w:r w:rsidRPr="00873E1E">
        <w:rPr>
          <w:rFonts w:eastAsia="Calibri"/>
          <w:snapToGrid w:val="0"/>
          <w:szCs w:val="24"/>
        </w:rPr>
        <w:t xml:space="preserve">, </w:t>
      </w:r>
      <w:r w:rsidRPr="00873E1E">
        <w:rPr>
          <w:rFonts w:eastAsia="Calibri"/>
          <w:snapToGrid w:val="0"/>
          <w:szCs w:val="24"/>
          <w:u w:val="single"/>
        </w:rPr>
        <w:t>however</w:t>
      </w:r>
      <w:r w:rsidRPr="00873E1E">
        <w:rPr>
          <w:rFonts w:eastAsia="Calibri"/>
          <w:snapToGrid w:val="0"/>
          <w:szCs w:val="24"/>
        </w:rPr>
        <w:t xml:space="preserve">, that </w:t>
      </w:r>
      <w:bookmarkStart w:id="996" w:name="DocXTextRef317"/>
      <w:r w:rsidRPr="00873E1E">
        <w:rPr>
          <w:rFonts w:eastAsia="Calibri"/>
          <w:snapToGrid w:val="0"/>
          <w:szCs w:val="24"/>
        </w:rPr>
        <w:t>(i)</w:t>
      </w:r>
      <w:bookmarkEnd w:id="996"/>
      <w:r w:rsidR="00AD29FD" w:rsidRPr="00873E1E">
        <w:rPr>
          <w:rFonts w:eastAsia="Calibri"/>
          <w:snapToGrid w:val="0"/>
          <w:szCs w:val="24"/>
        </w:rPr>
        <w:t> </w:t>
      </w:r>
      <w:r w:rsidRPr="00873E1E">
        <w:rPr>
          <w:rFonts w:eastAsia="Calibri"/>
          <w:snapToGrid w:val="0"/>
          <w:szCs w:val="24"/>
        </w:rPr>
        <w:t xml:space="preserve">the aggregate value of all new Work subject to such Change Orders for Buyer Discretionary Changes made by Buyer shall not exceed the greater of </w:t>
      </w:r>
      <w:bookmarkStart w:id="997" w:name="DocXTextRef318"/>
      <w:r w:rsidRPr="00873E1E">
        <w:rPr>
          <w:rFonts w:eastAsia="Calibri"/>
          <w:snapToGrid w:val="0"/>
          <w:szCs w:val="24"/>
        </w:rPr>
        <w:t>(A)</w:t>
      </w:r>
      <w:bookmarkEnd w:id="997"/>
      <w:r w:rsidR="00AD29FD" w:rsidRPr="00873E1E">
        <w:rPr>
          <w:rFonts w:eastAsia="Calibri"/>
          <w:snapToGrid w:val="0"/>
          <w:szCs w:val="24"/>
        </w:rPr>
        <w:t> </w:t>
      </w:r>
      <w:r w:rsidRPr="00873E1E">
        <w:rPr>
          <w:rFonts w:eastAsia="Calibri"/>
          <w:snapToGrid w:val="0"/>
          <w:szCs w:val="24"/>
        </w:rPr>
        <w:t>Five Million Dollars</w:t>
      </w:r>
      <w:r w:rsidR="00AD29FD" w:rsidRPr="00873E1E">
        <w:rPr>
          <w:rFonts w:eastAsia="Calibri"/>
          <w:snapToGrid w:val="0"/>
          <w:szCs w:val="24"/>
        </w:rPr>
        <w:t> </w:t>
      </w:r>
      <w:r w:rsidRPr="00873E1E">
        <w:rPr>
          <w:rFonts w:eastAsia="Calibri"/>
          <w:snapToGrid w:val="0"/>
          <w:szCs w:val="24"/>
        </w:rPr>
        <w:t>($5,000,000) and (B) seven and one-half percent</w:t>
      </w:r>
      <w:r w:rsidR="00AD29FD" w:rsidRPr="00873E1E">
        <w:rPr>
          <w:rFonts w:eastAsia="Calibri"/>
          <w:snapToGrid w:val="0"/>
          <w:szCs w:val="24"/>
        </w:rPr>
        <w:t> </w:t>
      </w:r>
      <w:r w:rsidRPr="00873E1E">
        <w:rPr>
          <w:rFonts w:eastAsia="Calibri"/>
          <w:snapToGrid w:val="0"/>
          <w:szCs w:val="24"/>
        </w:rPr>
        <w:t xml:space="preserve">(7.5%) of the Purchase Price (unless the Buyer Discretionary Change(s) are in connection with </w:t>
      </w:r>
      <w:r w:rsidR="0091656F" w:rsidRPr="00873E1E">
        <w:rPr>
          <w:rFonts w:eastAsia="Calibri"/>
          <w:snapToGrid w:val="0"/>
          <w:szCs w:val="24"/>
        </w:rPr>
        <w:t xml:space="preserve">Remedying damage or loss to the Project or Project Assets </w:t>
      </w:r>
      <w:r w:rsidRPr="00873E1E">
        <w:rPr>
          <w:rFonts w:eastAsia="Calibri"/>
          <w:snapToGrid w:val="0"/>
          <w:szCs w:val="24"/>
        </w:rPr>
        <w:t>after the Closing</w:t>
      </w:r>
      <w:r w:rsidR="0091656F" w:rsidRPr="00873E1E">
        <w:rPr>
          <w:rFonts w:eastAsia="Calibri"/>
          <w:snapToGrid w:val="0"/>
          <w:szCs w:val="24"/>
        </w:rPr>
        <w:t xml:space="preserve"> for which Buyer is responsible under this Agreement</w:t>
      </w:r>
      <w:r w:rsidR="001C4986" w:rsidRPr="00873E1E">
        <w:rPr>
          <w:rFonts w:eastAsia="Calibri"/>
          <w:snapToGrid w:val="0"/>
          <w:szCs w:val="24"/>
        </w:rPr>
        <w:t xml:space="preserve"> and which, after taking into account </w:t>
      </w:r>
      <w:r w:rsidR="001C4986" w:rsidRPr="00873E1E">
        <w:rPr>
          <w:rFonts w:eastAsia="Calibri"/>
          <w:snapToGrid w:val="0"/>
          <w:color w:val="2B579A"/>
          <w:szCs w:val="24"/>
          <w:u w:val="single"/>
          <w:shd w:val="clear" w:color="auto" w:fill="E6E6E6"/>
        </w:rPr>
        <w:fldChar w:fldCharType="begin"/>
      </w:r>
      <w:r w:rsidR="001C4986" w:rsidRPr="00873E1E">
        <w:rPr>
          <w:rFonts w:eastAsia="Calibri"/>
          <w:snapToGrid w:val="0"/>
          <w:szCs w:val="24"/>
          <w:u w:val="single"/>
        </w:rPr>
        <w:instrText xml:space="preserve"> REF _Ref4217032 \w \h  \* MERGEFORMAT </w:instrText>
      </w:r>
      <w:r w:rsidR="001C4986" w:rsidRPr="00873E1E">
        <w:rPr>
          <w:rFonts w:eastAsia="Calibri"/>
          <w:snapToGrid w:val="0"/>
          <w:color w:val="2B579A"/>
          <w:szCs w:val="24"/>
          <w:u w:val="single"/>
          <w:shd w:val="clear" w:color="auto" w:fill="E6E6E6"/>
        </w:rPr>
      </w:r>
      <w:r w:rsidR="001C4986" w:rsidRPr="00873E1E">
        <w:rPr>
          <w:rFonts w:eastAsia="Calibri"/>
          <w:snapToGrid w:val="0"/>
          <w:color w:val="2B579A"/>
          <w:szCs w:val="24"/>
          <w:u w:val="single"/>
          <w:shd w:val="clear" w:color="auto" w:fill="E6E6E6"/>
        </w:rPr>
        <w:fldChar w:fldCharType="separate"/>
      </w:r>
      <w:r w:rsidR="001505EC">
        <w:rPr>
          <w:rFonts w:eastAsia="Calibri"/>
          <w:snapToGrid w:val="0"/>
          <w:szCs w:val="24"/>
          <w:u w:val="single"/>
        </w:rPr>
        <w:t>Section 13.4(a)</w:t>
      </w:r>
      <w:r w:rsidR="001C4986" w:rsidRPr="00873E1E">
        <w:rPr>
          <w:rFonts w:eastAsia="Calibri"/>
          <w:snapToGrid w:val="0"/>
          <w:color w:val="2B579A"/>
          <w:szCs w:val="24"/>
          <w:u w:val="single"/>
          <w:shd w:val="clear" w:color="auto" w:fill="E6E6E6"/>
        </w:rPr>
        <w:fldChar w:fldCharType="end"/>
      </w:r>
      <w:r w:rsidR="003452C9">
        <w:rPr>
          <w:rFonts w:eastAsia="Calibri"/>
          <w:snapToGrid w:val="0"/>
          <w:szCs w:val="24"/>
        </w:rPr>
        <w:t xml:space="preserve"> (including clause (A)),</w:t>
      </w:r>
      <w:r w:rsidR="001C4986" w:rsidRPr="00873E1E">
        <w:rPr>
          <w:rFonts w:eastAsia="Calibri"/>
          <w:snapToGrid w:val="0"/>
          <w:szCs w:val="24"/>
        </w:rPr>
        <w:t xml:space="preserve"> requires </w:t>
      </w:r>
      <w:r w:rsidR="00F050F6" w:rsidRPr="00873E1E">
        <w:rPr>
          <w:rFonts w:eastAsia="Calibri"/>
          <w:snapToGrid w:val="0"/>
          <w:szCs w:val="24"/>
        </w:rPr>
        <w:t>a Buyer Discretionary Change</w:t>
      </w:r>
      <w:r w:rsidRPr="00873E1E">
        <w:rPr>
          <w:rFonts w:eastAsia="Calibri"/>
          <w:snapToGrid w:val="0"/>
          <w:szCs w:val="24"/>
        </w:rPr>
        <w:t>, in which case the foregoing limitation shall not apply)</w:t>
      </w:r>
      <w:r w:rsidR="00D578B0" w:rsidRPr="00873E1E">
        <w:rPr>
          <w:rFonts w:eastAsia="Calibri"/>
          <w:snapToGrid w:val="0"/>
          <w:szCs w:val="24"/>
        </w:rPr>
        <w:t>,</w:t>
      </w:r>
      <w:r w:rsidRPr="00873E1E">
        <w:rPr>
          <w:rFonts w:eastAsia="Calibri"/>
          <w:snapToGrid w:val="0"/>
          <w:szCs w:val="24"/>
        </w:rPr>
        <w:t xml:space="preserve"> and (ii)</w:t>
      </w:r>
      <w:r w:rsidR="00AD29FD" w:rsidRPr="00873E1E">
        <w:rPr>
          <w:rFonts w:eastAsia="Calibri"/>
          <w:snapToGrid w:val="0"/>
          <w:szCs w:val="24"/>
        </w:rPr>
        <w:t> </w:t>
      </w:r>
      <w:r w:rsidRPr="00873E1E">
        <w:rPr>
          <w:rFonts w:eastAsia="Calibri"/>
          <w:snapToGrid w:val="0"/>
          <w:szCs w:val="24"/>
        </w:rPr>
        <w:t xml:space="preserve">any dispute over any equitable change to, as applicable, the Guaranteed Substantial Completion Date or the Purchase Price (including any modifications to the Substantial Completion Payment Amount) due to a Buyer Discretionary Change shall be treated as provided in </w:t>
      </w:r>
      <w:r w:rsidRPr="00873E1E">
        <w:rPr>
          <w:rFonts w:eastAsia="Calibri"/>
          <w:snapToGrid w:val="0"/>
          <w:color w:val="2B579A"/>
          <w:szCs w:val="24"/>
          <w:u w:val="single"/>
          <w:shd w:val="clear" w:color="auto" w:fill="E6E6E6"/>
        </w:rPr>
        <w:fldChar w:fldCharType="begin"/>
      </w:r>
      <w:r w:rsidRPr="00873E1E">
        <w:rPr>
          <w:rFonts w:eastAsia="Calibri"/>
          <w:snapToGrid w:val="0"/>
          <w:szCs w:val="24"/>
          <w:u w:val="single"/>
        </w:rPr>
        <w:instrText xml:space="preserve"> REF _Ref508227829 \w \h  \* MERGEFORMAT </w:instrText>
      </w:r>
      <w:r w:rsidRPr="00873E1E">
        <w:rPr>
          <w:rFonts w:eastAsia="Calibri"/>
          <w:snapToGrid w:val="0"/>
          <w:color w:val="2B579A"/>
          <w:szCs w:val="24"/>
          <w:u w:val="single"/>
          <w:shd w:val="clear" w:color="auto" w:fill="E6E6E6"/>
        </w:rPr>
      </w:r>
      <w:r w:rsidRPr="00873E1E">
        <w:rPr>
          <w:rFonts w:eastAsia="Calibri"/>
          <w:snapToGrid w:val="0"/>
          <w:color w:val="2B579A"/>
          <w:szCs w:val="24"/>
          <w:u w:val="single"/>
          <w:shd w:val="clear" w:color="auto" w:fill="E6E6E6"/>
        </w:rPr>
        <w:fldChar w:fldCharType="separate"/>
      </w:r>
      <w:r w:rsidR="001505EC">
        <w:rPr>
          <w:rFonts w:eastAsia="Calibri"/>
          <w:snapToGrid w:val="0"/>
          <w:szCs w:val="24"/>
          <w:u w:val="single"/>
        </w:rPr>
        <w:t>Section 8.2(d)</w:t>
      </w:r>
      <w:r w:rsidRPr="00873E1E">
        <w:rPr>
          <w:rFonts w:eastAsia="Calibri"/>
          <w:snapToGrid w:val="0"/>
          <w:color w:val="2B579A"/>
          <w:szCs w:val="24"/>
          <w:u w:val="single"/>
          <w:shd w:val="clear" w:color="auto" w:fill="E6E6E6"/>
        </w:rPr>
        <w:fldChar w:fldCharType="end"/>
      </w:r>
      <w:r w:rsidRPr="00873E1E">
        <w:rPr>
          <w:rFonts w:eastAsia="Calibri"/>
          <w:snapToGrid w:val="0"/>
          <w:szCs w:val="24"/>
        </w:rPr>
        <w:t xml:space="preserve"> and </w:t>
      </w:r>
      <w:r w:rsidRPr="00873E1E">
        <w:rPr>
          <w:rFonts w:eastAsia="Calibri"/>
          <w:snapToGrid w:val="0"/>
          <w:color w:val="2B579A"/>
          <w:szCs w:val="24"/>
          <w:u w:val="single"/>
          <w:shd w:val="clear" w:color="auto" w:fill="E6E6E6"/>
        </w:rPr>
        <w:fldChar w:fldCharType="begin"/>
      </w:r>
      <w:r w:rsidRPr="00873E1E">
        <w:rPr>
          <w:rFonts w:eastAsia="Calibri"/>
          <w:snapToGrid w:val="0"/>
          <w:szCs w:val="24"/>
          <w:u w:val="single"/>
        </w:rPr>
        <w:instrText xml:space="preserve"> REF _Ref454814799 \w \h  \* MERGEFORMAT </w:instrText>
      </w:r>
      <w:r w:rsidRPr="00873E1E">
        <w:rPr>
          <w:rFonts w:eastAsia="Calibri"/>
          <w:snapToGrid w:val="0"/>
          <w:color w:val="2B579A"/>
          <w:szCs w:val="24"/>
          <w:u w:val="single"/>
          <w:shd w:val="clear" w:color="auto" w:fill="E6E6E6"/>
        </w:rPr>
      </w:r>
      <w:r w:rsidRPr="00873E1E">
        <w:rPr>
          <w:rFonts w:eastAsia="Calibri"/>
          <w:snapToGrid w:val="0"/>
          <w:color w:val="2B579A"/>
          <w:szCs w:val="24"/>
          <w:u w:val="single"/>
          <w:shd w:val="clear" w:color="auto" w:fill="E6E6E6"/>
        </w:rPr>
        <w:fldChar w:fldCharType="separate"/>
      </w:r>
      <w:r w:rsidR="001505EC">
        <w:rPr>
          <w:rFonts w:eastAsia="Calibri"/>
          <w:snapToGrid w:val="0"/>
          <w:szCs w:val="24"/>
          <w:u w:val="single"/>
        </w:rPr>
        <w:t>Section 8.6</w:t>
      </w:r>
      <w:r w:rsidRPr="00873E1E">
        <w:rPr>
          <w:rFonts w:eastAsia="Calibri"/>
          <w:snapToGrid w:val="0"/>
          <w:color w:val="2B579A"/>
          <w:szCs w:val="24"/>
          <w:u w:val="single"/>
          <w:shd w:val="clear" w:color="auto" w:fill="E6E6E6"/>
        </w:rPr>
        <w:fldChar w:fldCharType="end"/>
      </w:r>
      <w:r w:rsidRPr="00873E1E">
        <w:rPr>
          <w:rFonts w:eastAsia="Calibri"/>
          <w:snapToGrid w:val="0"/>
          <w:szCs w:val="24"/>
        </w:rPr>
        <w:t>.</w:t>
      </w:r>
      <w:bookmarkEnd w:id="995"/>
    </w:p>
    <w:p w14:paraId="026BAD8A" w14:textId="03A16053" w:rsidR="004D7078" w:rsidRPr="00873E1E" w:rsidRDefault="004D7078" w:rsidP="007E5094">
      <w:pPr>
        <w:pStyle w:val="WP2L3"/>
      </w:pPr>
      <w:bookmarkStart w:id="998" w:name="_Ref508227918"/>
      <w:r w:rsidRPr="00873E1E">
        <w:rPr>
          <w:rFonts w:eastAsia="Calibri"/>
          <w:snapToGrid w:val="0"/>
        </w:rPr>
        <w:t xml:space="preserve">If Buyer adds new Work or reduces the scope of Work by a Buyer Discretionary Change, the Purchase Price shall be increased or decreased, as applicable, by </w:t>
      </w:r>
      <w:bookmarkStart w:id="999" w:name="DocXTextRef320"/>
      <w:r w:rsidRPr="00873E1E">
        <w:rPr>
          <w:rFonts w:eastAsia="Calibri"/>
          <w:snapToGrid w:val="0"/>
        </w:rPr>
        <w:t>(i)</w:t>
      </w:r>
      <w:bookmarkEnd w:id="999"/>
      <w:r w:rsidR="00AD29FD" w:rsidRPr="00873E1E">
        <w:rPr>
          <w:rFonts w:eastAsia="Calibri"/>
          <w:snapToGrid w:val="0"/>
        </w:rPr>
        <w:t> </w:t>
      </w:r>
      <w:r w:rsidRPr="00873E1E">
        <w:rPr>
          <w:rFonts w:eastAsia="Calibri"/>
          <w:snapToGrid w:val="0"/>
        </w:rPr>
        <w:t>a lump sum amount that is mutually agreed upon in writing by Buyer and Seller based upon sufficient substantiating data to permit evaluation and determination of the prudence and reasonableness of the price change, or (ii)</w:t>
      </w:r>
      <w:r w:rsidR="00AD29FD" w:rsidRPr="00873E1E">
        <w:rPr>
          <w:rFonts w:eastAsia="Calibri"/>
          <w:snapToGrid w:val="0"/>
        </w:rPr>
        <w:t> </w:t>
      </w:r>
      <w:r w:rsidRPr="00873E1E">
        <w:rPr>
          <w:rFonts w:eastAsia="Calibri"/>
          <w:snapToGrid w:val="0"/>
        </w:rPr>
        <w:t xml:space="preserve">absent such agreement, in accordance with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_Ref2347724 \r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8.7</w:t>
      </w:r>
      <w:r w:rsidRPr="00873E1E">
        <w:rPr>
          <w:rFonts w:eastAsia="Calibri"/>
          <w:snapToGrid w:val="0"/>
          <w:color w:val="2B579A"/>
          <w:u w:val="single"/>
          <w:shd w:val="clear" w:color="auto" w:fill="E6E6E6"/>
        </w:rPr>
        <w:fldChar w:fldCharType="end"/>
      </w:r>
      <w:r w:rsidR="006E06C9" w:rsidRPr="00873E1E">
        <w:rPr>
          <w:rFonts w:eastAsia="Calibri"/>
          <w:snapToGrid w:val="0"/>
          <w:u w:val="single"/>
        </w:rPr>
        <w:t xml:space="preserve"> </w:t>
      </w:r>
      <w:r w:rsidR="00A80264" w:rsidRPr="00873E1E">
        <w:rPr>
          <w:szCs w:val="24"/>
        </w:rPr>
        <w:t xml:space="preserve">(and subject to </w:t>
      </w:r>
      <w:r w:rsidR="00A80264" w:rsidRPr="00454934">
        <w:rPr>
          <w:color w:val="2B579A"/>
          <w:u w:val="single"/>
          <w:shd w:val="clear" w:color="auto" w:fill="E6E6E6"/>
        </w:rPr>
        <w:fldChar w:fldCharType="begin"/>
      </w:r>
      <w:r w:rsidR="00A80264" w:rsidRPr="00BF68FB">
        <w:rPr>
          <w:szCs w:val="24"/>
          <w:u w:val="single"/>
        </w:rPr>
        <w:instrText xml:space="preserve"> REF _Ref4217031 \w \h  \* MERGEFORMAT </w:instrText>
      </w:r>
      <w:r w:rsidR="00A80264" w:rsidRPr="00454934">
        <w:rPr>
          <w:color w:val="2B579A"/>
          <w:u w:val="single"/>
          <w:shd w:val="clear" w:color="auto" w:fill="E6E6E6"/>
        </w:rPr>
      </w:r>
      <w:r w:rsidR="00A80264" w:rsidRPr="00454934">
        <w:rPr>
          <w:color w:val="2B579A"/>
          <w:u w:val="single"/>
          <w:shd w:val="clear" w:color="auto" w:fill="E6E6E6"/>
        </w:rPr>
        <w:fldChar w:fldCharType="separate"/>
      </w:r>
      <w:r w:rsidR="001505EC" w:rsidRPr="001505EC">
        <w:rPr>
          <w:u w:val="single"/>
        </w:rPr>
        <w:t>Section 13.4</w:t>
      </w:r>
      <w:r w:rsidR="00A80264" w:rsidRPr="00454934">
        <w:rPr>
          <w:color w:val="2B579A"/>
          <w:u w:val="single"/>
          <w:shd w:val="clear" w:color="auto" w:fill="E6E6E6"/>
        </w:rPr>
        <w:fldChar w:fldCharType="end"/>
      </w:r>
      <w:r w:rsidR="00A80264" w:rsidRPr="00873E1E">
        <w:rPr>
          <w:szCs w:val="24"/>
        </w:rPr>
        <w:t>)</w:t>
      </w:r>
      <w:r w:rsidRPr="00873E1E">
        <w:rPr>
          <w:rFonts w:eastAsia="Calibri"/>
          <w:snapToGrid w:val="0"/>
        </w:rPr>
        <w:t>.  If Buyer adds new Work or reduces the scope of Work by a Buyer Discretionary Change initiated after the Closing and prior to the Substantial Completion Payment Date, any Purchase Price adjustment shall be effectuated through a payment by Buyer to Seller or a decrease of the Substantial Completion Payment Amount, as applicable, based on the best cost adjustment information reasonably available to Seller and Buyer at the time of such adjustment.</w:t>
      </w:r>
      <w:bookmarkEnd w:id="998"/>
    </w:p>
    <w:p w14:paraId="77ED2ACC" w14:textId="4BCDCC01" w:rsidR="004D7078" w:rsidRPr="00873E1E" w:rsidRDefault="004D7078" w:rsidP="007E5094">
      <w:pPr>
        <w:pStyle w:val="WP2L3"/>
      </w:pPr>
      <w:bookmarkStart w:id="1000" w:name="_Ref508227956"/>
      <w:r w:rsidRPr="00873E1E">
        <w:rPr>
          <w:rFonts w:eastAsia="Calibri"/>
          <w:snapToGrid w:val="0"/>
        </w:rPr>
        <w:t xml:space="preserve">In the event Buyer desires to make a Buyer Discretionary Change, Buyer shall deliver to Seller a Change Notice for the Buyer Discretionary Change, specifying the methodology to be used to adjust the Purchase Price in accordance with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_Ref508227918 \w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8.2(b)</w:t>
      </w:r>
      <w:r w:rsidRPr="00873E1E">
        <w:rPr>
          <w:rFonts w:eastAsia="Calibri"/>
          <w:snapToGrid w:val="0"/>
          <w:color w:val="2B579A"/>
          <w:u w:val="single"/>
          <w:shd w:val="clear" w:color="auto" w:fill="E6E6E6"/>
        </w:rPr>
        <w:fldChar w:fldCharType="end"/>
      </w:r>
      <w:r w:rsidRPr="00873E1E">
        <w:rPr>
          <w:rFonts w:eastAsia="Calibri"/>
          <w:snapToGrid w:val="0"/>
        </w:rPr>
        <w:t xml:space="preserve">.  After receipt of each such Change Notice, Seller shall </w:t>
      </w:r>
      <w:bookmarkStart w:id="1001" w:name="DocXTextRef321"/>
      <w:r w:rsidRPr="00873E1E">
        <w:rPr>
          <w:rFonts w:eastAsia="Calibri"/>
          <w:snapToGrid w:val="0"/>
        </w:rPr>
        <w:t>(i)</w:t>
      </w:r>
      <w:bookmarkEnd w:id="1001"/>
      <w:r w:rsidR="00AD29FD" w:rsidRPr="00873E1E">
        <w:rPr>
          <w:rFonts w:eastAsia="Calibri"/>
          <w:snapToGrid w:val="0"/>
        </w:rPr>
        <w:t> </w:t>
      </w:r>
      <w:r w:rsidRPr="00873E1E">
        <w:rPr>
          <w:rFonts w:eastAsia="Calibri"/>
          <w:snapToGrid w:val="0"/>
        </w:rPr>
        <w:t xml:space="preserve">promptly determine, in good faith, the actual </w:t>
      </w:r>
      <w:r w:rsidRPr="00873E1E">
        <w:rPr>
          <w:rFonts w:eastAsia="Calibri"/>
          <w:snapToGrid w:val="0"/>
        </w:rPr>
        <w:lastRenderedPageBreak/>
        <w:t xml:space="preserve">or expected effect, if any, of the Buyer Discretionary Change on </w:t>
      </w:r>
      <w:r w:rsidR="00DA75E3" w:rsidRPr="00873E1E">
        <w:rPr>
          <w:rFonts w:eastAsia="Calibri"/>
          <w:snapToGrid w:val="0"/>
        </w:rPr>
        <w:t xml:space="preserve">the </w:t>
      </w:r>
      <w:r w:rsidRPr="00873E1E">
        <w:rPr>
          <w:rFonts w:eastAsia="Calibri"/>
          <w:snapToGrid w:val="0"/>
        </w:rPr>
        <w:t xml:space="preserve">Guaranteed Substantial Completion Date or the Purchase Price (including any modifications to the Substantial Completion Payment Amount), </w:t>
      </w:r>
      <w:r w:rsidR="006D7C00" w:rsidRPr="00873E1E">
        <w:t xml:space="preserve">which determination shall be made assuming Seller will </w:t>
      </w:r>
      <w:r w:rsidR="006D7C00" w:rsidRPr="00873E1E">
        <w:rPr>
          <w:rFonts w:eastAsia="Calibri"/>
          <w:snapToGrid w:val="0"/>
        </w:rPr>
        <w:t xml:space="preserve">use diligent, commercially reasonable efforts to implement the proposed Buyer Discretionary Change, </w:t>
      </w:r>
      <w:r w:rsidRPr="00873E1E">
        <w:rPr>
          <w:rFonts w:eastAsia="Calibri"/>
          <w:snapToGrid w:val="0"/>
        </w:rPr>
        <w:t>(ii)</w:t>
      </w:r>
      <w:r w:rsidR="00AD29FD" w:rsidRPr="00873E1E">
        <w:rPr>
          <w:rFonts w:eastAsia="Calibri"/>
          <w:snapToGrid w:val="0"/>
        </w:rPr>
        <w:t> </w:t>
      </w:r>
      <w:r w:rsidRPr="00873E1E">
        <w:rPr>
          <w:rFonts w:eastAsia="Calibri"/>
          <w:snapToGrid w:val="0"/>
        </w:rPr>
        <w:t>complete the appropriate sections of such Change Notice to reflect such determinations and the other information required by such Change Notice, and (iii)</w:t>
      </w:r>
      <w:r w:rsidR="00AD29FD" w:rsidRPr="00873E1E">
        <w:rPr>
          <w:rFonts w:eastAsia="Calibri"/>
          <w:snapToGrid w:val="0"/>
        </w:rPr>
        <w:t> </w:t>
      </w:r>
      <w:r w:rsidRPr="00873E1E">
        <w:rPr>
          <w:rFonts w:eastAsia="Calibri"/>
          <w:snapToGrid w:val="0"/>
        </w:rPr>
        <w:t>no later than ten</w:t>
      </w:r>
      <w:r w:rsidR="00AD29FD" w:rsidRPr="00873E1E">
        <w:rPr>
          <w:rFonts w:eastAsia="Calibri"/>
          <w:snapToGrid w:val="0"/>
        </w:rPr>
        <w:t> </w:t>
      </w:r>
      <w:r w:rsidRPr="00873E1E">
        <w:rPr>
          <w:rFonts w:eastAsia="Calibri"/>
          <w:snapToGrid w:val="0"/>
        </w:rPr>
        <w:t xml:space="preserve">(10) days after such receipt (or such other superseding review period as may be mutually agreed by Seller and Buyer), and prior to the start of performance of the proposed change, sign and return the completed Change Notice to the Buyer Contract Manager and the Buyer Contract Administrator, along with documentation supporting Seller’s proposed </w:t>
      </w:r>
      <w:bookmarkStart w:id="1002" w:name="DocXTextRef322"/>
      <w:r w:rsidRPr="00873E1E">
        <w:rPr>
          <w:rFonts w:eastAsia="Calibri"/>
          <w:snapToGrid w:val="0"/>
        </w:rPr>
        <w:t>(A)</w:t>
      </w:r>
      <w:bookmarkEnd w:id="1002"/>
      <w:r w:rsidR="00AD29FD" w:rsidRPr="00873E1E">
        <w:rPr>
          <w:rFonts w:eastAsia="Calibri"/>
          <w:snapToGrid w:val="0"/>
        </w:rPr>
        <w:t> </w:t>
      </w:r>
      <w:r w:rsidRPr="00873E1E">
        <w:rPr>
          <w:rFonts w:eastAsia="Calibri"/>
          <w:snapToGrid w:val="0"/>
        </w:rPr>
        <w:t xml:space="preserve">increase or decrease to the Purchase Price, and (B) change(s) to </w:t>
      </w:r>
      <w:r w:rsidR="00DA75E3" w:rsidRPr="00873E1E">
        <w:rPr>
          <w:rFonts w:eastAsia="Calibri"/>
          <w:snapToGrid w:val="0"/>
        </w:rPr>
        <w:t xml:space="preserve">the </w:t>
      </w:r>
      <w:r w:rsidRPr="00873E1E">
        <w:rPr>
          <w:rFonts w:eastAsia="Calibri"/>
          <w:snapToGrid w:val="0"/>
        </w:rPr>
        <w:t>Guaranteed Substantial Completion Date.</w:t>
      </w:r>
      <w:bookmarkEnd w:id="1000"/>
    </w:p>
    <w:p w14:paraId="608FBFA2" w14:textId="33688821" w:rsidR="004D7078" w:rsidRPr="00873E1E" w:rsidRDefault="004D7078" w:rsidP="007E5094">
      <w:pPr>
        <w:pStyle w:val="WP2L3"/>
      </w:pPr>
      <w:bookmarkStart w:id="1003" w:name="_Ref508227829"/>
      <w:r w:rsidRPr="00873E1E">
        <w:rPr>
          <w:rFonts w:eastAsia="Calibri"/>
          <w:snapToGrid w:val="0"/>
        </w:rPr>
        <w:t xml:space="preserve">Following receipt of a completed Change Notice provided pursuant to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_Ref508227956 \w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8.2(c)</w:t>
      </w:r>
      <w:r w:rsidRPr="00873E1E">
        <w:rPr>
          <w:rFonts w:eastAsia="Calibri"/>
          <w:snapToGrid w:val="0"/>
          <w:color w:val="2B579A"/>
          <w:u w:val="single"/>
          <w:shd w:val="clear" w:color="auto" w:fill="E6E6E6"/>
        </w:rPr>
        <w:fldChar w:fldCharType="end"/>
      </w:r>
      <w:r w:rsidRPr="00873E1E">
        <w:rPr>
          <w:rFonts w:eastAsia="Calibri"/>
          <w:snapToGrid w:val="0"/>
        </w:rPr>
        <w:t xml:space="preserve">, or if Seller does not deliver such completed Change Notice to Buyer by the time required in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_Ref508227956 \w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8.2(c)</w:t>
      </w:r>
      <w:r w:rsidRPr="00873E1E">
        <w:rPr>
          <w:rFonts w:eastAsia="Calibri"/>
          <w:snapToGrid w:val="0"/>
          <w:color w:val="2B579A"/>
          <w:u w:val="single"/>
          <w:shd w:val="clear" w:color="auto" w:fill="E6E6E6"/>
        </w:rPr>
        <w:fldChar w:fldCharType="end"/>
      </w:r>
      <w:r w:rsidRPr="00873E1E">
        <w:rPr>
          <w:rFonts w:eastAsia="Calibri"/>
          <w:snapToGrid w:val="0"/>
        </w:rPr>
        <w:t xml:space="preserve">, Buyer either shall </w:t>
      </w:r>
      <w:bookmarkStart w:id="1004" w:name="DocXTextRef324"/>
      <w:r w:rsidRPr="00873E1E">
        <w:rPr>
          <w:rFonts w:eastAsia="Calibri"/>
          <w:snapToGrid w:val="0"/>
        </w:rPr>
        <w:t>(i)</w:t>
      </w:r>
      <w:bookmarkEnd w:id="1004"/>
      <w:r w:rsidR="00AD29FD" w:rsidRPr="00873E1E">
        <w:rPr>
          <w:rFonts w:eastAsia="Calibri"/>
          <w:snapToGrid w:val="0"/>
        </w:rPr>
        <w:t> </w:t>
      </w:r>
      <w:r w:rsidRPr="00873E1E">
        <w:rPr>
          <w:rFonts w:eastAsia="Calibri"/>
          <w:snapToGrid w:val="0"/>
        </w:rPr>
        <w:t>withdraw the proposed Buyer Discretionary Change or (ii)</w:t>
      </w:r>
      <w:r w:rsidR="00AD29FD" w:rsidRPr="00873E1E">
        <w:rPr>
          <w:rFonts w:eastAsia="Calibri"/>
          <w:snapToGrid w:val="0"/>
        </w:rPr>
        <w:t> </w:t>
      </w:r>
      <w:r w:rsidRPr="00873E1E">
        <w:rPr>
          <w:rFonts w:eastAsia="Calibri"/>
          <w:snapToGrid w:val="0"/>
        </w:rPr>
        <w:t xml:space="preserve">notify Seller that it desires to </w:t>
      </w:r>
      <w:bookmarkStart w:id="1005" w:name="DocXTextRef325"/>
      <w:r w:rsidRPr="00873E1E">
        <w:rPr>
          <w:rFonts w:eastAsia="Calibri"/>
          <w:snapToGrid w:val="0"/>
        </w:rPr>
        <w:t>(A)</w:t>
      </w:r>
      <w:bookmarkEnd w:id="1005"/>
      <w:r w:rsidR="00AD29FD" w:rsidRPr="00873E1E">
        <w:rPr>
          <w:rFonts w:eastAsia="Calibri"/>
          <w:snapToGrid w:val="0"/>
        </w:rPr>
        <w:t> </w:t>
      </w:r>
      <w:r w:rsidRPr="00873E1E">
        <w:rPr>
          <w:rFonts w:eastAsia="Calibri"/>
          <w:snapToGrid w:val="0"/>
        </w:rPr>
        <w:t xml:space="preserve">proceed with the proposed Buyer Discretionary Change pursuant to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_Ref508228014 \w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8.5</w:t>
      </w:r>
      <w:r w:rsidRPr="00873E1E">
        <w:rPr>
          <w:rFonts w:eastAsia="Calibri"/>
          <w:snapToGrid w:val="0"/>
          <w:color w:val="2B579A"/>
          <w:u w:val="single"/>
          <w:shd w:val="clear" w:color="auto" w:fill="E6E6E6"/>
        </w:rPr>
        <w:fldChar w:fldCharType="end"/>
      </w:r>
      <w:r w:rsidR="00DA75E3" w:rsidRPr="00873E1E">
        <w:rPr>
          <w:rFonts w:eastAsia="Calibri"/>
          <w:snapToGrid w:val="0"/>
        </w:rPr>
        <w:t xml:space="preserve"> </w:t>
      </w:r>
      <w:r w:rsidRPr="00873E1E">
        <w:rPr>
          <w:rFonts w:eastAsia="Calibri"/>
          <w:snapToGrid w:val="0"/>
        </w:rPr>
        <w:t xml:space="preserve">by delivering a written notice to Seller to proceed with the Buyer Discretionary Change on the terms reflected in Seller’s completed Change Notice (or, if Seller did not deliver such completed Change Notice to Buyer by the time required in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_Ref508227956 \w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8.2(c)</w:t>
      </w:r>
      <w:r w:rsidRPr="00873E1E">
        <w:rPr>
          <w:rFonts w:eastAsia="Calibri"/>
          <w:snapToGrid w:val="0"/>
          <w:color w:val="2B579A"/>
          <w:u w:val="single"/>
          <w:shd w:val="clear" w:color="auto" w:fill="E6E6E6"/>
        </w:rPr>
        <w:fldChar w:fldCharType="end"/>
      </w:r>
      <w:r w:rsidRPr="00873E1E">
        <w:rPr>
          <w:rFonts w:eastAsia="Calibri"/>
          <w:snapToGrid w:val="0"/>
        </w:rPr>
        <w:t xml:space="preserve">, on the term originally proposed by Buyer), or (B) enter into negotiations with Seller with respect to the effect of such Buyer Discretionary Change on the Guaranteed Substantial Completion Date or the Purchase Price (including any modifications to the Substantial Completion Payment Amount), as applicable.  If Buyer elects to enter into negotiations with Seller pursuant to clause (B) immediately above, Seller shall promptly negotiate with Buyer in good faith to resolve expeditiously any issue regarding the Change Notice and to enter into a Change Order to equitably adjust the Guaranteed Substantial Completion Date or the Purchase Price (including any modifications to the Substantial Completion Payment Amount), as applicable, prior to commencement of the change in the scope of Work; </w:t>
      </w:r>
      <w:r w:rsidRPr="00873E1E">
        <w:rPr>
          <w:rFonts w:eastAsia="Calibri"/>
          <w:snapToGrid w:val="0"/>
          <w:u w:val="single"/>
        </w:rPr>
        <w:t>provided</w:t>
      </w:r>
      <w:r w:rsidRPr="00873E1E">
        <w:rPr>
          <w:rFonts w:eastAsia="Calibri"/>
          <w:snapToGrid w:val="0"/>
        </w:rPr>
        <w:t xml:space="preserve">, </w:t>
      </w:r>
      <w:r w:rsidRPr="00873E1E">
        <w:rPr>
          <w:rFonts w:eastAsia="Calibri"/>
          <w:snapToGrid w:val="0"/>
          <w:u w:val="single"/>
        </w:rPr>
        <w:t>however</w:t>
      </w:r>
      <w:r w:rsidRPr="00873E1E">
        <w:rPr>
          <w:rFonts w:eastAsia="Calibri"/>
          <w:snapToGrid w:val="0"/>
        </w:rPr>
        <w:t xml:space="preserve">, that at any time during </w:t>
      </w:r>
      <w:bookmarkStart w:id="1006" w:name="_Ref453765228"/>
      <w:bookmarkEnd w:id="988"/>
      <w:bookmarkEnd w:id="989"/>
      <w:bookmarkEnd w:id="994"/>
      <w:r w:rsidRPr="00873E1E">
        <w:rPr>
          <w:rFonts w:eastAsia="Calibri"/>
          <w:snapToGrid w:val="0"/>
        </w:rPr>
        <w:t xml:space="preserve">such negotiations Buyer may elect to implement the Buyer Discretionary Change through a </w:t>
      </w:r>
      <w:r w:rsidR="0091656F" w:rsidRPr="00873E1E">
        <w:rPr>
          <w:rFonts w:eastAsia="Calibri"/>
          <w:snapToGrid w:val="0"/>
        </w:rPr>
        <w:t xml:space="preserve">provisional </w:t>
      </w:r>
      <w:r w:rsidRPr="00873E1E">
        <w:rPr>
          <w:rFonts w:eastAsia="Calibri"/>
          <w:snapToGrid w:val="0"/>
        </w:rPr>
        <w:t xml:space="preserve">Change Order pursuant to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_Ref508228041 \w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8.6(a)</w:t>
      </w:r>
      <w:r w:rsidRPr="00873E1E">
        <w:rPr>
          <w:rFonts w:eastAsia="Calibri"/>
          <w:snapToGrid w:val="0"/>
          <w:color w:val="2B579A"/>
          <w:u w:val="single"/>
          <w:shd w:val="clear" w:color="auto" w:fill="E6E6E6"/>
        </w:rPr>
        <w:fldChar w:fldCharType="end"/>
      </w:r>
      <w:r w:rsidRPr="00873E1E">
        <w:rPr>
          <w:rFonts w:eastAsia="Calibri"/>
          <w:snapToGrid w:val="0"/>
        </w:rPr>
        <w:t xml:space="preserve">.  </w:t>
      </w:r>
      <w:r w:rsidRPr="00873E1E">
        <w:rPr>
          <w:rFonts w:eastAsia="Calibri"/>
        </w:rPr>
        <w:t>Seller agrees to provide such information and documentation to Buyer as Buyer may, from time to time, reasonably request in connection with Buyer’s efforts to assess the merits of or Seller’s position on, or to develop or evaluate possible solutions to items in dispute with respect to, any proposed Buyer Discretionary Change.</w:t>
      </w:r>
      <w:bookmarkEnd w:id="1003"/>
    </w:p>
    <w:p w14:paraId="05B78D6F" w14:textId="77777777" w:rsidR="004D7078" w:rsidRPr="00873E1E" w:rsidRDefault="004D7078" w:rsidP="00AD29FD">
      <w:pPr>
        <w:pStyle w:val="WP2L2"/>
        <w:keepNext/>
        <w:rPr>
          <w:rFonts w:eastAsia="Calibri"/>
        </w:rPr>
      </w:pPr>
      <w:bookmarkStart w:id="1007" w:name="_Ref456541470"/>
      <w:bookmarkStart w:id="1008" w:name="_Ref456541463"/>
      <w:bookmarkStart w:id="1009" w:name="_Toc33799181"/>
      <w:bookmarkStart w:id="1010" w:name="_Toc66116100"/>
      <w:bookmarkStart w:id="1011" w:name="_Toc106296282"/>
      <w:bookmarkStart w:id="1012" w:name="_Ref454814871"/>
      <w:r w:rsidRPr="00873E1E">
        <w:rPr>
          <w:rFonts w:eastAsia="Calibri"/>
          <w:b/>
          <w:color w:val="000000"/>
          <w:szCs w:val="24"/>
        </w:rPr>
        <w:t>Seller’s</w:t>
      </w:r>
      <w:r w:rsidRPr="00873E1E">
        <w:rPr>
          <w:rFonts w:eastAsia="Calibri"/>
          <w:b/>
          <w:szCs w:val="24"/>
        </w:rPr>
        <w:t xml:space="preserve"> Entitlement to Change Orders – Force Majeure</w:t>
      </w:r>
      <w:r w:rsidRPr="00873E1E">
        <w:rPr>
          <w:rFonts w:eastAsia="Calibri"/>
          <w:szCs w:val="24"/>
        </w:rPr>
        <w:t>.</w:t>
      </w:r>
      <w:bookmarkEnd w:id="1007"/>
      <w:bookmarkEnd w:id="1008"/>
      <w:bookmarkEnd w:id="1009"/>
      <w:bookmarkEnd w:id="1010"/>
      <w:bookmarkEnd w:id="1011"/>
    </w:p>
    <w:p w14:paraId="6DB99E28" w14:textId="33B5CE85" w:rsidR="004D7078" w:rsidRPr="00873E1E" w:rsidRDefault="004D7078" w:rsidP="007E5094">
      <w:pPr>
        <w:pStyle w:val="WP2L3"/>
      </w:pPr>
      <w:bookmarkStart w:id="1013" w:name="_Ref4216937"/>
      <w:bookmarkStart w:id="1014" w:name="_Ref508261665"/>
      <w:bookmarkStart w:id="1015" w:name="_Ref455061941"/>
      <w:r w:rsidRPr="00873E1E">
        <w:rPr>
          <w:rFonts w:eastAsia="Calibri"/>
          <w:szCs w:val="24"/>
        </w:rPr>
        <w:t xml:space="preserve">In the event of a Force Majeure, Seller shall be entitled to receive a Change Order in accordance with, and subject to, this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_Ref454814871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8.3</w:t>
      </w:r>
      <w:r w:rsidRPr="00873E1E">
        <w:rPr>
          <w:rFonts w:eastAsia="Calibri"/>
          <w:color w:val="2B579A"/>
          <w:szCs w:val="24"/>
          <w:u w:val="single"/>
          <w:shd w:val="clear" w:color="auto" w:fill="E6E6E6"/>
        </w:rPr>
        <w:fldChar w:fldCharType="end"/>
      </w:r>
      <w:r w:rsidRPr="00873E1E">
        <w:rPr>
          <w:rFonts w:eastAsia="Calibri"/>
          <w:szCs w:val="24"/>
        </w:rPr>
        <w:t xml:space="preserve"> for the actual delay in achieving</w:t>
      </w:r>
      <w:r w:rsidR="003108AA" w:rsidRPr="00873E1E">
        <w:rPr>
          <w:rFonts w:eastAsia="Calibri"/>
          <w:snapToGrid w:val="0"/>
        </w:rPr>
        <w:t xml:space="preserve"> </w:t>
      </w:r>
      <w:r w:rsidRPr="00873E1E">
        <w:rPr>
          <w:rFonts w:eastAsia="Calibri"/>
          <w:szCs w:val="24"/>
        </w:rPr>
        <w:t>the Guaranteed Substantial Completion Date</w:t>
      </w:r>
      <w:r w:rsidRPr="00873E1E">
        <w:rPr>
          <w:rFonts w:eastAsia="Calibri"/>
          <w:snapToGrid w:val="0"/>
          <w:szCs w:val="24"/>
        </w:rPr>
        <w:t xml:space="preserve"> </w:t>
      </w:r>
      <w:r w:rsidRPr="00873E1E">
        <w:rPr>
          <w:rFonts w:eastAsia="Calibri"/>
          <w:szCs w:val="24"/>
        </w:rPr>
        <w:t xml:space="preserve">resulting exclusively from such Force Majeure; </w:t>
      </w:r>
      <w:bookmarkStart w:id="1016" w:name="_Hlk76497478"/>
      <w:r w:rsidRPr="00873E1E">
        <w:rPr>
          <w:rFonts w:eastAsia="Calibri"/>
          <w:szCs w:val="24"/>
          <w:u w:val="single"/>
        </w:rPr>
        <w:t>provided</w:t>
      </w:r>
      <w:r w:rsidRPr="00873E1E">
        <w:rPr>
          <w:rFonts w:eastAsia="Calibri"/>
          <w:szCs w:val="24"/>
        </w:rPr>
        <w:t xml:space="preserve">, </w:t>
      </w:r>
      <w:r w:rsidRPr="00873E1E">
        <w:rPr>
          <w:rFonts w:eastAsia="Calibri"/>
          <w:szCs w:val="24"/>
          <w:u w:val="single"/>
        </w:rPr>
        <w:t>however</w:t>
      </w:r>
      <w:r w:rsidRPr="00873E1E">
        <w:rPr>
          <w:rFonts w:eastAsia="Calibri"/>
          <w:szCs w:val="24"/>
        </w:rPr>
        <w:t xml:space="preserve">, that, notwithstanding anything to the contrary in this Agreement, the maximum period of extension of the Guaranteed Substantial Completion Date pursuant to this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_Ref508261665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8.3(a)</w:t>
      </w:r>
      <w:r w:rsidRPr="00873E1E">
        <w:rPr>
          <w:rFonts w:eastAsia="Calibri"/>
          <w:color w:val="2B579A"/>
          <w:szCs w:val="24"/>
          <w:u w:val="single"/>
          <w:shd w:val="clear" w:color="auto" w:fill="E6E6E6"/>
        </w:rPr>
        <w:fldChar w:fldCharType="end"/>
      </w:r>
      <w:r w:rsidRPr="00873E1E">
        <w:rPr>
          <w:rFonts w:eastAsia="Calibri"/>
          <w:szCs w:val="24"/>
        </w:rPr>
        <w:t xml:space="preserve"> shall be </w:t>
      </w:r>
      <w:r w:rsidRPr="000D1124">
        <w:rPr>
          <w:rFonts w:eastAsia="Calibri"/>
        </w:rPr>
        <w:t xml:space="preserve">one hundred </w:t>
      </w:r>
      <w:r w:rsidR="006E06C9" w:rsidRPr="000D1124">
        <w:rPr>
          <w:rFonts w:eastAsia="Calibri"/>
        </w:rPr>
        <w:t xml:space="preserve">fifty </w:t>
      </w:r>
      <w:r w:rsidRPr="000D1124">
        <w:rPr>
          <w:rFonts w:eastAsia="Calibri"/>
        </w:rPr>
        <w:t>(1</w:t>
      </w:r>
      <w:r w:rsidR="006E06C9" w:rsidRPr="000D1124">
        <w:rPr>
          <w:rFonts w:eastAsia="Calibri"/>
        </w:rPr>
        <w:t>5</w:t>
      </w:r>
      <w:r w:rsidRPr="000D1124">
        <w:rPr>
          <w:rFonts w:eastAsia="Calibri"/>
        </w:rPr>
        <w:t>0)</w:t>
      </w:r>
      <w:r w:rsidRPr="00873E1E">
        <w:rPr>
          <w:rFonts w:eastAsia="Calibri"/>
        </w:rPr>
        <w:t xml:space="preserve"> days</w:t>
      </w:r>
      <w:r w:rsidR="008E6D1A" w:rsidRPr="00F63448">
        <w:rPr>
          <w:rStyle w:val="FootnoteReference"/>
          <w:rFonts w:eastAsia="Calibri"/>
        </w:rPr>
        <w:footnoteReference w:id="55"/>
      </w:r>
      <w:r w:rsidRPr="00873E1E">
        <w:rPr>
          <w:rFonts w:eastAsia="Calibri"/>
        </w:rPr>
        <w:t xml:space="preserve"> in the aggregate</w:t>
      </w:r>
      <w:r w:rsidR="00D11D5A">
        <w:rPr>
          <w:rFonts w:eastAsia="Calibri"/>
        </w:rPr>
        <w:t xml:space="preserve"> </w:t>
      </w:r>
      <w:bookmarkStart w:id="1017" w:name="_Hlk77755380"/>
      <w:r w:rsidR="00D11D5A">
        <w:rPr>
          <w:rFonts w:eastAsia="Calibri"/>
        </w:rPr>
        <w:t>(for all Force Majeure)</w:t>
      </w:r>
      <w:r w:rsidR="00D11D5A" w:rsidRPr="005B6D33">
        <w:rPr>
          <w:rFonts w:eastAsia="Calibri"/>
        </w:rPr>
        <w:t>.</w:t>
      </w:r>
      <w:bookmarkEnd w:id="1013"/>
      <w:bookmarkEnd w:id="1014"/>
      <w:bookmarkEnd w:id="1016"/>
      <w:bookmarkEnd w:id="1017"/>
    </w:p>
    <w:p w14:paraId="04F565A3" w14:textId="31CF639C" w:rsidR="004D7078" w:rsidRPr="00873E1E" w:rsidRDefault="009D0336" w:rsidP="007E5094">
      <w:pPr>
        <w:pStyle w:val="WP2L3"/>
        <w:rPr>
          <w:rFonts w:eastAsia="Calibri"/>
        </w:rPr>
      </w:pPr>
      <w:bookmarkStart w:id="1018" w:name="_Ref4216938"/>
      <w:r w:rsidRPr="00873E1E">
        <w:rPr>
          <w:rFonts w:eastAsia="Calibri"/>
          <w:szCs w:val="24"/>
        </w:rPr>
        <w:lastRenderedPageBreak/>
        <w:t xml:space="preserve">Seller shall not </w:t>
      </w:r>
      <w:r w:rsidRPr="00873E1E">
        <w:t xml:space="preserve">be entitled to any </w:t>
      </w:r>
      <w:r w:rsidRPr="00873E1E">
        <w:rPr>
          <w:rFonts w:eastAsia="Calibri"/>
          <w:szCs w:val="24"/>
        </w:rPr>
        <w:t xml:space="preserve">increase in the Purchase Price </w:t>
      </w:r>
      <w:r w:rsidRPr="00873E1E">
        <w:rPr>
          <w:rFonts w:eastAsia="Calibri"/>
          <w:snapToGrid w:val="0"/>
          <w:szCs w:val="24"/>
        </w:rPr>
        <w:t>(including any modification</w:t>
      </w:r>
      <w:r w:rsidR="00FE0345" w:rsidRPr="00873E1E">
        <w:rPr>
          <w:rFonts w:eastAsia="Calibri"/>
          <w:snapToGrid w:val="0"/>
          <w:szCs w:val="24"/>
        </w:rPr>
        <w:t>s</w:t>
      </w:r>
      <w:r w:rsidRPr="00873E1E">
        <w:rPr>
          <w:rFonts w:eastAsia="Calibri"/>
          <w:snapToGrid w:val="0"/>
          <w:szCs w:val="24"/>
        </w:rPr>
        <w:t xml:space="preserve"> to the Substantial Completion Payment Amount) </w:t>
      </w:r>
      <w:r w:rsidRPr="00873E1E">
        <w:rPr>
          <w:rFonts w:eastAsia="Calibri"/>
          <w:szCs w:val="24"/>
        </w:rPr>
        <w:t xml:space="preserve">or any other compensation </w:t>
      </w:r>
      <w:r w:rsidRPr="00873E1E">
        <w:t>based on, arising out of</w:t>
      </w:r>
      <w:r w:rsidR="00FE0345" w:rsidRPr="00873E1E">
        <w:t>,</w:t>
      </w:r>
      <w:r w:rsidRPr="00873E1E">
        <w:t xml:space="preserve"> or relating to the subject matter of any Force Majeure, except, in the case of </w:t>
      </w:r>
      <w:r w:rsidR="004D7078" w:rsidRPr="00873E1E">
        <w:rPr>
          <w:rFonts w:eastAsia="Calibri"/>
        </w:rPr>
        <w:t xml:space="preserve">damage </w:t>
      </w:r>
      <w:r w:rsidRPr="00873E1E">
        <w:rPr>
          <w:rFonts w:eastAsia="Calibri"/>
        </w:rPr>
        <w:t xml:space="preserve">or loss </w:t>
      </w:r>
      <w:r w:rsidR="004D7078" w:rsidRPr="00873E1E">
        <w:rPr>
          <w:rFonts w:eastAsia="Calibri"/>
        </w:rPr>
        <w:t xml:space="preserve">to the Project </w:t>
      </w:r>
      <w:r w:rsidRPr="00873E1E">
        <w:rPr>
          <w:rFonts w:eastAsia="Calibri"/>
        </w:rPr>
        <w:t xml:space="preserve">or Project Assets </w:t>
      </w:r>
      <w:r w:rsidR="004D7078" w:rsidRPr="00873E1E">
        <w:rPr>
          <w:rFonts w:eastAsia="Calibri"/>
        </w:rPr>
        <w:t>occurring as a result of a Force Majeure event</w:t>
      </w:r>
      <w:r w:rsidRPr="00873E1E">
        <w:rPr>
          <w:rFonts w:eastAsia="Calibri"/>
        </w:rPr>
        <w:t>,</w:t>
      </w:r>
      <w:r w:rsidR="004D7078" w:rsidRPr="00873E1E">
        <w:rPr>
          <w:rFonts w:eastAsia="Calibri"/>
        </w:rPr>
        <w:t xml:space="preserve"> the </w:t>
      </w:r>
      <w:r w:rsidRPr="00873E1E">
        <w:rPr>
          <w:rFonts w:eastAsia="Calibri"/>
        </w:rPr>
        <w:t xml:space="preserve">net </w:t>
      </w:r>
      <w:r w:rsidR="004D7078" w:rsidRPr="00873E1E">
        <w:rPr>
          <w:rFonts w:eastAsia="Calibri"/>
        </w:rPr>
        <w:t>proceeds from the BAR</w:t>
      </w:r>
      <w:r w:rsidRPr="00873E1E">
        <w:rPr>
          <w:rFonts w:eastAsia="Calibri"/>
        </w:rPr>
        <w:t xml:space="preserve"> I</w:t>
      </w:r>
      <w:r w:rsidR="00C07913" w:rsidRPr="00873E1E">
        <w:rPr>
          <w:rFonts w:eastAsia="Calibri"/>
        </w:rPr>
        <w:t xml:space="preserve">nsurance </w:t>
      </w:r>
      <w:r w:rsidR="004D7078" w:rsidRPr="00873E1E">
        <w:rPr>
          <w:rFonts w:eastAsia="Calibri"/>
        </w:rPr>
        <w:t xml:space="preserve">policy required to be maintained by Seller under </w:t>
      </w:r>
      <w:r w:rsidR="004D7078" w:rsidRPr="00873E1E">
        <w:rPr>
          <w:rFonts w:eastAsia="Calibri"/>
          <w:color w:val="2B579A"/>
          <w:u w:val="single"/>
          <w:shd w:val="clear" w:color="auto" w:fill="E6E6E6"/>
        </w:rPr>
        <w:fldChar w:fldCharType="begin"/>
      </w:r>
      <w:r w:rsidR="004D7078" w:rsidRPr="00873E1E">
        <w:rPr>
          <w:rFonts w:eastAsia="Calibri"/>
          <w:u w:val="single"/>
        </w:rPr>
        <w:instrText xml:space="preserve"> REF _Ref4220291 \w \h  \* MERGEFORMAT </w:instrText>
      </w:r>
      <w:r w:rsidR="004D7078" w:rsidRPr="00873E1E">
        <w:rPr>
          <w:rFonts w:eastAsia="Calibri"/>
          <w:color w:val="2B579A"/>
          <w:u w:val="single"/>
          <w:shd w:val="clear" w:color="auto" w:fill="E6E6E6"/>
        </w:rPr>
      </w:r>
      <w:r w:rsidR="004D7078" w:rsidRPr="00873E1E">
        <w:rPr>
          <w:rFonts w:eastAsia="Calibri"/>
          <w:color w:val="2B579A"/>
          <w:u w:val="single"/>
          <w:shd w:val="clear" w:color="auto" w:fill="E6E6E6"/>
        </w:rPr>
        <w:fldChar w:fldCharType="separate"/>
      </w:r>
      <w:r w:rsidR="001505EC">
        <w:rPr>
          <w:rFonts w:eastAsia="Calibri"/>
          <w:u w:val="single"/>
        </w:rPr>
        <w:t>Section 13.4</w:t>
      </w:r>
      <w:r w:rsidR="004D7078" w:rsidRPr="00873E1E">
        <w:rPr>
          <w:rFonts w:eastAsia="Calibri"/>
          <w:color w:val="2B579A"/>
          <w:u w:val="single"/>
          <w:shd w:val="clear" w:color="auto" w:fill="E6E6E6"/>
        </w:rPr>
        <w:fldChar w:fldCharType="end"/>
      </w:r>
      <w:r w:rsidRPr="00873E1E">
        <w:rPr>
          <w:rFonts w:eastAsia="Calibri"/>
        </w:rPr>
        <w:t xml:space="preserve"> (to the extent provided in </w:t>
      </w:r>
      <w:r w:rsidRPr="00873E1E">
        <w:rPr>
          <w:rFonts w:eastAsia="Calibri"/>
          <w:color w:val="2B579A"/>
          <w:u w:val="single"/>
          <w:shd w:val="clear" w:color="auto" w:fill="E6E6E6"/>
        </w:rPr>
        <w:fldChar w:fldCharType="begin"/>
      </w:r>
      <w:r w:rsidRPr="00873E1E">
        <w:rPr>
          <w:rFonts w:eastAsia="Calibri"/>
          <w:u w:val="single"/>
        </w:rPr>
        <w:instrText xml:space="preserve"> REF _Ref4217032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13.4(a)</w:t>
      </w:r>
      <w:r w:rsidRPr="00873E1E">
        <w:rPr>
          <w:rFonts w:eastAsia="Calibri"/>
          <w:color w:val="2B579A"/>
          <w:u w:val="single"/>
          <w:shd w:val="clear" w:color="auto" w:fill="E6E6E6"/>
        </w:rPr>
        <w:fldChar w:fldCharType="end"/>
      </w:r>
      <w:r w:rsidRPr="00873E1E">
        <w:rPr>
          <w:rFonts w:eastAsia="Calibri"/>
        </w:rPr>
        <w:t>)</w:t>
      </w:r>
      <w:r w:rsidR="004D7078" w:rsidRPr="00873E1E">
        <w:rPr>
          <w:rFonts w:eastAsia="Calibri"/>
        </w:rPr>
        <w:t xml:space="preserve">, which shall be used by Seller to </w:t>
      </w:r>
      <w:r w:rsidRPr="00873E1E">
        <w:rPr>
          <w:rFonts w:eastAsia="Calibri"/>
        </w:rPr>
        <w:t>R</w:t>
      </w:r>
      <w:r w:rsidR="004D7078" w:rsidRPr="00873E1E">
        <w:rPr>
          <w:rFonts w:eastAsia="Calibri"/>
        </w:rPr>
        <w:t>emedy the affected portions of the Project</w:t>
      </w:r>
      <w:r w:rsidRPr="00873E1E">
        <w:rPr>
          <w:rFonts w:eastAsia="Calibri"/>
        </w:rPr>
        <w:t xml:space="preserve"> and Project Assets</w:t>
      </w:r>
      <w:r w:rsidR="003B7F1C" w:rsidRPr="00873E1E">
        <w:rPr>
          <w:rFonts w:eastAsia="Calibri"/>
        </w:rPr>
        <w:t xml:space="preserve">.  As contemplated by </w:t>
      </w:r>
      <w:r w:rsidR="003B7F1C" w:rsidRPr="00873E1E">
        <w:rPr>
          <w:rFonts w:eastAsia="Calibri"/>
          <w:color w:val="2B579A"/>
          <w:u w:val="single"/>
          <w:shd w:val="clear" w:color="auto" w:fill="E6E6E6"/>
        </w:rPr>
        <w:fldChar w:fldCharType="begin"/>
      </w:r>
      <w:r w:rsidR="003B7F1C" w:rsidRPr="00873E1E">
        <w:rPr>
          <w:rFonts w:eastAsia="Calibri"/>
          <w:u w:val="single"/>
        </w:rPr>
        <w:instrText xml:space="preserve"> REF _Ref4217032 \w \h  \* MERGEFORMAT </w:instrText>
      </w:r>
      <w:r w:rsidR="003B7F1C" w:rsidRPr="00873E1E">
        <w:rPr>
          <w:rFonts w:eastAsia="Calibri"/>
          <w:color w:val="2B579A"/>
          <w:u w:val="single"/>
          <w:shd w:val="clear" w:color="auto" w:fill="E6E6E6"/>
        </w:rPr>
      </w:r>
      <w:r w:rsidR="003B7F1C" w:rsidRPr="00873E1E">
        <w:rPr>
          <w:rFonts w:eastAsia="Calibri"/>
          <w:color w:val="2B579A"/>
          <w:u w:val="single"/>
          <w:shd w:val="clear" w:color="auto" w:fill="E6E6E6"/>
        </w:rPr>
        <w:fldChar w:fldCharType="separate"/>
      </w:r>
      <w:r w:rsidR="001505EC">
        <w:rPr>
          <w:rFonts w:eastAsia="Calibri"/>
          <w:u w:val="single"/>
        </w:rPr>
        <w:t>Section 13.4(a)</w:t>
      </w:r>
      <w:r w:rsidR="003B7F1C" w:rsidRPr="00873E1E">
        <w:rPr>
          <w:rFonts w:eastAsia="Calibri"/>
          <w:color w:val="2B579A"/>
          <w:u w:val="single"/>
          <w:shd w:val="clear" w:color="auto" w:fill="E6E6E6"/>
        </w:rPr>
        <w:fldChar w:fldCharType="end"/>
      </w:r>
      <w:r w:rsidR="003B7F1C" w:rsidRPr="00873E1E">
        <w:rPr>
          <w:rFonts w:eastAsia="Calibri"/>
        </w:rPr>
        <w:t xml:space="preserve">, such net proceeds to which Seller is entitled shall include, and </w:t>
      </w:r>
      <w:r w:rsidR="004D7078" w:rsidRPr="00873E1E">
        <w:rPr>
          <w:rFonts w:eastAsia="Calibri"/>
        </w:rPr>
        <w:t>Buyer shall be responsible for funding</w:t>
      </w:r>
      <w:r w:rsidR="003B7F1C" w:rsidRPr="00873E1E">
        <w:rPr>
          <w:rFonts w:eastAsia="Calibri"/>
        </w:rPr>
        <w:t>,</w:t>
      </w:r>
      <w:r w:rsidR="004D7078" w:rsidRPr="00873E1E">
        <w:rPr>
          <w:rFonts w:eastAsia="Calibri"/>
        </w:rPr>
        <w:t xml:space="preserve"> the deductible thereunder with respect to any damage </w:t>
      </w:r>
      <w:r w:rsidR="003B7F1C" w:rsidRPr="00873E1E">
        <w:rPr>
          <w:rFonts w:eastAsia="Calibri"/>
        </w:rPr>
        <w:t xml:space="preserve">or loss </w:t>
      </w:r>
      <w:r w:rsidR="004D7078" w:rsidRPr="00873E1E">
        <w:rPr>
          <w:rFonts w:eastAsia="Calibri"/>
        </w:rPr>
        <w:t xml:space="preserve">to the Project </w:t>
      </w:r>
      <w:r w:rsidR="003B7F1C" w:rsidRPr="00873E1E">
        <w:rPr>
          <w:rFonts w:eastAsia="Calibri"/>
        </w:rPr>
        <w:t xml:space="preserve">or Project Assets </w:t>
      </w:r>
      <w:r w:rsidR="004D7078" w:rsidRPr="00873E1E">
        <w:rPr>
          <w:rFonts w:eastAsia="Calibri"/>
        </w:rPr>
        <w:t xml:space="preserve">caused by an event of Force Majeure occurring </w:t>
      </w:r>
      <w:r w:rsidR="003B7F1C" w:rsidRPr="00873E1E">
        <w:rPr>
          <w:rFonts w:eastAsia="Calibri"/>
          <w:snapToGrid w:val="0"/>
          <w:szCs w:val="24"/>
        </w:rPr>
        <w:t xml:space="preserve">during the time Buyer has risk of loss therefor according to </w:t>
      </w:r>
      <w:r w:rsidR="003B7F1C" w:rsidRPr="00873E1E">
        <w:rPr>
          <w:rFonts w:eastAsia="Calibri"/>
          <w:snapToGrid w:val="0"/>
          <w:color w:val="2B579A"/>
          <w:szCs w:val="24"/>
          <w:u w:val="single"/>
          <w:shd w:val="clear" w:color="auto" w:fill="E6E6E6"/>
        </w:rPr>
        <w:fldChar w:fldCharType="begin"/>
      </w:r>
      <w:r w:rsidR="003B7F1C" w:rsidRPr="00873E1E">
        <w:rPr>
          <w:rFonts w:eastAsia="Calibri"/>
          <w:snapToGrid w:val="0"/>
          <w:szCs w:val="24"/>
          <w:u w:val="single"/>
        </w:rPr>
        <w:instrText xml:space="preserve"> REF _Ref63923804 \w \h  \* MERGEFORMAT </w:instrText>
      </w:r>
      <w:r w:rsidR="003B7F1C" w:rsidRPr="00873E1E">
        <w:rPr>
          <w:rFonts w:eastAsia="Calibri"/>
          <w:snapToGrid w:val="0"/>
          <w:color w:val="2B579A"/>
          <w:szCs w:val="24"/>
          <w:u w:val="single"/>
          <w:shd w:val="clear" w:color="auto" w:fill="E6E6E6"/>
        </w:rPr>
      </w:r>
      <w:r w:rsidR="003B7F1C" w:rsidRPr="00873E1E">
        <w:rPr>
          <w:rFonts w:eastAsia="Calibri"/>
          <w:snapToGrid w:val="0"/>
          <w:color w:val="2B579A"/>
          <w:szCs w:val="24"/>
          <w:u w:val="single"/>
          <w:shd w:val="clear" w:color="auto" w:fill="E6E6E6"/>
        </w:rPr>
        <w:fldChar w:fldCharType="separate"/>
      </w:r>
      <w:r w:rsidR="001505EC">
        <w:rPr>
          <w:rFonts w:eastAsia="Calibri"/>
          <w:snapToGrid w:val="0"/>
          <w:szCs w:val="24"/>
          <w:u w:val="single"/>
        </w:rPr>
        <w:t>Section 12.2</w:t>
      </w:r>
      <w:r w:rsidR="003B7F1C" w:rsidRPr="00873E1E">
        <w:rPr>
          <w:rFonts w:eastAsia="Calibri"/>
          <w:snapToGrid w:val="0"/>
          <w:color w:val="2B579A"/>
          <w:szCs w:val="24"/>
          <w:u w:val="single"/>
          <w:shd w:val="clear" w:color="auto" w:fill="E6E6E6"/>
        </w:rPr>
        <w:fldChar w:fldCharType="end"/>
      </w:r>
      <w:r w:rsidR="003B7F1C" w:rsidRPr="00873E1E">
        <w:rPr>
          <w:rFonts w:eastAsia="Calibri"/>
          <w:snapToGrid w:val="0"/>
          <w:szCs w:val="24"/>
        </w:rPr>
        <w:t xml:space="preserve"> (except to the extent otherwise provided in </w:t>
      </w:r>
      <w:r w:rsidR="003B7F1C" w:rsidRPr="00873E1E">
        <w:rPr>
          <w:rFonts w:eastAsia="Calibri"/>
          <w:u w:val="single"/>
        </w:rPr>
        <w:t>Section 13.4(a)</w:t>
      </w:r>
      <w:r w:rsidR="003B7F1C" w:rsidRPr="00873E1E">
        <w:rPr>
          <w:rFonts w:eastAsia="Calibri"/>
        </w:rPr>
        <w:t xml:space="preserve">).  Buyer </w:t>
      </w:r>
      <w:r w:rsidR="004D7078" w:rsidRPr="00873E1E">
        <w:rPr>
          <w:rFonts w:eastAsia="Calibri"/>
        </w:rPr>
        <w:t xml:space="preserve">shall assign any rights that Buyer has with respect to such </w:t>
      </w:r>
      <w:r w:rsidR="003B7F1C" w:rsidRPr="00873E1E">
        <w:rPr>
          <w:rFonts w:eastAsia="Calibri"/>
        </w:rPr>
        <w:t xml:space="preserve">net </w:t>
      </w:r>
      <w:r w:rsidR="004D7078" w:rsidRPr="00873E1E">
        <w:rPr>
          <w:rFonts w:eastAsia="Calibri"/>
        </w:rPr>
        <w:t xml:space="preserve">proceeds to Seller to the extent </w:t>
      </w:r>
      <w:r w:rsidR="00C07913" w:rsidRPr="00873E1E">
        <w:rPr>
          <w:rFonts w:eastAsia="Calibri"/>
        </w:rPr>
        <w:t xml:space="preserve">that such </w:t>
      </w:r>
      <w:r w:rsidR="003B7F1C" w:rsidRPr="00873E1E">
        <w:rPr>
          <w:rFonts w:eastAsia="Calibri"/>
        </w:rPr>
        <w:t xml:space="preserve">net </w:t>
      </w:r>
      <w:r w:rsidR="00C07913" w:rsidRPr="00873E1E">
        <w:rPr>
          <w:rFonts w:eastAsia="Calibri"/>
        </w:rPr>
        <w:t xml:space="preserve">proceeds are </w:t>
      </w:r>
      <w:r w:rsidR="004D7078" w:rsidRPr="00873E1E">
        <w:rPr>
          <w:rFonts w:eastAsia="Calibri"/>
        </w:rPr>
        <w:t xml:space="preserve">required to fund the </w:t>
      </w:r>
      <w:r w:rsidR="003B7F1C" w:rsidRPr="00873E1E">
        <w:rPr>
          <w:rFonts w:eastAsia="Calibri"/>
        </w:rPr>
        <w:t>R</w:t>
      </w:r>
      <w:r w:rsidR="004D7078" w:rsidRPr="00873E1E">
        <w:rPr>
          <w:rFonts w:eastAsia="Calibri"/>
        </w:rPr>
        <w:t>emedy of the affected portions of the Project</w:t>
      </w:r>
      <w:r w:rsidR="00C07913" w:rsidRPr="00873E1E">
        <w:rPr>
          <w:rFonts w:eastAsia="Calibri"/>
        </w:rPr>
        <w:t xml:space="preserve"> </w:t>
      </w:r>
      <w:r w:rsidR="003B7F1C" w:rsidRPr="00873E1E">
        <w:rPr>
          <w:rFonts w:eastAsia="Calibri"/>
        </w:rPr>
        <w:t xml:space="preserve">or Project Assets </w:t>
      </w:r>
      <w:r w:rsidR="00C07913" w:rsidRPr="00873E1E">
        <w:rPr>
          <w:rFonts w:eastAsia="Calibri"/>
        </w:rPr>
        <w:t xml:space="preserve">and Buyer is not expressly entitled to retain to such proceeds under </w:t>
      </w:r>
      <w:r w:rsidR="00C07913" w:rsidRPr="00873E1E">
        <w:rPr>
          <w:rFonts w:eastAsia="Calibri"/>
          <w:u w:val="single"/>
        </w:rPr>
        <w:t>Section 13.4</w:t>
      </w:r>
      <w:r w:rsidR="004D7078" w:rsidRPr="00873E1E">
        <w:rPr>
          <w:rFonts w:eastAsia="Calibri"/>
        </w:rPr>
        <w:t>.</w:t>
      </w:r>
      <w:bookmarkEnd w:id="1018"/>
    </w:p>
    <w:p w14:paraId="5548D07E" w14:textId="6D7DB880" w:rsidR="004D7078" w:rsidRPr="00873E1E" w:rsidRDefault="004D7078" w:rsidP="007E5094">
      <w:pPr>
        <w:pStyle w:val="WP2L3"/>
      </w:pPr>
      <w:bookmarkStart w:id="1019" w:name="_Ref508228300"/>
      <w:r w:rsidRPr="00873E1E">
        <w:rPr>
          <w:rFonts w:eastAsia="Calibri"/>
        </w:rPr>
        <w:t xml:space="preserve">All claims by Seller for a Change Order pursuant to this </w:t>
      </w:r>
      <w:r w:rsidRPr="00873E1E">
        <w:rPr>
          <w:rFonts w:eastAsia="Calibri"/>
          <w:color w:val="2B579A"/>
          <w:u w:val="single"/>
          <w:shd w:val="clear" w:color="auto" w:fill="E6E6E6"/>
        </w:rPr>
        <w:fldChar w:fldCharType="begin"/>
      </w:r>
      <w:r w:rsidRPr="00873E1E">
        <w:rPr>
          <w:rFonts w:eastAsia="Calibri"/>
          <w:u w:val="single"/>
        </w:rPr>
        <w:instrText xml:space="preserve"> REF _Ref454814871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8.3</w:t>
      </w:r>
      <w:r w:rsidRPr="00873E1E">
        <w:rPr>
          <w:rFonts w:eastAsia="Calibri"/>
          <w:color w:val="2B579A"/>
          <w:u w:val="single"/>
          <w:shd w:val="clear" w:color="auto" w:fill="E6E6E6"/>
        </w:rPr>
        <w:fldChar w:fldCharType="end"/>
      </w:r>
      <w:r w:rsidRPr="00873E1E">
        <w:rPr>
          <w:rFonts w:eastAsia="Calibri"/>
        </w:rPr>
        <w:t xml:space="preserve"> shall be made in accordance with the following procedure:</w:t>
      </w:r>
      <w:bookmarkStart w:id="1020" w:name="_Ref453766176"/>
      <w:bookmarkEnd w:id="1006"/>
      <w:bookmarkEnd w:id="1012"/>
      <w:bookmarkEnd w:id="1015"/>
      <w:bookmarkEnd w:id="1019"/>
    </w:p>
    <w:p w14:paraId="6573470A" w14:textId="6E671B07" w:rsidR="004D7078" w:rsidRPr="00873E1E" w:rsidRDefault="004D7078" w:rsidP="003B3ADF">
      <w:pPr>
        <w:pStyle w:val="WP2L4"/>
      </w:pPr>
      <w:bookmarkStart w:id="1021" w:name="_Ref508228240"/>
      <w:bookmarkStart w:id="1022" w:name="_Ref454814941"/>
      <w:r w:rsidRPr="00873E1E">
        <w:rPr>
          <w:rFonts w:eastAsia="Calibri"/>
          <w:szCs w:val="24"/>
        </w:rPr>
        <w:t>If Seller believes a Force Majeure has or may have occurred that will delay Seller’s ability to achieve Substantial Completion by the Guaranteed Substantial Completion Date that would entitle Seller to a Change Order, Seller may deliver to the Buyer Contract Manager and the Buyer Contract Administrator a Change Notice advising Buyer of such actual or potential Force Majeure within seven</w:t>
      </w:r>
      <w:r w:rsidR="00AD29FD" w:rsidRPr="00873E1E">
        <w:rPr>
          <w:rFonts w:eastAsia="Calibri"/>
          <w:szCs w:val="24"/>
        </w:rPr>
        <w:t> </w:t>
      </w:r>
      <w:r w:rsidRPr="00873E1E">
        <w:rPr>
          <w:rFonts w:eastAsia="Calibri"/>
          <w:szCs w:val="24"/>
        </w:rPr>
        <w:t xml:space="preserve">(7) days after the occurrence of the event(s), circumstance(s), or condition(s) forming the basis of such Force Majeure.  Seller shall include with such Change Notice the </w:t>
      </w:r>
      <w:r w:rsidRPr="00873E1E">
        <w:rPr>
          <w:rFonts w:eastAsia="Calibri"/>
          <w:snapToGrid w:val="0"/>
          <w:szCs w:val="24"/>
        </w:rPr>
        <w:t>best information and documentation then reasonably available</w:t>
      </w:r>
      <w:r w:rsidRPr="00873E1E">
        <w:rPr>
          <w:rFonts w:eastAsia="Calibri"/>
          <w:szCs w:val="24"/>
        </w:rPr>
        <w:t xml:space="preserve"> to Seller to support a claim of Force Majeure and any change proposed by Seller to the Guaranteed Substantial Completion Date based on such claim.</w:t>
      </w:r>
      <w:bookmarkEnd w:id="1021"/>
    </w:p>
    <w:p w14:paraId="12793F99" w14:textId="5A6FB7F7" w:rsidR="004D7078" w:rsidRPr="00873E1E" w:rsidRDefault="004D7078" w:rsidP="007E5094">
      <w:pPr>
        <w:pStyle w:val="WP2L4"/>
      </w:pPr>
      <w:bookmarkStart w:id="1023" w:name="_Ref4216939"/>
      <w:r w:rsidRPr="00873E1E">
        <w:rPr>
          <w:rFonts w:eastAsia="Calibri"/>
        </w:rPr>
        <w:t xml:space="preserve">Each Change Notice provided to Buyer under </w:t>
      </w:r>
      <w:r w:rsidRPr="00873E1E">
        <w:rPr>
          <w:rFonts w:eastAsia="Calibri"/>
          <w:color w:val="2B579A"/>
          <w:u w:val="single"/>
          <w:shd w:val="clear" w:color="auto" w:fill="E6E6E6"/>
        </w:rPr>
        <w:fldChar w:fldCharType="begin"/>
      </w:r>
      <w:r w:rsidRPr="00873E1E">
        <w:rPr>
          <w:rFonts w:eastAsia="Calibri"/>
          <w:u w:val="single"/>
        </w:rPr>
        <w:instrText xml:space="preserve"> REF _Ref508228240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8.3(c)(i)</w:t>
      </w:r>
      <w:r w:rsidRPr="00873E1E">
        <w:rPr>
          <w:rFonts w:eastAsia="Calibri"/>
          <w:color w:val="2B579A"/>
          <w:u w:val="single"/>
          <w:shd w:val="clear" w:color="auto" w:fill="E6E6E6"/>
        </w:rPr>
        <w:fldChar w:fldCharType="end"/>
      </w:r>
      <w:r w:rsidRPr="00873E1E">
        <w:rPr>
          <w:rFonts w:eastAsia="Calibri"/>
        </w:rPr>
        <w:t xml:space="preserve"> shall be reviewed by Buyer and discussed promptly, but no later than three</w:t>
      </w:r>
      <w:r w:rsidR="00AD29FD" w:rsidRPr="00873E1E">
        <w:rPr>
          <w:rFonts w:eastAsia="Calibri"/>
        </w:rPr>
        <w:t> </w:t>
      </w:r>
      <w:r w:rsidRPr="00873E1E">
        <w:rPr>
          <w:rFonts w:eastAsia="Calibri"/>
        </w:rPr>
        <w:t xml:space="preserve">(3) Business Days after Buyer’s receipt of such Change Notice, at a joint meeting between the Buyer Contract Manager and the Seller Project Manager (or their designees).  By the date of review thereof by the Seller Project Manager and the Buyer Contract Manager, Seller shall have updated the Change Notice to reflect its then current assessment of the expected effect of the Force Majeure on Seller’s ability to achieve Substantial Completion by the Guaranteed Substantial Completion Date and provide such updated Change Notice to Buyer.  If Buyer disagrees with Seller’s assessment (including whether Seller’s proposed change is allowed by this Agreement), Buyer shall promptly advise Seller of such disagreement and, thereafter, </w:t>
      </w:r>
      <w:r w:rsidRPr="00873E1E">
        <w:rPr>
          <w:rFonts w:eastAsia="Calibri"/>
          <w:snapToGrid w:val="0"/>
        </w:rPr>
        <w:t xml:space="preserve">Seller shall promptly negotiate with Buyer in good faith to resolve expeditiously any issue regarding the Change Notice </w:t>
      </w:r>
      <w:r w:rsidRPr="00873E1E">
        <w:rPr>
          <w:rFonts w:eastAsia="Calibri"/>
        </w:rPr>
        <w:t xml:space="preserve">provided by Seller to Buyer pursuant to this </w:t>
      </w:r>
      <w:r w:rsidRPr="00873E1E">
        <w:rPr>
          <w:rFonts w:eastAsia="Calibri"/>
          <w:color w:val="2B579A"/>
          <w:u w:val="single"/>
          <w:shd w:val="clear" w:color="auto" w:fill="E6E6E6"/>
        </w:rPr>
        <w:fldChar w:fldCharType="begin"/>
      </w:r>
      <w:r w:rsidRPr="00873E1E">
        <w:rPr>
          <w:rFonts w:eastAsia="Calibri"/>
          <w:u w:val="single"/>
        </w:rPr>
        <w:instrText xml:space="preserve"> REF _Ref454814871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8.3</w:t>
      </w:r>
      <w:r w:rsidRPr="00873E1E">
        <w:rPr>
          <w:rFonts w:eastAsia="Calibri"/>
          <w:color w:val="2B579A"/>
          <w:u w:val="single"/>
          <w:shd w:val="clear" w:color="auto" w:fill="E6E6E6"/>
        </w:rPr>
        <w:fldChar w:fldCharType="end"/>
      </w:r>
      <w:r w:rsidRPr="00873E1E">
        <w:rPr>
          <w:rFonts w:eastAsia="Calibri"/>
        </w:rPr>
        <w:t xml:space="preserve">.  Seller agrees to provide such information and documentation to Buyer as Buyer may, from time to time, reasonably request in connection with Buyer’s efforts to assess </w:t>
      </w:r>
      <w:r w:rsidRPr="00873E1E">
        <w:rPr>
          <w:rFonts w:eastAsia="Calibri"/>
        </w:rPr>
        <w:lastRenderedPageBreak/>
        <w:t>the merits of or Seller’s position on, or to develop or evaluate possible solutions to items in dispute with respect to, such a Change Notice</w:t>
      </w:r>
      <w:bookmarkEnd w:id="1020"/>
      <w:bookmarkEnd w:id="1022"/>
      <w:r w:rsidRPr="00873E1E">
        <w:rPr>
          <w:rFonts w:eastAsia="Calibri"/>
        </w:rPr>
        <w:t>.</w:t>
      </w:r>
      <w:bookmarkEnd w:id="1023"/>
    </w:p>
    <w:p w14:paraId="508998D0" w14:textId="3CB01212" w:rsidR="004D7078" w:rsidRPr="00873E1E" w:rsidRDefault="004D7078" w:rsidP="007E5094">
      <w:pPr>
        <w:pStyle w:val="WP2L4"/>
      </w:pPr>
      <w:bookmarkStart w:id="1024" w:name="_Ref4216940"/>
      <w:r w:rsidRPr="00873E1E">
        <w:rPr>
          <w:rFonts w:eastAsia="Calibri"/>
        </w:rPr>
        <w:t xml:space="preserve">Subject to </w:t>
      </w:r>
      <w:r w:rsidRPr="00873E1E">
        <w:rPr>
          <w:rFonts w:eastAsia="Calibri"/>
          <w:color w:val="2B579A"/>
          <w:u w:val="single"/>
          <w:shd w:val="clear" w:color="auto" w:fill="E6E6E6"/>
        </w:rPr>
        <w:fldChar w:fldCharType="begin"/>
      </w:r>
      <w:r w:rsidRPr="00873E1E">
        <w:rPr>
          <w:rFonts w:eastAsia="Calibri"/>
          <w:u w:val="single"/>
        </w:rPr>
        <w:instrText xml:space="preserve"> REF _Ref508228240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8.3(c)(i)</w:t>
      </w:r>
      <w:r w:rsidRPr="00873E1E">
        <w:rPr>
          <w:rFonts w:eastAsia="Calibri"/>
          <w:color w:val="2B579A"/>
          <w:u w:val="single"/>
          <w:shd w:val="clear" w:color="auto" w:fill="E6E6E6"/>
        </w:rPr>
        <w:fldChar w:fldCharType="end"/>
      </w:r>
      <w:r w:rsidRPr="00873E1E">
        <w:rPr>
          <w:rFonts w:eastAsia="Calibri"/>
        </w:rPr>
        <w:t xml:space="preserve">, and without limiting Seller’s other information and documentation obligations under this </w:t>
      </w:r>
      <w:r w:rsidRPr="00873E1E">
        <w:rPr>
          <w:rFonts w:eastAsia="Calibri"/>
          <w:color w:val="000000"/>
          <w:u w:val="single"/>
          <w:shd w:val="clear" w:color="auto" w:fill="E6E6E6"/>
        </w:rPr>
        <w:fldChar w:fldCharType="begin"/>
      </w:r>
      <w:r w:rsidRPr="00873E1E">
        <w:rPr>
          <w:rFonts w:eastAsia="Calibri"/>
          <w:color w:val="000000"/>
          <w:u w:val="single"/>
        </w:rPr>
        <w:instrText xml:space="preserve"> REF _Ref456541470 \r \h\*MERGEFORMAT </w:instrText>
      </w:r>
      <w:r w:rsidRPr="00873E1E">
        <w:rPr>
          <w:rFonts w:eastAsia="Calibri"/>
          <w:color w:val="000000"/>
          <w:u w:val="single"/>
          <w:shd w:val="clear" w:color="auto" w:fill="E6E6E6"/>
        </w:rPr>
      </w:r>
      <w:r w:rsidRPr="00873E1E">
        <w:rPr>
          <w:rFonts w:eastAsia="Calibri"/>
          <w:color w:val="000000"/>
          <w:u w:val="single"/>
          <w:shd w:val="clear" w:color="auto" w:fill="E6E6E6"/>
        </w:rPr>
        <w:fldChar w:fldCharType="separate"/>
      </w:r>
      <w:r w:rsidR="001505EC">
        <w:rPr>
          <w:rFonts w:eastAsia="Calibri"/>
          <w:color w:val="000000"/>
          <w:u w:val="single"/>
        </w:rPr>
        <w:t>Section 8.3</w:t>
      </w:r>
      <w:r w:rsidRPr="00873E1E">
        <w:rPr>
          <w:rFonts w:eastAsia="Calibri"/>
          <w:color w:val="000000"/>
          <w:u w:val="single"/>
          <w:shd w:val="clear" w:color="auto" w:fill="E6E6E6"/>
        </w:rPr>
        <w:fldChar w:fldCharType="end"/>
      </w:r>
      <w:r w:rsidRPr="00873E1E">
        <w:rPr>
          <w:rFonts w:eastAsia="Calibri"/>
        </w:rPr>
        <w:t>, any proposal by Seller for a change to</w:t>
      </w:r>
      <w:r w:rsidR="003B3ADF" w:rsidRPr="00873E1E">
        <w:rPr>
          <w:rFonts w:eastAsia="Calibri"/>
          <w:color w:val="000000"/>
        </w:rPr>
        <w:t xml:space="preserve"> </w:t>
      </w:r>
      <w:r w:rsidRPr="00873E1E">
        <w:rPr>
          <w:rFonts w:eastAsia="Calibri"/>
          <w:color w:val="000000"/>
        </w:rPr>
        <w:t xml:space="preserve">the Guaranteed Substantial Completion Date pursuant to a Change Notice under this </w:t>
      </w:r>
      <w:r w:rsidRPr="00873E1E">
        <w:rPr>
          <w:rFonts w:eastAsia="Calibri"/>
          <w:color w:val="000000"/>
          <w:u w:val="single"/>
          <w:shd w:val="clear" w:color="auto" w:fill="E6E6E6"/>
        </w:rPr>
        <w:fldChar w:fldCharType="begin"/>
      </w:r>
      <w:r w:rsidRPr="00873E1E">
        <w:rPr>
          <w:rFonts w:eastAsia="Calibri"/>
          <w:color w:val="000000"/>
          <w:u w:val="single"/>
        </w:rPr>
        <w:instrText xml:space="preserve"> REF _Ref456541470 \r \h\*MERGEFORMAT </w:instrText>
      </w:r>
      <w:r w:rsidRPr="00873E1E">
        <w:rPr>
          <w:rFonts w:eastAsia="Calibri"/>
          <w:color w:val="000000"/>
          <w:u w:val="single"/>
          <w:shd w:val="clear" w:color="auto" w:fill="E6E6E6"/>
        </w:rPr>
      </w:r>
      <w:r w:rsidRPr="00873E1E">
        <w:rPr>
          <w:rFonts w:eastAsia="Calibri"/>
          <w:color w:val="000000"/>
          <w:u w:val="single"/>
          <w:shd w:val="clear" w:color="auto" w:fill="E6E6E6"/>
        </w:rPr>
        <w:fldChar w:fldCharType="separate"/>
      </w:r>
      <w:r w:rsidR="001505EC">
        <w:rPr>
          <w:rFonts w:eastAsia="Calibri"/>
          <w:color w:val="000000"/>
          <w:u w:val="single"/>
        </w:rPr>
        <w:t>Section 8.3</w:t>
      </w:r>
      <w:r w:rsidRPr="00873E1E">
        <w:rPr>
          <w:rFonts w:eastAsia="Calibri"/>
          <w:color w:val="000000"/>
          <w:u w:val="single"/>
          <w:shd w:val="clear" w:color="auto" w:fill="E6E6E6"/>
        </w:rPr>
        <w:fldChar w:fldCharType="end"/>
      </w:r>
      <w:r w:rsidRPr="00873E1E">
        <w:rPr>
          <w:rFonts w:eastAsia="Calibri"/>
          <w:color w:val="000000"/>
        </w:rPr>
        <w:t xml:space="preserve"> shall </w:t>
      </w:r>
      <w:r w:rsidRPr="00873E1E">
        <w:rPr>
          <w:rFonts w:eastAsia="Calibri"/>
        </w:rPr>
        <w:t xml:space="preserve">include sufficient detail and supporting documentation to permit a thorough analysis of the proposed change, including the methodology of computing the proposed change to </w:t>
      </w:r>
      <w:r w:rsidR="003B3ADF" w:rsidRPr="00873E1E">
        <w:rPr>
          <w:rFonts w:eastAsia="Calibri"/>
          <w:szCs w:val="24"/>
        </w:rPr>
        <w:t xml:space="preserve">the </w:t>
      </w:r>
      <w:r w:rsidRPr="00873E1E">
        <w:rPr>
          <w:rFonts w:eastAsia="Calibri"/>
        </w:rPr>
        <w:t>Guaranteed Substantial Completion Date and the delay to the Work necessitating such change.</w:t>
      </w:r>
      <w:bookmarkEnd w:id="1024"/>
    </w:p>
    <w:p w14:paraId="49B8414C" w14:textId="38B5813A" w:rsidR="004D7078" w:rsidRPr="00873E1E" w:rsidRDefault="004D7078" w:rsidP="007E5094">
      <w:pPr>
        <w:pStyle w:val="WP2L3"/>
      </w:pPr>
      <w:bookmarkStart w:id="1025" w:name="_Ref505885323"/>
      <w:r w:rsidRPr="00873E1E">
        <w:rPr>
          <w:rFonts w:eastAsia="Calibri"/>
          <w:szCs w:val="24"/>
        </w:rPr>
        <w:t xml:space="preserve">Notwithstanding anything to the contrary, in the event Seller does not notify Buyer by Change Notice of an actual or potential claim of Force Majeure in accordance with the requirements of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_Ref508228300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8.3(c)</w:t>
      </w:r>
      <w:r w:rsidRPr="00873E1E">
        <w:rPr>
          <w:rFonts w:eastAsia="Calibri"/>
          <w:color w:val="2B579A"/>
          <w:szCs w:val="24"/>
          <w:u w:val="single"/>
          <w:shd w:val="clear" w:color="auto" w:fill="E6E6E6"/>
        </w:rPr>
        <w:fldChar w:fldCharType="end"/>
      </w:r>
      <w:r w:rsidRPr="00873E1E">
        <w:rPr>
          <w:rFonts w:eastAsia="Calibri"/>
          <w:szCs w:val="24"/>
        </w:rPr>
        <w:t xml:space="preserve"> within the seven</w:t>
      </w:r>
      <w:r w:rsidR="00AD29FD" w:rsidRPr="00873E1E">
        <w:rPr>
          <w:rFonts w:eastAsia="Calibri"/>
          <w:szCs w:val="24"/>
        </w:rPr>
        <w:t> </w:t>
      </w:r>
      <w:r w:rsidRPr="00873E1E">
        <w:rPr>
          <w:rFonts w:eastAsia="Calibri"/>
          <w:szCs w:val="24"/>
        </w:rPr>
        <w:t xml:space="preserve">(7)-day time period prescribed by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_Ref508228240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8.3(c)(i)</w:t>
      </w:r>
      <w:r w:rsidRPr="00873E1E">
        <w:rPr>
          <w:rFonts w:eastAsia="Calibri"/>
          <w:color w:val="2B579A"/>
          <w:szCs w:val="24"/>
          <w:u w:val="single"/>
          <w:shd w:val="clear" w:color="auto" w:fill="E6E6E6"/>
        </w:rPr>
        <w:fldChar w:fldCharType="end"/>
      </w:r>
      <w:r w:rsidRPr="00873E1E">
        <w:rPr>
          <w:rFonts w:eastAsia="Calibri"/>
          <w:szCs w:val="24"/>
        </w:rPr>
        <w:t xml:space="preserve">, Seller shall be deemed to have irrevocably waived any and all claims for adjustment to </w:t>
      </w:r>
      <w:r w:rsidR="003B3ADF" w:rsidRPr="00873E1E">
        <w:rPr>
          <w:rFonts w:eastAsia="Calibri"/>
          <w:szCs w:val="24"/>
        </w:rPr>
        <w:t xml:space="preserve">the </w:t>
      </w:r>
      <w:r w:rsidRPr="00873E1E">
        <w:rPr>
          <w:rFonts w:eastAsia="Calibri"/>
          <w:szCs w:val="24"/>
        </w:rPr>
        <w:t>Guaranteed Substantial Completion Date arising out of or related to the occurrence of the event(s), circumstance(s), or condition(s) giving rise to a potential claim of Force Majeure.</w:t>
      </w:r>
      <w:bookmarkEnd w:id="1025"/>
    </w:p>
    <w:p w14:paraId="3CADE35E" w14:textId="6F557881" w:rsidR="004D7078" w:rsidRPr="00873E1E" w:rsidRDefault="004D7078" w:rsidP="00E03570">
      <w:pPr>
        <w:pStyle w:val="WP2L2"/>
        <w:keepNext/>
      </w:pPr>
      <w:bookmarkStart w:id="1026" w:name="_Ref455059921"/>
      <w:bookmarkStart w:id="1027" w:name="_Toc33799182"/>
      <w:bookmarkStart w:id="1028" w:name="_Toc66116101"/>
      <w:bookmarkStart w:id="1029" w:name="_Toc106296283"/>
      <w:bookmarkStart w:id="1030" w:name="_Ref455058660"/>
      <w:bookmarkStart w:id="1031" w:name="_Ref450222933"/>
      <w:r w:rsidRPr="00873E1E">
        <w:rPr>
          <w:rFonts w:eastAsia="Calibri"/>
          <w:b/>
          <w:szCs w:val="24"/>
        </w:rPr>
        <w:t>Seller’s Entitlement to Change Orders – Buyer</w:t>
      </w:r>
      <w:r w:rsidR="001C5F92" w:rsidRPr="00873E1E">
        <w:rPr>
          <w:rFonts w:eastAsia="Calibri"/>
          <w:b/>
          <w:szCs w:val="24"/>
        </w:rPr>
        <w:t>-</w:t>
      </w:r>
      <w:r w:rsidRPr="00873E1E">
        <w:rPr>
          <w:rFonts w:eastAsia="Calibri"/>
          <w:b/>
          <w:szCs w:val="24"/>
        </w:rPr>
        <w:t>Caused Delay</w:t>
      </w:r>
      <w:r w:rsidRPr="00873E1E">
        <w:rPr>
          <w:rFonts w:eastAsia="Calibri"/>
          <w:szCs w:val="24"/>
        </w:rPr>
        <w:t>.</w:t>
      </w:r>
      <w:bookmarkEnd w:id="1026"/>
      <w:bookmarkEnd w:id="1027"/>
      <w:bookmarkEnd w:id="1028"/>
      <w:bookmarkEnd w:id="1029"/>
    </w:p>
    <w:p w14:paraId="75F8500E" w14:textId="49DA8A7E" w:rsidR="004D7078" w:rsidRPr="00873E1E" w:rsidRDefault="004D7078" w:rsidP="007E5094">
      <w:pPr>
        <w:pStyle w:val="WP2L3"/>
      </w:pPr>
      <w:bookmarkStart w:id="1032" w:name="_Ref4216941"/>
      <w:bookmarkStart w:id="1033" w:name="_Ref455060904"/>
      <w:r w:rsidRPr="00873E1E">
        <w:rPr>
          <w:rFonts w:eastAsia="Calibri"/>
          <w:szCs w:val="24"/>
        </w:rPr>
        <w:t>Upon the occurrence of a Buyer</w:t>
      </w:r>
      <w:r w:rsidR="001C5F92" w:rsidRPr="00873E1E">
        <w:rPr>
          <w:rFonts w:eastAsia="Calibri"/>
          <w:szCs w:val="24"/>
        </w:rPr>
        <w:t>-</w:t>
      </w:r>
      <w:r w:rsidRPr="00873E1E">
        <w:rPr>
          <w:rFonts w:eastAsia="Calibri"/>
          <w:szCs w:val="24"/>
        </w:rPr>
        <w:t>Caused Delay, Seller shall be entitled to receive a Change Order in accordance with</w:t>
      </w:r>
      <w:r w:rsidR="003B3ADF" w:rsidRPr="00873E1E">
        <w:rPr>
          <w:rFonts w:eastAsia="Calibri"/>
          <w:szCs w:val="24"/>
        </w:rPr>
        <w:t>, and subject to,</w:t>
      </w:r>
      <w:r w:rsidRPr="00873E1E">
        <w:rPr>
          <w:rFonts w:eastAsia="Calibri"/>
          <w:szCs w:val="24"/>
        </w:rPr>
        <w:t xml:space="preserve"> this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_Ref455058660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8.4</w:t>
      </w:r>
      <w:r w:rsidRPr="00873E1E">
        <w:rPr>
          <w:rFonts w:eastAsia="Calibri"/>
          <w:color w:val="2B579A"/>
          <w:szCs w:val="24"/>
          <w:u w:val="single"/>
          <w:shd w:val="clear" w:color="auto" w:fill="E6E6E6"/>
        </w:rPr>
        <w:fldChar w:fldCharType="end"/>
      </w:r>
      <w:r w:rsidRPr="00873E1E">
        <w:rPr>
          <w:rFonts w:eastAsia="Calibri"/>
          <w:szCs w:val="24"/>
        </w:rPr>
        <w:t xml:space="preserve"> adjusting the Purchase Price (including the </w:t>
      </w:r>
      <w:r w:rsidRPr="00873E1E">
        <w:rPr>
          <w:szCs w:val="24"/>
        </w:rPr>
        <w:t>Substantial Completion Payment Amount) for the actual increased Direct Costs incurred by Seller as a result of such Buyer</w:t>
      </w:r>
      <w:r w:rsidR="001C5F92" w:rsidRPr="00873E1E">
        <w:rPr>
          <w:szCs w:val="24"/>
        </w:rPr>
        <w:t>-</w:t>
      </w:r>
      <w:r w:rsidRPr="00873E1E">
        <w:rPr>
          <w:szCs w:val="24"/>
        </w:rPr>
        <w:t xml:space="preserve">Caused Delay </w:t>
      </w:r>
      <w:r w:rsidR="001C5ABE" w:rsidRPr="00873E1E">
        <w:rPr>
          <w:szCs w:val="24"/>
        </w:rPr>
        <w:t xml:space="preserve">(according to </w:t>
      </w:r>
      <w:r w:rsidR="001C5ABE" w:rsidRPr="00873E1E">
        <w:rPr>
          <w:color w:val="2B579A"/>
          <w:szCs w:val="24"/>
          <w:u w:val="single"/>
          <w:shd w:val="clear" w:color="auto" w:fill="E6E6E6"/>
        </w:rPr>
        <w:fldChar w:fldCharType="begin"/>
      </w:r>
      <w:r w:rsidR="001C5ABE" w:rsidRPr="00873E1E">
        <w:rPr>
          <w:szCs w:val="24"/>
          <w:u w:val="single"/>
        </w:rPr>
        <w:instrText xml:space="preserve"> REF _Ref4216946 \w \h  \* MERGEFORMAT </w:instrText>
      </w:r>
      <w:r w:rsidR="001C5ABE" w:rsidRPr="00873E1E">
        <w:rPr>
          <w:color w:val="2B579A"/>
          <w:szCs w:val="24"/>
          <w:u w:val="single"/>
          <w:shd w:val="clear" w:color="auto" w:fill="E6E6E6"/>
        </w:rPr>
      </w:r>
      <w:r w:rsidR="001C5ABE" w:rsidRPr="00873E1E">
        <w:rPr>
          <w:color w:val="2B579A"/>
          <w:szCs w:val="24"/>
          <w:u w:val="single"/>
          <w:shd w:val="clear" w:color="auto" w:fill="E6E6E6"/>
        </w:rPr>
        <w:fldChar w:fldCharType="separate"/>
      </w:r>
      <w:r w:rsidR="001505EC">
        <w:rPr>
          <w:szCs w:val="24"/>
          <w:u w:val="single"/>
        </w:rPr>
        <w:t>Section 8.7</w:t>
      </w:r>
      <w:r w:rsidR="001C5ABE" w:rsidRPr="00873E1E">
        <w:rPr>
          <w:color w:val="2B579A"/>
          <w:szCs w:val="24"/>
          <w:u w:val="single"/>
          <w:shd w:val="clear" w:color="auto" w:fill="E6E6E6"/>
        </w:rPr>
        <w:fldChar w:fldCharType="end"/>
      </w:r>
      <w:r w:rsidR="001C5ABE" w:rsidRPr="00873E1E">
        <w:rPr>
          <w:szCs w:val="24"/>
        </w:rPr>
        <w:t xml:space="preserve"> and subject to </w:t>
      </w:r>
      <w:r w:rsidR="001C5ABE" w:rsidRPr="005A79F1">
        <w:rPr>
          <w:color w:val="2B579A"/>
          <w:u w:val="single"/>
          <w:shd w:val="clear" w:color="auto" w:fill="E6E6E6"/>
        </w:rPr>
        <w:fldChar w:fldCharType="begin"/>
      </w:r>
      <w:r w:rsidR="001C5ABE" w:rsidRPr="009006C2">
        <w:rPr>
          <w:szCs w:val="24"/>
          <w:u w:val="single"/>
        </w:rPr>
        <w:instrText xml:space="preserve"> REF _Ref4217031 \w \h  \* MERGEFORMAT </w:instrText>
      </w:r>
      <w:r w:rsidR="001C5ABE" w:rsidRPr="005A79F1">
        <w:rPr>
          <w:color w:val="2B579A"/>
          <w:u w:val="single"/>
          <w:shd w:val="clear" w:color="auto" w:fill="E6E6E6"/>
        </w:rPr>
      </w:r>
      <w:r w:rsidR="001C5ABE" w:rsidRPr="005A79F1">
        <w:rPr>
          <w:color w:val="2B579A"/>
          <w:u w:val="single"/>
          <w:shd w:val="clear" w:color="auto" w:fill="E6E6E6"/>
        </w:rPr>
        <w:fldChar w:fldCharType="separate"/>
      </w:r>
      <w:r w:rsidR="001505EC" w:rsidRPr="001505EC">
        <w:rPr>
          <w:u w:val="single"/>
        </w:rPr>
        <w:t>Section 13.4</w:t>
      </w:r>
      <w:r w:rsidR="001C5ABE" w:rsidRPr="005A79F1">
        <w:rPr>
          <w:color w:val="2B579A"/>
          <w:u w:val="single"/>
          <w:shd w:val="clear" w:color="auto" w:fill="E6E6E6"/>
        </w:rPr>
        <w:fldChar w:fldCharType="end"/>
      </w:r>
      <w:r w:rsidR="001C5ABE" w:rsidRPr="00873E1E">
        <w:rPr>
          <w:szCs w:val="24"/>
        </w:rPr>
        <w:t>)</w:t>
      </w:r>
      <w:r w:rsidR="003B3ADF" w:rsidRPr="00873E1E">
        <w:rPr>
          <w:szCs w:val="24"/>
        </w:rPr>
        <w:t xml:space="preserve"> </w:t>
      </w:r>
      <w:r w:rsidRPr="00873E1E">
        <w:rPr>
          <w:szCs w:val="24"/>
        </w:rPr>
        <w:t xml:space="preserve">the Guaranteed Substantial Completion Date for the actual delay incurred by Seller as a </w:t>
      </w:r>
      <w:r w:rsidRPr="00873E1E">
        <w:rPr>
          <w:rFonts w:eastAsia="Calibri"/>
          <w:szCs w:val="24"/>
        </w:rPr>
        <w:t>result of such Buyer</w:t>
      </w:r>
      <w:r w:rsidR="001C5F92" w:rsidRPr="00873E1E">
        <w:rPr>
          <w:rFonts w:eastAsia="Calibri"/>
          <w:szCs w:val="24"/>
        </w:rPr>
        <w:t>-</w:t>
      </w:r>
      <w:r w:rsidRPr="00873E1E">
        <w:rPr>
          <w:rFonts w:eastAsia="Calibri"/>
          <w:szCs w:val="24"/>
        </w:rPr>
        <w:t>Caused Delay.</w:t>
      </w:r>
      <w:bookmarkEnd w:id="1032"/>
    </w:p>
    <w:p w14:paraId="52243128" w14:textId="7558DF0B" w:rsidR="004D7078" w:rsidRPr="00873E1E" w:rsidRDefault="004D7078" w:rsidP="007E5094">
      <w:pPr>
        <w:pStyle w:val="WP2L3"/>
      </w:pPr>
      <w:bookmarkStart w:id="1034" w:name="_Ref4216942"/>
      <w:r w:rsidRPr="00873E1E">
        <w:rPr>
          <w:rFonts w:eastAsia="Calibri"/>
        </w:rPr>
        <w:t xml:space="preserve">All claims by Seller for a Change Order pursuant to this </w:t>
      </w:r>
      <w:r w:rsidRPr="00873E1E">
        <w:rPr>
          <w:rFonts w:eastAsia="Calibri"/>
          <w:color w:val="2B579A"/>
          <w:u w:val="single"/>
          <w:shd w:val="clear" w:color="auto" w:fill="E6E6E6"/>
        </w:rPr>
        <w:fldChar w:fldCharType="begin"/>
      </w:r>
      <w:r w:rsidRPr="00873E1E">
        <w:rPr>
          <w:rFonts w:eastAsia="Calibri"/>
          <w:u w:val="single"/>
        </w:rPr>
        <w:instrText xml:space="preserve"> REF _Ref455059921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8.4</w:t>
      </w:r>
      <w:r w:rsidRPr="00873E1E">
        <w:rPr>
          <w:rFonts w:eastAsia="Calibri"/>
          <w:color w:val="2B579A"/>
          <w:u w:val="single"/>
          <w:shd w:val="clear" w:color="auto" w:fill="E6E6E6"/>
        </w:rPr>
        <w:fldChar w:fldCharType="end"/>
      </w:r>
      <w:r w:rsidRPr="00873E1E">
        <w:rPr>
          <w:rFonts w:eastAsia="Calibri"/>
        </w:rPr>
        <w:t xml:space="preserve"> shall be made in accordance with the following procedure:</w:t>
      </w:r>
      <w:bookmarkEnd w:id="1030"/>
      <w:bookmarkEnd w:id="1033"/>
      <w:bookmarkEnd w:id="1034"/>
    </w:p>
    <w:p w14:paraId="517E9FFA" w14:textId="410FEC4D" w:rsidR="004D7078" w:rsidRPr="00873E1E" w:rsidRDefault="004D7078" w:rsidP="007E5094">
      <w:pPr>
        <w:pStyle w:val="WP2L4"/>
      </w:pPr>
      <w:bookmarkStart w:id="1035" w:name="_Ref508285228"/>
      <w:bookmarkStart w:id="1036" w:name="_Ref455060906"/>
      <w:r w:rsidRPr="00873E1E">
        <w:rPr>
          <w:rFonts w:eastAsia="Calibri"/>
          <w:szCs w:val="24"/>
        </w:rPr>
        <w:t>If Seller believes that a Buyer</w:t>
      </w:r>
      <w:r w:rsidR="001C5F92" w:rsidRPr="00873E1E">
        <w:rPr>
          <w:rFonts w:eastAsia="Calibri"/>
          <w:szCs w:val="24"/>
        </w:rPr>
        <w:t>-</w:t>
      </w:r>
      <w:r w:rsidRPr="00873E1E">
        <w:rPr>
          <w:rFonts w:eastAsia="Calibri"/>
          <w:szCs w:val="24"/>
        </w:rPr>
        <w:t>Caused Delay w</w:t>
      </w:r>
      <w:r w:rsidR="00476A31">
        <w:rPr>
          <w:rFonts w:eastAsia="Calibri"/>
          <w:szCs w:val="24"/>
        </w:rPr>
        <w:t>ill</w:t>
      </w:r>
      <w:r w:rsidRPr="00873E1E">
        <w:rPr>
          <w:rFonts w:eastAsia="Calibri"/>
          <w:szCs w:val="24"/>
        </w:rPr>
        <w:t xml:space="preserve"> increase Seller’s Direct Costs or delay Seller’s ability to achieve Substantial Completion by the Guaranteed Substantial Completion Date, Seller </w:t>
      </w:r>
      <w:r w:rsidR="002B472A">
        <w:rPr>
          <w:rFonts w:eastAsia="Calibri"/>
          <w:szCs w:val="24"/>
        </w:rPr>
        <w:t>shall</w:t>
      </w:r>
      <w:r w:rsidRPr="00873E1E">
        <w:rPr>
          <w:rFonts w:eastAsia="Calibri"/>
          <w:szCs w:val="24"/>
        </w:rPr>
        <w:t xml:space="preserve"> deliver to the Buyer Contract Manager and the Buyer Contract Administrator a Change Notice advising Buyer of the actual or potential effect </w:t>
      </w:r>
      <w:r w:rsidR="00476A31">
        <w:rPr>
          <w:rFonts w:eastAsia="Calibri"/>
          <w:szCs w:val="24"/>
        </w:rPr>
        <w:t xml:space="preserve">of the Buyer-Caused Delay </w:t>
      </w:r>
      <w:r w:rsidRPr="00873E1E">
        <w:rPr>
          <w:rFonts w:eastAsia="Calibri"/>
          <w:szCs w:val="24"/>
        </w:rPr>
        <w:t>within seven</w:t>
      </w:r>
      <w:r w:rsidR="00AD29FD" w:rsidRPr="00873E1E">
        <w:rPr>
          <w:rFonts w:eastAsia="Calibri"/>
          <w:szCs w:val="24"/>
        </w:rPr>
        <w:t> </w:t>
      </w:r>
      <w:r w:rsidRPr="00873E1E">
        <w:rPr>
          <w:rFonts w:eastAsia="Calibri"/>
          <w:szCs w:val="24"/>
        </w:rPr>
        <w:t>(7) days after the occurrence of such Buyer</w:t>
      </w:r>
      <w:r w:rsidR="001C5F92" w:rsidRPr="00873E1E">
        <w:rPr>
          <w:rFonts w:eastAsia="Calibri"/>
          <w:szCs w:val="24"/>
        </w:rPr>
        <w:t>-</w:t>
      </w:r>
      <w:r w:rsidRPr="00873E1E">
        <w:rPr>
          <w:rFonts w:eastAsia="Calibri"/>
          <w:szCs w:val="24"/>
        </w:rPr>
        <w:t xml:space="preserve">Caused Delay.  Seller shall include with such Change Notice the best information and documentation then reasonably available to Seller to support any change proposed by Seller to the Purchase Price (including the </w:t>
      </w:r>
      <w:r w:rsidRPr="00873E1E">
        <w:rPr>
          <w:szCs w:val="24"/>
        </w:rPr>
        <w:t xml:space="preserve">Substantial Completion Payment Amount) or </w:t>
      </w:r>
      <w:r w:rsidR="00F607F2" w:rsidRPr="00873E1E">
        <w:rPr>
          <w:rFonts w:eastAsia="Calibri"/>
          <w:szCs w:val="24"/>
        </w:rPr>
        <w:t xml:space="preserve">the </w:t>
      </w:r>
      <w:r w:rsidRPr="00873E1E">
        <w:rPr>
          <w:szCs w:val="24"/>
        </w:rPr>
        <w:t xml:space="preserve">Guaranteed Substantial Completion Date </w:t>
      </w:r>
      <w:r w:rsidRPr="00873E1E">
        <w:rPr>
          <w:rFonts w:eastAsia="Calibri"/>
          <w:szCs w:val="24"/>
        </w:rPr>
        <w:t>based on such claim.</w:t>
      </w:r>
      <w:bookmarkEnd w:id="1035"/>
    </w:p>
    <w:p w14:paraId="01CC0880" w14:textId="274A2CFB" w:rsidR="004D7078" w:rsidRPr="00873E1E" w:rsidRDefault="004D7078" w:rsidP="007E5094">
      <w:pPr>
        <w:pStyle w:val="WP2L4"/>
      </w:pPr>
      <w:bookmarkStart w:id="1037" w:name="_Ref4216943"/>
      <w:r w:rsidRPr="00873E1E">
        <w:rPr>
          <w:rFonts w:eastAsia="Calibri"/>
        </w:rPr>
        <w:t xml:space="preserve">Each Change Notice provided to Buyer under </w:t>
      </w:r>
      <w:r w:rsidRPr="00873E1E">
        <w:rPr>
          <w:rFonts w:eastAsia="Calibri"/>
          <w:color w:val="2B579A"/>
          <w:u w:val="single"/>
          <w:shd w:val="clear" w:color="auto" w:fill="E6E6E6"/>
        </w:rPr>
        <w:fldChar w:fldCharType="begin"/>
      </w:r>
      <w:r w:rsidRPr="00873E1E">
        <w:rPr>
          <w:rFonts w:eastAsia="Calibri"/>
          <w:u w:val="single"/>
        </w:rPr>
        <w:instrText xml:space="preserve"> REF _Ref508285228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8.4(b)(i)</w:t>
      </w:r>
      <w:r w:rsidRPr="00873E1E">
        <w:rPr>
          <w:rFonts w:eastAsia="Calibri"/>
          <w:color w:val="2B579A"/>
          <w:u w:val="single"/>
          <w:shd w:val="clear" w:color="auto" w:fill="E6E6E6"/>
        </w:rPr>
        <w:fldChar w:fldCharType="end"/>
      </w:r>
      <w:r w:rsidRPr="00873E1E">
        <w:rPr>
          <w:rFonts w:eastAsia="Calibri"/>
        </w:rPr>
        <w:t xml:space="preserve"> shall be reviewed by Buyer and discussed within three</w:t>
      </w:r>
      <w:r w:rsidR="00AD29FD" w:rsidRPr="00873E1E">
        <w:rPr>
          <w:rFonts w:eastAsia="Calibri"/>
        </w:rPr>
        <w:t> </w:t>
      </w:r>
      <w:r w:rsidRPr="00873E1E">
        <w:rPr>
          <w:rFonts w:eastAsia="Calibri"/>
        </w:rPr>
        <w:t>(3) Business Days after Buyer’s receipt of such Change Notice, at a joint meeting between the Buyer Contract Manager and the Seller Project Manager (or their designees).  By the date of review thereof by the Seller Project Manager and the Buyer Contract Manager, Seller shall have updated the Change Notice to reflect its then current assessment of the expected effect of the Buyer</w:t>
      </w:r>
      <w:r w:rsidR="001C5F92" w:rsidRPr="00873E1E">
        <w:rPr>
          <w:rFonts w:eastAsia="Calibri"/>
        </w:rPr>
        <w:t>-</w:t>
      </w:r>
      <w:r w:rsidRPr="00873E1E">
        <w:rPr>
          <w:rFonts w:eastAsia="Calibri"/>
        </w:rPr>
        <w:t xml:space="preserve">Caused Delay on the Purchase Price (including the </w:t>
      </w:r>
      <w:r w:rsidRPr="00873E1E">
        <w:t>Substantial Completion Payment Amount)</w:t>
      </w:r>
      <w:r w:rsidR="00B74B6E" w:rsidRPr="00873E1E">
        <w:t xml:space="preserve"> </w:t>
      </w:r>
      <w:r w:rsidRPr="00873E1E">
        <w:t xml:space="preserve">or </w:t>
      </w:r>
      <w:r w:rsidR="00F607F2" w:rsidRPr="00873E1E">
        <w:rPr>
          <w:rFonts w:eastAsia="Calibri"/>
          <w:szCs w:val="24"/>
        </w:rPr>
        <w:t xml:space="preserve">the </w:t>
      </w:r>
      <w:r w:rsidRPr="00873E1E">
        <w:t>Guaranteed Substantial Completion Date</w:t>
      </w:r>
      <w:r w:rsidRPr="00873E1E">
        <w:rPr>
          <w:rFonts w:eastAsia="Calibri"/>
        </w:rPr>
        <w:t xml:space="preserve">, as </w:t>
      </w:r>
      <w:r w:rsidRPr="00873E1E">
        <w:rPr>
          <w:rFonts w:eastAsia="Calibri"/>
        </w:rPr>
        <w:lastRenderedPageBreak/>
        <w:t>applicable</w:t>
      </w:r>
      <w:r w:rsidR="0029686F" w:rsidRPr="00873E1E">
        <w:rPr>
          <w:rFonts w:eastAsia="Calibri"/>
        </w:rPr>
        <w:t xml:space="preserve"> (</w:t>
      </w:r>
      <w:r w:rsidR="0029686F" w:rsidRPr="00873E1E">
        <w:t xml:space="preserve">which assessment shall be prepared assuming Seller will </w:t>
      </w:r>
      <w:r w:rsidR="0029686F" w:rsidRPr="00873E1E">
        <w:rPr>
          <w:rFonts w:eastAsia="Calibri"/>
          <w:snapToGrid w:val="0"/>
        </w:rPr>
        <w:t xml:space="preserve">use diligent, commercially reasonable efforts to remedy, remove, and/or mitigate expeditiously the </w:t>
      </w:r>
      <w:r w:rsidR="009E5AE3" w:rsidRPr="00873E1E">
        <w:rPr>
          <w:rFonts w:eastAsia="Calibri"/>
          <w:snapToGrid w:val="0"/>
        </w:rPr>
        <w:t xml:space="preserve">adverse </w:t>
      </w:r>
      <w:r w:rsidR="0029686F" w:rsidRPr="00873E1E">
        <w:rPr>
          <w:rFonts w:eastAsia="Calibri"/>
          <w:snapToGrid w:val="0"/>
        </w:rPr>
        <w:t xml:space="preserve">effect(s) </w:t>
      </w:r>
      <w:r w:rsidR="0002323C" w:rsidRPr="00873E1E">
        <w:rPr>
          <w:rFonts w:eastAsia="Calibri"/>
          <w:snapToGrid w:val="0"/>
        </w:rPr>
        <w:t xml:space="preserve">on </w:t>
      </w:r>
      <w:r w:rsidR="009E5AE3" w:rsidRPr="00873E1E">
        <w:rPr>
          <w:rFonts w:eastAsia="Calibri"/>
          <w:snapToGrid w:val="0"/>
        </w:rPr>
        <w:t xml:space="preserve">Seller and Buyer </w:t>
      </w:r>
      <w:r w:rsidR="00714FDB" w:rsidRPr="00873E1E">
        <w:rPr>
          <w:rFonts w:eastAsia="Calibri"/>
          <w:snapToGrid w:val="0"/>
        </w:rPr>
        <w:t xml:space="preserve">due to </w:t>
      </w:r>
      <w:r w:rsidR="0029686F" w:rsidRPr="00873E1E">
        <w:rPr>
          <w:rFonts w:eastAsia="Calibri"/>
          <w:snapToGrid w:val="0"/>
        </w:rPr>
        <w:t xml:space="preserve">the Buyer-Caused Delay), </w:t>
      </w:r>
      <w:r w:rsidRPr="00873E1E">
        <w:rPr>
          <w:rFonts w:eastAsia="Calibri"/>
        </w:rPr>
        <w:t xml:space="preserve">and provide such updated Change Notice to Buyer.  If Buyer disagrees with Seller’s assessment (including whether Seller’s proposed change is allowed by this Agreement), Buyer shall, </w:t>
      </w:r>
      <w:r w:rsidRPr="00873E1E">
        <w:t>within three (3) Business Days after receipt of such updated Change Notice,</w:t>
      </w:r>
      <w:r w:rsidRPr="00873E1E">
        <w:rPr>
          <w:rFonts w:eastAsia="Calibri"/>
        </w:rPr>
        <w:t xml:space="preserve"> advise Seller of such disagreement and, thereafter, Seller shall promptly negotiate with Buyer in good faith to resolve expeditiously any issue regarding the Change Notice provided by Seller to Buyer pursuant to this </w:t>
      </w:r>
      <w:r w:rsidRPr="00873E1E">
        <w:rPr>
          <w:rFonts w:eastAsia="Calibri"/>
          <w:color w:val="2B579A"/>
          <w:u w:val="single"/>
          <w:shd w:val="clear" w:color="auto" w:fill="E6E6E6"/>
        </w:rPr>
        <w:fldChar w:fldCharType="begin"/>
      </w:r>
      <w:r w:rsidRPr="00873E1E">
        <w:rPr>
          <w:rFonts w:eastAsia="Calibri"/>
          <w:u w:val="single"/>
        </w:rPr>
        <w:instrText xml:space="preserve"> REF _Ref455059921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8.4</w:t>
      </w:r>
      <w:r w:rsidRPr="00873E1E">
        <w:rPr>
          <w:rFonts w:eastAsia="Calibri"/>
          <w:color w:val="2B579A"/>
          <w:u w:val="single"/>
          <w:shd w:val="clear" w:color="auto" w:fill="E6E6E6"/>
        </w:rPr>
        <w:fldChar w:fldCharType="end"/>
      </w:r>
      <w:r w:rsidRPr="00873E1E">
        <w:rPr>
          <w:rFonts w:eastAsia="Calibri"/>
        </w:rPr>
        <w:t>.  Seller agrees to provide such information and documentation to Buyer as Buyer may, from time to time, reasonably request in connection with Buyer’s efforts to assess the merits of or Seller’s position on, or to develop or evaluate possible solutions to items in dispute with respect to, such a Change Notice.</w:t>
      </w:r>
      <w:bookmarkEnd w:id="1037"/>
    </w:p>
    <w:p w14:paraId="0B6EBF57" w14:textId="23D0311B" w:rsidR="004D7078" w:rsidRPr="00873E1E" w:rsidRDefault="004D7078" w:rsidP="007E5094">
      <w:pPr>
        <w:pStyle w:val="WP2L4"/>
      </w:pPr>
      <w:bookmarkStart w:id="1038" w:name="_Ref527093112"/>
      <w:bookmarkEnd w:id="1036"/>
      <w:r w:rsidRPr="00873E1E">
        <w:t xml:space="preserve">Subject to </w:t>
      </w:r>
      <w:r w:rsidRPr="00873E1E">
        <w:rPr>
          <w:color w:val="2B579A"/>
          <w:u w:val="single"/>
          <w:shd w:val="clear" w:color="auto" w:fill="E6E6E6"/>
        </w:rPr>
        <w:fldChar w:fldCharType="begin"/>
      </w:r>
      <w:r w:rsidRPr="00873E1E">
        <w:rPr>
          <w:u w:val="single"/>
        </w:rPr>
        <w:instrText xml:space="preserve"> REF _Ref508285228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8.4(b)(i)</w:t>
      </w:r>
      <w:r w:rsidRPr="00873E1E">
        <w:rPr>
          <w:color w:val="2B579A"/>
          <w:u w:val="single"/>
          <w:shd w:val="clear" w:color="auto" w:fill="E6E6E6"/>
        </w:rPr>
        <w:fldChar w:fldCharType="end"/>
      </w:r>
      <w:r w:rsidRPr="00873E1E">
        <w:t xml:space="preserve">, and without limiting Seller’s other information and documentation obligations under this </w:t>
      </w:r>
      <w:r w:rsidRPr="00873E1E">
        <w:rPr>
          <w:rFonts w:eastAsia="Calibri"/>
          <w:color w:val="2B579A"/>
          <w:u w:val="single"/>
          <w:shd w:val="clear" w:color="auto" w:fill="E6E6E6"/>
        </w:rPr>
        <w:fldChar w:fldCharType="begin"/>
      </w:r>
      <w:r w:rsidRPr="00873E1E">
        <w:rPr>
          <w:rFonts w:eastAsia="Calibri"/>
          <w:u w:val="single"/>
        </w:rPr>
        <w:instrText xml:space="preserve"> REF _Ref455058660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8.4</w:t>
      </w:r>
      <w:r w:rsidRPr="00873E1E">
        <w:rPr>
          <w:rFonts w:eastAsia="Calibri"/>
          <w:color w:val="2B579A"/>
          <w:u w:val="single"/>
          <w:shd w:val="clear" w:color="auto" w:fill="E6E6E6"/>
        </w:rPr>
        <w:fldChar w:fldCharType="end"/>
      </w:r>
      <w:r w:rsidRPr="00873E1E">
        <w:t xml:space="preserve">, any proposal by Seller for a change to the Purchase Price (including the Substantial Completion Payment Amount) </w:t>
      </w:r>
      <w:r w:rsidRPr="00873E1E">
        <w:rPr>
          <w:color w:val="000000"/>
        </w:rPr>
        <w:t xml:space="preserve">or </w:t>
      </w:r>
      <w:r w:rsidR="00F607F2" w:rsidRPr="00873E1E">
        <w:rPr>
          <w:rFonts w:eastAsia="Calibri"/>
        </w:rPr>
        <w:t>the</w:t>
      </w:r>
      <w:r w:rsidR="00F607F2" w:rsidRPr="00873E1E">
        <w:rPr>
          <w:rFonts w:eastAsia="Calibri"/>
          <w:szCs w:val="24"/>
        </w:rPr>
        <w:t xml:space="preserve"> </w:t>
      </w:r>
      <w:r w:rsidRPr="00873E1E">
        <w:t xml:space="preserve">Guaranteed Substantial Completion Date pursuant to a Change Notice under this </w:t>
      </w:r>
      <w:r w:rsidRPr="00873E1E">
        <w:rPr>
          <w:rFonts w:eastAsia="Calibri"/>
          <w:color w:val="2B579A"/>
          <w:u w:val="single"/>
          <w:shd w:val="clear" w:color="auto" w:fill="E6E6E6"/>
        </w:rPr>
        <w:fldChar w:fldCharType="begin"/>
      </w:r>
      <w:r w:rsidRPr="00873E1E">
        <w:rPr>
          <w:rFonts w:eastAsia="Calibri"/>
          <w:u w:val="single"/>
        </w:rPr>
        <w:instrText xml:space="preserve"> REF _Ref455058660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8.4</w:t>
      </w:r>
      <w:r w:rsidRPr="00873E1E">
        <w:rPr>
          <w:rFonts w:eastAsia="Calibri"/>
          <w:color w:val="2B579A"/>
          <w:u w:val="single"/>
          <w:shd w:val="clear" w:color="auto" w:fill="E6E6E6"/>
        </w:rPr>
        <w:fldChar w:fldCharType="end"/>
      </w:r>
      <w:r w:rsidRPr="00873E1E">
        <w:t xml:space="preserve"> shall include </w:t>
      </w:r>
      <w:bookmarkStart w:id="1039" w:name="DocXTextRef328"/>
      <w:r w:rsidRPr="00873E1E">
        <w:t>(A)</w:t>
      </w:r>
      <w:bookmarkEnd w:id="1039"/>
      <w:r w:rsidRPr="00873E1E">
        <w:t xml:space="preserve"> a comparison of the Purchase Price (including the Substantial Completion Payment Amount) and </w:t>
      </w:r>
      <w:r w:rsidRPr="00873E1E">
        <w:rPr>
          <w:color w:val="000000"/>
        </w:rPr>
        <w:t>the</w:t>
      </w:r>
      <w:r w:rsidRPr="00873E1E">
        <w:t xml:space="preserve"> Guaranteed Substantial Completion Date</w:t>
      </w:r>
      <w:r w:rsidRPr="00873E1E">
        <w:rPr>
          <w:color w:val="000000"/>
        </w:rPr>
        <w:t xml:space="preserve"> </w:t>
      </w:r>
      <w:r w:rsidRPr="00873E1E">
        <w:t>with and without the proposed change and (B) sufficient detail and supporting documentation to permit a reasonably thorough analysis of the proposed change, including the methodology of computing the proposed change to the Purchase Price (including the Substantial Completion Payment Amount)</w:t>
      </w:r>
      <w:r w:rsidR="00F607F2" w:rsidRPr="00873E1E">
        <w:t xml:space="preserve"> </w:t>
      </w:r>
      <w:r w:rsidRPr="00873E1E">
        <w:t>or the Guaranteed Substantial Completion Date, and the delay to the Work or increased Direct Costs necessitating such change.</w:t>
      </w:r>
      <w:bookmarkEnd w:id="1038"/>
    </w:p>
    <w:p w14:paraId="32AF1FDC" w14:textId="4AA49EEE" w:rsidR="004D7078" w:rsidRPr="00873E1E" w:rsidRDefault="004D7078" w:rsidP="007E5094">
      <w:pPr>
        <w:pStyle w:val="WP2L3"/>
        <w:rPr>
          <w:rFonts w:eastAsia="Calibri"/>
        </w:rPr>
      </w:pPr>
      <w:bookmarkStart w:id="1040" w:name="_Ref505878359"/>
      <w:r w:rsidRPr="00873E1E">
        <w:rPr>
          <w:rFonts w:eastAsia="Calibri"/>
          <w:szCs w:val="24"/>
        </w:rPr>
        <w:t>Notwithstanding anything to the contrary, in the event Seller does not notify Buyer by Change Notice of the actual or potential effect of a Buyer</w:t>
      </w:r>
      <w:r w:rsidR="001C5F92" w:rsidRPr="00873E1E">
        <w:rPr>
          <w:rFonts w:eastAsia="Calibri"/>
          <w:szCs w:val="24"/>
        </w:rPr>
        <w:t>-</w:t>
      </w:r>
      <w:r w:rsidRPr="00873E1E">
        <w:rPr>
          <w:rFonts w:eastAsia="Calibri"/>
          <w:szCs w:val="24"/>
        </w:rPr>
        <w:t xml:space="preserve">Caused Delay in accordance with the requirements of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_Ref455059921 \n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8.4</w:t>
      </w:r>
      <w:r w:rsidRPr="00873E1E">
        <w:rPr>
          <w:rFonts w:eastAsia="Calibri"/>
          <w:color w:val="2B579A"/>
          <w:szCs w:val="24"/>
          <w:u w:val="single"/>
          <w:shd w:val="clear" w:color="auto" w:fill="E6E6E6"/>
        </w:rPr>
        <w:fldChar w:fldCharType="end"/>
      </w:r>
      <w:r w:rsidRPr="00873E1E">
        <w:rPr>
          <w:rFonts w:eastAsia="Calibri"/>
          <w:szCs w:val="24"/>
        </w:rPr>
        <w:t xml:space="preserve"> within the seven</w:t>
      </w:r>
      <w:r w:rsidR="00AD29FD" w:rsidRPr="00873E1E">
        <w:rPr>
          <w:rFonts w:eastAsia="Calibri"/>
          <w:szCs w:val="24"/>
        </w:rPr>
        <w:t> </w:t>
      </w:r>
      <w:r w:rsidRPr="00873E1E">
        <w:rPr>
          <w:rFonts w:eastAsia="Calibri"/>
          <w:szCs w:val="24"/>
        </w:rPr>
        <w:t xml:space="preserve">(7)-day time period prescribed by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_Ref455059921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8.4</w:t>
      </w:r>
      <w:r w:rsidRPr="00873E1E">
        <w:rPr>
          <w:rFonts w:eastAsia="Calibri"/>
          <w:color w:val="2B579A"/>
          <w:szCs w:val="24"/>
          <w:u w:val="single"/>
          <w:shd w:val="clear" w:color="auto" w:fill="E6E6E6"/>
        </w:rPr>
        <w:fldChar w:fldCharType="end"/>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_Ref455060906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(b)(i)</w:t>
      </w:r>
      <w:r w:rsidRPr="00873E1E">
        <w:rPr>
          <w:rFonts w:eastAsia="Calibri"/>
          <w:color w:val="2B579A"/>
          <w:szCs w:val="24"/>
          <w:u w:val="single"/>
          <w:shd w:val="clear" w:color="auto" w:fill="E6E6E6"/>
        </w:rPr>
        <w:fldChar w:fldCharType="end"/>
      </w:r>
      <w:r w:rsidRPr="00873E1E">
        <w:rPr>
          <w:rFonts w:eastAsia="Calibri"/>
          <w:szCs w:val="24"/>
        </w:rPr>
        <w:t xml:space="preserve">, Seller shall be deemed to have irrevocably waived any and all claims for adjustment to the Purchase Price (including </w:t>
      </w:r>
      <w:r w:rsidRPr="00873E1E">
        <w:rPr>
          <w:szCs w:val="24"/>
        </w:rPr>
        <w:t xml:space="preserve">the Substantial Completion Payment Amount) and </w:t>
      </w:r>
      <w:r w:rsidR="00F607F2" w:rsidRPr="00873E1E">
        <w:rPr>
          <w:rFonts w:eastAsia="Calibri"/>
          <w:szCs w:val="24"/>
        </w:rPr>
        <w:t xml:space="preserve">the </w:t>
      </w:r>
      <w:r w:rsidRPr="00873E1E">
        <w:rPr>
          <w:szCs w:val="24"/>
        </w:rPr>
        <w:t xml:space="preserve">Guaranteed Substantial Completion Date </w:t>
      </w:r>
      <w:r w:rsidRPr="00873E1E">
        <w:rPr>
          <w:rFonts w:eastAsia="Calibri"/>
          <w:szCs w:val="24"/>
        </w:rPr>
        <w:t>arising out of or related to such Buyer</w:t>
      </w:r>
      <w:r w:rsidR="001C5F92" w:rsidRPr="00873E1E">
        <w:rPr>
          <w:rFonts w:eastAsia="Calibri"/>
          <w:szCs w:val="24"/>
        </w:rPr>
        <w:t>-</w:t>
      </w:r>
      <w:r w:rsidRPr="00873E1E">
        <w:rPr>
          <w:rFonts w:eastAsia="Calibri"/>
          <w:szCs w:val="24"/>
        </w:rPr>
        <w:t>Caused Delay.</w:t>
      </w:r>
      <w:bookmarkEnd w:id="1040"/>
    </w:p>
    <w:p w14:paraId="03660EB0" w14:textId="77777777" w:rsidR="004D7078" w:rsidRPr="00873E1E" w:rsidRDefault="004D7078" w:rsidP="007E5094">
      <w:pPr>
        <w:pStyle w:val="WP2L2"/>
        <w:rPr>
          <w:vanish/>
          <w:specVanish/>
        </w:rPr>
      </w:pPr>
      <w:bookmarkStart w:id="1041" w:name="_Ref4216944"/>
      <w:bookmarkStart w:id="1042" w:name="_Toc33799183"/>
      <w:bookmarkStart w:id="1043" w:name="_Toc66116102"/>
      <w:bookmarkStart w:id="1044" w:name="_Toc106296284"/>
      <w:bookmarkStart w:id="1045" w:name="_Ref508228014"/>
      <w:r w:rsidRPr="00873E1E">
        <w:rPr>
          <w:rFonts w:eastAsia="Calibri"/>
          <w:b/>
          <w:color w:val="000000"/>
          <w:szCs w:val="24"/>
        </w:rPr>
        <w:t>Execution</w:t>
      </w:r>
      <w:r w:rsidRPr="00873E1E">
        <w:rPr>
          <w:rFonts w:eastAsia="Calibri"/>
          <w:b/>
          <w:szCs w:val="24"/>
        </w:rPr>
        <w:t xml:space="preserve"> of Change Orders</w:t>
      </w:r>
      <w:bookmarkEnd w:id="1041"/>
      <w:bookmarkEnd w:id="1042"/>
      <w:bookmarkEnd w:id="1043"/>
      <w:bookmarkEnd w:id="1044"/>
    </w:p>
    <w:p w14:paraId="7D4E1D02" w14:textId="76E5BE0C" w:rsidR="004D7078" w:rsidRPr="00873E1E" w:rsidRDefault="004D7078" w:rsidP="00C86CA0">
      <w:pPr>
        <w:pStyle w:val="WP2Para2"/>
      </w:pPr>
      <w:r w:rsidRPr="00873E1E">
        <w:rPr>
          <w:rFonts w:eastAsia="Calibri"/>
        </w:rPr>
        <w:t>.</w:t>
      </w:r>
      <w:r w:rsidRPr="00873E1E">
        <w:rPr>
          <w:rFonts w:eastAsia="Calibri"/>
          <w:snapToGrid w:val="0"/>
        </w:rPr>
        <w:t xml:space="preserve">  If, using the applicable Change Notice process described in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_Ref454814674 \r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8.2</w:t>
      </w:r>
      <w:r w:rsidRPr="00873E1E">
        <w:rPr>
          <w:rFonts w:eastAsia="Calibri"/>
          <w:snapToGrid w:val="0"/>
          <w:color w:val="2B579A"/>
          <w:u w:val="single"/>
          <w:shd w:val="clear" w:color="auto" w:fill="E6E6E6"/>
        </w:rPr>
        <w:fldChar w:fldCharType="end"/>
      </w:r>
      <w:r w:rsidRPr="00873E1E">
        <w:rPr>
          <w:rFonts w:eastAsia="Calibri"/>
          <w:snapToGrid w:val="0"/>
        </w:rPr>
        <w:t xml:space="preserve">,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_Ref454814871 \r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8.3</w:t>
      </w:r>
      <w:r w:rsidRPr="00873E1E">
        <w:rPr>
          <w:rFonts w:eastAsia="Calibri"/>
          <w:snapToGrid w:val="0"/>
          <w:color w:val="2B579A"/>
          <w:u w:val="single"/>
          <w:shd w:val="clear" w:color="auto" w:fill="E6E6E6"/>
        </w:rPr>
        <w:fldChar w:fldCharType="end"/>
      </w:r>
      <w:r w:rsidRPr="00873E1E">
        <w:rPr>
          <w:rFonts w:eastAsia="Calibri"/>
          <w:snapToGrid w:val="0"/>
        </w:rPr>
        <w:t xml:space="preserve">, or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_Ref455059921 \r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8.4</w:t>
      </w:r>
      <w:r w:rsidRPr="00873E1E">
        <w:rPr>
          <w:rFonts w:eastAsia="Calibri"/>
          <w:snapToGrid w:val="0"/>
          <w:color w:val="2B579A"/>
          <w:u w:val="single"/>
          <w:shd w:val="clear" w:color="auto" w:fill="E6E6E6"/>
        </w:rPr>
        <w:fldChar w:fldCharType="end"/>
      </w:r>
      <w:r w:rsidRPr="00873E1E">
        <w:rPr>
          <w:rFonts w:eastAsia="Calibri"/>
          <w:snapToGrid w:val="0"/>
        </w:rPr>
        <w:t xml:space="preserve">, Buyer and Seller reach an agreement on the requested change under such Sections, Buyer and Seller shall proceed promptly to enter into a Change Order to amend </w:t>
      </w:r>
      <w:r w:rsidR="00C5299D" w:rsidRPr="00873E1E">
        <w:rPr>
          <w:rFonts w:eastAsia="Calibri"/>
          <w:snapToGrid w:val="0"/>
        </w:rPr>
        <w:t>this</w:t>
      </w:r>
      <w:r w:rsidRPr="00873E1E">
        <w:rPr>
          <w:rFonts w:eastAsia="Calibri"/>
          <w:snapToGrid w:val="0"/>
        </w:rPr>
        <w:t xml:space="preserve"> Agreement consistent with the Change Notice, and the Work, as changed by the Change Order, thereafter will be performed in accordance with this Agreement.</w:t>
      </w:r>
      <w:bookmarkStart w:id="1046" w:name="_Ref453766407"/>
      <w:bookmarkEnd w:id="1031"/>
      <w:bookmarkEnd w:id="1045"/>
    </w:p>
    <w:p w14:paraId="38BBDE95" w14:textId="77777777" w:rsidR="004D7078" w:rsidRPr="00873E1E" w:rsidRDefault="004D7078" w:rsidP="007E5094">
      <w:pPr>
        <w:pStyle w:val="WP2L2"/>
      </w:pPr>
      <w:bookmarkStart w:id="1047" w:name="_Ref454814799"/>
      <w:bookmarkStart w:id="1048" w:name="_Toc33799184"/>
      <w:bookmarkStart w:id="1049" w:name="_Toc66116103"/>
      <w:bookmarkStart w:id="1050" w:name="_Toc106296285"/>
      <w:r w:rsidRPr="00873E1E">
        <w:rPr>
          <w:rFonts w:eastAsia="Calibri"/>
          <w:b/>
        </w:rPr>
        <w:t>Disputes Regarding Change Orders</w:t>
      </w:r>
      <w:r w:rsidRPr="00873E1E">
        <w:rPr>
          <w:rFonts w:eastAsia="Calibri"/>
        </w:rPr>
        <w:t>.</w:t>
      </w:r>
      <w:bookmarkEnd w:id="1047"/>
      <w:bookmarkEnd w:id="1048"/>
      <w:bookmarkEnd w:id="1049"/>
      <w:bookmarkEnd w:id="1050"/>
    </w:p>
    <w:p w14:paraId="1A56DE50" w14:textId="41E314E1" w:rsidR="004D7078" w:rsidRPr="00873E1E" w:rsidRDefault="004D7078" w:rsidP="007E5094">
      <w:pPr>
        <w:pStyle w:val="WP2L3"/>
        <w:rPr>
          <w:rFonts w:eastAsia="Calibri"/>
        </w:rPr>
      </w:pPr>
      <w:bookmarkStart w:id="1051" w:name="_Ref508228041"/>
      <w:bookmarkStart w:id="1052" w:name="_Ref454814801"/>
      <w:r w:rsidRPr="00873E1E">
        <w:rPr>
          <w:rFonts w:eastAsia="Calibri"/>
          <w:szCs w:val="24"/>
        </w:rPr>
        <w:t xml:space="preserve">In the event Seller and Buyer do not agree upon the effect of a Buyer Discretionary Change pursuant to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_Ref508227764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8.2</w:t>
      </w:r>
      <w:r w:rsidRPr="00873E1E">
        <w:rPr>
          <w:rFonts w:eastAsia="Calibri"/>
          <w:color w:val="2B579A"/>
          <w:szCs w:val="24"/>
          <w:u w:val="single"/>
          <w:shd w:val="clear" w:color="auto" w:fill="E6E6E6"/>
        </w:rPr>
        <w:fldChar w:fldCharType="end"/>
      </w:r>
      <w:r w:rsidRPr="00873E1E">
        <w:rPr>
          <w:rFonts w:eastAsia="Calibri"/>
          <w:szCs w:val="24"/>
        </w:rPr>
        <w:t xml:space="preserve">, then, subject to value limitation (if applicable) on Buyer Discretionary Changes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_Ref508228434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8.2(a)</w:t>
      </w:r>
      <w:r w:rsidRPr="00873E1E">
        <w:rPr>
          <w:rFonts w:eastAsia="Calibri"/>
          <w:color w:val="2B579A"/>
          <w:szCs w:val="24"/>
          <w:u w:val="single"/>
          <w:shd w:val="clear" w:color="auto" w:fill="E6E6E6"/>
        </w:rPr>
        <w:fldChar w:fldCharType="end"/>
      </w:r>
      <w:r w:rsidRPr="00873E1E">
        <w:rPr>
          <w:rFonts w:eastAsia="Calibri"/>
          <w:szCs w:val="24"/>
        </w:rPr>
        <w:t xml:space="preserve">, Buyer may issue to Seller a written notice to proceed with, and Seller shall implement, such Buyer Discretionary Change through a provisional Change Order that reflects the agreements between Buyer and Seller, if any, regarding the Buyer Discretionary Change and Buyer’s position, or if Buyer elects, a good faith compromise position, on the issue(s) in dispute.  </w:t>
      </w:r>
      <w:r w:rsidR="00F52B62" w:rsidRPr="00873E1E">
        <w:rPr>
          <w:rFonts w:eastAsia="Calibri"/>
          <w:szCs w:val="24"/>
        </w:rPr>
        <w:t>In addition to describing the Buyer Discretionary Change</w:t>
      </w:r>
      <w:r w:rsidR="0091656F" w:rsidRPr="00873E1E">
        <w:rPr>
          <w:rFonts w:eastAsia="Calibri"/>
          <w:szCs w:val="24"/>
        </w:rPr>
        <w:t xml:space="preserve"> and any price and/or schedule adjustments according to the preceding sentence</w:t>
      </w:r>
      <w:r w:rsidR="00F52B62" w:rsidRPr="00873E1E">
        <w:rPr>
          <w:rFonts w:eastAsia="Calibri"/>
          <w:szCs w:val="24"/>
        </w:rPr>
        <w:t>, s</w:t>
      </w:r>
      <w:r w:rsidRPr="00873E1E">
        <w:rPr>
          <w:rFonts w:eastAsia="Calibri"/>
          <w:szCs w:val="24"/>
        </w:rPr>
        <w:t xml:space="preserve">uch written notice to </w:t>
      </w:r>
      <w:r w:rsidRPr="00873E1E">
        <w:rPr>
          <w:rFonts w:eastAsia="Calibri"/>
          <w:szCs w:val="24"/>
        </w:rPr>
        <w:lastRenderedPageBreak/>
        <w:t xml:space="preserve">proceed and provisional Change Order shall describe the nature of the price and/or schedule-related disagreement between Seller and Buyer.  Seller’s signature shall not be required for such provisional Change Order to be in full force and effect once signed by Buyer.  Seller and Buyer shall endeavor to resolve in a timely manner disputes that are subject to written notices to proceed and provisional Change Orders under this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_Ref508228041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8.6(a)</w:t>
      </w:r>
      <w:r w:rsidRPr="00873E1E">
        <w:rPr>
          <w:rFonts w:eastAsia="Calibri"/>
          <w:color w:val="2B579A"/>
          <w:szCs w:val="24"/>
          <w:u w:val="single"/>
          <w:shd w:val="clear" w:color="auto" w:fill="E6E6E6"/>
        </w:rPr>
        <w:fldChar w:fldCharType="end"/>
      </w:r>
      <w:r w:rsidR="00325D11" w:rsidRPr="00873E1E">
        <w:rPr>
          <w:rFonts w:eastAsia="Calibri"/>
          <w:szCs w:val="24"/>
        </w:rPr>
        <w:t>.</w:t>
      </w:r>
      <w:bookmarkEnd w:id="1046"/>
      <w:bookmarkEnd w:id="1051"/>
      <w:bookmarkEnd w:id="1052"/>
    </w:p>
    <w:p w14:paraId="119B50EC" w14:textId="1DB27280" w:rsidR="004D7078" w:rsidRPr="00873E1E" w:rsidRDefault="004D7078" w:rsidP="006C6F8C">
      <w:pPr>
        <w:pStyle w:val="WP2L3"/>
        <w:rPr>
          <w:rFonts w:eastAsia="Calibri"/>
        </w:rPr>
      </w:pPr>
      <w:bookmarkStart w:id="1053" w:name="_Ref527093118"/>
      <w:r w:rsidRPr="00873E1E">
        <w:t>In the event Seller and Buyer do not agree upon the effects of an event of Force Majeure or a Buyer</w:t>
      </w:r>
      <w:r w:rsidR="001C5F92" w:rsidRPr="00873E1E">
        <w:t>-</w:t>
      </w:r>
      <w:r w:rsidRPr="00873E1E">
        <w:t>Caused Delay</w:t>
      </w:r>
      <w:r w:rsidR="009279B8" w:rsidRPr="00873E1E">
        <w:t xml:space="preserve"> (or whether a Force Majeure or Buyer-Caused Delay has even occurred)</w:t>
      </w:r>
      <w:r w:rsidRPr="00873E1E">
        <w:t xml:space="preserve">, Buyer may issue to Seller </w:t>
      </w:r>
      <w:r w:rsidR="009279B8" w:rsidRPr="00873E1E">
        <w:rPr>
          <w:rFonts w:eastAsia="Calibri"/>
          <w:szCs w:val="24"/>
        </w:rPr>
        <w:t xml:space="preserve">a written notice to proceed with, and Seller shall implement, any changes to the </w:t>
      </w:r>
      <w:r w:rsidR="00D314B2" w:rsidRPr="00873E1E">
        <w:rPr>
          <w:rFonts w:eastAsia="Calibri"/>
          <w:szCs w:val="24"/>
        </w:rPr>
        <w:t xml:space="preserve">scope of Work required by Buyer (including any Remedy work) as a result of </w:t>
      </w:r>
      <w:r w:rsidR="00D314B2" w:rsidRPr="00873E1E">
        <w:t xml:space="preserve">the occurrence of the event(s), circumstance(s), or condition(s) forming the basis of Seller’s claim of Force Majeure or Buyer-Caused Delay </w:t>
      </w:r>
      <w:r w:rsidR="009279B8" w:rsidRPr="00873E1E">
        <w:t xml:space="preserve">through </w:t>
      </w:r>
      <w:r w:rsidRPr="00873E1E">
        <w:t>a provisional Change Order that reflects the agreements between Buyer and Seller, if any, regarding the effect of the Force Majeure or Buyer</w:t>
      </w:r>
      <w:r w:rsidR="001C5F92" w:rsidRPr="00873E1E">
        <w:t>-</w:t>
      </w:r>
      <w:r w:rsidRPr="00873E1E">
        <w:t xml:space="preserve">Caused Delay </w:t>
      </w:r>
      <w:r w:rsidR="009279B8" w:rsidRPr="00873E1E">
        <w:t xml:space="preserve">(or the occurrence of the event(s), circumstance(s), or condition(s) forming the basis of Seller’s claim of Force Majeure or Buyer-Caused Delay) and </w:t>
      </w:r>
      <w:r w:rsidRPr="00873E1E">
        <w:t xml:space="preserve">Buyer’s position, or if Buyer elects, a good faith compromise position, on the issue(s) in dispute.  </w:t>
      </w:r>
      <w:r w:rsidR="00D314B2" w:rsidRPr="00873E1E">
        <w:rPr>
          <w:rFonts w:eastAsia="Calibri"/>
          <w:szCs w:val="24"/>
        </w:rPr>
        <w:t xml:space="preserve">In addition to describing Buyer’s required scope changes and any price and/or schedule adjustments according to the preceding sentence, </w:t>
      </w:r>
      <w:r w:rsidR="00D314B2" w:rsidRPr="00873E1E">
        <w:t>s</w:t>
      </w:r>
      <w:r w:rsidRPr="00873E1E">
        <w:t xml:space="preserve">uch </w:t>
      </w:r>
      <w:r w:rsidR="00D314B2" w:rsidRPr="00873E1E">
        <w:t xml:space="preserve">written notice to proceed and </w:t>
      </w:r>
      <w:r w:rsidRPr="00873E1E">
        <w:t>provisional Change Order shall describe the nature of the price (in the event of a Buyer</w:t>
      </w:r>
      <w:r w:rsidR="001C5F92" w:rsidRPr="00873E1E">
        <w:t>-</w:t>
      </w:r>
      <w:r w:rsidRPr="00873E1E">
        <w:t xml:space="preserve">Caused Delay only) and/or schedule-related disagreement between Seller and Buyer.  Seller and Buyer shall endeavor to resolve in a timely manner disputes that are subject to provisional Change Orders under this </w:t>
      </w:r>
      <w:r w:rsidRPr="00873E1E">
        <w:rPr>
          <w:color w:val="2B579A"/>
          <w:u w:val="single"/>
          <w:shd w:val="clear" w:color="auto" w:fill="E6E6E6"/>
        </w:rPr>
        <w:fldChar w:fldCharType="begin"/>
      </w:r>
      <w:r w:rsidRPr="00873E1E">
        <w:rPr>
          <w:u w:val="single"/>
        </w:rPr>
        <w:instrText xml:space="preserve">  REF _Ref527093118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8.6(b)</w:t>
      </w:r>
      <w:r w:rsidRPr="00873E1E">
        <w:rPr>
          <w:color w:val="2B579A"/>
          <w:u w:val="single"/>
          <w:shd w:val="clear" w:color="auto" w:fill="E6E6E6"/>
        </w:rPr>
        <w:fldChar w:fldCharType="end"/>
      </w:r>
      <w:r w:rsidRPr="00873E1E">
        <w:t>.  Any dispute regarding a Change Notice for Force Majeure or Buyer</w:t>
      </w:r>
      <w:r w:rsidR="001C5F92" w:rsidRPr="00873E1E">
        <w:t>-</w:t>
      </w:r>
      <w:r w:rsidRPr="00873E1E">
        <w:t xml:space="preserve">Caused Delay submitted by Seller to Buyer (including any provisional Change Order under this </w:t>
      </w:r>
      <w:r w:rsidRPr="00873E1E">
        <w:rPr>
          <w:color w:val="2B579A"/>
          <w:u w:val="single"/>
          <w:shd w:val="clear" w:color="auto" w:fill="E6E6E6"/>
        </w:rPr>
        <w:fldChar w:fldCharType="begin"/>
      </w:r>
      <w:r w:rsidRPr="00873E1E">
        <w:rPr>
          <w:u w:val="single"/>
        </w:rPr>
        <w:instrText xml:space="preserve">  REF _Ref527093118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8.6(b)</w:t>
      </w:r>
      <w:r w:rsidRPr="00873E1E">
        <w:rPr>
          <w:color w:val="2B579A"/>
          <w:u w:val="single"/>
          <w:shd w:val="clear" w:color="auto" w:fill="E6E6E6"/>
        </w:rPr>
        <w:fldChar w:fldCharType="end"/>
      </w:r>
      <w:r w:rsidRPr="00873E1E">
        <w:t xml:space="preserve">) </w:t>
      </w:r>
      <w:r w:rsidR="005E5678" w:rsidRPr="00873E1E">
        <w:t xml:space="preserve">prior to the Substantial Completion Payment Date </w:t>
      </w:r>
      <w:r w:rsidRPr="00873E1E">
        <w:t>must be resolved between Seller and Buyer prior to the Substantial Completion Payment Date.</w:t>
      </w:r>
      <w:bookmarkEnd w:id="1053"/>
      <w:r w:rsidR="00AD29FD" w:rsidRPr="00873E1E">
        <w:t xml:space="preserve">  </w:t>
      </w:r>
      <w:r w:rsidR="00AD29FD" w:rsidRPr="00873E1E">
        <w:rPr>
          <w:rFonts w:eastAsia="Calibri"/>
          <w:szCs w:val="24"/>
        </w:rPr>
        <w:t xml:space="preserve">Neither the issuance of, nor the performance of the incremental or decremental Work pursuant to, a notice to proceed and provisional Change Order under this </w:t>
      </w:r>
      <w:r w:rsidR="00AD29FD" w:rsidRPr="00873E1E">
        <w:rPr>
          <w:color w:val="2B579A"/>
          <w:u w:val="single"/>
          <w:shd w:val="clear" w:color="auto" w:fill="E6E6E6"/>
        </w:rPr>
        <w:fldChar w:fldCharType="begin"/>
      </w:r>
      <w:r w:rsidR="00AD29FD" w:rsidRPr="00873E1E">
        <w:rPr>
          <w:u w:val="single"/>
        </w:rPr>
        <w:instrText xml:space="preserve">  REF _Ref527093118 \w \h \* MERGEFORMAT </w:instrText>
      </w:r>
      <w:r w:rsidR="00AD29FD" w:rsidRPr="00873E1E">
        <w:rPr>
          <w:color w:val="2B579A"/>
          <w:u w:val="single"/>
          <w:shd w:val="clear" w:color="auto" w:fill="E6E6E6"/>
        </w:rPr>
      </w:r>
      <w:r w:rsidR="00AD29FD" w:rsidRPr="00873E1E">
        <w:rPr>
          <w:color w:val="2B579A"/>
          <w:u w:val="single"/>
          <w:shd w:val="clear" w:color="auto" w:fill="E6E6E6"/>
        </w:rPr>
        <w:fldChar w:fldCharType="separate"/>
      </w:r>
      <w:r w:rsidR="001505EC">
        <w:rPr>
          <w:u w:val="single"/>
        </w:rPr>
        <w:t>Section 8.6(b)</w:t>
      </w:r>
      <w:r w:rsidR="00AD29FD" w:rsidRPr="00873E1E">
        <w:rPr>
          <w:color w:val="2B579A"/>
          <w:u w:val="single"/>
          <w:shd w:val="clear" w:color="auto" w:fill="E6E6E6"/>
        </w:rPr>
        <w:fldChar w:fldCharType="end"/>
      </w:r>
      <w:r w:rsidR="00AD29FD" w:rsidRPr="00873E1E">
        <w:t xml:space="preserve"> </w:t>
      </w:r>
      <w:r w:rsidR="00AD29FD" w:rsidRPr="00873E1E">
        <w:rPr>
          <w:rFonts w:eastAsia="Calibri"/>
          <w:szCs w:val="24"/>
        </w:rPr>
        <w:t xml:space="preserve">shall be construed as a waiver or admission by (i) Seller as to the validity of Buyer’s disputed position with respect to the applicable </w:t>
      </w:r>
      <w:r w:rsidR="00D314B2" w:rsidRPr="00873E1E">
        <w:t>claim of Force Majeure or Buyer-Caused Delay</w:t>
      </w:r>
      <w:r w:rsidR="00AD29FD" w:rsidRPr="00873E1E">
        <w:rPr>
          <w:rFonts w:eastAsia="Calibri"/>
          <w:szCs w:val="24"/>
        </w:rPr>
        <w:t xml:space="preserve"> or (ii) Buyer as to the validity of Seller’s disputed position with respect to such </w:t>
      </w:r>
      <w:r w:rsidR="00D314B2" w:rsidRPr="00873E1E">
        <w:t xml:space="preserve">claim of Force Majeure or Buyer-Caused Delay (including that the scope of Work covered by such </w:t>
      </w:r>
      <w:r w:rsidR="00D314B2" w:rsidRPr="00873E1E">
        <w:rPr>
          <w:rFonts w:eastAsia="Calibri"/>
          <w:szCs w:val="24"/>
        </w:rPr>
        <w:t>notice to proceed and provisional Change Order even required a Change Order or constitutes incremental or decremental Work)</w:t>
      </w:r>
      <w:r w:rsidR="00AD29FD" w:rsidRPr="00873E1E">
        <w:rPr>
          <w:rFonts w:eastAsia="Calibri"/>
          <w:szCs w:val="24"/>
        </w:rPr>
        <w:t>.</w:t>
      </w:r>
    </w:p>
    <w:p w14:paraId="0E7C2782" w14:textId="02A0C61D" w:rsidR="004D7078" w:rsidRPr="00873E1E" w:rsidRDefault="004D7078" w:rsidP="007E5094">
      <w:pPr>
        <w:pStyle w:val="WP2L3"/>
        <w:rPr>
          <w:rFonts w:eastAsia="Calibri"/>
          <w:b/>
        </w:rPr>
      </w:pPr>
      <w:bookmarkStart w:id="1054" w:name="_Ref4216945"/>
      <w:r w:rsidRPr="00873E1E">
        <w:rPr>
          <w:rFonts w:eastAsia="Calibri"/>
        </w:rPr>
        <w:t xml:space="preserve">Any dispute </w:t>
      </w:r>
      <w:r w:rsidRPr="00873E1E">
        <w:t>between</w:t>
      </w:r>
      <w:r w:rsidRPr="00873E1E">
        <w:rPr>
          <w:rFonts w:eastAsia="Calibri"/>
        </w:rPr>
        <w:t xml:space="preserve"> Seller and Buyer under this </w:t>
      </w:r>
      <w:r w:rsidRPr="00873E1E">
        <w:rPr>
          <w:rFonts w:eastAsia="Calibri"/>
          <w:color w:val="2B579A"/>
          <w:u w:val="single"/>
          <w:shd w:val="clear" w:color="auto" w:fill="E6E6E6"/>
        </w:rPr>
        <w:fldChar w:fldCharType="begin"/>
      </w:r>
      <w:r w:rsidRPr="00873E1E">
        <w:rPr>
          <w:rFonts w:eastAsia="Calibri"/>
          <w:u w:val="single"/>
        </w:rPr>
        <w:instrText xml:space="preserve"> REF _Ref454693399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Article 8</w:t>
      </w:r>
      <w:r w:rsidRPr="00873E1E">
        <w:rPr>
          <w:rFonts w:eastAsia="Calibri"/>
          <w:color w:val="2B579A"/>
          <w:u w:val="single"/>
          <w:shd w:val="clear" w:color="auto" w:fill="E6E6E6"/>
        </w:rPr>
        <w:fldChar w:fldCharType="end"/>
      </w:r>
      <w:r w:rsidRPr="00873E1E">
        <w:rPr>
          <w:rFonts w:eastAsia="Calibri"/>
        </w:rPr>
        <w:t xml:space="preserve"> shall be resolved in accordance with </w:t>
      </w:r>
      <w:r w:rsidRPr="00873E1E">
        <w:rPr>
          <w:rFonts w:eastAsia="Calibri"/>
          <w:color w:val="2B579A"/>
          <w:u w:val="single"/>
          <w:shd w:val="clear" w:color="auto" w:fill="E6E6E6"/>
        </w:rPr>
        <w:fldChar w:fldCharType="begin"/>
      </w:r>
      <w:r w:rsidRPr="00873E1E">
        <w:rPr>
          <w:rFonts w:eastAsia="Calibri"/>
          <w:u w:val="single"/>
        </w:rPr>
        <w:instrText xml:space="preserve"> REF _Ref454693618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26.10</w:t>
      </w:r>
      <w:r w:rsidRPr="00873E1E">
        <w:rPr>
          <w:rFonts w:eastAsia="Calibri"/>
          <w:color w:val="2B579A"/>
          <w:u w:val="single"/>
          <w:shd w:val="clear" w:color="auto" w:fill="E6E6E6"/>
        </w:rPr>
        <w:fldChar w:fldCharType="end"/>
      </w:r>
      <w:r w:rsidRPr="00873E1E">
        <w:rPr>
          <w:rFonts w:eastAsia="Calibri"/>
        </w:rPr>
        <w:t>, if and as required</w:t>
      </w:r>
      <w:r w:rsidR="00B3107C" w:rsidRPr="00873E1E">
        <w:rPr>
          <w:rFonts w:eastAsia="Calibri"/>
        </w:rPr>
        <w:t>.  N</w:t>
      </w:r>
      <w:r w:rsidRPr="00873E1E">
        <w:rPr>
          <w:rFonts w:eastAsia="Calibri"/>
        </w:rPr>
        <w:t>otwithstanding anything to the contrary, Seller shall not delay performance of the Work while such dispute resolution procedures are implemented or resolution of the dispute is pending</w:t>
      </w:r>
      <w:bookmarkEnd w:id="1054"/>
      <w:r w:rsidR="00B74B6E" w:rsidRPr="00873E1E">
        <w:rPr>
          <w:rFonts w:eastAsia="Calibri"/>
        </w:rPr>
        <w:t>.</w:t>
      </w:r>
    </w:p>
    <w:p w14:paraId="4C045B6D" w14:textId="77777777" w:rsidR="004D7078" w:rsidRPr="00873E1E" w:rsidRDefault="004D7078" w:rsidP="007E5094">
      <w:pPr>
        <w:pStyle w:val="WP2L2"/>
        <w:rPr>
          <w:rFonts w:eastAsia="Calibri"/>
          <w:snapToGrid w:val="0"/>
          <w:vanish/>
          <w:specVanish/>
        </w:rPr>
      </w:pPr>
      <w:bookmarkStart w:id="1055" w:name="_Ref4216946"/>
      <w:bookmarkStart w:id="1056" w:name="_Toc33799185"/>
      <w:bookmarkStart w:id="1057" w:name="_Toc66116104"/>
      <w:bookmarkStart w:id="1058" w:name="_Toc106296286"/>
      <w:bookmarkStart w:id="1059" w:name="_Ref2347724"/>
      <w:r w:rsidRPr="00873E1E">
        <w:rPr>
          <w:rFonts w:eastAsia="Calibri"/>
          <w:b/>
          <w:color w:val="000000"/>
          <w:szCs w:val="24"/>
        </w:rPr>
        <w:t>Calculation of Direct Costs</w:t>
      </w:r>
      <w:bookmarkEnd w:id="1055"/>
      <w:bookmarkEnd w:id="1056"/>
      <w:bookmarkEnd w:id="1057"/>
      <w:bookmarkEnd w:id="1058"/>
    </w:p>
    <w:p w14:paraId="5E343D16" w14:textId="4E033CC8" w:rsidR="004D7078" w:rsidRPr="00873E1E" w:rsidRDefault="004D7078" w:rsidP="00C86CA0">
      <w:pPr>
        <w:pStyle w:val="WP2Para2"/>
        <w:rPr>
          <w:rFonts w:eastAsia="Calibri"/>
          <w:snapToGrid w:val="0"/>
        </w:rPr>
      </w:pPr>
      <w:r w:rsidRPr="00873E1E">
        <w:rPr>
          <w:rFonts w:eastAsia="Calibri"/>
        </w:rPr>
        <w:t>.</w:t>
      </w:r>
      <w:r w:rsidRPr="00873E1E">
        <w:rPr>
          <w:rFonts w:eastAsia="Calibri"/>
          <w:snapToGrid w:val="0"/>
        </w:rPr>
        <w:t xml:space="preserve">  Except to the extent otherwise agreed by the Parties in a Change Order and subject to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_Ref2352521 \w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13.4</w:t>
      </w:r>
      <w:r w:rsidRPr="00873E1E">
        <w:rPr>
          <w:rFonts w:eastAsia="Calibri"/>
          <w:snapToGrid w:val="0"/>
          <w:color w:val="2B579A"/>
          <w:u w:val="single"/>
          <w:shd w:val="clear" w:color="auto" w:fill="E6E6E6"/>
        </w:rPr>
        <w:fldChar w:fldCharType="end"/>
      </w:r>
      <w:r w:rsidRPr="00873E1E">
        <w:rPr>
          <w:rFonts w:eastAsia="Calibri"/>
          <w:snapToGrid w:val="0"/>
        </w:rPr>
        <w:t xml:space="preserve">, the adjustment to the Purchase Price (including to the Substantial Completion Payment Amount, if applicable) to which Seller shall be entitled according to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_Ref508227764 \w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8.2</w:t>
      </w:r>
      <w:r w:rsidRPr="00873E1E">
        <w:rPr>
          <w:rFonts w:eastAsia="Calibri"/>
          <w:snapToGrid w:val="0"/>
          <w:color w:val="2B579A"/>
          <w:u w:val="single"/>
          <w:shd w:val="clear" w:color="auto" w:fill="E6E6E6"/>
        </w:rPr>
        <w:fldChar w:fldCharType="end"/>
      </w:r>
      <w:r w:rsidRPr="00873E1E">
        <w:rPr>
          <w:rFonts w:eastAsia="Calibri"/>
          <w:snapToGrid w:val="0"/>
        </w:rPr>
        <w:t xml:space="preserve"> or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_Ref455059921 \w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8.4</w:t>
      </w:r>
      <w:r w:rsidRPr="00873E1E">
        <w:rPr>
          <w:rFonts w:eastAsia="Calibri"/>
          <w:snapToGrid w:val="0"/>
          <w:color w:val="2B579A"/>
          <w:u w:val="single"/>
          <w:shd w:val="clear" w:color="auto" w:fill="E6E6E6"/>
        </w:rPr>
        <w:fldChar w:fldCharType="end"/>
      </w:r>
      <w:r w:rsidRPr="00873E1E">
        <w:rPr>
          <w:rFonts w:eastAsia="Calibri"/>
          <w:snapToGrid w:val="0"/>
        </w:rPr>
        <w:t xml:space="preserve"> for any actual and substantiated net increase (or decrease) in the Direct Costs of Seller to perform the Work resulting exclusively from a Buyer Discretionary Change or Buyer</w:t>
      </w:r>
      <w:r w:rsidR="001C5F92" w:rsidRPr="00873E1E">
        <w:rPr>
          <w:rFonts w:eastAsia="Calibri"/>
          <w:snapToGrid w:val="0"/>
        </w:rPr>
        <w:t>-</w:t>
      </w:r>
      <w:r w:rsidRPr="00873E1E">
        <w:rPr>
          <w:rFonts w:eastAsia="Calibri"/>
          <w:snapToGrid w:val="0"/>
        </w:rPr>
        <w:t>Caused Delay, respectively, shall be calculated as follows:</w:t>
      </w:r>
      <w:bookmarkEnd w:id="1059"/>
    </w:p>
    <w:p w14:paraId="151862B1" w14:textId="7F795CC9" w:rsidR="004D7078" w:rsidRPr="00873E1E" w:rsidRDefault="004D7078" w:rsidP="007E5094">
      <w:pPr>
        <w:pStyle w:val="WP2L3"/>
        <w:rPr>
          <w:rFonts w:eastAsia="Calibri"/>
          <w:snapToGrid w:val="0"/>
        </w:rPr>
      </w:pPr>
      <w:bookmarkStart w:id="1060" w:name="_Ref4216947"/>
      <w:r w:rsidRPr="00873E1E">
        <w:rPr>
          <w:rFonts w:eastAsia="Calibri"/>
          <w:snapToGrid w:val="0"/>
          <w:szCs w:val="24"/>
        </w:rPr>
        <w:lastRenderedPageBreak/>
        <w:t xml:space="preserve">for Direct Cost items included on </w:t>
      </w:r>
      <w:r w:rsidRPr="00873E1E">
        <w:rPr>
          <w:rFonts w:eastAsia="Calibri"/>
          <w:snapToGrid w:val="0"/>
          <w:szCs w:val="24"/>
          <w:u w:val="single"/>
        </w:rPr>
        <w:t>Exhibit R</w:t>
      </w:r>
      <w:r w:rsidRPr="00873E1E">
        <w:rPr>
          <w:rFonts w:eastAsia="Calibri"/>
          <w:snapToGrid w:val="0"/>
          <w:szCs w:val="24"/>
        </w:rPr>
        <w:t xml:space="preserve">, an amount derived by applying the rates set forth on </w:t>
      </w:r>
      <w:r w:rsidRPr="00873E1E">
        <w:rPr>
          <w:rFonts w:eastAsia="Calibri"/>
          <w:snapToGrid w:val="0"/>
          <w:szCs w:val="24"/>
          <w:u w:val="single"/>
        </w:rPr>
        <w:t>Exhibit R</w:t>
      </w:r>
      <w:r w:rsidRPr="00873E1E">
        <w:rPr>
          <w:rFonts w:eastAsia="Calibri"/>
          <w:snapToGrid w:val="0"/>
          <w:szCs w:val="24"/>
        </w:rPr>
        <w:t xml:space="preserve"> to the total number of incremental or decremental hours or units resulting exclusively from such Buyer Discretionary Change or Buyer</w:t>
      </w:r>
      <w:r w:rsidR="001C5F92" w:rsidRPr="00873E1E">
        <w:rPr>
          <w:rFonts w:eastAsia="Calibri"/>
          <w:snapToGrid w:val="0"/>
          <w:szCs w:val="24"/>
        </w:rPr>
        <w:t>-</w:t>
      </w:r>
      <w:r w:rsidRPr="00873E1E">
        <w:rPr>
          <w:rFonts w:eastAsia="Calibri"/>
          <w:snapToGrid w:val="0"/>
          <w:szCs w:val="24"/>
        </w:rPr>
        <w:t>Caused Delay; and</w:t>
      </w:r>
      <w:bookmarkEnd w:id="1060"/>
    </w:p>
    <w:p w14:paraId="638ED0C7" w14:textId="0FF15A1E" w:rsidR="004D7078" w:rsidRPr="00873E1E" w:rsidRDefault="004D7078" w:rsidP="007E5094">
      <w:pPr>
        <w:pStyle w:val="WP2L3"/>
        <w:rPr>
          <w:rFonts w:eastAsia="Calibri"/>
        </w:rPr>
      </w:pPr>
      <w:bookmarkStart w:id="1061" w:name="_Ref4216948"/>
      <w:r w:rsidRPr="00873E1E">
        <w:rPr>
          <w:rFonts w:eastAsia="Calibri"/>
          <w:snapToGrid w:val="0"/>
        </w:rPr>
        <w:t xml:space="preserve">for Direct Cost items not included on </w:t>
      </w:r>
      <w:r w:rsidRPr="00873E1E">
        <w:rPr>
          <w:rFonts w:eastAsia="Calibri"/>
          <w:snapToGrid w:val="0"/>
          <w:u w:val="single"/>
        </w:rPr>
        <w:t>Exhibit R</w:t>
      </w:r>
      <w:r w:rsidRPr="00873E1E">
        <w:rPr>
          <w:rFonts w:eastAsia="Calibri"/>
          <w:snapToGrid w:val="0"/>
        </w:rPr>
        <w:t>, the Direct Cost to Seller resulting exclusively from such Buyer Discretionary Change or Buyer</w:t>
      </w:r>
      <w:r w:rsidR="001C5F92" w:rsidRPr="00873E1E">
        <w:rPr>
          <w:rFonts w:eastAsia="Calibri"/>
          <w:snapToGrid w:val="0"/>
        </w:rPr>
        <w:t>-</w:t>
      </w:r>
      <w:r w:rsidRPr="00873E1E">
        <w:rPr>
          <w:rFonts w:eastAsia="Calibri"/>
          <w:snapToGrid w:val="0"/>
        </w:rPr>
        <w:t xml:space="preserve">Caused Delay </w:t>
      </w:r>
      <w:r w:rsidRPr="00873E1E">
        <w:rPr>
          <w:rFonts w:eastAsia="Calibri"/>
          <w:snapToGrid w:val="0"/>
          <w:u w:val="single"/>
        </w:rPr>
        <w:t>plus</w:t>
      </w:r>
      <w:r w:rsidRPr="00873E1E">
        <w:rPr>
          <w:rFonts w:eastAsia="Calibri"/>
          <w:snapToGrid w:val="0"/>
        </w:rPr>
        <w:t xml:space="preserve"> ten percent</w:t>
      </w:r>
      <w:r w:rsidR="00AD29FD" w:rsidRPr="00873E1E">
        <w:rPr>
          <w:rFonts w:eastAsia="Calibri"/>
          <w:snapToGrid w:val="0"/>
        </w:rPr>
        <w:t> </w:t>
      </w:r>
      <w:r w:rsidRPr="00873E1E">
        <w:rPr>
          <w:rFonts w:eastAsia="Calibri"/>
          <w:snapToGrid w:val="0"/>
        </w:rPr>
        <w:t>(10%).</w:t>
      </w:r>
      <w:bookmarkEnd w:id="1061"/>
    </w:p>
    <w:p w14:paraId="78EC5022" w14:textId="77777777" w:rsidR="004D7078" w:rsidRPr="00873E1E" w:rsidRDefault="004D7078" w:rsidP="007E5094">
      <w:pPr>
        <w:pStyle w:val="WP2L2"/>
        <w:rPr>
          <w:rFonts w:eastAsia="Calibri"/>
          <w:snapToGrid w:val="0"/>
          <w:vanish/>
          <w:specVanish/>
        </w:rPr>
      </w:pPr>
      <w:bookmarkStart w:id="1062" w:name="_Ref4216949"/>
      <w:bookmarkStart w:id="1063" w:name="_Toc33799186"/>
      <w:bookmarkStart w:id="1064" w:name="_Toc66116105"/>
      <w:bookmarkStart w:id="1065" w:name="_Toc106296287"/>
      <w:r w:rsidRPr="00873E1E">
        <w:rPr>
          <w:rFonts w:eastAsia="Calibri"/>
          <w:b/>
          <w:color w:val="000000"/>
          <w:szCs w:val="24"/>
        </w:rPr>
        <w:t>Presumed</w:t>
      </w:r>
      <w:r w:rsidRPr="00873E1E">
        <w:rPr>
          <w:rFonts w:eastAsia="Calibri"/>
          <w:b/>
          <w:szCs w:val="24"/>
        </w:rPr>
        <w:t xml:space="preserve"> Authorization</w:t>
      </w:r>
      <w:bookmarkEnd w:id="1062"/>
      <w:bookmarkEnd w:id="1063"/>
      <w:bookmarkEnd w:id="1064"/>
      <w:bookmarkEnd w:id="1065"/>
    </w:p>
    <w:p w14:paraId="1CCB337F" w14:textId="77777777" w:rsidR="004D7078" w:rsidRPr="00873E1E" w:rsidRDefault="004D7078" w:rsidP="00C86CA0">
      <w:pPr>
        <w:pStyle w:val="WP2Para2"/>
        <w:rPr>
          <w:rFonts w:eastAsia="Calibri"/>
          <w:snapToGrid w:val="0"/>
        </w:rPr>
      </w:pPr>
      <w:r w:rsidRPr="00873E1E">
        <w:rPr>
          <w:rFonts w:eastAsia="Calibri"/>
        </w:rPr>
        <w:t>.</w:t>
      </w:r>
      <w:r w:rsidRPr="00873E1E">
        <w:rPr>
          <w:rFonts w:eastAsia="Calibri"/>
          <w:snapToGrid w:val="0"/>
        </w:rPr>
        <w:t xml:space="preserve">  For the purposes of this Agreement, when Seller’s or Buyer’s representative signs a Change Order that states that the signing individual is the duly authorized representative of such Party, such authorization shall be conclusively presumed and such represented Party may not subsequently claim that the Change Order is not binding because the representative lacked authority.</w:t>
      </w:r>
    </w:p>
    <w:p w14:paraId="3A834E74" w14:textId="77777777" w:rsidR="004D7078" w:rsidRPr="00873E1E" w:rsidRDefault="004D7078" w:rsidP="002923AE">
      <w:pPr>
        <w:pStyle w:val="WP2L2"/>
        <w:keepNext/>
        <w:keepLines/>
      </w:pPr>
      <w:bookmarkStart w:id="1066" w:name="_Ref4216950"/>
      <w:bookmarkStart w:id="1067" w:name="_Toc33799187"/>
      <w:bookmarkStart w:id="1068" w:name="_Toc66116106"/>
      <w:bookmarkStart w:id="1069" w:name="_Toc106296288"/>
      <w:r w:rsidRPr="00873E1E">
        <w:rPr>
          <w:b/>
        </w:rPr>
        <w:t>Burden of Proof; No Concurrent Delays or Costs</w:t>
      </w:r>
      <w:r w:rsidRPr="00873E1E">
        <w:t>.</w:t>
      </w:r>
      <w:bookmarkEnd w:id="1066"/>
      <w:bookmarkEnd w:id="1067"/>
      <w:bookmarkEnd w:id="1068"/>
      <w:bookmarkEnd w:id="1069"/>
    </w:p>
    <w:p w14:paraId="5A657E46" w14:textId="7153DA96" w:rsidR="004D7078" w:rsidRPr="00873E1E" w:rsidRDefault="00C02538" w:rsidP="007E5094">
      <w:pPr>
        <w:pStyle w:val="WP2L3"/>
      </w:pPr>
      <w:bookmarkStart w:id="1070" w:name="_Ref4216951"/>
      <w:r>
        <w:rPr>
          <w:szCs w:val="24"/>
        </w:rPr>
        <w:t xml:space="preserve">Without limiting </w:t>
      </w:r>
      <w:r w:rsidRPr="00C02538">
        <w:rPr>
          <w:rFonts w:eastAsia="Calibri"/>
          <w:color w:val="2B579A"/>
          <w:u w:val="single"/>
          <w:shd w:val="clear" w:color="auto" w:fill="E6E6E6"/>
        </w:rPr>
        <w:fldChar w:fldCharType="begin"/>
      </w:r>
      <w:r w:rsidRPr="00873E1E">
        <w:rPr>
          <w:rFonts w:eastAsia="Calibri"/>
          <w:u w:val="single"/>
        </w:rPr>
        <w:instrText xml:space="preserve"> REF _Ref454693618 \r \h\*MERGEFORMAT </w:instrText>
      </w:r>
      <w:r w:rsidRPr="00C02538">
        <w:rPr>
          <w:rFonts w:eastAsia="Calibri"/>
          <w:color w:val="2B579A"/>
          <w:u w:val="single"/>
          <w:shd w:val="clear" w:color="auto" w:fill="E6E6E6"/>
        </w:rPr>
      </w:r>
      <w:r w:rsidRPr="00C02538">
        <w:rPr>
          <w:rFonts w:eastAsia="Calibri"/>
          <w:color w:val="2B579A"/>
          <w:u w:val="single"/>
          <w:shd w:val="clear" w:color="auto" w:fill="E6E6E6"/>
        </w:rPr>
        <w:fldChar w:fldCharType="separate"/>
      </w:r>
      <w:r w:rsidR="001505EC">
        <w:rPr>
          <w:rFonts w:eastAsia="Calibri"/>
          <w:u w:val="single"/>
        </w:rPr>
        <w:t>Section 26.10</w:t>
      </w:r>
      <w:r w:rsidRPr="00C02538">
        <w:rPr>
          <w:rFonts w:eastAsia="Calibri"/>
          <w:color w:val="2B579A"/>
          <w:shd w:val="clear" w:color="auto" w:fill="E6E6E6"/>
        </w:rPr>
        <w:fldChar w:fldCharType="end"/>
      </w:r>
      <w:r>
        <w:rPr>
          <w:rFonts w:eastAsia="Calibri"/>
        </w:rPr>
        <w:t>, t</w:t>
      </w:r>
      <w:r w:rsidR="004D7078" w:rsidRPr="00C02538">
        <w:rPr>
          <w:szCs w:val="24"/>
        </w:rPr>
        <w:t>he</w:t>
      </w:r>
      <w:r w:rsidR="004D7078" w:rsidRPr="00873E1E">
        <w:rPr>
          <w:szCs w:val="24"/>
        </w:rPr>
        <w:t xml:space="preserve"> burden of proof shall be on Seller regarding </w:t>
      </w:r>
      <w:bookmarkStart w:id="1071" w:name="DocXTextRef331"/>
      <w:r w:rsidR="004D7078" w:rsidRPr="00873E1E">
        <w:rPr>
          <w:szCs w:val="24"/>
        </w:rPr>
        <w:t>(i)</w:t>
      </w:r>
      <w:bookmarkEnd w:id="1071"/>
      <w:r w:rsidR="00AD29FD" w:rsidRPr="00873E1E">
        <w:rPr>
          <w:szCs w:val="24"/>
        </w:rPr>
        <w:t> </w:t>
      </w:r>
      <w:r w:rsidR="004D7078" w:rsidRPr="00873E1E">
        <w:rPr>
          <w:szCs w:val="24"/>
        </w:rPr>
        <w:t xml:space="preserve">the occurrence of a </w:t>
      </w:r>
      <w:r w:rsidR="004D7078" w:rsidRPr="00873E1E">
        <w:rPr>
          <w:rFonts w:eastAsia="Calibri"/>
          <w:szCs w:val="24"/>
        </w:rPr>
        <w:t>Buyer</w:t>
      </w:r>
      <w:r w:rsidR="001C5F92" w:rsidRPr="00873E1E">
        <w:rPr>
          <w:rFonts w:eastAsia="Calibri"/>
          <w:szCs w:val="24"/>
        </w:rPr>
        <w:t>-</w:t>
      </w:r>
      <w:r w:rsidR="004D7078" w:rsidRPr="00873E1E">
        <w:rPr>
          <w:rFonts w:eastAsia="Calibri"/>
          <w:szCs w:val="24"/>
        </w:rPr>
        <w:t xml:space="preserve">Caused Delay </w:t>
      </w:r>
      <w:r w:rsidR="00234CAB" w:rsidRPr="00873E1E">
        <w:rPr>
          <w:szCs w:val="24"/>
        </w:rPr>
        <w:t xml:space="preserve">(including establishing </w:t>
      </w:r>
      <w:r w:rsidR="00574C60" w:rsidRPr="00873E1E">
        <w:rPr>
          <w:szCs w:val="24"/>
        </w:rPr>
        <w:t>the</w:t>
      </w:r>
      <w:r w:rsidR="00234CAB" w:rsidRPr="00873E1E">
        <w:rPr>
          <w:szCs w:val="24"/>
        </w:rPr>
        <w:t xml:space="preserve"> elements of the definition of </w:t>
      </w:r>
      <w:r w:rsidR="00A46DBB" w:rsidRPr="00873E1E">
        <w:rPr>
          <w:szCs w:val="24"/>
        </w:rPr>
        <w:t>Bu</w:t>
      </w:r>
      <w:r w:rsidR="00E347B2" w:rsidRPr="00873E1E">
        <w:rPr>
          <w:szCs w:val="24"/>
        </w:rPr>
        <w:t>yer</w:t>
      </w:r>
      <w:r w:rsidR="00234CAB" w:rsidRPr="00873E1E">
        <w:rPr>
          <w:szCs w:val="24"/>
        </w:rPr>
        <w:t xml:space="preserve">-Caused Delay) </w:t>
      </w:r>
      <w:r w:rsidR="004D7078" w:rsidRPr="00873E1E">
        <w:rPr>
          <w:rFonts w:eastAsia="Calibri"/>
          <w:szCs w:val="24"/>
        </w:rPr>
        <w:t>and (ii)</w:t>
      </w:r>
      <w:r w:rsidR="00AD29FD" w:rsidRPr="00873E1E">
        <w:rPr>
          <w:rFonts w:eastAsia="Calibri"/>
          <w:szCs w:val="24"/>
        </w:rPr>
        <w:t> </w:t>
      </w:r>
      <w:r w:rsidR="004D7078" w:rsidRPr="00873E1E">
        <w:rPr>
          <w:szCs w:val="24"/>
        </w:rPr>
        <w:t xml:space="preserve">the impact of </w:t>
      </w:r>
      <w:r w:rsidR="00E347B2" w:rsidRPr="00873E1E">
        <w:rPr>
          <w:szCs w:val="24"/>
        </w:rPr>
        <w:t>the</w:t>
      </w:r>
      <w:r w:rsidR="00A06896" w:rsidRPr="00873E1E">
        <w:rPr>
          <w:szCs w:val="24"/>
        </w:rPr>
        <w:t xml:space="preserve"> Force Majeure event, </w:t>
      </w:r>
      <w:r w:rsidR="004D7078" w:rsidRPr="00873E1E">
        <w:rPr>
          <w:rFonts w:eastAsia="Calibri"/>
          <w:szCs w:val="24"/>
        </w:rPr>
        <w:t>Buyer</w:t>
      </w:r>
      <w:r w:rsidR="001C5F92" w:rsidRPr="00873E1E">
        <w:rPr>
          <w:rFonts w:eastAsia="Calibri"/>
          <w:szCs w:val="24"/>
        </w:rPr>
        <w:t>-</w:t>
      </w:r>
      <w:r w:rsidR="004D7078" w:rsidRPr="00873E1E">
        <w:rPr>
          <w:rFonts w:eastAsia="Calibri"/>
          <w:szCs w:val="24"/>
        </w:rPr>
        <w:t>Caused Delay</w:t>
      </w:r>
      <w:r w:rsidR="00E347B2" w:rsidRPr="00873E1E">
        <w:rPr>
          <w:rFonts w:eastAsia="Calibri"/>
          <w:szCs w:val="24"/>
        </w:rPr>
        <w:t>,</w:t>
      </w:r>
      <w:r w:rsidR="004D7078" w:rsidRPr="00873E1E">
        <w:rPr>
          <w:rFonts w:eastAsia="Calibri"/>
          <w:szCs w:val="24"/>
        </w:rPr>
        <w:t xml:space="preserve"> </w:t>
      </w:r>
      <w:r w:rsidR="004D7078" w:rsidRPr="00873E1E">
        <w:rPr>
          <w:szCs w:val="24"/>
        </w:rPr>
        <w:t>or Buyer Discretionary Change</w:t>
      </w:r>
      <w:r w:rsidR="00103A82">
        <w:rPr>
          <w:szCs w:val="24"/>
        </w:rPr>
        <w:t>, as applicable,</w:t>
      </w:r>
      <w:r w:rsidR="004D7078" w:rsidRPr="00873E1E">
        <w:rPr>
          <w:szCs w:val="24"/>
        </w:rPr>
        <w:t xml:space="preserve"> on, and causal connection (if any) between the same and, the </w:t>
      </w:r>
      <w:r w:rsidR="004D7078" w:rsidRPr="00873E1E">
        <w:rPr>
          <w:rFonts w:eastAsia="Calibri"/>
          <w:snapToGrid w:val="0"/>
          <w:szCs w:val="24"/>
        </w:rPr>
        <w:t>Project Schedule (including</w:t>
      </w:r>
      <w:r w:rsidR="00103A82">
        <w:rPr>
          <w:rFonts w:eastAsia="Calibri"/>
          <w:snapToGrid w:val="0"/>
          <w:szCs w:val="24"/>
        </w:rPr>
        <w:t xml:space="preserve">, if applicable, </w:t>
      </w:r>
      <w:r w:rsidR="004D7078" w:rsidRPr="00873E1E">
        <w:rPr>
          <w:rFonts w:eastAsia="Calibri"/>
          <w:snapToGrid w:val="0"/>
          <w:szCs w:val="24"/>
        </w:rPr>
        <w:t>the anticipated Closing</w:t>
      </w:r>
      <w:r w:rsidR="00A06896" w:rsidRPr="00873E1E">
        <w:rPr>
          <w:rFonts w:eastAsia="Calibri"/>
          <w:snapToGrid w:val="0"/>
          <w:szCs w:val="24"/>
        </w:rPr>
        <w:t xml:space="preserve"> </w:t>
      </w:r>
      <w:r w:rsidR="004D7078" w:rsidRPr="00873E1E">
        <w:rPr>
          <w:rFonts w:eastAsia="Calibri"/>
          <w:snapToGrid w:val="0"/>
          <w:szCs w:val="24"/>
        </w:rPr>
        <w:t>Date and the Guaranteed Substantial Completion Date</w:t>
      </w:r>
      <w:r w:rsidR="004D7078" w:rsidRPr="00873E1E">
        <w:rPr>
          <w:rFonts w:eastAsia="Calibri"/>
          <w:szCs w:val="24"/>
        </w:rPr>
        <w:t>) and/or</w:t>
      </w:r>
      <w:r w:rsidR="00103A82">
        <w:rPr>
          <w:rFonts w:eastAsia="Calibri"/>
          <w:szCs w:val="24"/>
        </w:rPr>
        <w:t>, exclusively for Buyer-Caused Delays and Buyer Discretionary Changes,</w:t>
      </w:r>
      <w:r w:rsidR="004D7078" w:rsidRPr="00873E1E">
        <w:rPr>
          <w:rFonts w:eastAsia="Calibri"/>
          <w:szCs w:val="24"/>
        </w:rPr>
        <w:t xml:space="preserve"> the Purchase Price (including by modification to the </w:t>
      </w:r>
      <w:r w:rsidR="004D7078" w:rsidRPr="00873E1E">
        <w:rPr>
          <w:szCs w:val="24"/>
        </w:rPr>
        <w:t>Substantial Completion Payment)</w:t>
      </w:r>
      <w:r w:rsidR="004D7078" w:rsidRPr="00873E1E">
        <w:rPr>
          <w:rFonts w:eastAsia="Calibri"/>
          <w:szCs w:val="24"/>
        </w:rPr>
        <w:t>.</w:t>
      </w:r>
      <w:bookmarkEnd w:id="1070"/>
    </w:p>
    <w:p w14:paraId="02AA1DDF" w14:textId="14EE3728" w:rsidR="004D7078" w:rsidRPr="00873E1E" w:rsidRDefault="004D7078" w:rsidP="007E5094">
      <w:pPr>
        <w:pStyle w:val="WP2L3"/>
      </w:pPr>
      <w:bookmarkStart w:id="1072" w:name="_Ref4216952"/>
      <w:r w:rsidRPr="00873E1E">
        <w:t>Notwithstanding anything to the contrary, to the extent of mutually occurring or concurrent delays, disruptions, interferences, and/or cost increases to</w:t>
      </w:r>
      <w:r w:rsidR="00A06896" w:rsidRPr="00873E1E">
        <w:t xml:space="preserve"> </w:t>
      </w:r>
      <w:r w:rsidRPr="00873E1E">
        <w:t>the Work resulting, on the one hand, from causes, events, conditions</w:t>
      </w:r>
      <w:r w:rsidR="000177A0" w:rsidRPr="00873E1E">
        <w:t>,</w:t>
      </w:r>
      <w:r w:rsidRPr="00873E1E">
        <w:t xml:space="preserve"> and/or circumstances to which none of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_Ref454814674 \r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8.2</w:t>
      </w:r>
      <w:r w:rsidRPr="00873E1E">
        <w:rPr>
          <w:rFonts w:eastAsia="Calibri"/>
          <w:snapToGrid w:val="0"/>
          <w:color w:val="2B579A"/>
          <w:u w:val="single"/>
          <w:shd w:val="clear" w:color="auto" w:fill="E6E6E6"/>
        </w:rPr>
        <w:fldChar w:fldCharType="end"/>
      </w:r>
      <w:r w:rsidRPr="00873E1E">
        <w:rPr>
          <w:rFonts w:eastAsia="Calibri"/>
          <w:snapToGrid w:val="0"/>
        </w:rPr>
        <w:t xml:space="preserve">,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_Ref456541463 \r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8.3</w:t>
      </w:r>
      <w:r w:rsidRPr="00873E1E">
        <w:rPr>
          <w:rFonts w:eastAsia="Calibri"/>
          <w:snapToGrid w:val="0"/>
          <w:color w:val="2B579A"/>
          <w:u w:val="single"/>
          <w:shd w:val="clear" w:color="auto" w:fill="E6E6E6"/>
        </w:rPr>
        <w:fldChar w:fldCharType="end"/>
      </w:r>
      <w:r w:rsidRPr="00873E1E">
        <w:rPr>
          <w:rFonts w:eastAsia="Calibri"/>
          <w:snapToGrid w:val="0"/>
        </w:rPr>
        <w:t xml:space="preserve">, or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_Ref455059921 \w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8.4</w:t>
      </w:r>
      <w:r w:rsidRPr="00873E1E">
        <w:rPr>
          <w:rFonts w:eastAsia="Calibri"/>
          <w:snapToGrid w:val="0"/>
          <w:color w:val="2B579A"/>
          <w:u w:val="single"/>
          <w:shd w:val="clear" w:color="auto" w:fill="E6E6E6"/>
        </w:rPr>
        <w:fldChar w:fldCharType="end"/>
      </w:r>
      <w:r w:rsidRPr="00873E1E">
        <w:rPr>
          <w:rFonts w:eastAsia="Calibri"/>
          <w:snapToGrid w:val="0"/>
        </w:rPr>
        <w:t xml:space="preserve"> apply, </w:t>
      </w:r>
      <w:r w:rsidRPr="00873E1E">
        <w:t>and, on the other hand, from causes, events, conditions</w:t>
      </w:r>
      <w:r w:rsidR="000177A0" w:rsidRPr="00873E1E">
        <w:t>,</w:t>
      </w:r>
      <w:r w:rsidRPr="00873E1E">
        <w:t xml:space="preserve"> and/or circumstances to which one or more of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_Ref454814674 \r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8.2</w:t>
      </w:r>
      <w:r w:rsidRPr="00873E1E">
        <w:rPr>
          <w:rFonts w:eastAsia="Calibri"/>
          <w:snapToGrid w:val="0"/>
          <w:color w:val="2B579A"/>
          <w:u w:val="single"/>
          <w:shd w:val="clear" w:color="auto" w:fill="E6E6E6"/>
        </w:rPr>
        <w:fldChar w:fldCharType="end"/>
      </w:r>
      <w:r w:rsidRPr="00873E1E">
        <w:rPr>
          <w:rFonts w:eastAsia="Calibri"/>
          <w:snapToGrid w:val="0"/>
        </w:rPr>
        <w:t xml:space="preserve">,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_Ref456541463 \r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8.3</w:t>
      </w:r>
      <w:r w:rsidRPr="00873E1E">
        <w:rPr>
          <w:rFonts w:eastAsia="Calibri"/>
          <w:snapToGrid w:val="0"/>
          <w:color w:val="2B579A"/>
          <w:u w:val="single"/>
          <w:shd w:val="clear" w:color="auto" w:fill="E6E6E6"/>
        </w:rPr>
        <w:fldChar w:fldCharType="end"/>
      </w:r>
      <w:r w:rsidRPr="00873E1E">
        <w:rPr>
          <w:rFonts w:eastAsia="Calibri"/>
          <w:snapToGrid w:val="0"/>
        </w:rPr>
        <w:t xml:space="preserve">, and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_Ref455059921 \w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8.4</w:t>
      </w:r>
      <w:r w:rsidRPr="00873E1E">
        <w:rPr>
          <w:rFonts w:eastAsia="Calibri"/>
          <w:snapToGrid w:val="0"/>
          <w:color w:val="2B579A"/>
          <w:u w:val="single"/>
          <w:shd w:val="clear" w:color="auto" w:fill="E6E6E6"/>
        </w:rPr>
        <w:fldChar w:fldCharType="end"/>
      </w:r>
      <w:r w:rsidRPr="00873E1E">
        <w:rPr>
          <w:rFonts w:eastAsia="Calibri"/>
          <w:snapToGrid w:val="0"/>
        </w:rPr>
        <w:t xml:space="preserve"> apply, </w:t>
      </w:r>
      <w:r w:rsidRPr="00873E1E">
        <w:t xml:space="preserve">Seller shall not be entitled to relief under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_Ref454814674 \r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8.2</w:t>
      </w:r>
      <w:r w:rsidRPr="00873E1E">
        <w:rPr>
          <w:rFonts w:eastAsia="Calibri"/>
          <w:snapToGrid w:val="0"/>
          <w:color w:val="2B579A"/>
          <w:u w:val="single"/>
          <w:shd w:val="clear" w:color="auto" w:fill="E6E6E6"/>
        </w:rPr>
        <w:fldChar w:fldCharType="end"/>
      </w:r>
      <w:r w:rsidRPr="00873E1E">
        <w:rPr>
          <w:rFonts w:eastAsia="Calibri"/>
          <w:snapToGrid w:val="0"/>
        </w:rPr>
        <w:t xml:space="preserve">,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_Ref456541463 \r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8.3</w:t>
      </w:r>
      <w:r w:rsidRPr="00873E1E">
        <w:rPr>
          <w:rFonts w:eastAsia="Calibri"/>
          <w:snapToGrid w:val="0"/>
          <w:color w:val="2B579A"/>
          <w:u w:val="single"/>
          <w:shd w:val="clear" w:color="auto" w:fill="E6E6E6"/>
        </w:rPr>
        <w:fldChar w:fldCharType="end"/>
      </w:r>
      <w:r w:rsidRPr="00873E1E">
        <w:rPr>
          <w:rFonts w:eastAsia="Calibri"/>
          <w:snapToGrid w:val="0"/>
        </w:rPr>
        <w:t xml:space="preserve">, or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_Ref455059921 \w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8.4</w:t>
      </w:r>
      <w:r w:rsidRPr="00873E1E">
        <w:rPr>
          <w:rFonts w:eastAsia="Calibri"/>
          <w:snapToGrid w:val="0"/>
          <w:color w:val="2B579A"/>
          <w:u w:val="single"/>
          <w:shd w:val="clear" w:color="auto" w:fill="E6E6E6"/>
        </w:rPr>
        <w:fldChar w:fldCharType="end"/>
      </w:r>
      <w:r w:rsidRPr="00873E1E">
        <w:rPr>
          <w:rFonts w:eastAsia="Calibri"/>
        </w:rPr>
        <w:t>.</w:t>
      </w:r>
      <w:bookmarkEnd w:id="1072"/>
    </w:p>
    <w:p w14:paraId="5348B0B4" w14:textId="77777777" w:rsidR="004D7078" w:rsidRPr="00873E1E" w:rsidRDefault="004D7078" w:rsidP="007E5094">
      <w:pPr>
        <w:pStyle w:val="WP2L1"/>
      </w:pPr>
      <w:bookmarkStart w:id="1073" w:name="_Ref505880245"/>
      <w:bookmarkStart w:id="1074" w:name="_Ref4216953"/>
      <w:r w:rsidRPr="00873E1E">
        <w:rPr>
          <w:rFonts w:eastAsia="Calibri"/>
          <w:szCs w:val="24"/>
        </w:rPr>
        <w:br/>
      </w:r>
      <w:bookmarkStart w:id="1075" w:name="_Toc33799188"/>
      <w:bookmarkStart w:id="1076" w:name="_Toc66116107"/>
      <w:bookmarkStart w:id="1077" w:name="_Toc106296289"/>
      <w:r w:rsidRPr="00AD65A5">
        <w:rPr>
          <w:rFonts w:eastAsia="Calibri"/>
          <w:szCs w:val="24"/>
        </w:rPr>
        <w:t>PROJECT TESTS;</w:t>
      </w:r>
      <w:r w:rsidRPr="00873E1E">
        <w:rPr>
          <w:rFonts w:eastAsia="Calibri"/>
          <w:szCs w:val="24"/>
        </w:rPr>
        <w:t xml:space="preserve"> PERFORMANCE GUARANTEES</w:t>
      </w:r>
      <w:bookmarkEnd w:id="1073"/>
      <w:bookmarkEnd w:id="1074"/>
      <w:bookmarkEnd w:id="1075"/>
      <w:bookmarkEnd w:id="1076"/>
      <w:bookmarkEnd w:id="1077"/>
    </w:p>
    <w:p w14:paraId="26AFC82E" w14:textId="77777777" w:rsidR="004D7078" w:rsidRPr="00873E1E" w:rsidRDefault="004D7078" w:rsidP="007E5094">
      <w:pPr>
        <w:pStyle w:val="WP2L2"/>
      </w:pPr>
      <w:bookmarkStart w:id="1078" w:name="_Ref472956855"/>
      <w:bookmarkStart w:id="1079" w:name="_Toc33799189"/>
      <w:bookmarkStart w:id="1080" w:name="_Toc66116108"/>
      <w:bookmarkStart w:id="1081" w:name="_Toc106296290"/>
      <w:bookmarkStart w:id="1082" w:name="_Ref454880399"/>
      <w:bookmarkStart w:id="1083" w:name="_Ref463858434"/>
      <w:r w:rsidRPr="00873E1E">
        <w:rPr>
          <w:rFonts w:eastAsia="Calibri"/>
          <w:b/>
          <w:szCs w:val="24"/>
        </w:rPr>
        <w:t>Project Performance Tests</w:t>
      </w:r>
      <w:r w:rsidRPr="00873E1E">
        <w:rPr>
          <w:rFonts w:eastAsia="Calibri"/>
          <w:szCs w:val="24"/>
        </w:rPr>
        <w:t>.</w:t>
      </w:r>
      <w:bookmarkEnd w:id="1078"/>
      <w:bookmarkEnd w:id="1079"/>
      <w:bookmarkEnd w:id="1080"/>
      <w:bookmarkEnd w:id="1081"/>
    </w:p>
    <w:p w14:paraId="409F4E93" w14:textId="11E4697E" w:rsidR="004D7078" w:rsidRPr="00873E1E" w:rsidRDefault="004D7078" w:rsidP="007E5094">
      <w:pPr>
        <w:pStyle w:val="WP2L3"/>
      </w:pPr>
      <w:bookmarkStart w:id="1084" w:name="_Ref4216954"/>
      <w:r w:rsidRPr="00873E1E">
        <w:rPr>
          <w:szCs w:val="24"/>
        </w:rPr>
        <w:t xml:space="preserve">Seller and Buyer agree that this </w:t>
      </w:r>
      <w:r w:rsidRPr="00873E1E">
        <w:rPr>
          <w:color w:val="2B579A"/>
          <w:szCs w:val="24"/>
          <w:u w:val="single"/>
          <w:shd w:val="clear" w:color="auto" w:fill="E6E6E6"/>
        </w:rPr>
        <w:fldChar w:fldCharType="begin"/>
      </w:r>
      <w:r w:rsidRPr="00873E1E">
        <w:rPr>
          <w:szCs w:val="24"/>
          <w:u w:val="single"/>
        </w:rPr>
        <w:instrText xml:space="preserve"> REF _Ref505880245 \w \h  \* MERGEFORMAT </w:instrText>
      </w:r>
      <w:r w:rsidRPr="00873E1E">
        <w:rPr>
          <w:color w:val="2B579A"/>
          <w:szCs w:val="24"/>
          <w:u w:val="single"/>
          <w:shd w:val="clear" w:color="auto" w:fill="E6E6E6"/>
        </w:rPr>
      </w:r>
      <w:r w:rsidRPr="00873E1E">
        <w:rPr>
          <w:color w:val="2B579A"/>
          <w:szCs w:val="24"/>
          <w:u w:val="single"/>
          <w:shd w:val="clear" w:color="auto" w:fill="E6E6E6"/>
        </w:rPr>
        <w:fldChar w:fldCharType="separate"/>
      </w:r>
      <w:r w:rsidR="001505EC">
        <w:rPr>
          <w:szCs w:val="24"/>
          <w:u w:val="single"/>
        </w:rPr>
        <w:t>Article 9</w:t>
      </w:r>
      <w:r w:rsidRPr="00873E1E">
        <w:rPr>
          <w:color w:val="2B579A"/>
          <w:szCs w:val="24"/>
          <w:u w:val="single"/>
          <w:shd w:val="clear" w:color="auto" w:fill="E6E6E6"/>
        </w:rPr>
        <w:fldChar w:fldCharType="end"/>
      </w:r>
      <w:r w:rsidRPr="00873E1E">
        <w:rPr>
          <w:szCs w:val="24"/>
        </w:rPr>
        <w:t xml:space="preserve"> shall govern the performance of all Project Performance Tests under this Agreement and that all Project Performance Tests shall be performed in accordance with the requirements of this Agreement, including the Scope Book</w:t>
      </w:r>
      <w:r w:rsidR="001F5CCA" w:rsidRPr="00873E1E">
        <w:rPr>
          <w:szCs w:val="24"/>
        </w:rPr>
        <w:t xml:space="preserve"> </w:t>
      </w:r>
      <w:r w:rsidRPr="00873E1E">
        <w:rPr>
          <w:szCs w:val="24"/>
        </w:rPr>
        <w:t>and the remainder of the Performance Standard.</w:t>
      </w:r>
      <w:bookmarkEnd w:id="1084"/>
    </w:p>
    <w:p w14:paraId="3A962A48" w14:textId="77777777" w:rsidR="004D7078" w:rsidRPr="00873E1E" w:rsidRDefault="004D7078" w:rsidP="007E5094">
      <w:pPr>
        <w:pStyle w:val="WP2L3"/>
      </w:pPr>
      <w:bookmarkStart w:id="1085" w:name="_Ref4216955"/>
      <w:r w:rsidRPr="00873E1E">
        <w:t xml:space="preserve">Without limiting the foregoing or the terms of the Scope Book, Seller shall be responsible for the performance of each Project Performance Test.  Seller shall bear and be responsible for the timely payment of the costs to perform each Project Performance Test and prepare the Project Performance Test Report setting forth the Project Performance Test Results of each such Project Performance Test, including all costs of the Project Performance Test Contractor.  The allocation of the proceeds received from MISO, and responsibility for the costs </w:t>
      </w:r>
      <w:r w:rsidRPr="00873E1E">
        <w:lastRenderedPageBreak/>
        <w:t>and charges assessed by MISO, resulting from or arising out each Project Performance Test, shall be as set forth in the MISO Agreement.</w:t>
      </w:r>
      <w:bookmarkEnd w:id="1085"/>
    </w:p>
    <w:bookmarkStart w:id="1086" w:name="_Ref4216956"/>
    <w:bookmarkStart w:id="1087" w:name="_Ref506905640"/>
    <w:p w14:paraId="2DE0CD92" w14:textId="388276A5" w:rsidR="004D7078" w:rsidRPr="00873E1E" w:rsidRDefault="004D7078" w:rsidP="007E5094">
      <w:pPr>
        <w:pStyle w:val="WP2L3"/>
      </w:pPr>
      <w:r w:rsidRPr="00873E1E">
        <w:rPr>
          <w:color w:val="2B579A"/>
          <w:shd w:val="clear" w:color="auto" w:fill="E6E6E6"/>
        </w:rPr>
        <w:fldChar w:fldCharType="begin"/>
      </w:r>
      <w:bookmarkStart w:id="1088" w:name="_Ref4216957"/>
      <w:bookmarkEnd w:id="1088"/>
      <w:r w:rsidRPr="00873E1E">
        <w:instrText xml:space="preserve"> LISTNUM  \l 4  </w:instrText>
      </w:r>
      <w:r w:rsidRPr="00873E1E">
        <w:rPr>
          <w:color w:val="2B579A"/>
          <w:shd w:val="clear" w:color="auto" w:fill="E6E6E6"/>
        </w:rPr>
        <w:fldChar w:fldCharType="end">
          <w:numberingChange w:id="1089" w:author="Nolan, Bradley" w:date="2022-05-12T13:24:00Z" w:original="(i)"/>
        </w:fldChar>
      </w:r>
      <w:r w:rsidRPr="00873E1E">
        <w:tab/>
        <w:t xml:space="preserve">For each Project Performance Test, Seller shall retain and require the Project Test Performance Contractor to conduct the Project Performance Test in accordance with the requirements of this Agreement, including the Scope Book and the Performance Standard applicable to Project Performance Tests.  For the initial Project Performance Test, Seller shall </w:t>
      </w:r>
      <w:bookmarkStart w:id="1090" w:name="DocXTextRef334"/>
      <w:r w:rsidRPr="00873E1E">
        <w:t>(A)</w:t>
      </w:r>
      <w:bookmarkEnd w:id="1090"/>
      <w:r w:rsidR="00860A08" w:rsidRPr="00873E1E">
        <w:t> </w:t>
      </w:r>
      <w:r w:rsidRPr="00873E1E">
        <w:t>notify Buyer at least fifteen</w:t>
      </w:r>
      <w:r w:rsidR="00AD29FD" w:rsidRPr="00873E1E">
        <w:t> </w:t>
      </w:r>
      <w:r w:rsidRPr="00873E1E">
        <w:t>(15) days, but no more than seventy</w:t>
      </w:r>
      <w:r w:rsidR="00AD29FD" w:rsidRPr="00873E1E">
        <w:t> </w:t>
      </w:r>
      <w:r w:rsidRPr="00873E1E">
        <w:t>(70) days, prior to commencing such Project Performance Test, (B) confirm in writing to Buyer the dates and times of such Project Performance Test no later than five</w:t>
      </w:r>
      <w:r w:rsidR="00AD29FD" w:rsidRPr="00873E1E">
        <w:t> </w:t>
      </w:r>
      <w:r w:rsidRPr="00873E1E">
        <w:t xml:space="preserve">(5) Business Days prior to commencing such Project Performance Test, and (C) follow the other processes, procedures, terms, and conditions with regard to such Project Performance Test set forth in this Agreement, including in this </w:t>
      </w:r>
      <w:r w:rsidRPr="00873E1E">
        <w:rPr>
          <w:color w:val="2B579A"/>
          <w:u w:val="single"/>
          <w:shd w:val="clear" w:color="auto" w:fill="E6E6E6"/>
        </w:rPr>
        <w:fldChar w:fldCharType="begin"/>
      </w:r>
      <w:r w:rsidRPr="00873E1E">
        <w:rPr>
          <w:u w:val="single"/>
        </w:rPr>
        <w:instrText xml:space="preserve"> REF _Ref505880245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Article 9</w:t>
      </w:r>
      <w:r w:rsidRPr="00873E1E">
        <w:rPr>
          <w:color w:val="2B579A"/>
          <w:u w:val="single"/>
          <w:shd w:val="clear" w:color="auto" w:fill="E6E6E6"/>
        </w:rPr>
        <w:fldChar w:fldCharType="end"/>
      </w:r>
      <w:r w:rsidRPr="00873E1E">
        <w:t xml:space="preserve"> and the Scope Book.  For any subsequent Project Performance Test (including following cancellation of a Project Performance Test), Seller shall </w:t>
      </w:r>
      <w:bookmarkStart w:id="1091" w:name="DocXTextRef332"/>
      <w:r w:rsidRPr="00873E1E">
        <w:t>(1)</w:t>
      </w:r>
      <w:bookmarkEnd w:id="1091"/>
      <w:r w:rsidR="00AD29FD" w:rsidRPr="00873E1E">
        <w:t> </w:t>
      </w:r>
      <w:r w:rsidRPr="00873E1E">
        <w:t>notify Buyer at least five</w:t>
      </w:r>
      <w:r w:rsidR="00AD29FD" w:rsidRPr="00873E1E">
        <w:t> </w:t>
      </w:r>
      <w:r w:rsidRPr="00873E1E">
        <w:t>(5) Business Days prior to commencing such Project Performance Test, and (2)</w:t>
      </w:r>
      <w:r w:rsidR="00AD29FD" w:rsidRPr="00873E1E">
        <w:t> </w:t>
      </w:r>
      <w:r w:rsidRPr="00873E1E">
        <w:t xml:space="preserve">follow the other processes, procedures, terms, and conditions with regard to such Project Performance Test set forth in this Agreement, including in this </w:t>
      </w:r>
      <w:r w:rsidRPr="00873E1E">
        <w:rPr>
          <w:color w:val="2B579A"/>
          <w:u w:val="single"/>
          <w:shd w:val="clear" w:color="auto" w:fill="E6E6E6"/>
        </w:rPr>
        <w:fldChar w:fldCharType="begin"/>
      </w:r>
      <w:r w:rsidRPr="00873E1E">
        <w:rPr>
          <w:u w:val="single"/>
        </w:rPr>
        <w:instrText xml:space="preserve"> REF _Ref505880245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Article 9</w:t>
      </w:r>
      <w:r w:rsidRPr="00873E1E">
        <w:rPr>
          <w:color w:val="2B579A"/>
          <w:u w:val="single"/>
          <w:shd w:val="clear" w:color="auto" w:fill="E6E6E6"/>
        </w:rPr>
        <w:fldChar w:fldCharType="end"/>
      </w:r>
      <w:r w:rsidRPr="00873E1E">
        <w:t xml:space="preserve"> and the Scope Book</w:t>
      </w:r>
      <w:r w:rsidR="001F5CCA" w:rsidRPr="00873E1E">
        <w:t xml:space="preserve"> (including </w:t>
      </w:r>
      <w:r w:rsidR="001F5CCA" w:rsidRPr="00F63448">
        <w:rPr>
          <w:u w:val="single"/>
        </w:rPr>
        <w:t>Appendix 5</w:t>
      </w:r>
      <w:r w:rsidR="001F5CCA" w:rsidRPr="00873E1E">
        <w:t xml:space="preserve"> thereof)</w:t>
      </w:r>
      <w:r w:rsidRPr="00873E1E">
        <w:t xml:space="preserve">.  If Buyer objects to Seller’s proposed dates and times for any Project Performance Test, Buyer shall propose in good faith at least three </w:t>
      </w:r>
      <w:bookmarkStart w:id="1092" w:name="DocXTextRef333"/>
      <w:r w:rsidRPr="00873E1E">
        <w:t>(3)</w:t>
      </w:r>
      <w:bookmarkEnd w:id="1092"/>
      <w:r w:rsidR="00AD29FD" w:rsidRPr="00873E1E">
        <w:t> </w:t>
      </w:r>
      <w:r w:rsidRPr="00873E1E">
        <w:t>new dates and times for such Project Performance Test that are as close to Seller’s initial proposed dates and times as is reasonably acceptable to Buyer and Buyer and Seller shall promptly select the dates and times of such Project Performance Test from among the alternative dates and times proposed by Buyer and promptly notify Buyer of such selection.</w:t>
      </w:r>
      <w:bookmarkEnd w:id="1086"/>
      <w:bookmarkEnd w:id="1087"/>
    </w:p>
    <w:p w14:paraId="243B2379" w14:textId="4493C576" w:rsidR="004D7078" w:rsidRPr="00873E1E" w:rsidRDefault="004D7078" w:rsidP="00EB3D56">
      <w:pPr>
        <w:pStyle w:val="WP2L4"/>
      </w:pPr>
      <w:bookmarkStart w:id="1093" w:name="_Ref4216958"/>
      <w:r w:rsidRPr="00873E1E">
        <w:t xml:space="preserve">Without limiting the Scope Book or any other term of this Agreement, Seller shall keep Buyer reasonably apprised of, and promptly notify Buyer of any change in the status of, each Project Performance Test, timely provide to Buyer such other material and information regarding each Project Performance Test as Buyer may reasonably request, and afford Buyer and its Representatives, including independent engineers and testing experts, a reasonable opportunity to witness each Project Performance Test.  </w:t>
      </w:r>
      <w:r w:rsidR="000C655B" w:rsidRPr="00873E1E">
        <w:t>Notwithstanding anything to the contrary, a</w:t>
      </w:r>
      <w:r w:rsidRPr="00873E1E">
        <w:t xml:space="preserve"> Project Performance Test, once begun, may not be interrupted or suspended and then resumed without Buyer’s prior written approval.  Nothing in the Scope Book or this Agreement shall prevent Seller or the Project Performance Test Contractor from interrupting, suspending, cancelling, or terminating a Project Performance Test and scheduling and conducting, in accordance with the requirements of this Agreement and the Scope Book, a separate subsequent Project Performance Test.  For the avoidance of doubt, nothing in this clause</w:t>
      </w:r>
      <w:r w:rsidR="00AD29FD" w:rsidRPr="00873E1E">
        <w:t> </w:t>
      </w:r>
      <w:r w:rsidRPr="00873E1E">
        <w:t>(ii) is intended to or shall operate to extend the Guaranteed Substantial Completion Date or the Substantial Completion Termination Trigger Date.</w:t>
      </w:r>
      <w:bookmarkEnd w:id="1093"/>
    </w:p>
    <w:p w14:paraId="0BCC8CBC" w14:textId="46CDC4B4" w:rsidR="004D7078" w:rsidRPr="00873E1E" w:rsidRDefault="004D7078" w:rsidP="007E5094">
      <w:pPr>
        <w:pStyle w:val="WP2L3"/>
      </w:pPr>
      <w:bookmarkStart w:id="1094" w:name="_Ref508228629"/>
      <w:bookmarkStart w:id="1095" w:name="_Ref505880626"/>
      <w:r w:rsidRPr="00873E1E">
        <w:rPr>
          <w:szCs w:val="24"/>
        </w:rPr>
        <w:t xml:space="preserve">Buyer shall make the Project available for each Project Performance Test on the agreed dates and times of each Project Performance Test.  Seller shall be responsible for providing all test instrumentation (including the instrumentation described in the Scope Book), equipment, systems, tools, calibrations, material, labor (including operators and testing specialists), utilities, and services necessary to conduct each Project Performance Test in accordance with the terms of this Agreement and for staffing and operating the Project as needed for each Project Performance Test.  Without limiting Seller’s obligations with respect to any Project Performance Test or otherwise under this Agreement, Seller shall timely provide to Buyer </w:t>
      </w:r>
      <w:r w:rsidRPr="00873E1E">
        <w:rPr>
          <w:szCs w:val="24"/>
        </w:rPr>
        <w:lastRenderedPageBreak/>
        <w:t xml:space="preserve">such information regarding the staffing and operation of </w:t>
      </w:r>
      <w:r w:rsidR="000C655B" w:rsidRPr="00873E1E">
        <w:rPr>
          <w:szCs w:val="24"/>
        </w:rPr>
        <w:t xml:space="preserve">and data </w:t>
      </w:r>
      <w:r w:rsidR="007631A8" w:rsidRPr="00873E1E">
        <w:rPr>
          <w:szCs w:val="24"/>
        </w:rPr>
        <w:t xml:space="preserve">collection from </w:t>
      </w:r>
      <w:r w:rsidRPr="00873E1E">
        <w:rPr>
          <w:szCs w:val="24"/>
        </w:rPr>
        <w:t xml:space="preserve">the Project in preparation for, during, and following each Project Performance Test and the actual performance of the Project Performance Test as Buyer may reasonably request.  Using Project Performance Test information provided to Buyer by Seller or available to Buyer from Project or MISO equipment, systems, and data, Buyer, as the Market Participant (as defined in the MISO Agreement) for the Project under the MISO Agreement, shall coordinate the scheduling, offering, and dispatch of energy and Other Electric Products and otherwise interface with MISO with respect to each Project Performance Test.  Nothing in this </w:t>
      </w:r>
      <w:r w:rsidRPr="00873E1E">
        <w:rPr>
          <w:color w:val="2B579A"/>
          <w:szCs w:val="24"/>
          <w:u w:val="single"/>
          <w:shd w:val="clear" w:color="auto" w:fill="E6E6E6"/>
        </w:rPr>
        <w:fldChar w:fldCharType="begin"/>
      </w:r>
      <w:r w:rsidRPr="00873E1E">
        <w:rPr>
          <w:szCs w:val="24"/>
          <w:u w:val="single"/>
        </w:rPr>
        <w:instrText xml:space="preserve"> REF _Ref508228629 \w \h  \* MERGEFORMAT </w:instrText>
      </w:r>
      <w:r w:rsidRPr="00873E1E">
        <w:rPr>
          <w:color w:val="2B579A"/>
          <w:szCs w:val="24"/>
          <w:u w:val="single"/>
          <w:shd w:val="clear" w:color="auto" w:fill="E6E6E6"/>
        </w:rPr>
      </w:r>
      <w:r w:rsidRPr="00873E1E">
        <w:rPr>
          <w:color w:val="2B579A"/>
          <w:szCs w:val="24"/>
          <w:u w:val="single"/>
          <w:shd w:val="clear" w:color="auto" w:fill="E6E6E6"/>
        </w:rPr>
        <w:fldChar w:fldCharType="separate"/>
      </w:r>
      <w:r w:rsidR="001505EC">
        <w:rPr>
          <w:szCs w:val="24"/>
          <w:u w:val="single"/>
        </w:rPr>
        <w:t>Section 9.1(d)</w:t>
      </w:r>
      <w:r w:rsidRPr="00873E1E">
        <w:rPr>
          <w:color w:val="2B579A"/>
          <w:szCs w:val="24"/>
          <w:u w:val="single"/>
          <w:shd w:val="clear" w:color="auto" w:fill="E6E6E6"/>
        </w:rPr>
        <w:fldChar w:fldCharType="end"/>
      </w:r>
      <w:r w:rsidRPr="00873E1E">
        <w:rPr>
          <w:szCs w:val="24"/>
        </w:rPr>
        <w:t xml:space="preserve"> is intended to modify of affect the provisions of the MISO Agreement.</w:t>
      </w:r>
      <w:bookmarkEnd w:id="1094"/>
    </w:p>
    <w:p w14:paraId="413FCF7B" w14:textId="1772E992" w:rsidR="004D7078" w:rsidRPr="00873E1E" w:rsidRDefault="004D7078" w:rsidP="007E5094">
      <w:pPr>
        <w:pStyle w:val="WP2L3"/>
      </w:pPr>
      <w:bookmarkStart w:id="1096" w:name="_Ref505855956"/>
      <w:bookmarkEnd w:id="1095"/>
      <w:r w:rsidRPr="00873E1E">
        <w:t xml:space="preserve">For each Project Performance Test, Seller shall cause the Project Performance Test Contractor to </w:t>
      </w:r>
      <w:bookmarkStart w:id="1097" w:name="DocXTextRef337"/>
      <w:r w:rsidRPr="00873E1E">
        <w:t>(i)</w:t>
      </w:r>
      <w:bookmarkEnd w:id="1097"/>
      <w:r w:rsidR="00AD29FD" w:rsidRPr="00873E1E">
        <w:t> </w:t>
      </w:r>
      <w:r w:rsidRPr="00873E1E">
        <w:t>prepare and complete the final written report of the Project Performance Test Contractor (the “</w:t>
      </w:r>
      <w:r w:rsidRPr="00873E1E">
        <w:rPr>
          <w:b/>
          <w:i/>
        </w:rPr>
        <w:t>Project Performance Test Report</w:t>
      </w:r>
      <w:r w:rsidRPr="00873E1E">
        <w:t xml:space="preserve">”) that documents, presents, analyzes, and explains the performance and final results of such Project Performance Test </w:t>
      </w:r>
      <w:r w:rsidR="0012105E" w:rsidRPr="00873E1E">
        <w:t xml:space="preserve">and related data and </w:t>
      </w:r>
      <w:r w:rsidR="00550315" w:rsidRPr="00873E1E">
        <w:t xml:space="preserve">inputs </w:t>
      </w:r>
      <w:r w:rsidRPr="00873E1E">
        <w:t>in a logical, organized, and professional manner (the “</w:t>
      </w:r>
      <w:r w:rsidRPr="00873E1E">
        <w:rPr>
          <w:b/>
          <w:i/>
        </w:rPr>
        <w:t>Project Performance Test Results</w:t>
      </w:r>
      <w:r w:rsidRPr="00873E1E">
        <w:t>”) and certifies the accuracy and completeness of the Project Performance Test Report, including the Project Performance Test Results, within thirty</w:t>
      </w:r>
      <w:r w:rsidR="00AD29FD" w:rsidRPr="00873E1E">
        <w:t> </w:t>
      </w:r>
      <w:r w:rsidRPr="00873E1E">
        <w:t>(30) days after the conclusion of such Project Performance Test and (ii)</w:t>
      </w:r>
      <w:r w:rsidR="00AD29FD" w:rsidRPr="00873E1E">
        <w:t> </w:t>
      </w:r>
      <w:r w:rsidRPr="00873E1E">
        <w:t xml:space="preserve">deliver such Project Performance Test Report contemporaneously to Seller and Buyer.  Each Project Performance Test Report shall meet the requirements set forth in this Agreement, including the Scope Book and the Performance Standard applicable to Project Performance Tests, and shall be subject to the approval of Buyer, which shall not be unreasonably withheld, delayed, or conditioned.  Seller shall provide to Buyer </w:t>
      </w:r>
      <w:bookmarkStart w:id="1098" w:name="DocXTextRef338"/>
      <w:r w:rsidRPr="00873E1E">
        <w:t>(A</w:t>
      </w:r>
      <w:bookmarkEnd w:id="1098"/>
      <w:r w:rsidR="00AD29FD" w:rsidRPr="00873E1E">
        <w:t>) </w:t>
      </w:r>
      <w:r w:rsidRPr="00873E1E">
        <w:t>promptly after receipt, any draft written Project Performance Test Report prepared by the Project Performance Test Contractor and delivered to Seller and a reasonable opportunity (which shall be not less than fourteen</w:t>
      </w:r>
      <w:r w:rsidR="00AD29FD" w:rsidRPr="00873E1E">
        <w:t> </w:t>
      </w:r>
      <w:r w:rsidRPr="00873E1E">
        <w:t xml:space="preserve">(14) days for the initial draft) to review and comment thereon and (B) a reasonable opportunity to participate in any material communication between Seller and the Project Performance Test Contractor related to any Project Performance Test, including during a Project Performance Test.  Seller shall consider, and shall ensure that Project Performance Test Contractor shall consider, in good faith any comment on any draft report provided by Buyer under this </w:t>
      </w:r>
      <w:r w:rsidRPr="00873E1E">
        <w:rPr>
          <w:color w:val="2B579A"/>
          <w:u w:val="single"/>
          <w:shd w:val="clear" w:color="auto" w:fill="E6E6E6"/>
        </w:rPr>
        <w:fldChar w:fldCharType="begin"/>
      </w:r>
      <w:r w:rsidRPr="00873E1E">
        <w:rPr>
          <w:u w:val="single"/>
        </w:rPr>
        <w:instrText xml:space="preserve"> REF _Ref505855956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9.1(e)</w:t>
      </w:r>
      <w:r w:rsidRPr="00873E1E">
        <w:rPr>
          <w:color w:val="2B579A"/>
          <w:u w:val="single"/>
          <w:shd w:val="clear" w:color="auto" w:fill="E6E6E6"/>
        </w:rPr>
        <w:fldChar w:fldCharType="end"/>
      </w:r>
      <w:r w:rsidRPr="00873E1E">
        <w:t>.</w:t>
      </w:r>
      <w:bookmarkEnd w:id="1096"/>
    </w:p>
    <w:p w14:paraId="48076A97" w14:textId="77777777" w:rsidR="004D7078" w:rsidRPr="00873E1E" w:rsidRDefault="004D7078" w:rsidP="006F4000">
      <w:pPr>
        <w:pStyle w:val="WP2L2"/>
        <w:keepNext/>
      </w:pPr>
      <w:bookmarkStart w:id="1099" w:name="_Ref505880368"/>
      <w:bookmarkStart w:id="1100" w:name="_Toc33799190"/>
      <w:bookmarkStart w:id="1101" w:name="_Toc66116109"/>
      <w:bookmarkStart w:id="1102" w:name="_Toc106296291"/>
      <w:r w:rsidRPr="00873E1E">
        <w:rPr>
          <w:b/>
          <w:szCs w:val="24"/>
        </w:rPr>
        <w:t>Minimum Performance Test Requirements; Certain Re-Test Requirements</w:t>
      </w:r>
      <w:r w:rsidRPr="00873E1E">
        <w:rPr>
          <w:szCs w:val="24"/>
        </w:rPr>
        <w:t>.</w:t>
      </w:r>
      <w:bookmarkEnd w:id="1099"/>
      <w:bookmarkEnd w:id="1100"/>
      <w:bookmarkEnd w:id="1101"/>
      <w:bookmarkEnd w:id="1102"/>
    </w:p>
    <w:p w14:paraId="5F90F294" w14:textId="669859FF" w:rsidR="004D7078" w:rsidRPr="00873E1E" w:rsidRDefault="004D7078" w:rsidP="007E5094">
      <w:pPr>
        <w:pStyle w:val="WP2L3"/>
      </w:pPr>
      <w:bookmarkStart w:id="1103" w:name="_Ref4216959"/>
      <w:r w:rsidRPr="00873E1E">
        <w:rPr>
          <w:szCs w:val="24"/>
        </w:rPr>
        <w:t>As a condition and requirement for achieving Substantial Completion and</w:t>
      </w:r>
      <w:r w:rsidR="00BF31B6" w:rsidRPr="00873E1E">
        <w:rPr>
          <w:szCs w:val="24"/>
        </w:rPr>
        <w:t xml:space="preserve"> the </w:t>
      </w:r>
      <w:r w:rsidRPr="00873E1E">
        <w:rPr>
          <w:szCs w:val="24"/>
        </w:rPr>
        <w:t>Substantial Completion Payment Date occurring, a valid Project Performance Test must be successfully performed in accordance with the requirements of this Agreement, including the Scope Book and the Performance Standard applicable to Project Performance Tests, demonstrating that the Project has achieved all Minimum Performance Test Requirements.</w:t>
      </w:r>
      <w:bookmarkEnd w:id="1103"/>
    </w:p>
    <w:p w14:paraId="56B6FBCB" w14:textId="3190AC74" w:rsidR="004D7078" w:rsidRPr="00873E1E" w:rsidRDefault="004D7078" w:rsidP="007E5094">
      <w:pPr>
        <w:pStyle w:val="WP2L3"/>
      </w:pPr>
      <w:bookmarkStart w:id="1104" w:name="_Ref505853990"/>
      <w:r w:rsidRPr="00873E1E">
        <w:t>If the Project Performance Test Results of the initial Project Performance Test (the “</w:t>
      </w:r>
      <w:r w:rsidRPr="00873E1E">
        <w:rPr>
          <w:b/>
          <w:i/>
        </w:rPr>
        <w:t>Initial Project Performance Test</w:t>
      </w:r>
      <w:r w:rsidRPr="00873E1E">
        <w:t>”) show that one or more of the Minimum Performance Test Requirements were not achieved, Seller shall, upon five</w:t>
      </w:r>
      <w:r w:rsidR="00AD29FD" w:rsidRPr="00873E1E">
        <w:t> </w:t>
      </w:r>
      <w:r w:rsidRPr="00873E1E">
        <w:t>(5) Business Days prior written notice to Buyer, conduct, at Seller’s expense, using the same Project Performance Test Contractor that performed the Initial Project Performance Test, another Project Performance Test (a “</w:t>
      </w:r>
      <w:r w:rsidRPr="00873E1E">
        <w:rPr>
          <w:b/>
          <w:i/>
        </w:rPr>
        <w:t>Required Project Performance Re-Test</w:t>
      </w:r>
      <w:r w:rsidRPr="00873E1E">
        <w:t xml:space="preserve">”) and comply with the other processes, procedures, </w:t>
      </w:r>
      <w:r w:rsidRPr="00873E1E">
        <w:lastRenderedPageBreak/>
        <w:t xml:space="preserve">terms, and conditions with regard to such Project Performance Test set forth in this Agreement, including in this </w:t>
      </w:r>
      <w:r w:rsidRPr="00873E1E">
        <w:rPr>
          <w:color w:val="2B579A"/>
          <w:u w:val="single"/>
          <w:shd w:val="clear" w:color="auto" w:fill="E6E6E6"/>
        </w:rPr>
        <w:fldChar w:fldCharType="begin"/>
      </w:r>
      <w:r w:rsidRPr="00873E1E">
        <w:rPr>
          <w:u w:val="single"/>
        </w:rPr>
        <w:instrText xml:space="preserve"> REF _Ref505880245 \r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Article 9</w:t>
      </w:r>
      <w:r w:rsidRPr="00873E1E">
        <w:rPr>
          <w:color w:val="2B579A"/>
          <w:u w:val="single"/>
          <w:shd w:val="clear" w:color="auto" w:fill="E6E6E6"/>
        </w:rPr>
        <w:fldChar w:fldCharType="end"/>
      </w:r>
      <w:r w:rsidRPr="00873E1E">
        <w:t xml:space="preserve"> and the Scope Book.</w:t>
      </w:r>
      <w:bookmarkEnd w:id="1104"/>
    </w:p>
    <w:p w14:paraId="44E68764" w14:textId="4E3CA256" w:rsidR="004D7078" w:rsidRPr="00873E1E" w:rsidRDefault="004D7078" w:rsidP="007E5094">
      <w:pPr>
        <w:pStyle w:val="WP2L3"/>
      </w:pPr>
      <w:bookmarkStart w:id="1105" w:name="_Ref505854974"/>
      <w:r w:rsidRPr="00873E1E">
        <w:t>If the Project Performance Test Results of the Initial Project Performance Test show that all Minimum Performance Test Requirements were achieved but one or more of the Guaranteed LD Performance Test Requirements were not achieved, Seller may, upon five</w:t>
      </w:r>
      <w:r w:rsidR="00860A08" w:rsidRPr="00873E1E">
        <w:t> </w:t>
      </w:r>
      <w:r w:rsidRPr="00873E1E">
        <w:t>(5)</w:t>
      </w:r>
      <w:r w:rsidR="00AD29FD" w:rsidRPr="00873E1E">
        <w:t xml:space="preserve"> </w:t>
      </w:r>
      <w:r w:rsidRPr="00873E1E">
        <w:t>Business Days prior written notice to Buyer, conduct, at Seller’s expense, using the same Project Performance Test Contractor that performed the Initial Project Performance Test, another Project Performance Test (an “</w:t>
      </w:r>
      <w:r w:rsidRPr="00873E1E">
        <w:rPr>
          <w:b/>
          <w:i/>
        </w:rPr>
        <w:t>Optional Project Performance Re-Test</w:t>
      </w:r>
      <w:r w:rsidRPr="00873E1E">
        <w:t xml:space="preserve">”) and comply with the other processes, procedures, terms, and conditions with regard to such Project Performance Test set forth in this Agreement, including in this </w:t>
      </w:r>
      <w:r w:rsidRPr="00873E1E">
        <w:rPr>
          <w:color w:val="2B579A"/>
          <w:u w:val="single"/>
          <w:shd w:val="clear" w:color="auto" w:fill="E6E6E6"/>
        </w:rPr>
        <w:fldChar w:fldCharType="begin"/>
      </w:r>
      <w:r w:rsidRPr="00873E1E">
        <w:rPr>
          <w:u w:val="single"/>
        </w:rPr>
        <w:instrText xml:space="preserve"> REF _Ref505880245 \r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Article 9</w:t>
      </w:r>
      <w:r w:rsidRPr="00873E1E">
        <w:rPr>
          <w:color w:val="2B579A"/>
          <w:u w:val="single"/>
          <w:shd w:val="clear" w:color="auto" w:fill="E6E6E6"/>
        </w:rPr>
        <w:fldChar w:fldCharType="end"/>
      </w:r>
      <w:r w:rsidRPr="00873E1E">
        <w:t xml:space="preserve"> and the Scope Book; </w:t>
      </w:r>
      <w:r w:rsidRPr="00873E1E">
        <w:rPr>
          <w:u w:val="single"/>
        </w:rPr>
        <w:t>provided</w:t>
      </w:r>
      <w:r w:rsidRPr="00873E1E">
        <w:t xml:space="preserve">, </w:t>
      </w:r>
      <w:r w:rsidRPr="00873E1E">
        <w:rPr>
          <w:u w:val="single"/>
        </w:rPr>
        <w:t>however</w:t>
      </w:r>
      <w:r w:rsidRPr="00873E1E">
        <w:t>, that if the performance of such Optional Project Performance Re-Test will or may cause Substantial Completion to be achieved after the Substantial Completion Termination Trigger Date, Buyer may, in its sole and absolute discretion, and upon notice to Seller provided within five</w:t>
      </w:r>
      <w:r w:rsidR="00860A08" w:rsidRPr="00873E1E">
        <w:t> </w:t>
      </w:r>
      <w:r w:rsidRPr="00873E1E">
        <w:t>(5)</w:t>
      </w:r>
      <w:r w:rsidR="00AD29FD" w:rsidRPr="00873E1E">
        <w:t xml:space="preserve"> </w:t>
      </w:r>
      <w:r w:rsidRPr="00873E1E">
        <w:t xml:space="preserve">days after receipt of Seller’s optional re-test notice, reject Seller’s election to perform an Optional Project Performance Re-Test and require Seller to reduce the Substantial Completion Payment Amount in accordance with </w:t>
      </w:r>
      <w:r w:rsidRPr="00873E1E">
        <w:rPr>
          <w:color w:val="2B579A"/>
          <w:u w:val="single"/>
          <w:shd w:val="clear" w:color="auto" w:fill="E6E6E6"/>
        </w:rPr>
        <w:fldChar w:fldCharType="begin"/>
      </w:r>
      <w:r w:rsidRPr="00873E1E">
        <w:rPr>
          <w:u w:val="single"/>
        </w:rPr>
        <w:instrText xml:space="preserve"> REF _Ref505860406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9.2(g)</w:t>
      </w:r>
      <w:r w:rsidRPr="00873E1E">
        <w:rPr>
          <w:color w:val="2B579A"/>
          <w:u w:val="single"/>
          <w:shd w:val="clear" w:color="auto" w:fill="E6E6E6"/>
        </w:rPr>
        <w:fldChar w:fldCharType="end"/>
      </w:r>
      <w:r w:rsidRPr="00873E1E">
        <w:t>, and upon such rejection such election by Seller shall be deemed null and void and of no effect.</w:t>
      </w:r>
      <w:bookmarkEnd w:id="1105"/>
    </w:p>
    <w:p w14:paraId="5AE4EFB4" w14:textId="311E5B34" w:rsidR="004D7078" w:rsidRPr="00873E1E" w:rsidRDefault="004D7078" w:rsidP="007E5094">
      <w:pPr>
        <w:pStyle w:val="WP2L3"/>
      </w:pPr>
      <w:bookmarkStart w:id="1106" w:name="_Ref508228690"/>
      <w:r w:rsidRPr="00873E1E">
        <w:t>If the Project Performance Test Results of a Required Project Performance Re-Test or an Optional Project Performance Re-Test show that one or more of the Minimum Performance Test Requirements were not achieved, Seller shall, upon five</w:t>
      </w:r>
      <w:r w:rsidR="00AD29FD" w:rsidRPr="00873E1E">
        <w:t> </w:t>
      </w:r>
      <w:r w:rsidRPr="00873E1E">
        <w:t xml:space="preserve">(5) Business Days prior written notice to Buyer, conduct, at Seller’s expense, using the same Project Performance Test Contractor that performed such Required Project Performance Re-Test or Optional Project Performance Re-Test, as applicable, another Required Project Performance Re-Test as provided herein and comply with the other processes, procedures, terms, and conditions with regard to such Required Project Performance Re-Test set forth in this Agreement, including in this </w:t>
      </w:r>
      <w:r w:rsidRPr="00873E1E">
        <w:rPr>
          <w:color w:val="2B579A"/>
          <w:u w:val="single"/>
          <w:shd w:val="clear" w:color="auto" w:fill="E6E6E6"/>
        </w:rPr>
        <w:fldChar w:fldCharType="begin"/>
      </w:r>
      <w:r w:rsidRPr="00873E1E">
        <w:rPr>
          <w:u w:val="single"/>
        </w:rPr>
        <w:instrText xml:space="preserve"> REF _Ref505880245 \r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Article 9</w:t>
      </w:r>
      <w:r w:rsidRPr="00873E1E">
        <w:rPr>
          <w:color w:val="2B579A"/>
          <w:u w:val="single"/>
          <w:shd w:val="clear" w:color="auto" w:fill="E6E6E6"/>
        </w:rPr>
        <w:fldChar w:fldCharType="end"/>
      </w:r>
      <w:r w:rsidRPr="00873E1E">
        <w:t xml:space="preserve"> and the Scope Book.  If the Project Performance Test Results of a Required Project Performance Re-Test or an Optional Project Performance Re-Test show that all Minimum Performance Test Requirements were achieved but one or more of the Guaranteed LD Performance Test Requirements were not achieved, Seller may, upon five</w:t>
      </w:r>
      <w:r w:rsidR="00AD29FD" w:rsidRPr="00873E1E">
        <w:t> </w:t>
      </w:r>
      <w:r w:rsidRPr="00873E1E">
        <w:t xml:space="preserve">(5) Business Days prior written notice to Buyer, conduct, at Seller’s expense, using the same Project Performance Test Contractor that performed the Initial Project Performance Test, an Optional Project Performance Re-Test as provided herein and, upon such notice, shall comply with the other processes, procedures, terms, and conditions with regard to such Optional Project Performance Re-Test set forth in this Agreement, including in this </w:t>
      </w:r>
      <w:r w:rsidRPr="00873E1E">
        <w:rPr>
          <w:color w:val="2B579A"/>
          <w:u w:val="single"/>
          <w:shd w:val="clear" w:color="auto" w:fill="E6E6E6"/>
        </w:rPr>
        <w:fldChar w:fldCharType="begin"/>
      </w:r>
      <w:r w:rsidRPr="00873E1E">
        <w:rPr>
          <w:u w:val="single"/>
        </w:rPr>
        <w:instrText xml:space="preserve"> REF _Ref505880245 \r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Article 9</w:t>
      </w:r>
      <w:r w:rsidRPr="00873E1E">
        <w:rPr>
          <w:color w:val="2B579A"/>
          <w:u w:val="single"/>
          <w:shd w:val="clear" w:color="auto" w:fill="E6E6E6"/>
        </w:rPr>
        <w:fldChar w:fldCharType="end"/>
      </w:r>
      <w:r w:rsidRPr="00873E1E">
        <w:t xml:space="preserve"> and the Scope Book; </w:t>
      </w:r>
      <w:r w:rsidRPr="00873E1E">
        <w:rPr>
          <w:u w:val="single"/>
        </w:rPr>
        <w:t>provided</w:t>
      </w:r>
      <w:r w:rsidRPr="00873E1E">
        <w:t xml:space="preserve">, </w:t>
      </w:r>
      <w:r w:rsidRPr="00873E1E">
        <w:rPr>
          <w:u w:val="single"/>
        </w:rPr>
        <w:t>however</w:t>
      </w:r>
      <w:r w:rsidRPr="00873E1E">
        <w:t>, that, notwithstanding the foregoing, if the performance of such Optional Project Performance Re-Test will or may cause Substantial Completion to be achieved after the Substantial Completion Termination Trigger Date, Buyer may, in its sole and absolute discretion, and upon notice to Seller provided within five</w:t>
      </w:r>
      <w:r w:rsidR="00AD29FD" w:rsidRPr="00873E1E">
        <w:t> </w:t>
      </w:r>
      <w:r w:rsidRPr="00873E1E">
        <w:t xml:space="preserve">(5) days after receipt of Seller’s optional re-test notice, reject Seller’s election to perform an Optional Project Performance Re-Test and require Seller to reduce the Substantial Completion Payment Amount in accordance with </w:t>
      </w:r>
      <w:r w:rsidRPr="00873E1E">
        <w:rPr>
          <w:color w:val="2B579A"/>
          <w:u w:val="single"/>
          <w:shd w:val="clear" w:color="auto" w:fill="E6E6E6"/>
        </w:rPr>
        <w:fldChar w:fldCharType="begin"/>
      </w:r>
      <w:r w:rsidRPr="00873E1E">
        <w:rPr>
          <w:u w:val="single"/>
        </w:rPr>
        <w:instrText xml:space="preserve"> REF _Ref505860406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9.2(g)</w:t>
      </w:r>
      <w:r w:rsidRPr="00873E1E">
        <w:rPr>
          <w:color w:val="2B579A"/>
          <w:u w:val="single"/>
          <w:shd w:val="clear" w:color="auto" w:fill="E6E6E6"/>
        </w:rPr>
        <w:fldChar w:fldCharType="end"/>
      </w:r>
      <w:r w:rsidRPr="00873E1E">
        <w:t xml:space="preserve">, and upon such rejection such election by Seller shall be deemed null and void and of no effect.  Following any Required Project Performance Re-Test or Optional Project Performance Re-Test pursuant to this </w:t>
      </w:r>
      <w:r w:rsidRPr="00873E1E">
        <w:rPr>
          <w:color w:val="2B579A"/>
          <w:u w:val="single"/>
          <w:shd w:val="clear" w:color="auto" w:fill="E6E6E6"/>
        </w:rPr>
        <w:fldChar w:fldCharType="begin"/>
      </w:r>
      <w:r w:rsidRPr="00873E1E">
        <w:rPr>
          <w:u w:val="single"/>
        </w:rPr>
        <w:instrText xml:space="preserve"> REF _Ref508228690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9.2(d)</w:t>
      </w:r>
      <w:r w:rsidRPr="00873E1E">
        <w:rPr>
          <w:color w:val="2B579A"/>
          <w:u w:val="single"/>
          <w:shd w:val="clear" w:color="auto" w:fill="E6E6E6"/>
        </w:rPr>
        <w:fldChar w:fldCharType="end"/>
      </w:r>
      <w:r w:rsidRPr="00873E1E">
        <w:t xml:space="preserve">, this </w:t>
      </w:r>
      <w:r w:rsidRPr="00873E1E">
        <w:rPr>
          <w:color w:val="2B579A"/>
          <w:u w:val="single"/>
          <w:shd w:val="clear" w:color="auto" w:fill="E6E6E6"/>
        </w:rPr>
        <w:fldChar w:fldCharType="begin"/>
      </w:r>
      <w:r w:rsidRPr="00873E1E">
        <w:rPr>
          <w:u w:val="single"/>
        </w:rPr>
        <w:instrText xml:space="preserve"> REF _Ref508228690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9.2(d)</w:t>
      </w:r>
      <w:r w:rsidRPr="00873E1E">
        <w:rPr>
          <w:color w:val="2B579A"/>
          <w:u w:val="single"/>
          <w:shd w:val="clear" w:color="auto" w:fill="E6E6E6"/>
        </w:rPr>
        <w:fldChar w:fldCharType="end"/>
      </w:r>
      <w:r w:rsidRPr="00873E1E">
        <w:t xml:space="preserve"> shall apply again until Seller is not required to perform a Required Project Performance Re-Test, and elects not to (or is not permitted to) perform an Optional Project Performance Re-Test, under this </w:t>
      </w:r>
      <w:r w:rsidRPr="00873E1E">
        <w:rPr>
          <w:color w:val="2B579A"/>
          <w:u w:val="single"/>
          <w:shd w:val="clear" w:color="auto" w:fill="E6E6E6"/>
        </w:rPr>
        <w:fldChar w:fldCharType="begin"/>
      </w:r>
      <w:r w:rsidRPr="00873E1E">
        <w:rPr>
          <w:u w:val="single"/>
        </w:rPr>
        <w:instrText xml:space="preserve"> REF _Ref508228690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9.2(d)</w:t>
      </w:r>
      <w:r w:rsidRPr="00873E1E">
        <w:rPr>
          <w:color w:val="2B579A"/>
          <w:u w:val="single"/>
          <w:shd w:val="clear" w:color="auto" w:fill="E6E6E6"/>
        </w:rPr>
        <w:fldChar w:fldCharType="end"/>
      </w:r>
      <w:r w:rsidRPr="00873E1E">
        <w:t>.</w:t>
      </w:r>
      <w:bookmarkEnd w:id="1106"/>
    </w:p>
    <w:p w14:paraId="1BCCA735" w14:textId="5F783073" w:rsidR="004D7078" w:rsidRPr="00873E1E" w:rsidRDefault="004D7078" w:rsidP="007E5094">
      <w:pPr>
        <w:pStyle w:val="WP2L3"/>
      </w:pPr>
      <w:bookmarkStart w:id="1107" w:name="_Ref4216960"/>
      <w:r w:rsidRPr="00AD65A5">
        <w:lastRenderedPageBreak/>
        <w:t>If, at any time following Substantial Completion b</w:t>
      </w:r>
      <w:r w:rsidRPr="00873E1E">
        <w:t>ut before the Substantial Completion Payment Date, a casualty or other event occurs that materially impacts the Project</w:t>
      </w:r>
      <w:r w:rsidR="00F310DC" w:rsidRPr="00873E1E">
        <w:t>,</w:t>
      </w:r>
      <w:r w:rsidRPr="00873E1E">
        <w:t xml:space="preserve"> Buyer may, following the repair or replacement or completion of other remediation work to restore the Project, upon written notice to Seller, require that Seller perform an Optional Project Performance Re-Test</w:t>
      </w:r>
      <w:r w:rsidR="00325D11" w:rsidRPr="00873E1E">
        <w:t xml:space="preserve">.  </w:t>
      </w:r>
      <w:r w:rsidR="00325D11" w:rsidRPr="00873E1E">
        <w:rPr>
          <w:rFonts w:eastAsia="Calibri"/>
        </w:rPr>
        <w:t>I</w:t>
      </w:r>
      <w:r w:rsidRPr="00873E1E">
        <w:rPr>
          <w:rFonts w:eastAsia="Calibri"/>
        </w:rPr>
        <w:t xml:space="preserve">f Buyer requires Seller to perform an Optional Project Performance Re-Test pursuant to this </w:t>
      </w:r>
      <w:r w:rsidRPr="00873E1E">
        <w:rPr>
          <w:color w:val="2B579A"/>
          <w:u w:val="single"/>
          <w:shd w:val="clear" w:color="auto" w:fill="E6E6E6"/>
        </w:rPr>
        <w:fldChar w:fldCharType="begin"/>
      </w:r>
      <w:r w:rsidRPr="00873E1E">
        <w:rPr>
          <w:rFonts w:eastAsia="Calibri"/>
          <w:u w:val="single"/>
        </w:rPr>
        <w:instrText xml:space="preserve"> REF _Ref4216960 \w \h </w:instrText>
      </w:r>
      <w:r w:rsidRPr="00873E1E">
        <w:rPr>
          <w:u w:val="single"/>
        </w:rPr>
        <w:instrText xml:space="preserve">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rFonts w:eastAsia="Calibri"/>
          <w:u w:val="single"/>
        </w:rPr>
        <w:t>Section 9.2(e)</w:t>
      </w:r>
      <w:r w:rsidRPr="00873E1E">
        <w:rPr>
          <w:color w:val="2B579A"/>
          <w:u w:val="single"/>
          <w:shd w:val="clear" w:color="auto" w:fill="E6E6E6"/>
        </w:rPr>
        <w:fldChar w:fldCharType="end"/>
      </w:r>
      <w:r w:rsidRPr="00873E1E">
        <w:rPr>
          <w:rFonts w:eastAsia="Calibri"/>
        </w:rPr>
        <w:t xml:space="preserve">, </w:t>
      </w:r>
      <w:r w:rsidRPr="00873E1E">
        <w:t>Seller shall, upon five</w:t>
      </w:r>
      <w:r w:rsidR="00AD29FD" w:rsidRPr="00873E1E">
        <w:t> </w:t>
      </w:r>
      <w:r w:rsidRPr="00873E1E">
        <w:t>(5) Business Days prior written notice to Buyer, conduct, at Seller’s expense, and as a condition to the Substantial Completion Payment Date, using the same Project Performance Test Contractor that performed the most recent Initial Project Performance Test, Required Project Performance Re-Test, or Optional Project Performance Re-Test, as applicable, an Optional Project Performance Re-Test and shall comply with the other processes, procedures, terms, and conditions with regard to such Optional Project Performance Re-Test set forth in this Agreement, including in the Scope Book</w:t>
      </w:r>
      <w:r w:rsidR="00325D11" w:rsidRPr="00873E1E">
        <w:t>.  I</w:t>
      </w:r>
      <w:r w:rsidRPr="00873E1E">
        <w:t xml:space="preserve">f the Project Performance Test Results of such Optional Project Performance Re-Test show that one or more of the Minimum Performance Test Requirements were not achieved, Seller shall, at its sole expense, conduct additional </w:t>
      </w:r>
      <w:r w:rsidRPr="00873E1E">
        <w:rPr>
          <w:rFonts w:eastAsia="Calibri"/>
        </w:rPr>
        <w:t xml:space="preserve">Optional Project Performance Re-Tests until the Project Performance Test Results show that all of the Minimum Performance Test Requirements have </w:t>
      </w:r>
      <w:r w:rsidRPr="00873E1E">
        <w:t>been achieved</w:t>
      </w:r>
      <w:r w:rsidR="00325D11" w:rsidRPr="00873E1E">
        <w:t>.  T</w:t>
      </w:r>
      <w:r w:rsidRPr="00873E1E">
        <w:t xml:space="preserve">he Substantial Completion Payment Date shall be extended day for day for each day that the </w:t>
      </w:r>
      <w:r w:rsidRPr="00873E1E">
        <w:rPr>
          <w:rFonts w:eastAsia="Calibri"/>
        </w:rPr>
        <w:t xml:space="preserve">Project Performance Test Results show that the Minimum Performance Test Requirements have </w:t>
      </w:r>
      <w:r w:rsidRPr="00873E1E">
        <w:t>not been achieved.</w:t>
      </w:r>
      <w:bookmarkEnd w:id="1107"/>
    </w:p>
    <w:p w14:paraId="1537556D" w14:textId="77777777" w:rsidR="004D7078" w:rsidRPr="00873E1E" w:rsidRDefault="004D7078" w:rsidP="007E5094">
      <w:pPr>
        <w:pStyle w:val="WP2L3"/>
      </w:pPr>
      <w:bookmarkStart w:id="1108" w:name="_Ref501615961"/>
      <w:bookmarkStart w:id="1109" w:name="_Ref4216961"/>
      <w:bookmarkStart w:id="1110" w:name="_Ref505852691"/>
      <w:r w:rsidRPr="00873E1E">
        <w:t>The “</w:t>
      </w:r>
      <w:r w:rsidRPr="00873E1E">
        <w:rPr>
          <w:b/>
          <w:i/>
        </w:rPr>
        <w:t>Final Project Performance Test</w:t>
      </w:r>
      <w:r w:rsidRPr="00873E1E">
        <w:t xml:space="preserve">” shall be the Project Performance Test for either </w:t>
      </w:r>
      <w:bookmarkStart w:id="1111" w:name="DocXTextRef341"/>
      <w:r w:rsidRPr="00873E1E">
        <w:t>(i)</w:t>
      </w:r>
      <w:bookmarkEnd w:id="1111"/>
      <w:r w:rsidR="00AD29FD" w:rsidRPr="00873E1E">
        <w:t> </w:t>
      </w:r>
      <w:r w:rsidRPr="00873E1E">
        <w:t>the Initial Project Performance Test, if no Required Project Performance Re-Test or Optional Project Performance Re-Test is required to be or has been conducted, or (ii)</w:t>
      </w:r>
      <w:r w:rsidR="00AD29FD" w:rsidRPr="00873E1E">
        <w:t> </w:t>
      </w:r>
      <w:r w:rsidRPr="00873E1E">
        <w:t>the most recent Required Project Performance Re-Test or Optional Project Performance Re-Test, if one or more Required Project Performance Re-Tests or Optional Project Performance Re-Tests have been conducted and no further Required Project Performance Re-Test is required to be, and no further Optional Project Performance Re-Test is, conducted.</w:t>
      </w:r>
      <w:bookmarkEnd w:id="1108"/>
      <w:r w:rsidRPr="00873E1E">
        <w:t xml:space="preserve">  The “</w:t>
      </w:r>
      <w:r w:rsidRPr="00873E1E">
        <w:rPr>
          <w:b/>
          <w:i/>
        </w:rPr>
        <w:t>Final Project Performance Test Results</w:t>
      </w:r>
      <w:r w:rsidRPr="00873E1E">
        <w:t>” shall be the Project Performance Test Results for the Final Project Performance Test.</w:t>
      </w:r>
      <w:bookmarkEnd w:id="1109"/>
      <w:bookmarkEnd w:id="1110"/>
    </w:p>
    <w:p w14:paraId="06D500C8" w14:textId="77777777" w:rsidR="004D7078" w:rsidRPr="00873E1E" w:rsidRDefault="004D7078" w:rsidP="007E5094">
      <w:pPr>
        <w:pStyle w:val="WP2L3"/>
      </w:pPr>
      <w:bookmarkStart w:id="1112" w:name="_Ref505860406"/>
      <w:r w:rsidRPr="00873E1E">
        <w:t>If the Final Project Performance Test Results show that all Minimum Performance Test Requirements were achieved but one or more of the Guaranteed LD Performance Test Requirements were not achieved, then the Purchase Price shall be reduced by:</w:t>
      </w:r>
      <w:bookmarkStart w:id="1113" w:name="_Ref277766815"/>
      <w:bookmarkEnd w:id="1112"/>
    </w:p>
    <w:p w14:paraId="348BA564" w14:textId="77777777" w:rsidR="004D7078" w:rsidRPr="00873E1E" w:rsidRDefault="004D7078" w:rsidP="007E5094">
      <w:pPr>
        <w:pStyle w:val="WP2L4"/>
      </w:pPr>
      <w:bookmarkStart w:id="1114" w:name="_Ref4216962"/>
      <w:r w:rsidRPr="00873E1E">
        <w:rPr>
          <w:szCs w:val="24"/>
        </w:rPr>
        <w:t>$[●] for each kW by which the PV Plant Capacity is below the Guaranteed PV Plant Capacity;</w:t>
      </w:r>
      <w:bookmarkEnd w:id="1114"/>
    </w:p>
    <w:p w14:paraId="6C54B1A9" w14:textId="77777777" w:rsidR="004D7078" w:rsidRPr="00873E1E" w:rsidRDefault="004D7078" w:rsidP="007E5094">
      <w:pPr>
        <w:pStyle w:val="WP2L4"/>
      </w:pPr>
      <w:bookmarkStart w:id="1115" w:name="_Ref4216963"/>
      <w:r w:rsidRPr="00873E1E">
        <w:t xml:space="preserve">$[●] for each kW by which the BESS Power Rating is below the </w:t>
      </w:r>
      <w:r w:rsidRPr="00873E1E">
        <w:rPr>
          <w:rFonts w:eastAsia="Calibri"/>
          <w:snapToGrid w:val="0"/>
        </w:rPr>
        <w:t>Guaranteed BESS Power Rating;</w:t>
      </w:r>
      <w:bookmarkEnd w:id="1115"/>
    </w:p>
    <w:p w14:paraId="0830936A" w14:textId="77777777" w:rsidR="004D7078" w:rsidRPr="00873E1E" w:rsidRDefault="004D7078" w:rsidP="007E5094">
      <w:pPr>
        <w:pStyle w:val="WP2L4"/>
      </w:pPr>
      <w:bookmarkStart w:id="1116" w:name="_Ref4216964"/>
      <w:r w:rsidRPr="00873E1E">
        <w:t xml:space="preserve">$[●] for each kWh by which the BESS Storage Capacity is below the </w:t>
      </w:r>
      <w:r w:rsidRPr="00873E1E">
        <w:rPr>
          <w:rFonts w:eastAsia="Calibri"/>
          <w:snapToGrid w:val="0"/>
        </w:rPr>
        <w:t>Guaranteed BESS Storage Capacity; and</w:t>
      </w:r>
      <w:bookmarkEnd w:id="1116"/>
    </w:p>
    <w:p w14:paraId="4A93F617" w14:textId="3BD3D46B" w:rsidR="004D7078" w:rsidRPr="00873E1E" w:rsidRDefault="004D7078" w:rsidP="007E5094">
      <w:pPr>
        <w:pStyle w:val="WP2L4"/>
      </w:pPr>
      <w:bookmarkStart w:id="1117" w:name="_Ref4216965"/>
      <w:r w:rsidRPr="00873E1E">
        <w:t xml:space="preserve">$[●] for each percentage point by which the BESS RT Efficiency is below the </w:t>
      </w:r>
      <w:r w:rsidRPr="00873E1E">
        <w:rPr>
          <w:rFonts w:eastAsia="Calibri"/>
          <w:snapToGrid w:val="0"/>
        </w:rPr>
        <w:t>Guaranteed BESS RT Efficiency.</w:t>
      </w:r>
      <w:bookmarkEnd w:id="1117"/>
    </w:p>
    <w:p w14:paraId="2954AD1E" w14:textId="71A99A45" w:rsidR="004D7078" w:rsidRPr="00873E1E" w:rsidRDefault="004D7078" w:rsidP="007E5094">
      <w:pPr>
        <w:pStyle w:val="WP2L3"/>
      </w:pPr>
      <w:bookmarkStart w:id="1118" w:name="_Ref4216966"/>
      <w:r w:rsidRPr="00873E1E">
        <w:rPr>
          <w:szCs w:val="24"/>
        </w:rPr>
        <w:t xml:space="preserve">The reductions to the Purchase Price set forth in this </w:t>
      </w:r>
      <w:r w:rsidRPr="00873E1E">
        <w:rPr>
          <w:color w:val="2B579A"/>
          <w:szCs w:val="24"/>
          <w:u w:val="single"/>
          <w:shd w:val="clear" w:color="auto" w:fill="E6E6E6"/>
        </w:rPr>
        <w:fldChar w:fldCharType="begin"/>
      </w:r>
      <w:r w:rsidRPr="00873E1E">
        <w:rPr>
          <w:szCs w:val="24"/>
          <w:u w:val="single"/>
        </w:rPr>
        <w:instrText xml:space="preserve"> REF _Ref505880368 \w \h  \* MERGEFORMAT </w:instrText>
      </w:r>
      <w:r w:rsidRPr="00873E1E">
        <w:rPr>
          <w:color w:val="2B579A"/>
          <w:szCs w:val="24"/>
          <w:u w:val="single"/>
          <w:shd w:val="clear" w:color="auto" w:fill="E6E6E6"/>
        </w:rPr>
      </w:r>
      <w:r w:rsidRPr="00873E1E">
        <w:rPr>
          <w:color w:val="2B579A"/>
          <w:szCs w:val="24"/>
          <w:u w:val="single"/>
          <w:shd w:val="clear" w:color="auto" w:fill="E6E6E6"/>
        </w:rPr>
        <w:fldChar w:fldCharType="separate"/>
      </w:r>
      <w:r w:rsidR="001505EC">
        <w:rPr>
          <w:szCs w:val="24"/>
          <w:u w:val="single"/>
        </w:rPr>
        <w:t>Section 9.2</w:t>
      </w:r>
      <w:r w:rsidRPr="00873E1E">
        <w:rPr>
          <w:color w:val="2B579A"/>
          <w:szCs w:val="24"/>
          <w:u w:val="single"/>
          <w:shd w:val="clear" w:color="auto" w:fill="E6E6E6"/>
        </w:rPr>
        <w:fldChar w:fldCharType="end"/>
      </w:r>
      <w:r w:rsidRPr="00873E1E">
        <w:rPr>
          <w:szCs w:val="24"/>
        </w:rPr>
        <w:t xml:space="preserve"> for shortfalls to the Guaranteed LD Performance Test Requirements when the Minimum Performance </w:t>
      </w:r>
      <w:r w:rsidRPr="00873E1E">
        <w:rPr>
          <w:szCs w:val="24"/>
        </w:rPr>
        <w:lastRenderedPageBreak/>
        <w:t>Test Requirements have been achieved are liquidated because of the difficulty of ascertaining the exact amount of damages that may be sustained by Buyer by reason of the Project’s failure to demonstrate the Guaranteed LD Performance Test Requirements, and such liquidated amounts shall be applicable regardless of the actual amount of damages sustained by Buyer by reason of any such failure.  Seller and Buyer agree that Seller’s obligation to pay such liquidated amounts shall not limit Seller’s Liability or Buyer’s rights or remedies hereunder with respect to any breach by or default of Seller of any provision of this Agreement or any Ancillary Agreement (including breach of the requirement that the Project be in good working order), any warranty hereunder (including the Project Warranty), condition, event, or circumstance.</w:t>
      </w:r>
      <w:bookmarkEnd w:id="1118"/>
    </w:p>
    <w:p w14:paraId="30822CCB" w14:textId="77777777" w:rsidR="004D7078" w:rsidRPr="00873E1E" w:rsidRDefault="004D7078" w:rsidP="007E5094">
      <w:pPr>
        <w:pStyle w:val="WP2L3"/>
      </w:pPr>
      <w:bookmarkStart w:id="1119" w:name="_Ref505880571"/>
      <w:r w:rsidRPr="00873E1E">
        <w:t>If the Final Project Performance Test Results show that any Minimum Performance Test Requirement was not achieved, Seller shall, at its expense, use commercially reasonable efforts to correct any such failure to achieve all Minimum Performance Test Requirements as soon as reasonably possible, but in no event later than a date sufficient to allow the Substantial Completion to occur by the Substantial Completion Termination Trigger Date.</w:t>
      </w:r>
      <w:bookmarkEnd w:id="1113"/>
      <w:r w:rsidRPr="00873E1E">
        <w:t xml:space="preserve">  For the avoidance of doubt, nothing in this clause</w:t>
      </w:r>
      <w:r w:rsidR="00AD29FD" w:rsidRPr="00873E1E">
        <w:t> </w:t>
      </w:r>
      <w:r w:rsidRPr="00873E1E">
        <w:t>(i) is intended to or shall extend the Guaranteed Substantial Completion Date or the Substantial Completion Termination Trigger Date.  Seller acknowledges and agrees that Seller’s failure to satisfy all Minimum Performance Test Requirements will cause Buyer irreparable harm for which monetary damages would not constitute an adequate remedy.  Accordingly, this Agreement does not specify or allow performance liquidated damages or an adjustment to the Purchase Price for the failure of Seller to satisfy all Minimum Performance Test Requirements and requires Seller to continue to perform the Work until Substantial Completion is achieved or this Agreement is terminated.</w:t>
      </w:r>
      <w:bookmarkEnd w:id="1119"/>
    </w:p>
    <w:p w14:paraId="0CFD39DF" w14:textId="2AF9F05E" w:rsidR="004D7078" w:rsidRPr="00873E1E" w:rsidRDefault="004D7078" w:rsidP="007E5094">
      <w:pPr>
        <w:pStyle w:val="WP2L3"/>
      </w:pPr>
      <w:bookmarkStart w:id="1120" w:name="_Ref4216967"/>
      <w:r w:rsidRPr="00873E1E">
        <w:t xml:space="preserve">Notwithstanding anything herein to the contrary, Seller shall not be entitled to any increase in the Purchase Price or any other </w:t>
      </w:r>
      <w:r w:rsidR="00D818A1" w:rsidRPr="00873E1E">
        <w:t xml:space="preserve">incremental </w:t>
      </w:r>
      <w:r w:rsidRPr="00873E1E">
        <w:t xml:space="preserve">compensation from Buyer if the Final Project Performance Test Results show that the Project exceeds </w:t>
      </w:r>
      <w:r w:rsidR="00D818A1" w:rsidRPr="00873E1E">
        <w:t>any</w:t>
      </w:r>
      <w:r w:rsidRPr="00873E1E">
        <w:t xml:space="preserve"> of the Guaranteed LD Performance Test Requirements.</w:t>
      </w:r>
      <w:bookmarkEnd w:id="1120"/>
    </w:p>
    <w:p w14:paraId="69A1D67B" w14:textId="77777777" w:rsidR="004D7078" w:rsidRPr="00873E1E" w:rsidRDefault="004D7078" w:rsidP="007E5094">
      <w:pPr>
        <w:pStyle w:val="WP2L2"/>
        <w:rPr>
          <w:vanish/>
          <w:specVanish/>
        </w:rPr>
      </w:pPr>
      <w:bookmarkStart w:id="1121" w:name="_Ref4216968"/>
      <w:bookmarkStart w:id="1122" w:name="_Toc33799191"/>
      <w:bookmarkStart w:id="1123" w:name="_Toc66116110"/>
      <w:bookmarkStart w:id="1124" w:name="_Toc106296292"/>
      <w:r w:rsidRPr="00873E1E">
        <w:rPr>
          <w:b/>
          <w:szCs w:val="24"/>
        </w:rPr>
        <w:t>Other Project Tests</w:t>
      </w:r>
      <w:bookmarkEnd w:id="1121"/>
      <w:bookmarkEnd w:id="1122"/>
      <w:bookmarkEnd w:id="1123"/>
      <w:bookmarkEnd w:id="1124"/>
    </w:p>
    <w:p w14:paraId="21371AFA" w14:textId="190B68C1" w:rsidR="00406F0E" w:rsidRPr="00873E1E" w:rsidRDefault="004D7078" w:rsidP="00406F0E">
      <w:pPr>
        <w:pStyle w:val="WP2Para2"/>
      </w:pPr>
      <w:r w:rsidRPr="00873E1E">
        <w:t xml:space="preserve">.  Without limiting the foregoing, to the extent Seller or Buyer is required by MISO Rules or other Laws or applicable Permits to demonstrate, after the Closing but prior to the Work achieving Substantial Completion, the capability of, or to otherwise test, the Facility for purposes of capacity qualification or for any other purpose (including to meet requirements arising out of the Project’s proposed participation in MISO or any marketplace administered by MISO) other than through a Project Performance Test contemplated by </w:t>
      </w:r>
      <w:r w:rsidRPr="00873E1E">
        <w:rPr>
          <w:color w:val="2B579A"/>
          <w:u w:val="single"/>
          <w:shd w:val="clear" w:color="auto" w:fill="E6E6E6"/>
        </w:rPr>
        <w:fldChar w:fldCharType="begin"/>
      </w:r>
      <w:r w:rsidRPr="00873E1E">
        <w:rPr>
          <w:u w:val="single"/>
        </w:rPr>
        <w:instrText xml:space="preserve"> REF _Ref472956855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9.1</w:t>
      </w:r>
      <w:r w:rsidRPr="00873E1E">
        <w:rPr>
          <w:color w:val="2B579A"/>
          <w:u w:val="single"/>
          <w:shd w:val="clear" w:color="auto" w:fill="E6E6E6"/>
        </w:rPr>
        <w:fldChar w:fldCharType="end"/>
      </w:r>
      <w:r w:rsidRPr="00873E1E">
        <w:t xml:space="preserve"> and </w:t>
      </w:r>
      <w:r w:rsidRPr="00873E1E">
        <w:rPr>
          <w:color w:val="2B579A"/>
          <w:u w:val="single"/>
          <w:shd w:val="clear" w:color="auto" w:fill="E6E6E6"/>
        </w:rPr>
        <w:fldChar w:fldCharType="begin"/>
      </w:r>
      <w:r w:rsidRPr="00873E1E">
        <w:rPr>
          <w:u w:val="single"/>
        </w:rPr>
        <w:instrText xml:space="preserve"> REF _Ref505880368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9.2</w:t>
      </w:r>
      <w:r w:rsidRPr="00873E1E">
        <w:rPr>
          <w:color w:val="2B579A"/>
          <w:u w:val="single"/>
          <w:shd w:val="clear" w:color="auto" w:fill="E6E6E6"/>
        </w:rPr>
        <w:fldChar w:fldCharType="end"/>
      </w:r>
      <w:r w:rsidRPr="00873E1E">
        <w:t xml:space="preserve"> and Buyer so requests, Seller shall cause such tests to be performed (including any deliverability test or capability test) in accordance with such MISO Rules or other Laws or applicable Permits, the Performance Standard, and the other requirements of this Agreement, at Seller’s sole cost and expense.  In planning for and conducting such tests, Seller and Buyer shall follow the provisions of the Scope Book and the principles of this Agreement, including </w:t>
      </w:r>
      <w:r w:rsidRPr="00873E1E">
        <w:rPr>
          <w:color w:val="2B579A"/>
          <w:u w:val="single"/>
          <w:shd w:val="clear" w:color="auto" w:fill="E6E6E6"/>
        </w:rPr>
        <w:fldChar w:fldCharType="begin"/>
      </w:r>
      <w:r w:rsidRPr="00873E1E">
        <w:rPr>
          <w:u w:val="single"/>
        </w:rPr>
        <w:instrText xml:space="preserve"> REF _Ref472956855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9.1</w:t>
      </w:r>
      <w:r w:rsidRPr="00873E1E">
        <w:rPr>
          <w:color w:val="2B579A"/>
          <w:u w:val="single"/>
          <w:shd w:val="clear" w:color="auto" w:fill="E6E6E6"/>
        </w:rPr>
        <w:fldChar w:fldCharType="end"/>
      </w:r>
      <w:r w:rsidRPr="00873E1E">
        <w:t xml:space="preserve"> and </w:t>
      </w:r>
      <w:r w:rsidRPr="00873E1E">
        <w:rPr>
          <w:color w:val="2B579A"/>
          <w:u w:val="single"/>
          <w:shd w:val="clear" w:color="auto" w:fill="E6E6E6"/>
        </w:rPr>
        <w:fldChar w:fldCharType="begin"/>
      </w:r>
      <w:r w:rsidRPr="00873E1E">
        <w:rPr>
          <w:u w:val="single"/>
        </w:rPr>
        <w:instrText xml:space="preserve"> REF _Ref505880368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9.2</w:t>
      </w:r>
      <w:r w:rsidRPr="00873E1E">
        <w:rPr>
          <w:color w:val="2B579A"/>
          <w:u w:val="single"/>
          <w:shd w:val="clear" w:color="auto" w:fill="E6E6E6"/>
        </w:rPr>
        <w:fldChar w:fldCharType="end"/>
      </w:r>
      <w:r w:rsidRPr="00873E1E">
        <w:t>, to the extent reasonable and consistent with the requirements of such tests; otherwise, Seller and Buyer shall use commercially reasonable efforts to develop planning, performance, and other terms applicable to such tests that are reasonable and consistent with the requirements of such tests under the MISO Rules or other Laws or applicable Permits and the principles of this Agreement.</w:t>
      </w:r>
      <w:bookmarkStart w:id="1125" w:name="_Ref463878090"/>
      <w:bookmarkStart w:id="1126" w:name="_Ref472957892"/>
      <w:bookmarkEnd w:id="1082"/>
      <w:bookmarkEnd w:id="1083"/>
    </w:p>
    <w:p w14:paraId="4CED695D" w14:textId="2AF25385" w:rsidR="00406F0E" w:rsidRPr="00AD65A5" w:rsidRDefault="001B2550" w:rsidP="00406F0E">
      <w:pPr>
        <w:pStyle w:val="WP2L2"/>
        <w:rPr>
          <w:vanish/>
          <w:specVanish/>
        </w:rPr>
      </w:pPr>
      <w:bookmarkStart w:id="1127" w:name="_Toc66116111"/>
      <w:bookmarkStart w:id="1128" w:name="_Toc106296293"/>
      <w:r w:rsidRPr="00AD65A5">
        <w:rPr>
          <w:b/>
          <w:szCs w:val="24"/>
        </w:rPr>
        <w:t>Energy Yield Guaranty</w:t>
      </w:r>
      <w:bookmarkEnd w:id="1127"/>
      <w:bookmarkEnd w:id="1128"/>
    </w:p>
    <w:p w14:paraId="04FD4243" w14:textId="74EA6E17" w:rsidR="00C03D24" w:rsidRPr="00873E1E" w:rsidRDefault="00406F0E" w:rsidP="00CB18B3">
      <w:r w:rsidRPr="00AD65A5">
        <w:t>.</w:t>
      </w:r>
    </w:p>
    <w:p w14:paraId="4D9B3129" w14:textId="2F504457" w:rsidR="00985BE9" w:rsidRPr="00985BE9" w:rsidRDefault="00985BE9" w:rsidP="00985BE9">
      <w:pPr>
        <w:pStyle w:val="WP2L3"/>
      </w:pPr>
      <w:r w:rsidRPr="00873E1E">
        <w:lastRenderedPageBreak/>
        <w:t>Seller shall be required to demonstrate from time to time that the Energy Yield Guaranty has been satisfied, as more particularly described in Section 4 of the Scope Book.  If the final run of the Substantial Completion Energy Model has been performed, the final results of such run do not d</w:t>
      </w:r>
      <w:r w:rsidRPr="00985BE9">
        <w:rPr>
          <w:rFonts w:eastAsia="Calibri"/>
          <w:szCs w:val="24"/>
        </w:rPr>
        <w:t xml:space="preserve">emonstrate that </w:t>
      </w:r>
      <w:r w:rsidRPr="00873E1E">
        <w:t xml:space="preserve">the PV Plant has satisfied the Energy Yield Guaranty, and, pursuant to Section 4 of the Scope Book, Seller has elected to pay Energy Yield Liquidated Damages in lieu of curing such failure, the Substantial Completion Payment Amount shall be reduced by an amount equal to the product of (i) the Purchase Price multiplied by (ii) </w:t>
      </w:r>
      <w:r>
        <w:t xml:space="preserve">the result of one (1) minus </w:t>
      </w:r>
      <w:r w:rsidRPr="00873E1E">
        <w:t xml:space="preserve">a fraction with </w:t>
      </w:r>
      <w:r w:rsidR="003A03F7">
        <w:t xml:space="preserve">(A) </w:t>
      </w:r>
      <w:r w:rsidRPr="00873E1E">
        <w:t xml:space="preserve">a numerator equal to the </w:t>
      </w:r>
      <w:r>
        <w:t xml:space="preserve">As-Built </w:t>
      </w:r>
      <w:r w:rsidRPr="00873E1E">
        <w:t xml:space="preserve">Energy Yield and (B) a denominator equal to the </w:t>
      </w:r>
      <w:r>
        <w:t>Base Case</w:t>
      </w:r>
      <w:r w:rsidRPr="00873E1E">
        <w:t xml:space="preserve"> Energy Yield (such amount, the “</w:t>
      </w:r>
      <w:r w:rsidRPr="00985BE9">
        <w:rPr>
          <w:b/>
          <w:bCs/>
          <w:i/>
          <w:iCs/>
        </w:rPr>
        <w:t>Energy Yield Liquidated Damages</w:t>
      </w:r>
      <w:r w:rsidRPr="00873E1E">
        <w:t>”).  Seller shall notify Buyer of any election to pay Energy Yield Liquidated Damages within three (3) Business Days after the generation of the final results of the final run of the Substantial Completion Energy Model</w:t>
      </w:r>
      <w:r>
        <w:t>.</w:t>
      </w:r>
    </w:p>
    <w:p w14:paraId="051BB7BC" w14:textId="1BD1AAF4" w:rsidR="00E828B5" w:rsidRPr="00873E1E" w:rsidRDefault="00A176A8" w:rsidP="00C03D24">
      <w:pPr>
        <w:pStyle w:val="WP2L3"/>
      </w:pPr>
      <w:r w:rsidRPr="00873E1E">
        <w:rPr>
          <w:rFonts w:eastAsia="Calibri"/>
        </w:rPr>
        <w:t xml:space="preserve">Seller and Buyer </w:t>
      </w:r>
      <w:r w:rsidRPr="00873E1E">
        <w:rPr>
          <w:rFonts w:eastAsia="Calibri"/>
          <w:snapToGrid w:val="0"/>
        </w:rPr>
        <w:t>agree that:  (</w:t>
      </w:r>
      <w:r w:rsidR="003B1044" w:rsidRPr="00873E1E">
        <w:rPr>
          <w:rFonts w:eastAsia="Calibri"/>
          <w:snapToGrid w:val="0"/>
        </w:rPr>
        <w:t>i</w:t>
      </w:r>
      <w:r w:rsidRPr="00873E1E">
        <w:rPr>
          <w:rFonts w:eastAsia="Calibri"/>
          <w:snapToGrid w:val="0"/>
        </w:rPr>
        <w:t>) it is difficult or impossible to determine with precision the amount of damages that would or might be incurred by Buyer as a result of the failure of the Energy Yield Guaranty to be satisfied; (</w:t>
      </w:r>
      <w:r w:rsidR="003B1044" w:rsidRPr="00873E1E">
        <w:rPr>
          <w:rFonts w:eastAsia="Calibri"/>
          <w:snapToGrid w:val="0"/>
        </w:rPr>
        <w:t>ii</w:t>
      </w:r>
      <w:r w:rsidRPr="00873E1E">
        <w:rPr>
          <w:rFonts w:eastAsia="Calibri"/>
          <w:snapToGrid w:val="0"/>
        </w:rPr>
        <w:t>) Buyer would be damaged by any failure of Seller to meet such obligation; (</w:t>
      </w:r>
      <w:r w:rsidR="003B1044" w:rsidRPr="00873E1E">
        <w:rPr>
          <w:rFonts w:eastAsia="Calibri"/>
          <w:snapToGrid w:val="0"/>
        </w:rPr>
        <w:t>iii</w:t>
      </w:r>
      <w:r w:rsidRPr="00873E1E">
        <w:rPr>
          <w:rFonts w:eastAsia="Calibri"/>
          <w:snapToGrid w:val="0"/>
        </w:rPr>
        <w:t>) it would be impracticable or difficult to fix the actual damages resulting therefrom; (</w:t>
      </w:r>
      <w:r w:rsidR="003B1044" w:rsidRPr="00873E1E">
        <w:rPr>
          <w:rFonts w:eastAsia="Calibri"/>
          <w:snapToGrid w:val="0"/>
        </w:rPr>
        <w:t>iv</w:t>
      </w:r>
      <w:r w:rsidRPr="00873E1E">
        <w:rPr>
          <w:rFonts w:eastAsia="Calibri"/>
          <w:snapToGrid w:val="0"/>
        </w:rPr>
        <w:t xml:space="preserve">) any sums that </w:t>
      </w:r>
      <w:r w:rsidRPr="00965DB7">
        <w:rPr>
          <w:rFonts w:eastAsia="Calibri"/>
          <w:snapToGrid w:val="0"/>
        </w:rPr>
        <w:t xml:space="preserve">would be payable under </w:t>
      </w:r>
      <w:r w:rsidR="00965DB7" w:rsidRPr="00873E1E">
        <w:rPr>
          <w:rFonts w:eastAsia="Calibri"/>
          <w:snapToGrid w:val="0"/>
        </w:rPr>
        <w:t xml:space="preserve">this </w:t>
      </w:r>
      <w:r w:rsidR="00965DB7" w:rsidRPr="00873E1E">
        <w:rPr>
          <w:rFonts w:eastAsia="Calibri"/>
          <w:snapToGrid w:val="0"/>
          <w:color w:val="2B579A"/>
          <w:u w:val="single"/>
          <w:shd w:val="clear" w:color="auto" w:fill="E6E6E6"/>
        </w:rPr>
        <w:fldChar w:fldCharType="begin"/>
      </w:r>
      <w:r w:rsidR="00965DB7" w:rsidRPr="00873E1E">
        <w:rPr>
          <w:rFonts w:eastAsia="Calibri"/>
          <w:snapToGrid w:val="0"/>
          <w:u w:val="single"/>
        </w:rPr>
        <w:instrText xml:space="preserve"> REF _Ref75778754 \r \h  \* MERGEFORMAT </w:instrText>
      </w:r>
      <w:r w:rsidR="00965DB7" w:rsidRPr="00873E1E">
        <w:rPr>
          <w:rFonts w:eastAsia="Calibri"/>
          <w:snapToGrid w:val="0"/>
          <w:color w:val="2B579A"/>
          <w:u w:val="single"/>
          <w:shd w:val="clear" w:color="auto" w:fill="E6E6E6"/>
        </w:rPr>
        <w:fldChar w:fldCharType="separate"/>
      </w:r>
      <w:r w:rsidR="001505EC">
        <w:rPr>
          <w:rFonts w:eastAsia="Calibri"/>
          <w:b/>
          <w:bCs/>
          <w:snapToGrid w:val="0"/>
          <w:color w:val="2B579A"/>
          <w:u w:val="single"/>
          <w:shd w:val="clear" w:color="auto" w:fill="E6E6E6"/>
        </w:rPr>
        <w:t>Error! Reference source not found.</w:t>
      </w:r>
      <w:r w:rsidR="00965DB7" w:rsidRPr="00873E1E">
        <w:rPr>
          <w:rFonts w:eastAsia="Calibri"/>
          <w:snapToGrid w:val="0"/>
          <w:color w:val="2B579A"/>
          <w:u w:val="single"/>
          <w:shd w:val="clear" w:color="auto" w:fill="E6E6E6"/>
        </w:rPr>
        <w:fldChar w:fldCharType="end"/>
      </w:r>
      <w:r w:rsidRPr="00873E1E">
        <w:rPr>
          <w:rFonts w:eastAsia="Calibri"/>
          <w:snapToGrid w:val="0"/>
        </w:rPr>
        <w:t xml:space="preserve"> are (</w:t>
      </w:r>
      <w:r w:rsidR="003B1044" w:rsidRPr="00873E1E">
        <w:rPr>
          <w:rFonts w:eastAsia="Calibri"/>
          <w:snapToGrid w:val="0"/>
        </w:rPr>
        <w:t>A</w:t>
      </w:r>
      <w:r w:rsidRPr="00873E1E">
        <w:rPr>
          <w:rFonts w:eastAsia="Calibri"/>
          <w:snapToGrid w:val="0"/>
        </w:rPr>
        <w:t>) Buyer’s sole and exclusive remedy for such failure and (</w:t>
      </w:r>
      <w:r w:rsidR="003B1044" w:rsidRPr="00873E1E">
        <w:rPr>
          <w:rFonts w:eastAsia="Calibri"/>
          <w:snapToGrid w:val="0"/>
        </w:rPr>
        <w:t>B</w:t>
      </w:r>
      <w:r w:rsidRPr="00873E1E">
        <w:rPr>
          <w:rFonts w:eastAsia="Calibri"/>
          <w:snapToGrid w:val="0"/>
        </w:rPr>
        <w:t>) in the nature of liquidated damages, and not a penalty, and are fair and reasonable; (</w:t>
      </w:r>
      <w:r w:rsidR="003B1044" w:rsidRPr="00873E1E">
        <w:rPr>
          <w:rFonts w:eastAsia="Calibri"/>
          <w:snapToGrid w:val="0"/>
        </w:rPr>
        <w:t>v</w:t>
      </w:r>
      <w:r w:rsidRPr="00873E1E">
        <w:rPr>
          <w:rFonts w:eastAsia="Calibri"/>
          <w:snapToGrid w:val="0"/>
        </w:rPr>
        <w:t>) the payment of Energy Yield Liquidated Damages represents a reasonable estimate of fair compensation for the damages that may reasonably be anticipated from such failure; and (</w:t>
      </w:r>
      <w:r w:rsidR="003B1044" w:rsidRPr="00873E1E">
        <w:rPr>
          <w:rFonts w:eastAsia="Calibri"/>
          <w:snapToGrid w:val="0"/>
        </w:rPr>
        <w:t>vi</w:t>
      </w:r>
      <w:r w:rsidRPr="00873E1E">
        <w:rPr>
          <w:rFonts w:eastAsia="Calibri"/>
          <w:snapToGrid w:val="0"/>
        </w:rPr>
        <w:t>) each of Seller and Buyer hereby irrevocably waives any right to claim to any court or arbitral tribunal or seek the adjustment of any such sums.</w:t>
      </w:r>
    </w:p>
    <w:p w14:paraId="5BAC0127" w14:textId="77777777" w:rsidR="0066596F" w:rsidRPr="00873E1E" w:rsidRDefault="004D7078" w:rsidP="0066596F">
      <w:pPr>
        <w:pStyle w:val="WP2L1"/>
      </w:pPr>
      <w:bookmarkStart w:id="1129" w:name="_Ref454867596"/>
      <w:bookmarkStart w:id="1130" w:name="_Ref4216978"/>
      <w:bookmarkEnd w:id="1125"/>
      <w:bookmarkEnd w:id="1126"/>
      <w:r w:rsidRPr="00873E1E">
        <w:rPr>
          <w:rFonts w:eastAsia="Calibri"/>
          <w:szCs w:val="24"/>
        </w:rPr>
        <w:br/>
      </w:r>
      <w:bookmarkStart w:id="1131" w:name="_Ref4238882"/>
      <w:bookmarkStart w:id="1132" w:name="_Toc33799192"/>
      <w:bookmarkStart w:id="1133" w:name="_Toc66116112"/>
      <w:bookmarkStart w:id="1134" w:name="_Toc106296294"/>
      <w:r w:rsidRPr="00873E1E">
        <w:rPr>
          <w:rFonts w:eastAsia="Calibri"/>
          <w:szCs w:val="24"/>
        </w:rPr>
        <w:t>WARRANTY</w:t>
      </w:r>
      <w:bookmarkStart w:id="1135" w:name="_Hlk76932544"/>
      <w:bookmarkEnd w:id="1129"/>
      <w:bookmarkEnd w:id="1130"/>
      <w:bookmarkEnd w:id="1131"/>
      <w:bookmarkEnd w:id="1132"/>
      <w:bookmarkEnd w:id="1133"/>
      <w:bookmarkEnd w:id="1134"/>
    </w:p>
    <w:p w14:paraId="70B52183" w14:textId="77777777" w:rsidR="0066596F" w:rsidRPr="00873E1E" w:rsidRDefault="0066596F" w:rsidP="0066596F">
      <w:pPr>
        <w:pStyle w:val="WP2L2"/>
        <w:rPr>
          <w:vanish/>
          <w:specVanish/>
        </w:rPr>
      </w:pPr>
      <w:bookmarkStart w:id="1136" w:name="_Ref4216979"/>
      <w:bookmarkStart w:id="1137" w:name="_Toc33799193"/>
      <w:bookmarkStart w:id="1138" w:name="_Toc66116113"/>
      <w:bookmarkStart w:id="1139" w:name="_Toc106296295"/>
      <w:bookmarkStart w:id="1140" w:name="_Ref454866264"/>
      <w:bookmarkStart w:id="1141" w:name="_Ref505881318"/>
      <w:bookmarkStart w:id="1142" w:name="_Hlk76975541"/>
      <w:r w:rsidRPr="00873E1E">
        <w:rPr>
          <w:rFonts w:eastAsia="Calibri"/>
          <w:b/>
          <w:szCs w:val="24"/>
        </w:rPr>
        <w:t>Project Warranty</w:t>
      </w:r>
      <w:bookmarkEnd w:id="1136"/>
      <w:bookmarkEnd w:id="1137"/>
      <w:bookmarkEnd w:id="1138"/>
      <w:bookmarkEnd w:id="1139"/>
    </w:p>
    <w:bookmarkEnd w:id="1140"/>
    <w:bookmarkEnd w:id="1141"/>
    <w:p w14:paraId="6FD39174" w14:textId="252158DC" w:rsidR="0066596F" w:rsidRPr="00873E1E" w:rsidRDefault="0066596F" w:rsidP="0066596F">
      <w:pPr>
        <w:pStyle w:val="WP2Para2"/>
      </w:pPr>
      <w:r w:rsidRPr="00873E1E">
        <w:rPr>
          <w:rFonts w:eastAsia="Calibri"/>
        </w:rPr>
        <w:t xml:space="preserve">  </w:t>
      </w:r>
      <w:bookmarkStart w:id="1143" w:name="_Ref2352012"/>
      <w:bookmarkStart w:id="1144" w:name="_Hlk76932402"/>
      <w:r w:rsidRPr="00873E1E">
        <w:t>Seller shall obtain from the EPC Contractor the “</w:t>
      </w:r>
      <w:r w:rsidRPr="00873E1E">
        <w:rPr>
          <w:b/>
          <w:bCs/>
          <w:i/>
        </w:rPr>
        <w:t>Project Warranty</w:t>
      </w:r>
      <w:r w:rsidR="0003388E" w:rsidRPr="00873E1E">
        <w:rPr>
          <w:b/>
          <w:bCs/>
          <w:i/>
        </w:rPr>
        <w:t>.</w:t>
      </w:r>
      <w:r w:rsidRPr="00873E1E">
        <w:t xml:space="preserve">”  </w:t>
      </w:r>
      <w:bookmarkStart w:id="1145" w:name="_Ref519400903"/>
      <w:r w:rsidRPr="00873E1E">
        <w:t xml:space="preserve">The Project Warranty shall apply to the portion of the Work performed by </w:t>
      </w:r>
      <w:r w:rsidR="00621B4B">
        <w:t xml:space="preserve">the </w:t>
      </w:r>
      <w:r w:rsidRPr="00873E1E">
        <w:t>EPC Contractor.</w:t>
      </w:r>
      <w:r w:rsidR="005B40DB">
        <w:rPr>
          <w:rStyle w:val="FootnoteReference"/>
        </w:rPr>
        <w:footnoteReference w:id="56"/>
      </w:r>
      <w:r w:rsidRPr="00873E1E">
        <w:t xml:space="preserve">  Prior to the execution of any EPC Contract with an EPC Contractor, Seller shall deliver to Buyer the proposed Project Warranty for Buyer’s review and comment.  Buyer shall have fifteen (15) Business Days from receipt to review and provide comments to the terms of such Project Warranty.  If Buyer fails to provide comments to such terms within such fifteen (15)-Business Day period, Buyer shall be deemed to have waived its right to provide such comments for purposes of this Agreement.  If Buyer provides comments within such fifteen (15)-Business Day period, Seller shall use </w:t>
      </w:r>
      <w:r w:rsidR="0003388E" w:rsidRPr="00873E1E">
        <w:t xml:space="preserve">commercially reasonable </w:t>
      </w:r>
      <w:r w:rsidRPr="00873E1E">
        <w:t xml:space="preserve">efforts to incorporate Buyer’s comments into the terms of the Project Warranty </w:t>
      </w:r>
      <w:bookmarkEnd w:id="1145"/>
      <w:r w:rsidRPr="00873E1E">
        <w:t>and, upon Buyer’s request, shall update Buyer on the status and results of such efforts.  Seller shall provide the final Project Warranty to Buyer within fifteen (15) Business Days after the execution and delivery of the EPC Contact.</w:t>
      </w:r>
    </w:p>
    <w:p w14:paraId="227FFA84" w14:textId="77777777" w:rsidR="0066596F" w:rsidRPr="00873E1E" w:rsidRDefault="0066596F" w:rsidP="0066596F">
      <w:pPr>
        <w:pStyle w:val="WP2L2"/>
      </w:pPr>
      <w:bookmarkStart w:id="1147" w:name="_Ref4216988"/>
      <w:bookmarkStart w:id="1148" w:name="_Toc33799194"/>
      <w:bookmarkStart w:id="1149" w:name="_Toc66116114"/>
      <w:bookmarkStart w:id="1150" w:name="_Toc106296296"/>
      <w:bookmarkEnd w:id="1143"/>
      <w:r w:rsidRPr="00873E1E">
        <w:rPr>
          <w:rFonts w:eastAsia="Calibri"/>
          <w:b/>
          <w:szCs w:val="24"/>
        </w:rPr>
        <w:t>Warranty Term, Assignment, and Enforcement</w:t>
      </w:r>
      <w:r w:rsidRPr="00873E1E">
        <w:rPr>
          <w:rFonts w:eastAsia="Calibri"/>
          <w:szCs w:val="24"/>
        </w:rPr>
        <w:t>.</w:t>
      </w:r>
      <w:bookmarkEnd w:id="1147"/>
      <w:bookmarkEnd w:id="1148"/>
      <w:bookmarkEnd w:id="1149"/>
      <w:bookmarkEnd w:id="1150"/>
    </w:p>
    <w:p w14:paraId="22BA58AC" w14:textId="4AE4CC42" w:rsidR="0066596F" w:rsidRPr="00873E1E" w:rsidRDefault="0066596F" w:rsidP="0066596F">
      <w:pPr>
        <w:pStyle w:val="WP2L3"/>
        <w:rPr>
          <w:rFonts w:eastAsia="Calibri"/>
          <w:snapToGrid w:val="0"/>
        </w:rPr>
      </w:pPr>
      <w:bookmarkStart w:id="1151" w:name="_Ref4216989"/>
      <w:r w:rsidRPr="00873E1E">
        <w:lastRenderedPageBreak/>
        <w:t xml:space="preserve">Seller acknowledges that this Agreement, including the Scope Book, requires Seller to obtain warranties that </w:t>
      </w:r>
      <w:bookmarkStart w:id="1152" w:name="DocXTextRef357"/>
      <w:r w:rsidRPr="00873E1E">
        <w:t>(i)</w:t>
      </w:r>
      <w:bookmarkEnd w:id="1152"/>
      <w:r w:rsidRPr="00873E1E">
        <w:t> may exceed the term of the Project Warranty for or with respect to specified components, equipment, systems, and other parts of the Project, such as, for purposes of illustration only, the PV Modules, Trackers, PCUs, transformers (including the GSU), and BESS, and (ii) include other specified warranty terms.</w:t>
      </w:r>
      <w:bookmarkEnd w:id="1151"/>
    </w:p>
    <w:p w14:paraId="61E8733B" w14:textId="41355C25" w:rsidR="0066596F" w:rsidRPr="00873E1E" w:rsidRDefault="0066596F" w:rsidP="0066596F">
      <w:pPr>
        <w:pStyle w:val="WP2L3"/>
        <w:rPr>
          <w:rFonts w:eastAsia="Calibri"/>
          <w:snapToGrid w:val="0"/>
        </w:rPr>
      </w:pPr>
      <w:bookmarkStart w:id="1153" w:name="_Ref508229620"/>
      <w:r w:rsidRPr="00873E1E">
        <w:rPr>
          <w:rFonts w:eastAsia="Calibri"/>
          <w:snapToGrid w:val="0"/>
        </w:rPr>
        <w:t xml:space="preserve">Seller shall assign, convey, and otherwise transfer to Buyer the Transferred Closing Warranties (including the Project Warranty </w:t>
      </w:r>
      <w:r w:rsidRPr="00873E1E">
        <w:t xml:space="preserve">and all other warranties, including equipment warranties for Major Project Hardware, obtained from the EPC Contractor or any Contactor or Subcontractor in connection with the Work) </w:t>
      </w:r>
      <w:r w:rsidRPr="00873E1E">
        <w:rPr>
          <w:rFonts w:eastAsia="Calibri"/>
          <w:snapToGrid w:val="0"/>
        </w:rPr>
        <w:t>and any Transferred Post-Closing Warranties on the applicable Warranty Transfer Date.</w:t>
      </w:r>
      <w:bookmarkEnd w:id="1153"/>
    </w:p>
    <w:p w14:paraId="2D9999D8" w14:textId="3351A2A7" w:rsidR="0066596F" w:rsidRPr="00873E1E" w:rsidRDefault="00732FF4" w:rsidP="0066596F">
      <w:pPr>
        <w:pStyle w:val="WP2L3"/>
        <w:rPr>
          <w:rFonts w:eastAsia="Calibri"/>
          <w:snapToGrid w:val="0"/>
        </w:rPr>
      </w:pPr>
      <w:bookmarkStart w:id="1154" w:name="_Hlk76975468"/>
      <w:r w:rsidRPr="00873E1E">
        <w:t xml:space="preserve">With respect to any Transferred Closing Warranty or Transferred Post-Closing Warranty transferred to Buyer at or after the Closing, Buyer hereby grants to Seller </w:t>
      </w:r>
      <w:r w:rsidR="005B5B28">
        <w:t xml:space="preserve">and, with respect to equipment or other warranty claims covered by the Project Warranty, </w:t>
      </w:r>
      <w:r w:rsidR="00542272">
        <w:t xml:space="preserve">agrees to provide </w:t>
      </w:r>
      <w:r w:rsidR="00E4789F">
        <w:t xml:space="preserve">to </w:t>
      </w:r>
      <w:r w:rsidR="005B5B28">
        <w:t xml:space="preserve">the EPC Contractor </w:t>
      </w:r>
      <w:r w:rsidRPr="00873E1E">
        <w:t xml:space="preserve">the right to enforce and pursue a warranty claim against the EPC Contractor or any other Contactor or Subcontractor (including any equipment manufacturer) under such Transferred Closing Warranty or Transferred Post-Closing Warranty for the period from the applicable Warranty Transfer Date through Final Completion </w:t>
      </w:r>
      <w:r w:rsidR="00542272">
        <w:t xml:space="preserve">(with respect to Seller) or through the expiration of the Project Warranty (with respect to the EPC Contractor) </w:t>
      </w:r>
      <w:r w:rsidRPr="00873E1E">
        <w:t>in connection with Seller’s obligations under this Agreement or any Ancillary Agreement</w:t>
      </w:r>
      <w:r w:rsidR="00542272">
        <w:t xml:space="preserve"> or the EPC Contractor under the Project Warranty</w:t>
      </w:r>
      <w:r w:rsidRPr="00873E1E">
        <w:t xml:space="preserve">; </w:t>
      </w:r>
      <w:r w:rsidRPr="00873E1E">
        <w:rPr>
          <w:u w:val="single"/>
        </w:rPr>
        <w:t>provided</w:t>
      </w:r>
      <w:r w:rsidRPr="00873E1E">
        <w:t xml:space="preserve"> that the foregoing shall not limit Buyer’s right to enforce and pursue any warranty claim against the EPC Contractor or any other Contactor or Subcontractor during such period or any claim against Seller or a member of the Seller Group in connection with the Work.  </w:t>
      </w:r>
      <w:r w:rsidRPr="00873E1E">
        <w:rPr>
          <w:rFonts w:eastAsia="Calibri"/>
          <w:szCs w:val="24"/>
        </w:rPr>
        <w:t>Without limiting the other provisions of this Agreement, Seller shall cooperate with and assist Buyer in the enforcement of each Transferred Closing Warranty and each Transferred Post-Closing Warranty and take such other and further actions as may be reasonable and necessary for Buyer to obtain the full benefit of each Transferred Closing Warranty and Transferred Post-Closing Warranty</w:t>
      </w:r>
      <w:bookmarkEnd w:id="1154"/>
      <w:r w:rsidR="0066596F" w:rsidRPr="00873E1E">
        <w:rPr>
          <w:rFonts w:eastAsia="Calibri"/>
          <w:szCs w:val="24"/>
        </w:rPr>
        <w:t>.</w:t>
      </w:r>
    </w:p>
    <w:p w14:paraId="78AFAD29" w14:textId="77777777" w:rsidR="0066596F" w:rsidRPr="00873E1E" w:rsidRDefault="0066596F" w:rsidP="0066596F">
      <w:pPr>
        <w:pStyle w:val="WP2L2"/>
        <w:rPr>
          <w:vanish/>
          <w:specVanish/>
        </w:rPr>
      </w:pPr>
      <w:bookmarkStart w:id="1155" w:name="_Ref4216990"/>
      <w:bookmarkStart w:id="1156" w:name="_Toc33799195"/>
      <w:bookmarkStart w:id="1157" w:name="_Toc66116115"/>
      <w:bookmarkStart w:id="1158" w:name="_Toc106296297"/>
      <w:r w:rsidRPr="00873E1E">
        <w:rPr>
          <w:rFonts w:eastAsia="Calibri"/>
          <w:b/>
          <w:szCs w:val="24"/>
        </w:rPr>
        <w:t xml:space="preserve">No </w:t>
      </w:r>
      <w:r w:rsidRPr="00873E1E">
        <w:rPr>
          <w:rFonts w:eastAsia="Calibri"/>
          <w:b/>
          <w:color w:val="000000"/>
          <w:szCs w:val="24"/>
        </w:rPr>
        <w:t>Warranty</w:t>
      </w:r>
      <w:r w:rsidRPr="00873E1E">
        <w:rPr>
          <w:rFonts w:eastAsia="Calibri"/>
          <w:b/>
          <w:szCs w:val="24"/>
        </w:rPr>
        <w:t xml:space="preserve"> Impairment</w:t>
      </w:r>
      <w:bookmarkEnd w:id="1155"/>
      <w:bookmarkEnd w:id="1156"/>
      <w:bookmarkEnd w:id="1157"/>
      <w:bookmarkEnd w:id="1158"/>
    </w:p>
    <w:p w14:paraId="78E8A1AA" w14:textId="72062964" w:rsidR="0066596F" w:rsidRPr="00873E1E" w:rsidRDefault="0066596F" w:rsidP="00F63448">
      <w:pPr>
        <w:rPr>
          <w:rFonts w:eastAsia="Calibri"/>
        </w:rPr>
      </w:pPr>
      <w:r w:rsidRPr="00873E1E">
        <w:rPr>
          <w:rFonts w:eastAsia="Calibri"/>
        </w:rPr>
        <w:t>.</w:t>
      </w:r>
      <w:r w:rsidRPr="00873E1E">
        <w:rPr>
          <w:rFonts w:eastAsia="Calibri"/>
          <w:snapToGrid w:val="0"/>
        </w:rPr>
        <w:t xml:space="preserve">  Seller shall not take, and shall ensure that its Contractors and Subcontractors and their Representatives shall not take, any action (including any action that amounts to inaction) that waives, releases, voids, or otherwise restricts, limits, or impairs any warranty or guaranty in connection with the Work or the Project that Seller or any of its Contractors or Subcontractor may obtain from others</w:t>
      </w:r>
      <w:bookmarkEnd w:id="1144"/>
      <w:r w:rsidRPr="00873E1E">
        <w:rPr>
          <w:rFonts w:eastAsia="Calibri"/>
          <w:snapToGrid w:val="0"/>
        </w:rPr>
        <w:t>.</w:t>
      </w:r>
      <w:bookmarkStart w:id="1159" w:name="_Ref453763003"/>
    </w:p>
    <w:p w14:paraId="2BFBE28F" w14:textId="2C4A53B6" w:rsidR="004D7078" w:rsidRPr="00873E1E" w:rsidRDefault="004D7078" w:rsidP="007E5094">
      <w:pPr>
        <w:pStyle w:val="WP2L1"/>
      </w:pPr>
      <w:bookmarkStart w:id="1160" w:name="_Ref455919169"/>
      <w:bookmarkStart w:id="1161" w:name="_Ref455923414"/>
      <w:bookmarkStart w:id="1162" w:name="_Ref506906197"/>
      <w:bookmarkStart w:id="1163" w:name="_Ref4217000"/>
      <w:bookmarkEnd w:id="1135"/>
      <w:bookmarkEnd w:id="1142"/>
      <w:bookmarkEnd w:id="1159"/>
      <w:r w:rsidRPr="00873E1E">
        <w:rPr>
          <w:rFonts w:eastAsia="Calibri"/>
          <w:szCs w:val="24"/>
        </w:rPr>
        <w:br/>
      </w:r>
      <w:bookmarkStart w:id="1164" w:name="_Ref4320064"/>
      <w:bookmarkStart w:id="1165" w:name="_Toc33799199"/>
      <w:bookmarkStart w:id="1166" w:name="_Toc66116119"/>
      <w:bookmarkStart w:id="1167" w:name="_Toc106296298"/>
      <w:r w:rsidRPr="00873E1E">
        <w:rPr>
          <w:rFonts w:eastAsia="Calibri"/>
          <w:szCs w:val="24"/>
        </w:rPr>
        <w:t>TITLE</w:t>
      </w:r>
      <w:bookmarkEnd w:id="1160"/>
      <w:bookmarkEnd w:id="1161"/>
      <w:bookmarkEnd w:id="1162"/>
      <w:bookmarkEnd w:id="1163"/>
      <w:bookmarkEnd w:id="1164"/>
      <w:bookmarkEnd w:id="1165"/>
      <w:bookmarkEnd w:id="1166"/>
      <w:bookmarkEnd w:id="1167"/>
    </w:p>
    <w:p w14:paraId="792F5FC3" w14:textId="77777777" w:rsidR="004D7078" w:rsidRPr="00873E1E" w:rsidRDefault="004D7078" w:rsidP="007E5094">
      <w:pPr>
        <w:pStyle w:val="WP2L2"/>
        <w:rPr>
          <w:vanish/>
          <w:specVanish/>
        </w:rPr>
      </w:pPr>
      <w:bookmarkStart w:id="1168" w:name="_Ref4217001"/>
      <w:bookmarkStart w:id="1169" w:name="_Toc33799200"/>
      <w:bookmarkStart w:id="1170" w:name="_Toc66116120"/>
      <w:bookmarkStart w:id="1171" w:name="_Toc106296299"/>
      <w:bookmarkStart w:id="1172" w:name="_Ref472430926"/>
      <w:r w:rsidRPr="00873E1E">
        <w:rPr>
          <w:rFonts w:eastAsia="Calibri"/>
          <w:b/>
          <w:szCs w:val="24"/>
        </w:rPr>
        <w:t>Title Transfer of Closing Assets</w:t>
      </w:r>
      <w:bookmarkEnd w:id="1168"/>
      <w:bookmarkEnd w:id="1169"/>
      <w:bookmarkEnd w:id="1170"/>
      <w:bookmarkEnd w:id="1171"/>
    </w:p>
    <w:p w14:paraId="2979B78C" w14:textId="17840F2E" w:rsidR="004D7078" w:rsidRPr="00873E1E" w:rsidRDefault="004D7078" w:rsidP="00C86CA0">
      <w:pPr>
        <w:pStyle w:val="WP2Para2"/>
      </w:pPr>
      <w:r w:rsidRPr="00873E1E">
        <w:rPr>
          <w:rFonts w:eastAsia="Calibri"/>
        </w:rPr>
        <w:t>.</w:t>
      </w:r>
      <w:r w:rsidRPr="00873E1E">
        <w:rPr>
          <w:rFonts w:eastAsia="Calibri"/>
          <w:snapToGrid w:val="0"/>
        </w:rPr>
        <w:t xml:space="preserve">  </w:t>
      </w:r>
      <w:r w:rsidR="005757E5" w:rsidRPr="00873E1E">
        <w:rPr>
          <w:rFonts w:eastAsia="Calibri"/>
          <w:snapToGrid w:val="0"/>
          <w:szCs w:val="24"/>
        </w:rPr>
        <w:t>Seller hereby represents, warrants</w:t>
      </w:r>
      <w:r w:rsidR="00CF1099" w:rsidRPr="00873E1E">
        <w:rPr>
          <w:rFonts w:eastAsia="Calibri"/>
          <w:snapToGrid w:val="0"/>
          <w:szCs w:val="24"/>
        </w:rPr>
        <w:t>,</w:t>
      </w:r>
      <w:r w:rsidR="005757E5" w:rsidRPr="00873E1E">
        <w:rPr>
          <w:rFonts w:eastAsia="Calibri"/>
          <w:snapToGrid w:val="0"/>
          <w:szCs w:val="24"/>
        </w:rPr>
        <w:t xml:space="preserve"> and guarantees to Buyer that </w:t>
      </w:r>
      <w:r w:rsidR="00081E2E" w:rsidRPr="00873E1E">
        <w:rPr>
          <w:rFonts w:eastAsia="Calibri"/>
          <w:snapToGrid w:val="0"/>
          <w:szCs w:val="24"/>
        </w:rPr>
        <w:t xml:space="preserve">Seller will deliver to Buyer, and </w:t>
      </w:r>
      <w:r w:rsidR="005757E5" w:rsidRPr="00873E1E">
        <w:rPr>
          <w:rFonts w:eastAsia="Calibri"/>
          <w:snapToGrid w:val="0"/>
          <w:szCs w:val="24"/>
        </w:rPr>
        <w:t>Buyer will receive</w:t>
      </w:r>
      <w:r w:rsidR="00081E2E" w:rsidRPr="00873E1E">
        <w:rPr>
          <w:rFonts w:eastAsia="Calibri"/>
          <w:snapToGrid w:val="0"/>
          <w:szCs w:val="24"/>
        </w:rPr>
        <w:t xml:space="preserve"> from Seller,</w:t>
      </w:r>
      <w:r w:rsidR="005757E5" w:rsidRPr="00873E1E">
        <w:rPr>
          <w:rFonts w:eastAsia="Calibri"/>
          <w:snapToGrid w:val="0"/>
          <w:szCs w:val="24"/>
        </w:rPr>
        <w:t xml:space="preserve"> good and valid title to the Closing Assets, free and clear of all Encumbrances other than Permitted Encumbrances, when title passes to and vests in Buyer.  </w:t>
      </w:r>
      <w:r w:rsidR="00721F16" w:rsidRPr="00873E1E">
        <w:rPr>
          <w:rFonts w:eastAsia="Calibri"/>
          <w:snapToGrid w:val="0"/>
          <w:szCs w:val="24"/>
        </w:rPr>
        <w:t xml:space="preserve">Seller’s representation and warranty under this </w:t>
      </w:r>
      <w:r w:rsidR="00721F16" w:rsidRPr="00873E1E">
        <w:rPr>
          <w:rFonts w:eastAsia="Calibri"/>
          <w:snapToGrid w:val="0"/>
          <w:color w:val="2B579A"/>
          <w:szCs w:val="24"/>
          <w:u w:val="single"/>
          <w:shd w:val="clear" w:color="auto" w:fill="E6E6E6"/>
        </w:rPr>
        <w:fldChar w:fldCharType="begin"/>
      </w:r>
      <w:r w:rsidR="00721F16" w:rsidRPr="00873E1E">
        <w:rPr>
          <w:rFonts w:eastAsia="Calibri"/>
          <w:snapToGrid w:val="0"/>
          <w:szCs w:val="24"/>
          <w:u w:val="single"/>
        </w:rPr>
        <w:instrText xml:space="preserve"> REF _Ref506363885 \w \h  \* MERGEFORMAT </w:instrText>
      </w:r>
      <w:r w:rsidR="00721F16" w:rsidRPr="00873E1E">
        <w:rPr>
          <w:rFonts w:eastAsia="Calibri"/>
          <w:snapToGrid w:val="0"/>
          <w:color w:val="2B579A"/>
          <w:szCs w:val="24"/>
          <w:u w:val="single"/>
          <w:shd w:val="clear" w:color="auto" w:fill="E6E6E6"/>
        </w:rPr>
      </w:r>
      <w:r w:rsidR="00721F16" w:rsidRPr="00873E1E">
        <w:rPr>
          <w:rFonts w:eastAsia="Calibri"/>
          <w:snapToGrid w:val="0"/>
          <w:color w:val="2B579A"/>
          <w:szCs w:val="24"/>
          <w:u w:val="single"/>
          <w:shd w:val="clear" w:color="auto" w:fill="E6E6E6"/>
        </w:rPr>
        <w:fldChar w:fldCharType="separate"/>
      </w:r>
      <w:r w:rsidR="001505EC">
        <w:rPr>
          <w:rFonts w:eastAsia="Calibri"/>
          <w:snapToGrid w:val="0"/>
          <w:szCs w:val="24"/>
          <w:u w:val="single"/>
        </w:rPr>
        <w:t>Section 11.2(d)</w:t>
      </w:r>
      <w:r w:rsidR="00721F16" w:rsidRPr="00873E1E">
        <w:rPr>
          <w:rFonts w:eastAsia="Calibri"/>
          <w:snapToGrid w:val="0"/>
          <w:color w:val="2B579A"/>
          <w:szCs w:val="24"/>
          <w:u w:val="single"/>
          <w:shd w:val="clear" w:color="auto" w:fill="E6E6E6"/>
        </w:rPr>
        <w:fldChar w:fldCharType="end"/>
      </w:r>
      <w:r w:rsidR="00721F16" w:rsidRPr="00873E1E">
        <w:rPr>
          <w:rFonts w:eastAsia="Calibri"/>
          <w:snapToGrid w:val="0"/>
          <w:szCs w:val="24"/>
        </w:rPr>
        <w:t xml:space="preserve"> shall be considered </w:t>
      </w:r>
      <w:r w:rsidR="00364F5B" w:rsidRPr="00873E1E">
        <w:rPr>
          <w:rFonts w:eastAsia="Calibri"/>
          <w:snapToGrid w:val="0"/>
          <w:szCs w:val="24"/>
        </w:rPr>
        <w:t xml:space="preserve">a Fundamental </w:t>
      </w:r>
      <w:r w:rsidR="005B339D" w:rsidRPr="00873E1E">
        <w:rPr>
          <w:rFonts w:eastAsia="Calibri"/>
          <w:snapToGrid w:val="0"/>
          <w:szCs w:val="24"/>
        </w:rPr>
        <w:t xml:space="preserve">Seller </w:t>
      </w:r>
      <w:r w:rsidR="00364F5B" w:rsidRPr="00873E1E">
        <w:rPr>
          <w:rFonts w:eastAsia="Calibri"/>
          <w:snapToGrid w:val="0"/>
          <w:szCs w:val="24"/>
        </w:rPr>
        <w:t xml:space="preserve">Representation and subject to the provisions of </w:t>
      </w:r>
      <w:r w:rsidR="00364F5B" w:rsidRPr="00873E1E">
        <w:rPr>
          <w:rFonts w:eastAsia="Calibri"/>
          <w:snapToGrid w:val="0"/>
          <w:szCs w:val="24"/>
          <w:u w:val="single"/>
        </w:rPr>
        <w:t>Article</w:t>
      </w:r>
      <w:r w:rsidR="005B339D" w:rsidRPr="00873E1E">
        <w:rPr>
          <w:rFonts w:eastAsia="Calibri"/>
          <w:snapToGrid w:val="0"/>
          <w:szCs w:val="24"/>
          <w:u w:val="single"/>
        </w:rPr>
        <w:t> </w:t>
      </w:r>
      <w:r w:rsidR="00364F5B" w:rsidRPr="00873E1E">
        <w:rPr>
          <w:rFonts w:eastAsia="Calibri"/>
          <w:snapToGrid w:val="0"/>
          <w:szCs w:val="24"/>
          <w:u w:val="single"/>
        </w:rPr>
        <w:t>XXIV</w:t>
      </w:r>
      <w:r w:rsidR="00721F16" w:rsidRPr="00873E1E">
        <w:rPr>
          <w:rFonts w:eastAsia="Calibri"/>
          <w:snapToGrid w:val="0"/>
          <w:szCs w:val="24"/>
        </w:rPr>
        <w:t xml:space="preserve">.  </w:t>
      </w:r>
      <w:r w:rsidRPr="00873E1E">
        <w:rPr>
          <w:rFonts w:eastAsia="Calibri"/>
          <w:snapToGrid w:val="0"/>
        </w:rPr>
        <w:t xml:space="preserve">Title to the Closing Assets shall pass </w:t>
      </w:r>
      <w:r w:rsidR="005757E5" w:rsidRPr="00873E1E">
        <w:rPr>
          <w:rFonts w:eastAsia="Calibri"/>
          <w:snapToGrid w:val="0"/>
        </w:rPr>
        <w:t xml:space="preserve">to and vest in </w:t>
      </w:r>
      <w:r w:rsidRPr="00873E1E">
        <w:rPr>
          <w:rFonts w:eastAsia="Calibri"/>
          <w:snapToGrid w:val="0"/>
        </w:rPr>
        <w:t>Buyer at the Closing.</w:t>
      </w:r>
      <w:bookmarkEnd w:id="1172"/>
    </w:p>
    <w:p w14:paraId="3D834B81" w14:textId="77777777" w:rsidR="004D7078" w:rsidRPr="00873E1E" w:rsidRDefault="004D7078" w:rsidP="006F4000">
      <w:pPr>
        <w:pStyle w:val="WP2L2"/>
        <w:keepNext/>
      </w:pPr>
      <w:bookmarkStart w:id="1173" w:name="_Ref479069441"/>
      <w:bookmarkStart w:id="1174" w:name="_Ref479069272"/>
      <w:bookmarkStart w:id="1175" w:name="_Toc33799201"/>
      <w:bookmarkStart w:id="1176" w:name="_Toc66116121"/>
      <w:bookmarkStart w:id="1177" w:name="_Toc106296300"/>
      <w:bookmarkStart w:id="1178" w:name="_Ref456524007"/>
      <w:bookmarkStart w:id="1179" w:name="_Ref456524200"/>
      <w:bookmarkStart w:id="1180" w:name="_Ref468459693"/>
      <w:r w:rsidRPr="00873E1E">
        <w:rPr>
          <w:rFonts w:eastAsia="Calibri"/>
          <w:b/>
        </w:rPr>
        <w:lastRenderedPageBreak/>
        <w:t>Title Transfer and Delivery of Post-Closing Project Assets</w:t>
      </w:r>
      <w:r w:rsidRPr="00873E1E">
        <w:rPr>
          <w:rFonts w:eastAsia="Calibri"/>
        </w:rPr>
        <w:t>.</w:t>
      </w:r>
      <w:bookmarkEnd w:id="1173"/>
      <w:bookmarkEnd w:id="1174"/>
      <w:bookmarkEnd w:id="1175"/>
      <w:bookmarkEnd w:id="1176"/>
      <w:bookmarkEnd w:id="1177"/>
    </w:p>
    <w:p w14:paraId="70F45EF0" w14:textId="37E4F964" w:rsidR="004D7078" w:rsidRPr="00873E1E" w:rsidRDefault="004D7078" w:rsidP="007E5094">
      <w:pPr>
        <w:pStyle w:val="WP2L3"/>
      </w:pPr>
      <w:bookmarkStart w:id="1181" w:name="_Ref4217002"/>
      <w:r w:rsidRPr="00873E1E">
        <w:rPr>
          <w:rFonts w:eastAsia="Calibri"/>
          <w:snapToGrid w:val="0"/>
          <w:szCs w:val="24"/>
        </w:rPr>
        <w:t xml:space="preserve">Seller hereby </w:t>
      </w:r>
      <w:r w:rsidR="005757E5" w:rsidRPr="00873E1E">
        <w:rPr>
          <w:rFonts w:eastAsia="Calibri"/>
          <w:snapToGrid w:val="0"/>
          <w:szCs w:val="24"/>
        </w:rPr>
        <w:t xml:space="preserve">represents, </w:t>
      </w:r>
      <w:r w:rsidRPr="00873E1E">
        <w:rPr>
          <w:rFonts w:eastAsia="Calibri"/>
          <w:snapToGrid w:val="0"/>
          <w:szCs w:val="24"/>
        </w:rPr>
        <w:t>warrants</w:t>
      </w:r>
      <w:r w:rsidR="00CF1099" w:rsidRPr="00873E1E">
        <w:rPr>
          <w:rFonts w:eastAsia="Calibri"/>
          <w:snapToGrid w:val="0"/>
          <w:szCs w:val="24"/>
        </w:rPr>
        <w:t>,</w:t>
      </w:r>
      <w:r w:rsidRPr="00873E1E">
        <w:rPr>
          <w:rFonts w:eastAsia="Calibri"/>
          <w:snapToGrid w:val="0"/>
          <w:szCs w:val="24"/>
        </w:rPr>
        <w:t xml:space="preserve"> and guarantees to Buyer that Buyer will receive good and valid title to the Post-Closing Project Assets, free and clear of all Encumbrances other than Permitted Encumbrances, when title passes to and vests in Buyer.  Title to any Post-Closing Project Asset shall pass to and vest in Buyer on: </w:t>
      </w:r>
      <w:bookmarkStart w:id="1182" w:name="DocXTextRef366"/>
      <w:r w:rsidR="004318BC" w:rsidRPr="00873E1E">
        <w:rPr>
          <w:rFonts w:eastAsia="Calibri"/>
          <w:snapToGrid w:val="0"/>
          <w:szCs w:val="24"/>
        </w:rPr>
        <w:t xml:space="preserve"> </w:t>
      </w:r>
      <w:r w:rsidRPr="00873E1E">
        <w:rPr>
          <w:rFonts w:eastAsia="Calibri"/>
          <w:snapToGrid w:val="0"/>
          <w:szCs w:val="24"/>
        </w:rPr>
        <w:t>(i)</w:t>
      </w:r>
      <w:bookmarkEnd w:id="1182"/>
      <w:r w:rsidR="00B4314F" w:rsidRPr="00873E1E">
        <w:rPr>
          <w:rFonts w:eastAsia="Calibri"/>
          <w:snapToGrid w:val="0"/>
          <w:szCs w:val="24"/>
        </w:rPr>
        <w:t> </w:t>
      </w:r>
      <w:r w:rsidRPr="00873E1E">
        <w:rPr>
          <w:rFonts w:eastAsia="Calibri"/>
          <w:snapToGrid w:val="0"/>
          <w:szCs w:val="24"/>
        </w:rPr>
        <w:t>with respect to any Post-Closing Project Asset that is a physical Good incorporated</w:t>
      </w:r>
      <w:r w:rsidR="007F4208" w:rsidRPr="00873E1E">
        <w:rPr>
          <w:rFonts w:eastAsia="Calibri"/>
          <w:snapToGrid w:val="0"/>
          <w:szCs w:val="24"/>
        </w:rPr>
        <w:t xml:space="preserve"> </w:t>
      </w:r>
      <w:r w:rsidRPr="00873E1E">
        <w:rPr>
          <w:rFonts w:eastAsia="Calibri"/>
          <w:snapToGrid w:val="0"/>
          <w:szCs w:val="24"/>
        </w:rPr>
        <w:t>into the Project, the date of physical incorporation of such Post-Closing Project Asset into the Project; (ii)</w:t>
      </w:r>
      <w:r w:rsidR="00B4314F" w:rsidRPr="00873E1E">
        <w:rPr>
          <w:rFonts w:eastAsia="Calibri"/>
          <w:snapToGrid w:val="0"/>
          <w:szCs w:val="24"/>
        </w:rPr>
        <w:t> </w:t>
      </w:r>
      <w:r w:rsidRPr="00873E1E">
        <w:rPr>
          <w:rFonts w:eastAsia="Calibri"/>
          <w:snapToGrid w:val="0"/>
          <w:szCs w:val="24"/>
        </w:rPr>
        <w:t>with respect to any Transferred Post-Closing Warranty</w:t>
      </w:r>
      <w:r w:rsidR="00005E86" w:rsidRPr="00873E1E">
        <w:rPr>
          <w:rFonts w:eastAsia="Calibri"/>
          <w:snapToGrid w:val="0"/>
          <w:szCs w:val="24"/>
        </w:rPr>
        <w:t xml:space="preserve"> (and without limiting </w:t>
      </w:r>
      <w:r w:rsidR="0086097D" w:rsidRPr="00873E1E">
        <w:rPr>
          <w:rFonts w:eastAsia="Calibri"/>
          <w:snapToGrid w:val="0"/>
          <w:color w:val="2B579A"/>
          <w:szCs w:val="24"/>
          <w:u w:val="single"/>
          <w:shd w:val="clear" w:color="auto" w:fill="E6E6E6"/>
        </w:rPr>
        <w:fldChar w:fldCharType="begin"/>
      </w:r>
      <w:r w:rsidR="0086097D" w:rsidRPr="00873E1E">
        <w:rPr>
          <w:rFonts w:eastAsia="Calibri"/>
          <w:snapToGrid w:val="0"/>
          <w:szCs w:val="24"/>
          <w:u w:val="single"/>
        </w:rPr>
        <w:instrText xml:space="preserve"> REF _Ref506363885 \w \h  \* MERGEFORMAT </w:instrText>
      </w:r>
      <w:r w:rsidR="0086097D" w:rsidRPr="00873E1E">
        <w:rPr>
          <w:rFonts w:eastAsia="Calibri"/>
          <w:snapToGrid w:val="0"/>
          <w:color w:val="2B579A"/>
          <w:szCs w:val="24"/>
          <w:u w:val="single"/>
          <w:shd w:val="clear" w:color="auto" w:fill="E6E6E6"/>
        </w:rPr>
      </w:r>
      <w:r w:rsidR="0086097D" w:rsidRPr="00873E1E">
        <w:rPr>
          <w:rFonts w:eastAsia="Calibri"/>
          <w:snapToGrid w:val="0"/>
          <w:color w:val="2B579A"/>
          <w:szCs w:val="24"/>
          <w:u w:val="single"/>
          <w:shd w:val="clear" w:color="auto" w:fill="E6E6E6"/>
        </w:rPr>
        <w:fldChar w:fldCharType="separate"/>
      </w:r>
      <w:r w:rsidR="001505EC">
        <w:rPr>
          <w:rFonts w:eastAsia="Calibri"/>
          <w:snapToGrid w:val="0"/>
          <w:szCs w:val="24"/>
          <w:u w:val="single"/>
        </w:rPr>
        <w:t>Section 11.2(d)</w:t>
      </w:r>
      <w:r w:rsidR="0086097D" w:rsidRPr="00873E1E">
        <w:rPr>
          <w:rFonts w:eastAsia="Calibri"/>
          <w:snapToGrid w:val="0"/>
          <w:color w:val="2B579A"/>
          <w:szCs w:val="24"/>
          <w:u w:val="single"/>
          <w:shd w:val="clear" w:color="auto" w:fill="E6E6E6"/>
        </w:rPr>
        <w:fldChar w:fldCharType="end"/>
      </w:r>
      <w:r w:rsidR="0086097D" w:rsidRPr="00873E1E">
        <w:rPr>
          <w:rFonts w:eastAsia="Calibri"/>
          <w:snapToGrid w:val="0"/>
          <w:szCs w:val="24"/>
        </w:rPr>
        <w:t>),</w:t>
      </w:r>
      <w:r w:rsidRPr="00873E1E">
        <w:rPr>
          <w:rFonts w:eastAsia="Calibri"/>
          <w:snapToGrid w:val="0"/>
          <w:szCs w:val="24"/>
        </w:rPr>
        <w:t xml:space="preserve"> the Warranty Transfer Date</w:t>
      </w:r>
      <w:r w:rsidR="005E085C" w:rsidRPr="00873E1E">
        <w:rPr>
          <w:rFonts w:eastAsia="Calibri"/>
          <w:snapToGrid w:val="0"/>
          <w:szCs w:val="24"/>
        </w:rPr>
        <w:t xml:space="preserve"> for such </w:t>
      </w:r>
      <w:r w:rsidR="002C08CD" w:rsidRPr="00873E1E">
        <w:rPr>
          <w:rFonts w:eastAsia="Calibri"/>
          <w:snapToGrid w:val="0"/>
          <w:szCs w:val="24"/>
        </w:rPr>
        <w:t>Transferred Post-Closing Warranty</w:t>
      </w:r>
      <w:r w:rsidRPr="00873E1E">
        <w:rPr>
          <w:rFonts w:eastAsia="Calibri"/>
          <w:snapToGrid w:val="0"/>
          <w:szCs w:val="24"/>
        </w:rPr>
        <w:t>; (iii)</w:t>
      </w:r>
      <w:r w:rsidR="00B4314F" w:rsidRPr="00873E1E">
        <w:rPr>
          <w:rFonts w:eastAsia="Calibri"/>
          <w:snapToGrid w:val="0"/>
          <w:szCs w:val="24"/>
        </w:rPr>
        <w:t> </w:t>
      </w:r>
      <w:r w:rsidRPr="00873E1E">
        <w:rPr>
          <w:rFonts w:eastAsia="Calibri"/>
          <w:snapToGrid w:val="0"/>
          <w:szCs w:val="24"/>
        </w:rPr>
        <w:t>with respect to any Transferred Post-Closing Environmental Attribute, Transferred Post-Closing Project Contract, Transferred Post-Closing Permit,</w:t>
      </w:r>
      <w:r w:rsidR="00D818A1" w:rsidRPr="00873E1E">
        <w:rPr>
          <w:rFonts w:eastAsia="Calibri"/>
          <w:snapToGrid w:val="0"/>
          <w:szCs w:val="24"/>
        </w:rPr>
        <w:t xml:space="preserve"> or Transferred Post-Closing Intellectual Property Ownership and Contract Rights (excluding any Seller-Owned Project Intellectual Property),</w:t>
      </w:r>
      <w:r w:rsidRPr="00873E1E">
        <w:rPr>
          <w:rFonts w:eastAsia="Calibri"/>
          <w:snapToGrid w:val="0"/>
          <w:szCs w:val="24"/>
        </w:rPr>
        <w:t xml:space="preserve"> subject to </w:t>
      </w:r>
      <w:r w:rsidRPr="00873E1E">
        <w:rPr>
          <w:rFonts w:eastAsia="Calibri"/>
          <w:snapToGrid w:val="0"/>
          <w:color w:val="2B579A"/>
          <w:szCs w:val="24"/>
          <w:u w:val="single"/>
          <w:shd w:val="clear" w:color="auto" w:fill="E6E6E6"/>
        </w:rPr>
        <w:fldChar w:fldCharType="begin"/>
      </w:r>
      <w:r w:rsidRPr="00873E1E">
        <w:rPr>
          <w:rFonts w:eastAsia="Calibri"/>
          <w:snapToGrid w:val="0"/>
          <w:szCs w:val="24"/>
          <w:u w:val="single"/>
        </w:rPr>
        <w:instrText xml:space="preserve"> REF _Ref505929948 \r \h  \* MERGEFORMAT </w:instrText>
      </w:r>
      <w:r w:rsidRPr="00873E1E">
        <w:rPr>
          <w:rFonts w:eastAsia="Calibri"/>
          <w:snapToGrid w:val="0"/>
          <w:color w:val="2B579A"/>
          <w:szCs w:val="24"/>
          <w:u w:val="single"/>
          <w:shd w:val="clear" w:color="auto" w:fill="E6E6E6"/>
        </w:rPr>
      </w:r>
      <w:r w:rsidRPr="00873E1E">
        <w:rPr>
          <w:rFonts w:eastAsia="Calibri"/>
          <w:snapToGrid w:val="0"/>
          <w:color w:val="2B579A"/>
          <w:szCs w:val="24"/>
          <w:u w:val="single"/>
          <w:shd w:val="clear" w:color="auto" w:fill="E6E6E6"/>
        </w:rPr>
        <w:fldChar w:fldCharType="separate"/>
      </w:r>
      <w:r w:rsidR="001505EC">
        <w:rPr>
          <w:rFonts w:eastAsia="Calibri"/>
          <w:snapToGrid w:val="0"/>
          <w:szCs w:val="24"/>
          <w:u w:val="single"/>
        </w:rPr>
        <w:t>Section 20.5</w:t>
      </w:r>
      <w:r w:rsidRPr="00873E1E">
        <w:rPr>
          <w:rFonts w:eastAsia="Calibri"/>
          <w:snapToGrid w:val="0"/>
          <w:color w:val="2B579A"/>
          <w:szCs w:val="24"/>
          <w:u w:val="single"/>
          <w:shd w:val="clear" w:color="auto" w:fill="E6E6E6"/>
        </w:rPr>
        <w:fldChar w:fldCharType="end"/>
      </w:r>
      <w:r w:rsidRPr="00873E1E">
        <w:rPr>
          <w:rFonts w:eastAsia="Calibri"/>
          <w:snapToGrid w:val="0"/>
          <w:szCs w:val="24"/>
        </w:rPr>
        <w:t xml:space="preserve">, the date such Transferred Post-Closing Environmental Attribute, Transferred Post-Closing Project Contract, Transferred Post-Closing Permit, or Transferred Post-Closing Intellectual Property Ownership and Contract Rights (excluding any Seller-Owned Project Intellectual Property) is assigned to Buyer pursuant to </w:t>
      </w:r>
      <w:r w:rsidRPr="00873E1E">
        <w:rPr>
          <w:rFonts w:eastAsia="Calibri"/>
          <w:snapToGrid w:val="0"/>
          <w:color w:val="2B579A"/>
          <w:szCs w:val="24"/>
          <w:u w:val="single"/>
          <w:shd w:val="clear" w:color="auto" w:fill="E6E6E6"/>
        </w:rPr>
        <w:fldChar w:fldCharType="begin"/>
      </w:r>
      <w:r w:rsidRPr="00873E1E">
        <w:rPr>
          <w:rFonts w:eastAsia="Calibri"/>
          <w:snapToGrid w:val="0"/>
          <w:szCs w:val="24"/>
          <w:u w:val="single"/>
        </w:rPr>
        <w:instrText xml:space="preserve"> REF _Ref506363885 \w \h  \* MERGEFORMAT </w:instrText>
      </w:r>
      <w:r w:rsidRPr="00873E1E">
        <w:rPr>
          <w:rFonts w:eastAsia="Calibri"/>
          <w:snapToGrid w:val="0"/>
          <w:color w:val="2B579A"/>
          <w:szCs w:val="24"/>
          <w:u w:val="single"/>
          <w:shd w:val="clear" w:color="auto" w:fill="E6E6E6"/>
        </w:rPr>
      </w:r>
      <w:r w:rsidRPr="00873E1E">
        <w:rPr>
          <w:rFonts w:eastAsia="Calibri"/>
          <w:snapToGrid w:val="0"/>
          <w:color w:val="2B579A"/>
          <w:szCs w:val="24"/>
          <w:u w:val="single"/>
          <w:shd w:val="clear" w:color="auto" w:fill="E6E6E6"/>
        </w:rPr>
        <w:fldChar w:fldCharType="separate"/>
      </w:r>
      <w:r w:rsidR="001505EC">
        <w:rPr>
          <w:rFonts w:eastAsia="Calibri"/>
          <w:snapToGrid w:val="0"/>
          <w:szCs w:val="24"/>
          <w:u w:val="single"/>
        </w:rPr>
        <w:t>Section 11.2(d)</w:t>
      </w:r>
      <w:r w:rsidRPr="00873E1E">
        <w:rPr>
          <w:rFonts w:eastAsia="Calibri"/>
          <w:snapToGrid w:val="0"/>
          <w:color w:val="2B579A"/>
          <w:szCs w:val="24"/>
          <w:u w:val="single"/>
          <w:shd w:val="clear" w:color="auto" w:fill="E6E6E6"/>
        </w:rPr>
        <w:fldChar w:fldCharType="end"/>
      </w:r>
      <w:r w:rsidRPr="00873E1E">
        <w:rPr>
          <w:rFonts w:eastAsia="Calibri"/>
          <w:snapToGrid w:val="0"/>
          <w:szCs w:val="24"/>
        </w:rPr>
        <w:t>; and (iv)</w:t>
      </w:r>
      <w:r w:rsidR="00B4314F" w:rsidRPr="00873E1E">
        <w:rPr>
          <w:rFonts w:eastAsia="Calibri"/>
          <w:snapToGrid w:val="0"/>
          <w:szCs w:val="24"/>
        </w:rPr>
        <w:t> </w:t>
      </w:r>
      <w:r w:rsidRPr="00873E1E">
        <w:rPr>
          <w:rFonts w:eastAsia="Calibri"/>
          <w:snapToGrid w:val="0"/>
          <w:szCs w:val="24"/>
        </w:rPr>
        <w:t xml:space="preserve">with respect to any Good for which there is and will be no physical incorporation of such Post-Closing Project Asset into the Project or any </w:t>
      </w:r>
      <w:r w:rsidR="008E217A" w:rsidRPr="00873E1E">
        <w:rPr>
          <w:rFonts w:eastAsia="Calibri"/>
          <w:snapToGrid w:val="0"/>
          <w:szCs w:val="24"/>
        </w:rPr>
        <w:t xml:space="preserve">other </w:t>
      </w:r>
      <w:r w:rsidRPr="00873E1E">
        <w:rPr>
          <w:rFonts w:eastAsia="Calibri"/>
          <w:snapToGrid w:val="0"/>
          <w:szCs w:val="24"/>
        </w:rPr>
        <w:t>Post-Closing Project Asset not described in clause</w:t>
      </w:r>
      <w:r w:rsidR="0098743F" w:rsidRPr="00873E1E">
        <w:rPr>
          <w:rFonts w:eastAsia="Calibri"/>
          <w:snapToGrid w:val="0"/>
          <w:szCs w:val="24"/>
        </w:rPr>
        <w:t xml:space="preserve"> </w:t>
      </w:r>
      <w:r w:rsidR="008E217A" w:rsidRPr="00873E1E">
        <w:rPr>
          <w:rFonts w:eastAsia="Calibri"/>
          <w:snapToGrid w:val="0"/>
          <w:szCs w:val="24"/>
        </w:rPr>
        <w:t xml:space="preserve">(i), </w:t>
      </w:r>
      <w:r w:rsidRPr="00873E1E">
        <w:rPr>
          <w:rFonts w:eastAsia="Calibri"/>
          <w:snapToGrid w:val="0"/>
          <w:szCs w:val="24"/>
        </w:rPr>
        <w:t>(ii)</w:t>
      </w:r>
      <w:r w:rsidR="00302341" w:rsidRPr="00873E1E">
        <w:rPr>
          <w:rFonts w:eastAsia="Calibri"/>
          <w:snapToGrid w:val="0"/>
          <w:szCs w:val="24"/>
        </w:rPr>
        <w:t>,</w:t>
      </w:r>
      <w:r w:rsidRPr="00873E1E">
        <w:rPr>
          <w:rFonts w:eastAsia="Calibri"/>
          <w:snapToGrid w:val="0"/>
          <w:szCs w:val="24"/>
        </w:rPr>
        <w:t xml:space="preserve"> or (iii) immediately above (including any Transferred Post-Closing Inventory and Transferred Post-Closing Projects Assets such as, for example, post-Closing books, records, documents, drawings, operating data, manuals, and reports</w:t>
      </w:r>
      <w:r w:rsidR="008B39E5" w:rsidRPr="00873E1E">
        <w:rPr>
          <w:rFonts w:eastAsia="Calibri"/>
          <w:snapToGrid w:val="0"/>
          <w:szCs w:val="24"/>
        </w:rPr>
        <w:t xml:space="preserve">, and </w:t>
      </w:r>
      <w:r w:rsidR="00907D5B" w:rsidRPr="00873E1E">
        <w:rPr>
          <w:rFonts w:eastAsia="Calibri"/>
          <w:snapToGrid w:val="0"/>
          <w:szCs w:val="24"/>
        </w:rPr>
        <w:t>Goods</w:t>
      </w:r>
      <w:r w:rsidR="009E14F1" w:rsidRPr="00873E1E">
        <w:rPr>
          <w:rFonts w:eastAsia="Calibri"/>
          <w:snapToGrid w:val="0"/>
          <w:szCs w:val="24"/>
        </w:rPr>
        <w:t xml:space="preserve"> </w:t>
      </w:r>
      <w:r w:rsidR="00907D5B" w:rsidRPr="00873E1E">
        <w:rPr>
          <w:rFonts w:eastAsia="Calibri"/>
          <w:snapToGrid w:val="0"/>
          <w:szCs w:val="24"/>
        </w:rPr>
        <w:t xml:space="preserve">that are </w:t>
      </w:r>
      <w:r w:rsidR="008B39E5" w:rsidRPr="00873E1E">
        <w:rPr>
          <w:rFonts w:eastAsia="Calibri"/>
          <w:snapToGrid w:val="0"/>
          <w:szCs w:val="24"/>
        </w:rPr>
        <w:t xml:space="preserve">post-Closing spares </w:t>
      </w:r>
      <w:r w:rsidR="009538BD" w:rsidRPr="00873E1E">
        <w:rPr>
          <w:rFonts w:eastAsia="Calibri"/>
          <w:snapToGrid w:val="0"/>
          <w:szCs w:val="24"/>
        </w:rPr>
        <w:t>or</w:t>
      </w:r>
      <w:r w:rsidR="008B39E5" w:rsidRPr="00873E1E">
        <w:rPr>
          <w:rFonts w:eastAsia="Calibri"/>
          <w:snapToGrid w:val="0"/>
          <w:szCs w:val="24"/>
        </w:rPr>
        <w:t xml:space="preserve"> Consumables</w:t>
      </w:r>
      <w:r w:rsidRPr="00873E1E">
        <w:rPr>
          <w:rFonts w:eastAsia="Calibri"/>
          <w:snapToGrid w:val="0"/>
          <w:szCs w:val="24"/>
        </w:rPr>
        <w:t xml:space="preserve">), subject to </w:t>
      </w:r>
      <w:r w:rsidRPr="00873E1E">
        <w:rPr>
          <w:rFonts w:eastAsia="Calibri"/>
          <w:snapToGrid w:val="0"/>
          <w:color w:val="2B579A"/>
          <w:szCs w:val="24"/>
          <w:u w:val="single"/>
          <w:shd w:val="clear" w:color="auto" w:fill="E6E6E6"/>
        </w:rPr>
        <w:fldChar w:fldCharType="begin"/>
      </w:r>
      <w:r w:rsidRPr="00873E1E">
        <w:rPr>
          <w:rFonts w:eastAsia="Calibri"/>
          <w:snapToGrid w:val="0"/>
          <w:szCs w:val="24"/>
          <w:u w:val="single"/>
        </w:rPr>
        <w:instrText xml:space="preserve"> REF _Ref169511036 \w \h  \* MERGEFORMAT </w:instrText>
      </w:r>
      <w:r w:rsidRPr="00873E1E">
        <w:rPr>
          <w:rFonts w:eastAsia="Calibri"/>
          <w:snapToGrid w:val="0"/>
          <w:color w:val="2B579A"/>
          <w:szCs w:val="24"/>
          <w:u w:val="single"/>
          <w:shd w:val="clear" w:color="auto" w:fill="E6E6E6"/>
        </w:rPr>
      </w:r>
      <w:r w:rsidRPr="00873E1E">
        <w:rPr>
          <w:rFonts w:eastAsia="Calibri"/>
          <w:snapToGrid w:val="0"/>
          <w:color w:val="2B579A"/>
          <w:szCs w:val="24"/>
          <w:u w:val="single"/>
          <w:shd w:val="clear" w:color="auto" w:fill="E6E6E6"/>
        </w:rPr>
        <w:fldChar w:fldCharType="separate"/>
      </w:r>
      <w:r w:rsidR="001505EC">
        <w:rPr>
          <w:rFonts w:eastAsia="Calibri"/>
          <w:snapToGrid w:val="0"/>
          <w:szCs w:val="24"/>
          <w:u w:val="single"/>
        </w:rPr>
        <w:t>Section 20.5(c)</w:t>
      </w:r>
      <w:r w:rsidRPr="00873E1E">
        <w:rPr>
          <w:rFonts w:eastAsia="Calibri"/>
          <w:snapToGrid w:val="0"/>
          <w:color w:val="2B579A"/>
          <w:szCs w:val="24"/>
          <w:u w:val="single"/>
          <w:shd w:val="clear" w:color="auto" w:fill="E6E6E6"/>
        </w:rPr>
        <w:fldChar w:fldCharType="end"/>
      </w:r>
      <w:r w:rsidRPr="00873E1E">
        <w:rPr>
          <w:rFonts w:eastAsia="Calibri"/>
          <w:snapToGrid w:val="0"/>
          <w:szCs w:val="24"/>
        </w:rPr>
        <w:t xml:space="preserve">, the date that Seller creates, or acquires title to, as applicable, such Post-Closing Project Asset.  Transfer of title under this </w:t>
      </w:r>
      <w:r w:rsidRPr="00873E1E">
        <w:rPr>
          <w:rFonts w:eastAsia="Calibri"/>
          <w:snapToGrid w:val="0"/>
          <w:color w:val="2B579A"/>
          <w:szCs w:val="24"/>
          <w:u w:val="single"/>
          <w:shd w:val="clear" w:color="auto" w:fill="E6E6E6"/>
        </w:rPr>
        <w:fldChar w:fldCharType="begin"/>
      </w:r>
      <w:r w:rsidRPr="00873E1E">
        <w:rPr>
          <w:rFonts w:eastAsia="Calibri"/>
          <w:snapToGrid w:val="0"/>
          <w:szCs w:val="24"/>
          <w:u w:val="single"/>
        </w:rPr>
        <w:instrText xml:space="preserve"> REF _Ref479069272 \w \h  \* MERGEFORMAT </w:instrText>
      </w:r>
      <w:r w:rsidRPr="00873E1E">
        <w:rPr>
          <w:rFonts w:eastAsia="Calibri"/>
          <w:snapToGrid w:val="0"/>
          <w:color w:val="2B579A"/>
          <w:szCs w:val="24"/>
          <w:u w:val="single"/>
          <w:shd w:val="clear" w:color="auto" w:fill="E6E6E6"/>
        </w:rPr>
      </w:r>
      <w:r w:rsidRPr="00873E1E">
        <w:rPr>
          <w:rFonts w:eastAsia="Calibri"/>
          <w:snapToGrid w:val="0"/>
          <w:color w:val="2B579A"/>
          <w:szCs w:val="24"/>
          <w:u w:val="single"/>
          <w:shd w:val="clear" w:color="auto" w:fill="E6E6E6"/>
        </w:rPr>
        <w:fldChar w:fldCharType="separate"/>
      </w:r>
      <w:r w:rsidR="001505EC">
        <w:rPr>
          <w:rFonts w:eastAsia="Calibri"/>
          <w:snapToGrid w:val="0"/>
          <w:szCs w:val="24"/>
          <w:u w:val="single"/>
        </w:rPr>
        <w:t>Section 11.2</w:t>
      </w:r>
      <w:r w:rsidRPr="00873E1E">
        <w:rPr>
          <w:rFonts w:eastAsia="Calibri"/>
          <w:snapToGrid w:val="0"/>
          <w:color w:val="2B579A"/>
          <w:szCs w:val="24"/>
          <w:u w:val="single"/>
          <w:shd w:val="clear" w:color="auto" w:fill="E6E6E6"/>
        </w:rPr>
        <w:fldChar w:fldCharType="end"/>
      </w:r>
      <w:r w:rsidRPr="00873E1E">
        <w:rPr>
          <w:rFonts w:eastAsia="Calibri"/>
          <w:snapToGrid w:val="0"/>
          <w:szCs w:val="24"/>
        </w:rPr>
        <w:t xml:space="preserve"> shall have no effect on Buyer’s rights under other provisions of this Agreement.</w:t>
      </w:r>
      <w:bookmarkEnd w:id="1181"/>
    </w:p>
    <w:p w14:paraId="69EB1D8A" w14:textId="0DC5C01A" w:rsidR="004D7078" w:rsidRPr="00873E1E" w:rsidRDefault="004D7078" w:rsidP="007E5094">
      <w:pPr>
        <w:pStyle w:val="WP2L3"/>
      </w:pPr>
      <w:bookmarkStart w:id="1183" w:name="_Ref506917366"/>
      <w:bookmarkStart w:id="1184" w:name="_Ref63754445"/>
      <w:r w:rsidRPr="00873E1E">
        <w:rPr>
          <w:rFonts w:eastAsia="Calibri"/>
          <w:snapToGrid w:val="0"/>
        </w:rPr>
        <w:t>Prior to the time title in any Transferred Post-Closing Environmental Attribute, Transferred Post-Closing Project Contract, Transferred Post-Closing Permit, Transferred Post-Closing Warranty, or Transferred Post-Closing Intellectual Property Ownership and Contracts Rights (excluding any Seller-Owned Project Intellectual Property) has passed to and vested in Buyer as provided herein, Seller shall comply and perform in accordance with the terms and conditions of such Transferred Post-Closing Environmental Attribute, Transferred Post-Closing Project Contract, Transferred Post-Closing Permit, Transferred Post-Closing Warranty, and Transferred Post Closing Intellectual Property Ownership and Contract Rights (excluding any Seller-Owned Project Intellectual Propert</w:t>
      </w:r>
      <w:bookmarkEnd w:id="1183"/>
      <w:r w:rsidR="00960329" w:rsidRPr="00873E1E">
        <w:rPr>
          <w:rFonts w:eastAsia="Calibri"/>
          <w:snapToGrid w:val="0"/>
        </w:rPr>
        <w:t>y</w:t>
      </w:r>
      <w:r w:rsidR="008A7106" w:rsidRPr="00873E1E">
        <w:rPr>
          <w:rFonts w:eastAsia="Calibri"/>
          <w:snapToGrid w:val="0"/>
        </w:rPr>
        <w:t>)</w:t>
      </w:r>
      <w:r w:rsidR="00960329" w:rsidRPr="00873E1E">
        <w:rPr>
          <w:rFonts w:eastAsia="Calibri"/>
          <w:snapToGrid w:val="0"/>
        </w:rPr>
        <w:t>.</w:t>
      </w:r>
      <w:bookmarkEnd w:id="1184"/>
    </w:p>
    <w:p w14:paraId="7BD916D0" w14:textId="0074E0AF" w:rsidR="004D7078" w:rsidRPr="00873E1E" w:rsidRDefault="004D7078" w:rsidP="007E5094">
      <w:pPr>
        <w:pStyle w:val="WP2L3"/>
        <w:rPr>
          <w:rFonts w:eastAsia="Calibri"/>
          <w:snapToGrid w:val="0"/>
        </w:rPr>
      </w:pPr>
      <w:bookmarkStart w:id="1185" w:name="_Ref4217003"/>
      <w:r w:rsidRPr="00873E1E">
        <w:rPr>
          <w:rFonts w:eastAsia="Calibri"/>
          <w:snapToGrid w:val="0"/>
        </w:rPr>
        <w:t>At least once every two</w:t>
      </w:r>
      <w:r w:rsidR="00B4314F" w:rsidRPr="00873E1E">
        <w:rPr>
          <w:rFonts w:eastAsia="Calibri"/>
          <w:snapToGrid w:val="0"/>
        </w:rPr>
        <w:t> </w:t>
      </w:r>
      <w:r w:rsidRPr="00873E1E">
        <w:rPr>
          <w:rFonts w:eastAsia="Calibri"/>
          <w:snapToGrid w:val="0"/>
        </w:rPr>
        <w:t xml:space="preserve">(2) weeks beginning on the Closing until the Substantial Completion Payment Date, and on the </w:t>
      </w:r>
      <w:bookmarkEnd w:id="1178"/>
      <w:r w:rsidRPr="00873E1E">
        <w:rPr>
          <w:rFonts w:eastAsia="Calibri"/>
          <w:snapToGrid w:val="0"/>
        </w:rPr>
        <w:t xml:space="preserve">Substantial Completion Payment Date, Seller shall </w:t>
      </w:r>
      <w:bookmarkStart w:id="1186" w:name="DocXTextRef367"/>
      <w:bookmarkStart w:id="1187" w:name="_cp_text_1_1145"/>
      <w:r w:rsidRPr="00873E1E">
        <w:rPr>
          <w:rFonts w:eastAsia="Calibri"/>
          <w:snapToGrid w:val="0"/>
        </w:rPr>
        <w:t>(i)</w:t>
      </w:r>
      <w:bookmarkEnd w:id="1186"/>
      <w:r w:rsidR="00B4314F" w:rsidRPr="00873E1E">
        <w:rPr>
          <w:rFonts w:eastAsia="Calibri"/>
          <w:snapToGrid w:val="0"/>
        </w:rPr>
        <w:t> </w:t>
      </w:r>
      <w:r w:rsidRPr="00873E1E">
        <w:rPr>
          <w:rFonts w:eastAsia="Calibri"/>
          <w:snapToGrid w:val="0"/>
        </w:rPr>
        <w:t xml:space="preserve">deliver to Buyer </w:t>
      </w:r>
      <w:bookmarkStart w:id="1188" w:name="DocXTextRef368"/>
      <w:r w:rsidRPr="00873E1E">
        <w:rPr>
          <w:rFonts w:eastAsia="Calibri"/>
          <w:snapToGrid w:val="0"/>
        </w:rPr>
        <w:t>(A)</w:t>
      </w:r>
      <w:bookmarkEnd w:id="1188"/>
      <w:r w:rsidR="00B4314F" w:rsidRPr="00873E1E">
        <w:rPr>
          <w:rFonts w:eastAsia="Calibri"/>
          <w:snapToGrid w:val="0"/>
        </w:rPr>
        <w:t> </w:t>
      </w:r>
      <w:r w:rsidRPr="00873E1E">
        <w:rPr>
          <w:rFonts w:eastAsia="Calibri"/>
          <w:snapToGrid w:val="0"/>
        </w:rPr>
        <w:t>an updated list of all Transferred Post-Closing Environmental Attributes, Transferred Post-Closing Intellectual Property Ownership and Contract Rights that constitute Seller-Owned Project Intellectual Property, Transferred Post-Closing Inventory, Transferred Post-Closing Permits, Transferred Post-Closing Tangible Personal Property, and Transferred Post-Closing Warranties and (B) possession at the Project Site (or with respect to Transferred Post-Closing Environmental Attributes, Transferred Post-Closing Intellectual Property</w:t>
      </w:r>
      <w:r w:rsidR="00D818A1" w:rsidRPr="00873E1E">
        <w:rPr>
          <w:rFonts w:eastAsia="Calibri"/>
          <w:snapToGrid w:val="0"/>
        </w:rPr>
        <w:t xml:space="preserve"> Ownership and Contract Rights </w:t>
      </w:r>
      <w:r w:rsidRPr="00873E1E">
        <w:rPr>
          <w:rFonts w:eastAsia="Calibri"/>
          <w:snapToGrid w:val="0"/>
        </w:rPr>
        <w:t xml:space="preserve">that constitute Seller-Owned Project Intellectual Property, Transferred Post-Closing Permits, and Transferred Post-Closing Warranties possession at a location specified by Buyer to Seller) of all Transferred Post-Closing Environmental </w:t>
      </w:r>
      <w:r w:rsidRPr="00873E1E">
        <w:rPr>
          <w:rFonts w:eastAsia="Calibri"/>
          <w:snapToGrid w:val="0"/>
        </w:rPr>
        <w:lastRenderedPageBreak/>
        <w:t>Attributes, Transferred Post-Closing Intellectual Property Ownership and Contract Rights that constitute Seller-Owner Project Intellectual Property, Transferred Post-Closing Inventory, Transferred Post-Closing Permits, Transferred Post-Closing Tangible Personal Property, and Transferred Post-Closing Warranties and (ii)</w:t>
      </w:r>
      <w:r w:rsidR="00B4314F" w:rsidRPr="00873E1E">
        <w:rPr>
          <w:rFonts w:eastAsia="Calibri"/>
          <w:snapToGrid w:val="0"/>
        </w:rPr>
        <w:t> </w:t>
      </w:r>
      <w:r w:rsidRPr="00873E1E">
        <w:rPr>
          <w:rFonts w:eastAsia="Calibri"/>
          <w:snapToGrid w:val="0"/>
        </w:rPr>
        <w:t xml:space="preserve">complete, </w:t>
      </w:r>
      <w:bookmarkEnd w:id="1187"/>
      <w:r w:rsidRPr="00873E1E">
        <w:rPr>
          <w:rFonts w:eastAsia="Calibri"/>
          <w:snapToGrid w:val="0"/>
        </w:rPr>
        <w:t xml:space="preserve">execute, and deliver to Buyer a </w:t>
      </w:r>
      <w:bookmarkStart w:id="1189" w:name="_cp_text_1_1146"/>
      <w:r w:rsidRPr="00873E1E">
        <w:rPr>
          <w:rFonts w:eastAsia="Calibri"/>
          <w:snapToGrid w:val="0"/>
        </w:rPr>
        <w:t xml:space="preserve">Post-Closing </w:t>
      </w:r>
      <w:bookmarkEnd w:id="1189"/>
      <w:r w:rsidRPr="00873E1E">
        <w:rPr>
          <w:rFonts w:eastAsia="Calibri"/>
          <w:snapToGrid w:val="0"/>
        </w:rPr>
        <w:t xml:space="preserve">Bill of Sale and/or </w:t>
      </w:r>
      <w:bookmarkStart w:id="1190" w:name="_cp_text_1_1148"/>
      <w:r w:rsidRPr="00873E1E">
        <w:rPr>
          <w:rFonts w:eastAsia="Calibri"/>
          <w:snapToGrid w:val="0"/>
        </w:rPr>
        <w:t xml:space="preserve">a Post-Closing </w:t>
      </w:r>
      <w:bookmarkEnd w:id="1190"/>
      <w:r w:rsidRPr="00873E1E">
        <w:rPr>
          <w:rFonts w:eastAsia="Calibri"/>
          <w:snapToGrid w:val="0"/>
        </w:rPr>
        <w:t xml:space="preserve">Assignment and Assumption Agreement with respect to the Post-Closing Project Assets included therein and covered thereby </w:t>
      </w:r>
      <w:r w:rsidRPr="00873E1E">
        <w:rPr>
          <w:snapToGrid w:val="0"/>
        </w:rPr>
        <w:t>(including all Transferred Post-Closing Intellectual Property Ownership and Contract Rights that constitute Seller-Owned Project Intellectual Property)</w:t>
      </w:r>
      <w:r w:rsidRPr="00873E1E">
        <w:rPr>
          <w:rFonts w:eastAsia="Calibri"/>
          <w:snapToGrid w:val="0"/>
        </w:rPr>
        <w:t>.  Any such Post-Closing Bill of Sale or Post-Closing Assignment and Assumption Agreement shall identify and describe in reasonable detail each such Post-Closing Project Asset and include such other information as Buyer may reasonably request.</w:t>
      </w:r>
      <w:bookmarkStart w:id="1191" w:name="_Ref479147862"/>
      <w:bookmarkStart w:id="1192" w:name="_Ref479165761"/>
      <w:bookmarkStart w:id="1193" w:name="_Ref456553048"/>
      <w:bookmarkStart w:id="1194" w:name="_Ref455922254"/>
      <w:bookmarkEnd w:id="1179"/>
      <w:bookmarkEnd w:id="1180"/>
      <w:bookmarkEnd w:id="1185"/>
    </w:p>
    <w:p w14:paraId="524D280A" w14:textId="529DA354" w:rsidR="004D7078" w:rsidRPr="00873E1E" w:rsidRDefault="004D7078" w:rsidP="007E5094">
      <w:pPr>
        <w:pStyle w:val="WP2L3"/>
      </w:pPr>
      <w:bookmarkStart w:id="1195" w:name="_Ref506363885"/>
      <w:bookmarkStart w:id="1196" w:name="_Ref506365483"/>
      <w:r w:rsidRPr="00873E1E">
        <w:t xml:space="preserve">At least once per week from the Closing until the Substantial Completion Payment Date, Seller shall deliver to Buyer an updated list of all proposed Transferred Post-Closing Project Contracts and proposed </w:t>
      </w:r>
      <w:r w:rsidRPr="00873E1E">
        <w:rPr>
          <w:rFonts w:eastAsia="Calibri"/>
          <w:snapToGrid w:val="0"/>
        </w:rPr>
        <w:t xml:space="preserve">Transferred Post-Closing Intellectual Property Ownership and Contract Rights (excluding any Seller-Owned Project Intellectual Property) </w:t>
      </w:r>
      <w:r w:rsidRPr="00873E1E">
        <w:t xml:space="preserve">and a complete and accurate copy of such proposed Transferred Post-Closing Project Contracts and proposed Transferred Post-Closing Intellectual Property Ownership and Contract Rights (excluding any Seller-Owned Project Intellectual Property).  With respect to each proposed Transferred Post-Closing Project Contract(s) and proposed Transferred Post-Closing Intellectual Property Ownership and Contract Rights (excluding any Seller-Owned Project Intellectual Property) that Buyer directs Seller to assign to Buyer, Seller shall, subject to </w:t>
      </w:r>
      <w:r w:rsidRPr="00873E1E">
        <w:rPr>
          <w:color w:val="2B579A"/>
          <w:u w:val="single"/>
          <w:shd w:val="clear" w:color="auto" w:fill="E6E6E6"/>
        </w:rPr>
        <w:fldChar w:fldCharType="begin"/>
      </w:r>
      <w:r w:rsidRPr="00873E1E">
        <w:rPr>
          <w:u w:val="single"/>
        </w:rPr>
        <w:instrText xml:space="preserve"> REF _Ref505929948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20.5</w:t>
      </w:r>
      <w:r w:rsidRPr="00873E1E">
        <w:rPr>
          <w:color w:val="2B579A"/>
          <w:u w:val="single"/>
          <w:shd w:val="clear" w:color="auto" w:fill="E6E6E6"/>
        </w:rPr>
        <w:fldChar w:fldCharType="end"/>
      </w:r>
      <w:r w:rsidRPr="00873E1E">
        <w:t xml:space="preserve">, complete, execute, and deliver to Buyer a Post-Closing Assignment and Assumption Agreement with respect to such Transferred Post-Closing Project Contract(s) and such Transferred Post-Closing Intellectual Property Ownership and Contract Rights (excluding any Seller-Owned Project Intellectual Property).  Any such Post-Closing Assignment and Assumption Agreement shall identify and describe in reasonable detail each such Transferred Post-Closing Project Contract and Transferred Post-Closing Intellectual Property Ownership and Contract Rights (excluding any Seller-Owned Project Intellectual Property) and shall include such other information as Buyer may reasonably request.  For the avoidance of doubt, no proposed Transferred Post-Closing Project Contract or proposed Transferred Post-Closing Intellectual Property Ownership and Contract Rights (excluding any Seller-Owned Project Intellectual Property) shall be conveyed, assigned, or otherwise transferred to Buyer unless Buyer has directed Seller to assign such proposed Transferred Post-Closing Project Contract or proposed Transferred Post-Closing Intellectual Property Ownership and Contract Rights (excluding any Seller-Owned Project Intellectual Property) to Buyer pursuant to this </w:t>
      </w:r>
      <w:r w:rsidRPr="00873E1E">
        <w:rPr>
          <w:color w:val="2B579A"/>
          <w:u w:val="single"/>
          <w:shd w:val="clear" w:color="auto" w:fill="E6E6E6"/>
        </w:rPr>
        <w:fldChar w:fldCharType="begin"/>
      </w:r>
      <w:r w:rsidRPr="00873E1E">
        <w:rPr>
          <w:u w:val="single"/>
        </w:rPr>
        <w:instrText xml:space="preserve"> REF _Ref506365483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11.2(d)</w:t>
      </w:r>
      <w:r w:rsidRPr="00873E1E">
        <w:rPr>
          <w:color w:val="2B579A"/>
          <w:u w:val="single"/>
          <w:shd w:val="clear" w:color="auto" w:fill="E6E6E6"/>
        </w:rPr>
        <w:fldChar w:fldCharType="end"/>
      </w:r>
      <w:r w:rsidRPr="00873E1E">
        <w:t>.</w:t>
      </w:r>
      <w:bookmarkEnd w:id="1195"/>
      <w:bookmarkEnd w:id="1196"/>
    </w:p>
    <w:p w14:paraId="7505F8D9" w14:textId="77777777" w:rsidR="004D7078" w:rsidRPr="00873E1E" w:rsidRDefault="004D7078" w:rsidP="007E5094">
      <w:pPr>
        <w:pStyle w:val="WP2L3"/>
      </w:pPr>
      <w:bookmarkStart w:id="1197" w:name="_Ref4217004"/>
      <w:r w:rsidRPr="00873E1E">
        <w:t xml:space="preserve">On the Substantial Completion Payment Date, Seller shall deliver to Buyer a comprehensive list of </w:t>
      </w:r>
      <w:bookmarkStart w:id="1198" w:name="DocXTextRef370"/>
      <w:r w:rsidRPr="00873E1E">
        <w:t>(i)</w:t>
      </w:r>
      <w:bookmarkEnd w:id="1198"/>
      <w:r w:rsidR="00B4314F" w:rsidRPr="00873E1E">
        <w:t> </w:t>
      </w:r>
      <w:r w:rsidRPr="00873E1E">
        <w:t xml:space="preserve">all </w:t>
      </w:r>
      <w:r w:rsidRPr="00873E1E">
        <w:rPr>
          <w:rFonts w:eastAsia="Calibri"/>
          <w:snapToGrid w:val="0"/>
        </w:rPr>
        <w:t xml:space="preserve">Transferred Post-Closing Environmental Attributes conveyed to Buyer, </w:t>
      </w:r>
      <w:r w:rsidRPr="00873E1E">
        <w:t>Transferred Closing Environmental Attributes</w:t>
      </w:r>
      <w:r w:rsidRPr="00873E1E">
        <w:rPr>
          <w:rFonts w:eastAsia="Calibri"/>
          <w:snapToGrid w:val="0"/>
        </w:rPr>
        <w:t xml:space="preserve"> conveyed to Buyer</w:t>
      </w:r>
      <w:r w:rsidRPr="00873E1E">
        <w:t>, and Environmental Attributes that are Non-Assigned Assets as of such date, (ii)</w:t>
      </w:r>
      <w:r w:rsidR="00B4314F" w:rsidRPr="00873E1E">
        <w:t> </w:t>
      </w:r>
      <w:r w:rsidRPr="00873E1E">
        <w:t>all T</w:t>
      </w:r>
      <w:r w:rsidRPr="00873E1E">
        <w:rPr>
          <w:rFonts w:eastAsia="Calibri"/>
          <w:snapToGrid w:val="0"/>
        </w:rPr>
        <w:t xml:space="preserve">ransferred Post-Closing Intellectual Property Ownership and Contract Rights that constitute Seller-Owned Project Intellectual Property conveyed to Buyer, </w:t>
      </w:r>
      <w:r w:rsidRPr="00873E1E">
        <w:t>T</w:t>
      </w:r>
      <w:r w:rsidRPr="00873E1E">
        <w:rPr>
          <w:rFonts w:eastAsia="Calibri"/>
          <w:snapToGrid w:val="0"/>
        </w:rPr>
        <w:t>ransferred Closing Intellectual Property Ownership and Contract Rights that constitute Seller-Owned Project Intellectual Property conveyed to Buyer, and Intellectual Property Ownership and Contract Rights that constitute Seller-Owned Project Intellectual Property and are Non-Assigned Assets as of such date, (iii)</w:t>
      </w:r>
      <w:r w:rsidR="00B4314F" w:rsidRPr="00873E1E">
        <w:rPr>
          <w:rFonts w:eastAsia="Calibri"/>
          <w:snapToGrid w:val="0"/>
        </w:rPr>
        <w:t> </w:t>
      </w:r>
      <w:r w:rsidRPr="00873E1E">
        <w:rPr>
          <w:rFonts w:eastAsia="Calibri"/>
          <w:snapToGrid w:val="0"/>
        </w:rPr>
        <w:t xml:space="preserve">all Transferred Post-Closing Inventory and </w:t>
      </w:r>
      <w:r w:rsidRPr="00873E1E">
        <w:t>Transferred Closing Inventory</w:t>
      </w:r>
      <w:r w:rsidRPr="00873E1E">
        <w:rPr>
          <w:rFonts w:eastAsia="Calibri"/>
          <w:snapToGrid w:val="0"/>
        </w:rPr>
        <w:t xml:space="preserve"> conveyed to Buyer</w:t>
      </w:r>
      <w:r w:rsidRPr="00873E1E">
        <w:t>, (iv)</w:t>
      </w:r>
      <w:r w:rsidR="00B4314F" w:rsidRPr="00873E1E">
        <w:t> </w:t>
      </w:r>
      <w:r w:rsidRPr="00873E1E">
        <w:t xml:space="preserve">all </w:t>
      </w:r>
      <w:r w:rsidRPr="00873E1E">
        <w:rPr>
          <w:rFonts w:eastAsia="Calibri"/>
          <w:snapToGrid w:val="0"/>
        </w:rPr>
        <w:t xml:space="preserve">Transferred Post-Closing Permits conveyed to Buyer, </w:t>
      </w:r>
      <w:r w:rsidRPr="00873E1E">
        <w:t>Transferred Closing Permits</w:t>
      </w:r>
      <w:r w:rsidRPr="00873E1E">
        <w:rPr>
          <w:rFonts w:eastAsia="Calibri"/>
          <w:snapToGrid w:val="0"/>
        </w:rPr>
        <w:t xml:space="preserve"> conveyed to Buyer</w:t>
      </w:r>
      <w:r w:rsidRPr="00873E1E">
        <w:t xml:space="preserve">, and Permits </w:t>
      </w:r>
      <w:r w:rsidRPr="00873E1E">
        <w:lastRenderedPageBreak/>
        <w:t xml:space="preserve">that are Non-Assigned Assets as of such date, </w:t>
      </w:r>
      <w:bookmarkStart w:id="1199" w:name="DocXTextRef371"/>
      <w:r w:rsidRPr="00873E1E">
        <w:t>(v)</w:t>
      </w:r>
      <w:bookmarkEnd w:id="1199"/>
      <w:r w:rsidR="00B4314F" w:rsidRPr="00873E1E">
        <w:t> </w:t>
      </w:r>
      <w:r w:rsidRPr="00873E1E">
        <w:t>all</w:t>
      </w:r>
      <w:r w:rsidRPr="00873E1E">
        <w:rPr>
          <w:rFonts w:eastAsia="Calibri"/>
          <w:snapToGrid w:val="0"/>
        </w:rPr>
        <w:t xml:space="preserve"> Transferred Post-Closing Tangible Personal Property and Transferred Closing Tangible Personal Property conveyed to Buyer, (vi)</w:t>
      </w:r>
      <w:r w:rsidR="00B4314F" w:rsidRPr="00873E1E">
        <w:rPr>
          <w:rFonts w:eastAsia="Calibri"/>
          <w:snapToGrid w:val="0"/>
        </w:rPr>
        <w:t> </w:t>
      </w:r>
      <w:r w:rsidRPr="00873E1E">
        <w:rPr>
          <w:rFonts w:eastAsia="Calibri"/>
          <w:snapToGrid w:val="0"/>
        </w:rPr>
        <w:t>all Transferred Post-Closing Warranties conveyed to Buyer, T</w:t>
      </w:r>
      <w:r w:rsidRPr="00873E1E">
        <w:t xml:space="preserve">ransferred Closing Permits </w:t>
      </w:r>
      <w:r w:rsidRPr="00873E1E">
        <w:rPr>
          <w:rFonts w:eastAsia="Calibri"/>
          <w:snapToGrid w:val="0"/>
        </w:rPr>
        <w:t>conveyed to Buyer</w:t>
      </w:r>
      <w:r w:rsidRPr="00873E1E">
        <w:t>, and Warranties that are Non-Assigned Assets as of such date, (vii)</w:t>
      </w:r>
      <w:r w:rsidR="00B4314F" w:rsidRPr="00873E1E">
        <w:t> </w:t>
      </w:r>
      <w:r w:rsidRPr="00873E1E">
        <w:t>all Transferred Post-Closing Project Contracts</w:t>
      </w:r>
      <w:r w:rsidRPr="00873E1E">
        <w:rPr>
          <w:rFonts w:eastAsia="Calibri"/>
          <w:snapToGrid w:val="0"/>
        </w:rPr>
        <w:t xml:space="preserve"> conveyed to Buyer</w:t>
      </w:r>
      <w:r w:rsidRPr="00873E1E">
        <w:t>, Transferred Closing Project Contracts</w:t>
      </w:r>
      <w:r w:rsidRPr="00873E1E">
        <w:rPr>
          <w:rFonts w:eastAsia="Calibri"/>
          <w:snapToGrid w:val="0"/>
        </w:rPr>
        <w:t xml:space="preserve"> conveyed to Buyer</w:t>
      </w:r>
      <w:r w:rsidRPr="00873E1E">
        <w:t>, and Project Contracts that are Non-Assigned Assets as of such date, and (viii)</w:t>
      </w:r>
      <w:r w:rsidR="00B4314F" w:rsidRPr="00873E1E">
        <w:t> </w:t>
      </w:r>
      <w:r w:rsidRPr="00873E1E">
        <w:t>all T</w:t>
      </w:r>
      <w:r w:rsidRPr="00873E1E">
        <w:rPr>
          <w:rFonts w:eastAsia="Calibri"/>
          <w:snapToGrid w:val="0"/>
        </w:rPr>
        <w:t>ransferred Post-Closing Intellectual Property Ownership and Contract Rights (excluding any Seller-Owned Project Intellectual Property) conveyed to B</w:t>
      </w:r>
      <w:r w:rsidR="00D818A1" w:rsidRPr="00873E1E">
        <w:rPr>
          <w:rFonts w:eastAsia="Calibri"/>
          <w:snapToGrid w:val="0"/>
        </w:rPr>
        <w:t>uyer</w:t>
      </w:r>
      <w:r w:rsidRPr="00873E1E">
        <w:rPr>
          <w:rFonts w:eastAsia="Calibri"/>
          <w:snapToGrid w:val="0"/>
        </w:rPr>
        <w:t>, and Intellectual Property Ownership and Contract Rights (excluding any Seller-Owned Project Intellectual Property) that are Non-Assigned Assets as of such date.  Seller shall organize such list by category and subcategory (e.g., for Project Contracts, having an entry with a conspicuous heading “Project Contracts” and conspicuous sub-headings of “</w:t>
      </w:r>
      <w:r w:rsidRPr="00873E1E">
        <w:t>Transferred Post-Closing Project Contracts,” “Transferred Closing Project Contracts,” and “Project Contracts that are Non-Assigned Assets” (or substantially similar headings or sub-headings)) and identify and include in the appropriate subcategory the assets that belong in such subcategory.</w:t>
      </w:r>
      <w:bookmarkEnd w:id="1197"/>
    </w:p>
    <w:p w14:paraId="01288849" w14:textId="77777777" w:rsidR="004D7078" w:rsidRPr="00873E1E" w:rsidRDefault="004D7078" w:rsidP="007E5094">
      <w:pPr>
        <w:pStyle w:val="WP2L2"/>
        <w:rPr>
          <w:vanish/>
          <w:specVanish/>
        </w:rPr>
      </w:pPr>
      <w:bookmarkStart w:id="1200" w:name="_Ref4217005"/>
      <w:bookmarkStart w:id="1201" w:name="_Toc33799202"/>
      <w:bookmarkStart w:id="1202" w:name="_Toc66116122"/>
      <w:bookmarkStart w:id="1203" w:name="_Toc106296301"/>
      <w:bookmarkStart w:id="1204" w:name="_Ref505881700"/>
      <w:r w:rsidRPr="00873E1E">
        <w:rPr>
          <w:rFonts w:eastAsia="Calibri"/>
          <w:b/>
          <w:szCs w:val="24"/>
        </w:rPr>
        <w:t>Indemnification for Title Defects</w:t>
      </w:r>
      <w:bookmarkEnd w:id="1200"/>
      <w:bookmarkEnd w:id="1201"/>
      <w:bookmarkEnd w:id="1202"/>
      <w:bookmarkEnd w:id="1203"/>
    </w:p>
    <w:p w14:paraId="0B00F7EB" w14:textId="779F0ABB" w:rsidR="004D7078" w:rsidRPr="00873E1E" w:rsidRDefault="004D7078" w:rsidP="00C86CA0">
      <w:pPr>
        <w:pStyle w:val="WP2Para2"/>
      </w:pPr>
      <w:r w:rsidRPr="00873E1E">
        <w:rPr>
          <w:rFonts w:eastAsia="Calibri"/>
        </w:rPr>
        <w:t>.</w:t>
      </w:r>
      <w:bookmarkEnd w:id="1191"/>
      <w:bookmarkEnd w:id="1192"/>
      <w:r w:rsidRPr="00873E1E">
        <w:rPr>
          <w:rFonts w:eastAsia="Calibri"/>
          <w:snapToGrid w:val="0"/>
        </w:rPr>
        <w:t xml:space="preserve">  WITHOUT LIMITING THE FOREGOING OR </w:t>
      </w:r>
      <w:r w:rsidR="00B4314F" w:rsidRPr="00873E1E">
        <w:rPr>
          <w:rFonts w:eastAsia="Calibri"/>
          <w:snapToGrid w:val="0"/>
          <w:color w:val="2B579A"/>
          <w:u w:val="single"/>
          <w:shd w:val="clear" w:color="auto" w:fill="E6E6E6"/>
        </w:rPr>
        <w:fldChar w:fldCharType="begin"/>
      </w:r>
      <w:r w:rsidR="00B4314F" w:rsidRPr="00873E1E">
        <w:rPr>
          <w:rFonts w:eastAsia="Calibri"/>
          <w:snapToGrid w:val="0"/>
          <w:u w:val="single"/>
        </w:rPr>
        <w:instrText xml:space="preserve"> REF  _Ref446334401 \* Upper \h \r  \* MERGEFORMAT </w:instrText>
      </w:r>
      <w:r w:rsidR="00B4314F" w:rsidRPr="00873E1E">
        <w:rPr>
          <w:rFonts w:eastAsia="Calibri"/>
          <w:snapToGrid w:val="0"/>
          <w:color w:val="2B579A"/>
          <w:u w:val="single"/>
          <w:shd w:val="clear" w:color="auto" w:fill="E6E6E6"/>
        </w:rPr>
      </w:r>
      <w:r w:rsidR="00B4314F" w:rsidRPr="00873E1E">
        <w:rPr>
          <w:rFonts w:eastAsia="Calibri"/>
          <w:snapToGrid w:val="0"/>
          <w:color w:val="2B579A"/>
          <w:u w:val="single"/>
          <w:shd w:val="clear" w:color="auto" w:fill="E6E6E6"/>
        </w:rPr>
        <w:fldChar w:fldCharType="separate"/>
      </w:r>
      <w:r w:rsidR="001505EC">
        <w:rPr>
          <w:rFonts w:eastAsia="Calibri"/>
          <w:snapToGrid w:val="0"/>
          <w:u w:val="single"/>
        </w:rPr>
        <w:t>ARTICLE 24</w:t>
      </w:r>
      <w:r w:rsidR="00B4314F" w:rsidRPr="00873E1E">
        <w:rPr>
          <w:rFonts w:eastAsia="Calibri"/>
          <w:snapToGrid w:val="0"/>
          <w:color w:val="2B579A"/>
          <w:u w:val="single"/>
          <w:shd w:val="clear" w:color="auto" w:fill="E6E6E6"/>
        </w:rPr>
        <w:fldChar w:fldCharType="end"/>
      </w:r>
      <w:r w:rsidRPr="00873E1E">
        <w:rPr>
          <w:rFonts w:eastAsia="Calibri"/>
          <w:snapToGrid w:val="0"/>
        </w:rPr>
        <w:t xml:space="preserve"> (INDEMNIFICATION), SELLER SHALL DEFEND, INDEMNIFY, AND HOLD HARMLESS EACH MEMBER OF THE BUYER GROUP FROM AND AGAINST ANY AND ALL ACTIONS OR LOSSES, WHETHER OR NOT RELATED TO ANY THIRD PARTY CLAIM, SUFFERED, INCURRED, OR SUSTAINED BY ANY OF THEM IN CONNECTION WITH ANY BREACH OF THE WARRANT</w:t>
      </w:r>
      <w:r w:rsidR="00B23591" w:rsidRPr="00873E1E">
        <w:rPr>
          <w:rFonts w:eastAsia="Calibri"/>
          <w:snapToGrid w:val="0"/>
        </w:rPr>
        <w:t>IES</w:t>
      </w:r>
      <w:r w:rsidRPr="00873E1E">
        <w:rPr>
          <w:rFonts w:eastAsia="Calibri"/>
          <w:snapToGrid w:val="0"/>
        </w:rPr>
        <w:t xml:space="preserve"> PROVIDED UNDER THIS </w:t>
      </w:r>
      <w:r w:rsidR="00B4314F" w:rsidRPr="00873E1E">
        <w:rPr>
          <w:rFonts w:eastAsia="Calibri"/>
          <w:snapToGrid w:val="0"/>
          <w:color w:val="2B579A"/>
          <w:u w:val="single"/>
          <w:shd w:val="clear" w:color="auto" w:fill="E6E6E6"/>
        </w:rPr>
        <w:fldChar w:fldCharType="begin"/>
      </w:r>
      <w:r w:rsidR="00B4314F" w:rsidRPr="00873E1E">
        <w:rPr>
          <w:rFonts w:eastAsia="Calibri"/>
          <w:snapToGrid w:val="0"/>
          <w:u w:val="single"/>
        </w:rPr>
        <w:instrText xml:space="preserve"> REF  _Ref455923414 \* Upper \h \r  \* MERGEFORMAT </w:instrText>
      </w:r>
      <w:r w:rsidR="00B4314F" w:rsidRPr="00873E1E">
        <w:rPr>
          <w:rFonts w:eastAsia="Calibri"/>
          <w:snapToGrid w:val="0"/>
          <w:color w:val="2B579A"/>
          <w:u w:val="single"/>
          <w:shd w:val="clear" w:color="auto" w:fill="E6E6E6"/>
        </w:rPr>
      </w:r>
      <w:r w:rsidR="00B4314F" w:rsidRPr="00873E1E">
        <w:rPr>
          <w:rFonts w:eastAsia="Calibri"/>
          <w:snapToGrid w:val="0"/>
          <w:color w:val="2B579A"/>
          <w:u w:val="single"/>
          <w:shd w:val="clear" w:color="auto" w:fill="E6E6E6"/>
        </w:rPr>
        <w:fldChar w:fldCharType="separate"/>
      </w:r>
      <w:r w:rsidR="001505EC">
        <w:rPr>
          <w:rFonts w:eastAsia="Calibri"/>
          <w:snapToGrid w:val="0"/>
          <w:u w:val="single"/>
        </w:rPr>
        <w:t>ARTICLE 11</w:t>
      </w:r>
      <w:r w:rsidR="00B4314F" w:rsidRPr="00873E1E">
        <w:rPr>
          <w:rFonts w:eastAsia="Calibri"/>
          <w:snapToGrid w:val="0"/>
          <w:color w:val="2B579A"/>
          <w:u w:val="single"/>
          <w:shd w:val="clear" w:color="auto" w:fill="E6E6E6"/>
        </w:rPr>
        <w:fldChar w:fldCharType="end"/>
      </w:r>
      <w:r w:rsidRPr="00873E1E">
        <w:rPr>
          <w:rFonts w:eastAsia="Calibri"/>
          <w:snapToGrid w:val="0"/>
        </w:rPr>
        <w:t xml:space="preserve"> OR ANY CLAIMED DEFECT (INCLUDING ENCUMBRANCES) IN TITLE TO ANY PROJECT ASSET TRANSFERRED TO BUYER AND COVERED BY THIS </w:t>
      </w:r>
      <w:r w:rsidR="00B4314F" w:rsidRPr="00873E1E">
        <w:rPr>
          <w:rFonts w:eastAsia="Calibri"/>
          <w:snapToGrid w:val="0"/>
          <w:color w:val="2B579A"/>
          <w:u w:val="single"/>
          <w:shd w:val="clear" w:color="auto" w:fill="E6E6E6"/>
        </w:rPr>
        <w:fldChar w:fldCharType="begin"/>
      </w:r>
      <w:r w:rsidR="00B4314F" w:rsidRPr="00873E1E">
        <w:rPr>
          <w:rFonts w:eastAsia="Calibri"/>
          <w:snapToGrid w:val="0"/>
          <w:u w:val="single"/>
        </w:rPr>
        <w:instrText xml:space="preserve"> REF  _Ref506906197 \* Upper \h \w  \* MERGEFORMAT </w:instrText>
      </w:r>
      <w:r w:rsidR="00B4314F" w:rsidRPr="00873E1E">
        <w:rPr>
          <w:rFonts w:eastAsia="Calibri"/>
          <w:snapToGrid w:val="0"/>
          <w:color w:val="2B579A"/>
          <w:u w:val="single"/>
          <w:shd w:val="clear" w:color="auto" w:fill="E6E6E6"/>
        </w:rPr>
      </w:r>
      <w:r w:rsidR="00B4314F" w:rsidRPr="00873E1E">
        <w:rPr>
          <w:rFonts w:eastAsia="Calibri"/>
          <w:snapToGrid w:val="0"/>
          <w:color w:val="2B579A"/>
          <w:u w:val="single"/>
          <w:shd w:val="clear" w:color="auto" w:fill="E6E6E6"/>
        </w:rPr>
        <w:fldChar w:fldCharType="separate"/>
      </w:r>
      <w:r w:rsidR="001505EC">
        <w:rPr>
          <w:rFonts w:eastAsia="Calibri"/>
          <w:snapToGrid w:val="0"/>
          <w:u w:val="single"/>
        </w:rPr>
        <w:t>ARTICLE 11</w:t>
      </w:r>
      <w:r w:rsidR="00B4314F" w:rsidRPr="00873E1E">
        <w:rPr>
          <w:rFonts w:eastAsia="Calibri"/>
          <w:snapToGrid w:val="0"/>
          <w:color w:val="2B579A"/>
          <w:u w:val="single"/>
          <w:shd w:val="clear" w:color="auto" w:fill="E6E6E6"/>
        </w:rPr>
        <w:fldChar w:fldCharType="end"/>
      </w:r>
      <w:r w:rsidRPr="00873E1E">
        <w:rPr>
          <w:rFonts w:eastAsia="Calibri"/>
          <w:snapToGrid w:val="0"/>
        </w:rPr>
        <w:t>.</w:t>
      </w:r>
      <w:bookmarkEnd w:id="1193"/>
      <w:bookmarkEnd w:id="1204"/>
    </w:p>
    <w:p w14:paraId="3F33A9F8" w14:textId="38F6273B" w:rsidR="004D7078" w:rsidRPr="00873E1E" w:rsidRDefault="004D7078" w:rsidP="007E5094">
      <w:pPr>
        <w:pStyle w:val="WP2L1"/>
      </w:pPr>
      <w:bookmarkStart w:id="1205" w:name="_Ref455922902"/>
      <w:bookmarkStart w:id="1206" w:name="_Ref456553116"/>
      <w:bookmarkStart w:id="1207" w:name="_Ref506906204"/>
      <w:bookmarkStart w:id="1208" w:name="_Ref4217006"/>
      <w:bookmarkStart w:id="1209" w:name="_Ref450233566"/>
      <w:bookmarkEnd w:id="1194"/>
      <w:r w:rsidRPr="00873E1E">
        <w:rPr>
          <w:rFonts w:eastAsia="Calibri"/>
          <w:szCs w:val="24"/>
        </w:rPr>
        <w:br/>
      </w:r>
      <w:bookmarkStart w:id="1210" w:name="_Toc33799203"/>
      <w:bookmarkStart w:id="1211" w:name="_Toc66116123"/>
      <w:bookmarkStart w:id="1212" w:name="_Toc106296302"/>
      <w:r w:rsidRPr="00873E1E">
        <w:rPr>
          <w:rFonts w:eastAsia="Calibri"/>
          <w:szCs w:val="24"/>
        </w:rPr>
        <w:t>CARE, CUSTODY, AND CONTROL; RISK OF LOSS</w:t>
      </w:r>
      <w:bookmarkEnd w:id="1205"/>
      <w:bookmarkEnd w:id="1206"/>
      <w:r w:rsidRPr="00873E1E">
        <w:rPr>
          <w:rFonts w:eastAsia="Calibri"/>
          <w:szCs w:val="24"/>
        </w:rPr>
        <w:t>; SITE ACCESS</w:t>
      </w:r>
      <w:bookmarkEnd w:id="1207"/>
      <w:bookmarkEnd w:id="1208"/>
      <w:bookmarkEnd w:id="1210"/>
      <w:bookmarkEnd w:id="1211"/>
      <w:bookmarkEnd w:id="1212"/>
    </w:p>
    <w:p w14:paraId="3C0C6BE5" w14:textId="77777777" w:rsidR="004D7078" w:rsidRPr="00873E1E" w:rsidRDefault="004D7078" w:rsidP="00B4314F">
      <w:pPr>
        <w:pStyle w:val="WP2L2"/>
        <w:keepNext/>
      </w:pPr>
      <w:bookmarkStart w:id="1213" w:name="_Ref479089844"/>
      <w:bookmarkStart w:id="1214" w:name="_Toc33799204"/>
      <w:bookmarkStart w:id="1215" w:name="_Toc66116124"/>
      <w:bookmarkStart w:id="1216" w:name="_Toc106296303"/>
      <w:r w:rsidRPr="00873E1E">
        <w:rPr>
          <w:rFonts w:eastAsia="Calibri"/>
          <w:b/>
          <w:szCs w:val="24"/>
        </w:rPr>
        <w:t>Project and Project Site</w:t>
      </w:r>
      <w:r w:rsidRPr="00873E1E">
        <w:rPr>
          <w:rFonts w:eastAsia="Calibri"/>
          <w:szCs w:val="24"/>
        </w:rPr>
        <w:t>.</w:t>
      </w:r>
      <w:bookmarkEnd w:id="1213"/>
      <w:bookmarkEnd w:id="1214"/>
      <w:bookmarkEnd w:id="1215"/>
      <w:bookmarkEnd w:id="1216"/>
    </w:p>
    <w:p w14:paraId="4393F56D" w14:textId="01C66D3A" w:rsidR="004D7078" w:rsidRPr="00873E1E" w:rsidRDefault="004D7078" w:rsidP="007E5094">
      <w:pPr>
        <w:pStyle w:val="WP2L3"/>
        <w:rPr>
          <w:rFonts w:eastAsia="Calibri"/>
          <w:snapToGrid w:val="0"/>
          <w:szCs w:val="24"/>
        </w:rPr>
      </w:pPr>
      <w:bookmarkStart w:id="1217" w:name="_Ref4217007"/>
      <w:bookmarkStart w:id="1218" w:name="_Ref63754462"/>
      <w:bookmarkStart w:id="1219" w:name="_Hlk72492275"/>
      <w:r w:rsidRPr="00873E1E">
        <w:rPr>
          <w:rFonts w:eastAsia="Calibri"/>
          <w:snapToGrid w:val="0"/>
          <w:szCs w:val="24"/>
        </w:rPr>
        <w:t xml:space="preserve">For purposes of this Agreement, </w:t>
      </w:r>
      <w:r w:rsidR="0004717D" w:rsidRPr="00873E1E">
        <w:rPr>
          <w:rFonts w:eastAsia="Calibri"/>
          <w:snapToGrid w:val="0"/>
        </w:rPr>
        <w:t xml:space="preserve">and without limiting Seller’s obligations under this Agreement and any Ancillary Agreement with respect to the Project Site and the performance of the Work </w:t>
      </w:r>
      <w:r w:rsidR="00544D2F" w:rsidRPr="00873E1E">
        <w:rPr>
          <w:rFonts w:eastAsia="Calibri"/>
          <w:snapToGrid w:val="0"/>
        </w:rPr>
        <w:t>(including warranty Wor</w:t>
      </w:r>
      <w:r w:rsidR="006A742E" w:rsidRPr="00873E1E">
        <w:rPr>
          <w:rFonts w:eastAsia="Calibri"/>
          <w:snapToGrid w:val="0"/>
        </w:rPr>
        <w:t>k</w:t>
      </w:r>
      <w:r w:rsidR="00544D2F" w:rsidRPr="00873E1E">
        <w:rPr>
          <w:rFonts w:eastAsia="Calibri"/>
          <w:snapToGrid w:val="0"/>
        </w:rPr>
        <w:t xml:space="preserve">) </w:t>
      </w:r>
      <w:r w:rsidR="0004717D" w:rsidRPr="00873E1E">
        <w:rPr>
          <w:rFonts w:eastAsia="Calibri"/>
          <w:snapToGrid w:val="0"/>
        </w:rPr>
        <w:t xml:space="preserve">after the Closing, </w:t>
      </w:r>
      <w:r w:rsidRPr="00873E1E">
        <w:rPr>
          <w:rFonts w:eastAsia="Calibri"/>
          <w:snapToGrid w:val="0"/>
          <w:szCs w:val="24"/>
        </w:rPr>
        <w:t xml:space="preserve">as between Seller and Buyer: </w:t>
      </w:r>
      <w:bookmarkStart w:id="1220" w:name="DocXTextRef372"/>
      <w:r w:rsidR="00C15CB8" w:rsidRPr="00873E1E">
        <w:rPr>
          <w:rFonts w:eastAsia="Calibri"/>
          <w:snapToGrid w:val="0"/>
          <w:szCs w:val="24"/>
        </w:rPr>
        <w:t xml:space="preserve"> </w:t>
      </w:r>
      <w:r w:rsidRPr="00873E1E">
        <w:rPr>
          <w:rFonts w:eastAsia="Calibri"/>
          <w:snapToGrid w:val="0"/>
          <w:szCs w:val="24"/>
        </w:rPr>
        <w:t>(i)</w:t>
      </w:r>
      <w:bookmarkEnd w:id="1220"/>
      <w:r w:rsidRPr="00873E1E">
        <w:rPr>
          <w:rFonts w:eastAsia="Calibri"/>
          <w:snapToGrid w:val="0"/>
          <w:szCs w:val="24"/>
        </w:rPr>
        <w:t> Seller shall have care, custody, and control of the Closing Assets through the Closing</w:t>
      </w:r>
      <w:r w:rsidR="00C15CB8" w:rsidRPr="00873E1E">
        <w:rPr>
          <w:rFonts w:eastAsia="Calibri"/>
          <w:snapToGrid w:val="0"/>
          <w:szCs w:val="24"/>
        </w:rPr>
        <w:t>;</w:t>
      </w:r>
      <w:r w:rsidRPr="00873E1E">
        <w:rPr>
          <w:rFonts w:eastAsia="Calibri"/>
          <w:snapToGrid w:val="0"/>
          <w:szCs w:val="24"/>
        </w:rPr>
        <w:t xml:space="preserve"> (ii</w:t>
      </w:r>
      <w:r w:rsidR="00B4314F" w:rsidRPr="00873E1E">
        <w:rPr>
          <w:rFonts w:eastAsia="Calibri"/>
          <w:snapToGrid w:val="0"/>
          <w:szCs w:val="24"/>
        </w:rPr>
        <w:t>) </w:t>
      </w:r>
      <w:r w:rsidRPr="00873E1E">
        <w:rPr>
          <w:rFonts w:eastAsia="Calibri"/>
          <w:snapToGrid w:val="0"/>
          <w:szCs w:val="24"/>
        </w:rPr>
        <w:t>Buyer shall have care, custody, and control of the Closing Assets after the Closin</w:t>
      </w:r>
      <w:r w:rsidR="00C15CB8" w:rsidRPr="00873E1E">
        <w:rPr>
          <w:rFonts w:eastAsia="Calibri"/>
          <w:snapToGrid w:val="0"/>
          <w:szCs w:val="24"/>
        </w:rPr>
        <w:t>g;</w:t>
      </w:r>
      <w:r w:rsidRPr="00873E1E">
        <w:rPr>
          <w:rFonts w:eastAsia="Calibri"/>
          <w:snapToGrid w:val="0"/>
          <w:szCs w:val="24"/>
        </w:rPr>
        <w:t xml:space="preserve"> (iii)</w:t>
      </w:r>
      <w:r w:rsidR="00B4314F" w:rsidRPr="00873E1E">
        <w:rPr>
          <w:rFonts w:eastAsia="Calibri"/>
          <w:snapToGrid w:val="0"/>
          <w:szCs w:val="24"/>
        </w:rPr>
        <w:t> </w:t>
      </w:r>
      <w:r w:rsidRPr="00873E1E">
        <w:rPr>
          <w:rFonts w:eastAsia="Calibri"/>
          <w:snapToGrid w:val="0"/>
          <w:szCs w:val="24"/>
        </w:rPr>
        <w:t>Seller shall have care, custody, and control of each Post-Closing Project Asset</w:t>
      </w:r>
      <w:bookmarkStart w:id="1221" w:name="_cp_text_1_1156"/>
      <w:r w:rsidRPr="00873E1E">
        <w:rPr>
          <w:rFonts w:eastAsia="Calibri"/>
          <w:snapToGrid w:val="0"/>
          <w:szCs w:val="24"/>
        </w:rPr>
        <w:t xml:space="preserve"> until </w:t>
      </w:r>
      <w:r w:rsidR="00D818A1" w:rsidRPr="00873E1E">
        <w:rPr>
          <w:rFonts w:eastAsia="Calibri"/>
          <w:snapToGrid w:val="0"/>
          <w:szCs w:val="24"/>
        </w:rPr>
        <w:t xml:space="preserve">the </w:t>
      </w:r>
      <w:r w:rsidRPr="00873E1E">
        <w:rPr>
          <w:rFonts w:eastAsia="Calibri"/>
          <w:snapToGrid w:val="0"/>
          <w:szCs w:val="24"/>
        </w:rPr>
        <w:t>vesting of title in such Post-Closing Project Asset in Buyer</w:t>
      </w:r>
      <w:r w:rsidR="0057413A" w:rsidRPr="00873E1E">
        <w:rPr>
          <w:rFonts w:eastAsia="Calibri"/>
          <w:snapToGrid w:val="0"/>
          <w:szCs w:val="24"/>
        </w:rPr>
        <w:t xml:space="preserve"> pursuant to </w:t>
      </w:r>
      <w:r w:rsidR="0057413A" w:rsidRPr="00873E1E">
        <w:rPr>
          <w:rFonts w:eastAsia="Calibri"/>
          <w:snapToGrid w:val="0"/>
          <w:szCs w:val="24"/>
          <w:u w:val="single"/>
        </w:rPr>
        <w:t>Section 1</w:t>
      </w:r>
      <w:r w:rsidR="002953E2" w:rsidRPr="00873E1E">
        <w:rPr>
          <w:rFonts w:eastAsia="Calibri"/>
          <w:snapToGrid w:val="0"/>
          <w:szCs w:val="24"/>
          <w:u w:val="single"/>
        </w:rPr>
        <w:t>1</w:t>
      </w:r>
      <w:r w:rsidR="0057413A" w:rsidRPr="00873E1E">
        <w:rPr>
          <w:rFonts w:eastAsia="Calibri"/>
          <w:snapToGrid w:val="0"/>
          <w:szCs w:val="24"/>
          <w:u w:val="single"/>
        </w:rPr>
        <w:t>.</w:t>
      </w:r>
      <w:r w:rsidR="002953E2" w:rsidRPr="00873E1E">
        <w:rPr>
          <w:rFonts w:eastAsia="Calibri"/>
          <w:snapToGrid w:val="0"/>
          <w:szCs w:val="24"/>
          <w:u w:val="single"/>
        </w:rPr>
        <w:t>2</w:t>
      </w:r>
      <w:r w:rsidR="00C15CB8" w:rsidRPr="00873E1E">
        <w:rPr>
          <w:rFonts w:eastAsia="Calibri"/>
          <w:snapToGrid w:val="0"/>
          <w:szCs w:val="24"/>
        </w:rPr>
        <w:t>;</w:t>
      </w:r>
      <w:r w:rsidRPr="00873E1E">
        <w:rPr>
          <w:rFonts w:eastAsia="Calibri"/>
          <w:snapToGrid w:val="0"/>
          <w:szCs w:val="24"/>
        </w:rPr>
        <w:t xml:space="preserve"> and (iv)</w:t>
      </w:r>
      <w:r w:rsidR="00860A08" w:rsidRPr="00873E1E">
        <w:rPr>
          <w:rFonts w:eastAsia="Calibri"/>
          <w:snapToGrid w:val="0"/>
          <w:szCs w:val="24"/>
        </w:rPr>
        <w:t> </w:t>
      </w:r>
      <w:r w:rsidRPr="00873E1E">
        <w:rPr>
          <w:rFonts w:eastAsia="Calibri"/>
          <w:snapToGrid w:val="0"/>
          <w:szCs w:val="24"/>
        </w:rPr>
        <w:t xml:space="preserve">Buyer shall have care, custody, and control of </w:t>
      </w:r>
      <w:r w:rsidR="00D818A1" w:rsidRPr="00873E1E">
        <w:rPr>
          <w:rFonts w:eastAsia="Calibri"/>
          <w:snapToGrid w:val="0"/>
          <w:szCs w:val="24"/>
        </w:rPr>
        <w:t>each</w:t>
      </w:r>
      <w:r w:rsidRPr="00873E1E">
        <w:rPr>
          <w:rFonts w:eastAsia="Calibri"/>
          <w:snapToGrid w:val="0"/>
          <w:szCs w:val="24"/>
        </w:rPr>
        <w:t xml:space="preserve"> Post-Closing Project Asset from and after </w:t>
      </w:r>
      <w:r w:rsidR="00D818A1" w:rsidRPr="00873E1E">
        <w:rPr>
          <w:rFonts w:eastAsia="Calibri"/>
          <w:snapToGrid w:val="0"/>
          <w:szCs w:val="24"/>
        </w:rPr>
        <w:t xml:space="preserve">the </w:t>
      </w:r>
      <w:r w:rsidRPr="00873E1E">
        <w:rPr>
          <w:rFonts w:eastAsia="Calibri"/>
          <w:snapToGrid w:val="0"/>
          <w:szCs w:val="24"/>
        </w:rPr>
        <w:t>vesting of title in such Post-Closing Project Asset in Buyer</w:t>
      </w:r>
      <w:bookmarkEnd w:id="1217"/>
      <w:r w:rsidR="004A6883" w:rsidRPr="00873E1E">
        <w:rPr>
          <w:rFonts w:eastAsia="Calibri"/>
          <w:snapToGrid w:val="0"/>
          <w:szCs w:val="24"/>
        </w:rPr>
        <w:t xml:space="preserve">, subject in each case of clauses (i)-(iv) to </w:t>
      </w:r>
      <w:r w:rsidR="004A6883" w:rsidRPr="00873E1E">
        <w:rPr>
          <w:rFonts w:eastAsia="Calibri"/>
          <w:snapToGrid w:val="0"/>
          <w:color w:val="2B579A"/>
          <w:szCs w:val="24"/>
          <w:u w:val="single"/>
          <w:shd w:val="clear" w:color="auto" w:fill="E6E6E6"/>
        </w:rPr>
        <w:fldChar w:fldCharType="begin"/>
      </w:r>
      <w:r w:rsidR="004A6883" w:rsidRPr="00873E1E">
        <w:rPr>
          <w:rFonts w:eastAsia="Calibri"/>
          <w:snapToGrid w:val="0"/>
          <w:szCs w:val="24"/>
          <w:u w:val="single"/>
        </w:rPr>
        <w:instrText xml:space="preserve"> REF _Ref508228902 \w \h  \* MERGEFORMAT </w:instrText>
      </w:r>
      <w:r w:rsidR="004A6883" w:rsidRPr="00873E1E">
        <w:rPr>
          <w:rFonts w:eastAsia="Calibri"/>
          <w:snapToGrid w:val="0"/>
          <w:color w:val="2B579A"/>
          <w:szCs w:val="24"/>
          <w:u w:val="single"/>
          <w:shd w:val="clear" w:color="auto" w:fill="E6E6E6"/>
        </w:rPr>
      </w:r>
      <w:r w:rsidR="004A6883" w:rsidRPr="00873E1E">
        <w:rPr>
          <w:rFonts w:eastAsia="Calibri"/>
          <w:snapToGrid w:val="0"/>
          <w:color w:val="2B579A"/>
          <w:szCs w:val="24"/>
          <w:u w:val="single"/>
          <w:shd w:val="clear" w:color="auto" w:fill="E6E6E6"/>
        </w:rPr>
        <w:fldChar w:fldCharType="separate"/>
      </w:r>
      <w:r w:rsidR="001505EC">
        <w:rPr>
          <w:rFonts w:eastAsia="Calibri"/>
          <w:snapToGrid w:val="0"/>
          <w:szCs w:val="24"/>
          <w:u w:val="single"/>
        </w:rPr>
        <w:t>Section 12.1(b)</w:t>
      </w:r>
      <w:r w:rsidR="004A6883" w:rsidRPr="00873E1E">
        <w:rPr>
          <w:rFonts w:eastAsia="Calibri"/>
          <w:snapToGrid w:val="0"/>
          <w:color w:val="2B579A"/>
          <w:szCs w:val="24"/>
          <w:u w:val="single"/>
          <w:shd w:val="clear" w:color="auto" w:fill="E6E6E6"/>
        </w:rPr>
        <w:fldChar w:fldCharType="end"/>
      </w:r>
      <w:r w:rsidR="00C15CB8" w:rsidRPr="00873E1E">
        <w:rPr>
          <w:rFonts w:eastAsia="Calibri"/>
          <w:snapToGrid w:val="0"/>
          <w:szCs w:val="24"/>
        </w:rPr>
        <w:t>.</w:t>
      </w:r>
      <w:bookmarkEnd w:id="1218"/>
    </w:p>
    <w:p w14:paraId="1E3B2A25" w14:textId="58A0209B" w:rsidR="004D7078" w:rsidRPr="00873E1E" w:rsidRDefault="00084B98" w:rsidP="00EE7E58">
      <w:pPr>
        <w:pStyle w:val="WP2L3"/>
        <w:rPr>
          <w:rFonts w:eastAsia="Calibri"/>
          <w:snapToGrid w:val="0"/>
        </w:rPr>
      </w:pPr>
      <w:bookmarkStart w:id="1222" w:name="_Ref63756413"/>
      <w:bookmarkStart w:id="1223" w:name="_Ref508228902"/>
      <w:r w:rsidRPr="00873E1E">
        <w:rPr>
          <w:rFonts w:eastAsia="Calibri"/>
          <w:snapToGrid w:val="0"/>
        </w:rPr>
        <w:t xml:space="preserve">Notwithstanding </w:t>
      </w:r>
      <w:r w:rsidR="00841F09" w:rsidRPr="00873E1E">
        <w:rPr>
          <w:rFonts w:eastAsia="Calibri"/>
          <w:snapToGrid w:val="0"/>
          <w:color w:val="2B579A"/>
          <w:u w:val="single"/>
          <w:shd w:val="clear" w:color="auto" w:fill="E6E6E6"/>
        </w:rPr>
        <w:fldChar w:fldCharType="begin"/>
      </w:r>
      <w:r w:rsidR="00841F09" w:rsidRPr="00873E1E">
        <w:rPr>
          <w:rFonts w:eastAsia="Calibri"/>
          <w:snapToGrid w:val="0"/>
          <w:u w:val="single"/>
        </w:rPr>
        <w:instrText xml:space="preserve"> REF _Ref63754445 \w \h  \* MERGEFORMAT </w:instrText>
      </w:r>
      <w:r w:rsidR="00841F09" w:rsidRPr="00873E1E">
        <w:rPr>
          <w:rFonts w:eastAsia="Calibri"/>
          <w:snapToGrid w:val="0"/>
          <w:color w:val="2B579A"/>
          <w:u w:val="single"/>
          <w:shd w:val="clear" w:color="auto" w:fill="E6E6E6"/>
        </w:rPr>
      </w:r>
      <w:r w:rsidR="00841F09" w:rsidRPr="00873E1E">
        <w:rPr>
          <w:rFonts w:eastAsia="Calibri"/>
          <w:snapToGrid w:val="0"/>
          <w:color w:val="2B579A"/>
          <w:u w:val="single"/>
          <w:shd w:val="clear" w:color="auto" w:fill="E6E6E6"/>
        </w:rPr>
        <w:fldChar w:fldCharType="separate"/>
      </w:r>
      <w:r w:rsidR="001505EC">
        <w:rPr>
          <w:rFonts w:eastAsia="Calibri"/>
          <w:snapToGrid w:val="0"/>
          <w:u w:val="single"/>
        </w:rPr>
        <w:t>Section 11.2(b)</w:t>
      </w:r>
      <w:r w:rsidR="00841F09" w:rsidRPr="00873E1E">
        <w:rPr>
          <w:rFonts w:eastAsia="Calibri"/>
          <w:snapToGrid w:val="0"/>
          <w:color w:val="2B579A"/>
          <w:u w:val="single"/>
          <w:shd w:val="clear" w:color="auto" w:fill="E6E6E6"/>
        </w:rPr>
        <w:fldChar w:fldCharType="end"/>
      </w:r>
      <w:r w:rsidR="00841F09" w:rsidRPr="00873E1E">
        <w:rPr>
          <w:rFonts w:eastAsia="Calibri"/>
          <w:snapToGrid w:val="0"/>
        </w:rPr>
        <w:t xml:space="preserve"> and </w:t>
      </w:r>
      <w:r w:rsidR="00841F09" w:rsidRPr="00873E1E">
        <w:rPr>
          <w:rFonts w:eastAsia="Calibri"/>
          <w:snapToGrid w:val="0"/>
          <w:color w:val="2B579A"/>
          <w:u w:val="single"/>
          <w:shd w:val="clear" w:color="auto" w:fill="E6E6E6"/>
        </w:rPr>
        <w:fldChar w:fldCharType="begin"/>
      </w:r>
      <w:r w:rsidR="00841F09" w:rsidRPr="00873E1E">
        <w:rPr>
          <w:rFonts w:eastAsia="Calibri"/>
          <w:snapToGrid w:val="0"/>
          <w:u w:val="single"/>
        </w:rPr>
        <w:instrText xml:space="preserve"> REF _Ref63754462 \w \h  \* MERGEFORMAT </w:instrText>
      </w:r>
      <w:r w:rsidR="00841F09" w:rsidRPr="00873E1E">
        <w:rPr>
          <w:rFonts w:eastAsia="Calibri"/>
          <w:snapToGrid w:val="0"/>
          <w:color w:val="2B579A"/>
          <w:u w:val="single"/>
          <w:shd w:val="clear" w:color="auto" w:fill="E6E6E6"/>
        </w:rPr>
      </w:r>
      <w:r w:rsidR="00841F09" w:rsidRPr="00873E1E">
        <w:rPr>
          <w:rFonts w:eastAsia="Calibri"/>
          <w:snapToGrid w:val="0"/>
          <w:color w:val="2B579A"/>
          <w:u w:val="single"/>
          <w:shd w:val="clear" w:color="auto" w:fill="E6E6E6"/>
        </w:rPr>
        <w:fldChar w:fldCharType="separate"/>
      </w:r>
      <w:r w:rsidR="001505EC">
        <w:rPr>
          <w:rFonts w:eastAsia="Calibri"/>
          <w:snapToGrid w:val="0"/>
          <w:u w:val="single"/>
        </w:rPr>
        <w:t>Section 12.1(a)</w:t>
      </w:r>
      <w:r w:rsidR="00841F09" w:rsidRPr="00873E1E">
        <w:rPr>
          <w:rFonts w:eastAsia="Calibri"/>
          <w:snapToGrid w:val="0"/>
          <w:color w:val="2B579A"/>
          <w:u w:val="single"/>
          <w:shd w:val="clear" w:color="auto" w:fill="E6E6E6"/>
        </w:rPr>
        <w:fldChar w:fldCharType="end"/>
      </w:r>
      <w:r w:rsidR="00841F09" w:rsidRPr="00873E1E">
        <w:rPr>
          <w:rFonts w:eastAsia="Calibri"/>
          <w:snapToGrid w:val="0"/>
        </w:rPr>
        <w:t xml:space="preserve">, but subject to </w:t>
      </w:r>
      <w:r w:rsidR="00841F09" w:rsidRPr="00873E1E">
        <w:rPr>
          <w:rFonts w:eastAsia="Calibri"/>
          <w:szCs w:val="24"/>
        </w:rPr>
        <w:t xml:space="preserve">Buyer’s (or any of its Affiliates’ or agents’) express instructions to Seller pursuant to </w:t>
      </w:r>
      <w:r w:rsidR="00841F09" w:rsidRPr="00873E1E">
        <w:rPr>
          <w:rFonts w:eastAsia="Calibri"/>
          <w:color w:val="2B579A"/>
          <w:szCs w:val="24"/>
          <w:u w:val="single"/>
          <w:shd w:val="clear" w:color="auto" w:fill="E6E6E6"/>
        </w:rPr>
        <w:fldChar w:fldCharType="begin"/>
      </w:r>
      <w:r w:rsidR="00841F09" w:rsidRPr="00873E1E">
        <w:rPr>
          <w:rFonts w:eastAsia="Calibri"/>
          <w:szCs w:val="24"/>
          <w:u w:val="single"/>
        </w:rPr>
        <w:instrText xml:space="preserve"> REF _Ref507418445 \r \h  \* MERGEFORMAT </w:instrText>
      </w:r>
      <w:r w:rsidR="00841F09" w:rsidRPr="00873E1E">
        <w:rPr>
          <w:rFonts w:eastAsia="Calibri"/>
          <w:color w:val="2B579A"/>
          <w:szCs w:val="24"/>
          <w:u w:val="single"/>
          <w:shd w:val="clear" w:color="auto" w:fill="E6E6E6"/>
        </w:rPr>
      </w:r>
      <w:r w:rsidR="00841F09" w:rsidRPr="00873E1E">
        <w:rPr>
          <w:rFonts w:eastAsia="Calibri"/>
          <w:color w:val="2B579A"/>
          <w:szCs w:val="24"/>
          <w:u w:val="single"/>
          <w:shd w:val="clear" w:color="auto" w:fill="E6E6E6"/>
        </w:rPr>
        <w:fldChar w:fldCharType="separate"/>
      </w:r>
      <w:r w:rsidR="001505EC">
        <w:rPr>
          <w:rFonts w:eastAsia="Calibri"/>
          <w:szCs w:val="24"/>
          <w:u w:val="single"/>
        </w:rPr>
        <w:t>Section 20.19</w:t>
      </w:r>
      <w:r w:rsidR="00841F09" w:rsidRPr="00873E1E">
        <w:rPr>
          <w:rFonts w:eastAsia="Calibri"/>
          <w:color w:val="2B579A"/>
          <w:szCs w:val="24"/>
          <w:u w:val="single"/>
          <w:shd w:val="clear" w:color="auto" w:fill="E6E6E6"/>
        </w:rPr>
        <w:fldChar w:fldCharType="end"/>
      </w:r>
      <w:r w:rsidR="00841F09" w:rsidRPr="00873E1E">
        <w:rPr>
          <w:rFonts w:eastAsia="Calibri"/>
          <w:szCs w:val="24"/>
        </w:rPr>
        <w:t xml:space="preserve"> or the MISO Agreement with respect to operation of the Project, </w:t>
      </w:r>
      <w:r w:rsidR="00652333">
        <w:rPr>
          <w:rFonts w:eastAsia="Calibri"/>
          <w:szCs w:val="24"/>
        </w:rPr>
        <w:t>Buyer hereby delegates to Seller and Seller hereby assumes r</w:t>
      </w:r>
      <w:r w:rsidR="00841F09" w:rsidRPr="00873E1E">
        <w:rPr>
          <w:rFonts w:eastAsia="Calibri"/>
          <w:snapToGrid w:val="0"/>
        </w:rPr>
        <w:t xml:space="preserve">esponsibility for the care, custody, </w:t>
      </w:r>
      <w:r w:rsidR="004024EB" w:rsidRPr="00873E1E">
        <w:rPr>
          <w:rFonts w:eastAsia="Calibri"/>
          <w:snapToGrid w:val="0"/>
        </w:rPr>
        <w:t xml:space="preserve">and </w:t>
      </w:r>
      <w:r w:rsidR="00841F09" w:rsidRPr="00873E1E">
        <w:rPr>
          <w:rFonts w:eastAsia="Calibri"/>
          <w:snapToGrid w:val="0"/>
        </w:rPr>
        <w:t>control</w:t>
      </w:r>
      <w:r w:rsidR="004024EB" w:rsidRPr="00873E1E">
        <w:rPr>
          <w:rFonts w:eastAsia="Calibri"/>
          <w:snapToGrid w:val="0"/>
        </w:rPr>
        <w:t xml:space="preserve"> (including</w:t>
      </w:r>
      <w:r w:rsidR="00841F09" w:rsidRPr="00873E1E">
        <w:rPr>
          <w:rFonts w:eastAsia="Calibri"/>
          <w:snapToGrid w:val="0"/>
        </w:rPr>
        <w:t xml:space="preserve"> protection, security, and safekeeping</w:t>
      </w:r>
      <w:r w:rsidR="00AC7CB0" w:rsidRPr="00873E1E">
        <w:rPr>
          <w:rFonts w:eastAsia="Calibri"/>
          <w:snapToGrid w:val="0"/>
        </w:rPr>
        <w:t>)</w:t>
      </w:r>
      <w:r w:rsidR="00841F09" w:rsidRPr="00873E1E">
        <w:rPr>
          <w:rFonts w:eastAsia="Calibri"/>
          <w:snapToGrid w:val="0"/>
        </w:rPr>
        <w:t xml:space="preserve"> of the Project Assets (including the Project and the Project Site) through the Substantial Completion Payment Date (and, with respect to any </w:t>
      </w:r>
      <w:r w:rsidR="00091808" w:rsidRPr="00873E1E">
        <w:rPr>
          <w:rFonts w:eastAsia="Calibri"/>
          <w:snapToGrid w:val="0"/>
        </w:rPr>
        <w:t xml:space="preserve">Project Asset </w:t>
      </w:r>
      <w:r w:rsidR="00841F09" w:rsidRPr="00873E1E">
        <w:rPr>
          <w:rFonts w:eastAsia="Calibri"/>
          <w:snapToGrid w:val="0"/>
        </w:rPr>
        <w:t xml:space="preserve">that </w:t>
      </w:r>
      <w:r w:rsidR="00975751" w:rsidRPr="00873E1E">
        <w:rPr>
          <w:rFonts w:eastAsia="Calibri"/>
          <w:snapToGrid w:val="0"/>
        </w:rPr>
        <w:t>ha</w:t>
      </w:r>
      <w:r w:rsidR="00091808" w:rsidRPr="00873E1E">
        <w:rPr>
          <w:rFonts w:eastAsia="Calibri"/>
          <w:snapToGrid w:val="0"/>
        </w:rPr>
        <w:t>s</w:t>
      </w:r>
      <w:r w:rsidR="00975751" w:rsidRPr="00873E1E">
        <w:rPr>
          <w:rFonts w:eastAsia="Calibri"/>
          <w:snapToGrid w:val="0"/>
        </w:rPr>
        <w:t xml:space="preserve"> not been </w:t>
      </w:r>
      <w:r w:rsidR="00975751" w:rsidRPr="00873E1E">
        <w:rPr>
          <w:rFonts w:eastAsia="Calibri"/>
          <w:snapToGrid w:val="0"/>
        </w:rPr>
        <w:lastRenderedPageBreak/>
        <w:t xml:space="preserve">but will be incorporated into the Project on or prior to Final Completion, through such later time as the same is incorporated into the Project).  Without limiting the foregoing, Seller shall be responsible, at its sole cost and expense (except to the extent otherwise expressly provided in this Agreement or any Ancillary Agreement, including the MISO Agreement), for the operation </w:t>
      </w:r>
      <w:r w:rsidR="00975751" w:rsidRPr="00873E1E">
        <w:rPr>
          <w:rFonts w:eastAsia="Calibri"/>
          <w:szCs w:val="24"/>
        </w:rPr>
        <w:t xml:space="preserve">(subject to Buyer’s (or any of its Affiliates’ or agents’) express instructions to Seller pursuant to </w:t>
      </w:r>
      <w:r w:rsidR="00975751" w:rsidRPr="00873E1E">
        <w:rPr>
          <w:rFonts w:eastAsia="Calibri"/>
          <w:color w:val="2B579A"/>
          <w:szCs w:val="24"/>
          <w:u w:val="single"/>
          <w:shd w:val="clear" w:color="auto" w:fill="E6E6E6"/>
        </w:rPr>
        <w:fldChar w:fldCharType="begin"/>
      </w:r>
      <w:r w:rsidR="00975751" w:rsidRPr="00873E1E">
        <w:rPr>
          <w:rFonts w:eastAsia="Calibri"/>
          <w:szCs w:val="24"/>
          <w:u w:val="single"/>
        </w:rPr>
        <w:instrText xml:space="preserve"> REF _Ref507418445 \r \h  \* MERGEFORMAT </w:instrText>
      </w:r>
      <w:r w:rsidR="00975751" w:rsidRPr="00873E1E">
        <w:rPr>
          <w:rFonts w:eastAsia="Calibri"/>
          <w:color w:val="2B579A"/>
          <w:szCs w:val="24"/>
          <w:u w:val="single"/>
          <w:shd w:val="clear" w:color="auto" w:fill="E6E6E6"/>
        </w:rPr>
      </w:r>
      <w:r w:rsidR="00975751" w:rsidRPr="00873E1E">
        <w:rPr>
          <w:rFonts w:eastAsia="Calibri"/>
          <w:color w:val="2B579A"/>
          <w:szCs w:val="24"/>
          <w:u w:val="single"/>
          <w:shd w:val="clear" w:color="auto" w:fill="E6E6E6"/>
        </w:rPr>
        <w:fldChar w:fldCharType="separate"/>
      </w:r>
      <w:r w:rsidR="001505EC">
        <w:rPr>
          <w:rFonts w:eastAsia="Calibri"/>
          <w:szCs w:val="24"/>
          <w:u w:val="single"/>
        </w:rPr>
        <w:t>Section 20.19</w:t>
      </w:r>
      <w:r w:rsidR="00975751" w:rsidRPr="00873E1E">
        <w:rPr>
          <w:rFonts w:eastAsia="Calibri"/>
          <w:color w:val="2B579A"/>
          <w:szCs w:val="24"/>
          <w:u w:val="single"/>
          <w:shd w:val="clear" w:color="auto" w:fill="E6E6E6"/>
        </w:rPr>
        <w:fldChar w:fldCharType="end"/>
      </w:r>
      <w:r w:rsidR="00975751" w:rsidRPr="00873E1E">
        <w:rPr>
          <w:rFonts w:eastAsia="Calibri"/>
          <w:szCs w:val="24"/>
        </w:rPr>
        <w:t xml:space="preserve"> or the MISO Agreement) </w:t>
      </w:r>
      <w:r w:rsidR="00975751" w:rsidRPr="00873E1E">
        <w:rPr>
          <w:rFonts w:eastAsia="Calibri"/>
          <w:snapToGrid w:val="0"/>
        </w:rPr>
        <w:t>and maintenance of the Project through the Substantial Completion Payment Date.</w:t>
      </w:r>
      <w:bookmarkEnd w:id="1222"/>
      <w:r w:rsidR="00EE7E58" w:rsidRPr="00873E1E">
        <w:rPr>
          <w:rFonts w:eastAsia="Calibri"/>
          <w:snapToGrid w:val="0"/>
        </w:rPr>
        <w:t xml:space="preserve">  </w:t>
      </w:r>
      <w:bookmarkStart w:id="1224" w:name="_Ref63756346"/>
      <w:r w:rsidR="00EE7E58" w:rsidRPr="00873E1E">
        <w:rPr>
          <w:rFonts w:eastAsia="Calibri"/>
          <w:snapToGrid w:val="0"/>
        </w:rPr>
        <w:t xml:space="preserve">In furtherance of the foregoing, </w:t>
      </w:r>
      <w:r w:rsidR="004D7078" w:rsidRPr="00873E1E">
        <w:rPr>
          <w:rFonts w:eastAsia="Calibri"/>
          <w:snapToGrid w:val="0"/>
        </w:rPr>
        <w:t xml:space="preserve">Seller shall develop a plan for </w:t>
      </w:r>
      <w:r w:rsidR="00476561" w:rsidRPr="00873E1E">
        <w:rPr>
          <w:rFonts w:eastAsia="Calibri"/>
          <w:snapToGrid w:val="0"/>
        </w:rPr>
        <w:t xml:space="preserve">the care, custody, </w:t>
      </w:r>
      <w:r w:rsidR="00E719C1" w:rsidRPr="00873E1E">
        <w:rPr>
          <w:rFonts w:eastAsia="Calibri"/>
          <w:snapToGrid w:val="0"/>
        </w:rPr>
        <w:t xml:space="preserve">and </w:t>
      </w:r>
      <w:r w:rsidR="00476561" w:rsidRPr="00873E1E">
        <w:rPr>
          <w:rFonts w:eastAsia="Calibri"/>
          <w:snapToGrid w:val="0"/>
        </w:rPr>
        <w:t>control</w:t>
      </w:r>
      <w:r w:rsidR="00B33755" w:rsidRPr="00873E1E">
        <w:rPr>
          <w:rFonts w:eastAsia="Calibri"/>
          <w:snapToGrid w:val="0"/>
        </w:rPr>
        <w:t xml:space="preserve"> (including</w:t>
      </w:r>
      <w:r w:rsidR="00476561" w:rsidRPr="00873E1E">
        <w:rPr>
          <w:rFonts w:eastAsia="Calibri"/>
          <w:snapToGrid w:val="0"/>
        </w:rPr>
        <w:t xml:space="preserve"> protection, security, and safekeeping</w:t>
      </w:r>
      <w:r w:rsidR="00B33755" w:rsidRPr="00873E1E">
        <w:rPr>
          <w:rFonts w:eastAsia="Calibri"/>
          <w:snapToGrid w:val="0"/>
        </w:rPr>
        <w:t>)</w:t>
      </w:r>
      <w:r w:rsidR="00476561" w:rsidRPr="00873E1E">
        <w:rPr>
          <w:rFonts w:eastAsia="Calibri"/>
          <w:snapToGrid w:val="0"/>
        </w:rPr>
        <w:t xml:space="preserve"> of the Project Assets (including the Project and the Project Site)</w:t>
      </w:r>
      <w:r w:rsidR="004D7078" w:rsidRPr="00873E1E">
        <w:rPr>
          <w:rFonts w:eastAsia="Calibri"/>
          <w:snapToGrid w:val="0"/>
        </w:rPr>
        <w:t xml:space="preserve"> </w:t>
      </w:r>
      <w:r w:rsidR="006A10C8" w:rsidRPr="00873E1E">
        <w:rPr>
          <w:rFonts w:eastAsia="Calibri"/>
          <w:snapToGrid w:val="0"/>
        </w:rPr>
        <w:t xml:space="preserve">and other </w:t>
      </w:r>
      <w:r w:rsidR="000608B2" w:rsidRPr="00873E1E">
        <w:rPr>
          <w:rFonts w:eastAsia="Calibri"/>
          <w:snapToGrid w:val="0"/>
        </w:rPr>
        <w:t xml:space="preserve">property </w:t>
      </w:r>
      <w:r w:rsidR="006A10C8" w:rsidRPr="00873E1E">
        <w:rPr>
          <w:rFonts w:eastAsia="Calibri"/>
          <w:snapToGrid w:val="0"/>
        </w:rPr>
        <w:t xml:space="preserve">at the Project Site </w:t>
      </w:r>
      <w:r w:rsidR="00E0631F" w:rsidRPr="00873E1E">
        <w:rPr>
          <w:rFonts w:eastAsia="Calibri"/>
          <w:snapToGrid w:val="0"/>
        </w:rPr>
        <w:t xml:space="preserve">and </w:t>
      </w:r>
      <w:r w:rsidR="00B44A0C" w:rsidRPr="00873E1E">
        <w:rPr>
          <w:rFonts w:eastAsia="Calibri"/>
          <w:snapToGrid w:val="0"/>
        </w:rPr>
        <w:t xml:space="preserve">the </w:t>
      </w:r>
      <w:r w:rsidR="00E0631F" w:rsidRPr="00873E1E">
        <w:rPr>
          <w:rFonts w:eastAsia="Calibri"/>
          <w:snapToGrid w:val="0"/>
        </w:rPr>
        <w:t xml:space="preserve">health and safety of </w:t>
      </w:r>
      <w:r w:rsidR="00707848" w:rsidRPr="00873E1E">
        <w:rPr>
          <w:rFonts w:eastAsia="Calibri"/>
          <w:snapToGrid w:val="0"/>
        </w:rPr>
        <w:t xml:space="preserve">individuals </w:t>
      </w:r>
      <w:r w:rsidR="00E0631F" w:rsidRPr="00873E1E">
        <w:rPr>
          <w:rFonts w:eastAsia="Calibri"/>
          <w:snapToGrid w:val="0"/>
        </w:rPr>
        <w:t xml:space="preserve">on the Project Site </w:t>
      </w:r>
      <w:r w:rsidR="004D7078" w:rsidRPr="00873E1E">
        <w:rPr>
          <w:rFonts w:eastAsia="Calibri"/>
          <w:snapToGrid w:val="0"/>
        </w:rPr>
        <w:t>(the “</w:t>
      </w:r>
      <w:r w:rsidR="004D7078" w:rsidRPr="00873E1E">
        <w:rPr>
          <w:rFonts w:eastAsia="Calibri"/>
          <w:b/>
          <w:i/>
          <w:snapToGrid w:val="0"/>
        </w:rPr>
        <w:t xml:space="preserve">Project </w:t>
      </w:r>
      <w:r w:rsidR="00996669" w:rsidRPr="00873E1E">
        <w:rPr>
          <w:rFonts w:eastAsia="Calibri"/>
          <w:b/>
          <w:i/>
          <w:snapToGrid w:val="0"/>
        </w:rPr>
        <w:t>Custody</w:t>
      </w:r>
      <w:r w:rsidR="004D7078" w:rsidRPr="00873E1E">
        <w:rPr>
          <w:rFonts w:eastAsia="Calibri"/>
          <w:b/>
          <w:i/>
          <w:snapToGrid w:val="0"/>
        </w:rPr>
        <w:t xml:space="preserve"> Plan</w:t>
      </w:r>
      <w:r w:rsidR="004D7078" w:rsidRPr="00873E1E">
        <w:rPr>
          <w:rFonts w:eastAsia="Calibri"/>
          <w:snapToGrid w:val="0"/>
        </w:rPr>
        <w:t xml:space="preserve">”), </w:t>
      </w:r>
      <w:r w:rsidR="00A867D3" w:rsidRPr="00873E1E">
        <w:rPr>
          <w:rFonts w:eastAsia="Calibri"/>
          <w:snapToGrid w:val="0"/>
        </w:rPr>
        <w:t xml:space="preserve">during the period Seller has responsibility </w:t>
      </w:r>
      <w:r w:rsidR="00EE58B9" w:rsidRPr="00873E1E">
        <w:rPr>
          <w:rFonts w:eastAsia="Calibri"/>
          <w:snapToGrid w:val="0"/>
        </w:rPr>
        <w:t xml:space="preserve">therefor </w:t>
      </w:r>
      <w:r w:rsidR="00A867D3" w:rsidRPr="00873E1E">
        <w:rPr>
          <w:rFonts w:eastAsia="Calibri"/>
          <w:snapToGrid w:val="0"/>
        </w:rPr>
        <w:t xml:space="preserve">according to this </w:t>
      </w:r>
      <w:r w:rsidR="00A867D3" w:rsidRPr="00F63448">
        <w:rPr>
          <w:rFonts w:eastAsia="Calibri"/>
          <w:color w:val="2B579A"/>
          <w:u w:val="single"/>
          <w:shd w:val="clear" w:color="auto" w:fill="E6E6E6"/>
        </w:rPr>
        <w:fldChar w:fldCharType="begin"/>
      </w:r>
      <w:r w:rsidR="00A867D3" w:rsidRPr="00873E1E">
        <w:rPr>
          <w:rFonts w:eastAsia="Calibri"/>
          <w:snapToGrid w:val="0"/>
          <w:u w:val="single"/>
        </w:rPr>
        <w:instrText xml:space="preserve"> REF _Ref508228902 \w \h </w:instrText>
      </w:r>
      <w:r w:rsidR="00A867D3" w:rsidRPr="00F63448">
        <w:rPr>
          <w:rFonts w:eastAsia="Calibri"/>
          <w:u w:val="single"/>
        </w:rPr>
        <w:instrText xml:space="preserve"> \* MERGEFORMAT </w:instrText>
      </w:r>
      <w:r w:rsidR="00A867D3" w:rsidRPr="00F63448">
        <w:rPr>
          <w:rFonts w:eastAsia="Calibri"/>
          <w:color w:val="2B579A"/>
          <w:u w:val="single"/>
          <w:shd w:val="clear" w:color="auto" w:fill="E6E6E6"/>
        </w:rPr>
      </w:r>
      <w:r w:rsidR="00A867D3" w:rsidRPr="00F63448">
        <w:rPr>
          <w:rFonts w:eastAsia="Calibri"/>
          <w:color w:val="2B579A"/>
          <w:u w:val="single"/>
          <w:shd w:val="clear" w:color="auto" w:fill="E6E6E6"/>
        </w:rPr>
        <w:fldChar w:fldCharType="separate"/>
      </w:r>
      <w:r w:rsidR="001505EC">
        <w:rPr>
          <w:rFonts w:eastAsia="Calibri"/>
          <w:snapToGrid w:val="0"/>
          <w:u w:val="single"/>
        </w:rPr>
        <w:t>Section 12.1(b)</w:t>
      </w:r>
      <w:r w:rsidR="00A867D3" w:rsidRPr="00F63448">
        <w:rPr>
          <w:rFonts w:eastAsia="Calibri"/>
          <w:color w:val="2B579A"/>
          <w:u w:val="single"/>
          <w:shd w:val="clear" w:color="auto" w:fill="E6E6E6"/>
        </w:rPr>
        <w:fldChar w:fldCharType="end"/>
      </w:r>
      <w:r w:rsidR="004D7078" w:rsidRPr="00873E1E">
        <w:rPr>
          <w:rFonts w:eastAsia="Calibri"/>
          <w:snapToGrid w:val="0"/>
        </w:rPr>
        <w:t xml:space="preserve">.  </w:t>
      </w:r>
      <w:r w:rsidR="00C80952" w:rsidRPr="00873E1E">
        <w:rPr>
          <w:snapToGrid w:val="0"/>
        </w:rPr>
        <w:t xml:space="preserve">Seller shall deliver a copy of its proposed </w:t>
      </w:r>
      <w:r w:rsidR="0010172B" w:rsidRPr="00873E1E">
        <w:rPr>
          <w:snapToGrid w:val="0"/>
        </w:rPr>
        <w:t>Project Custody Plan</w:t>
      </w:r>
      <w:r w:rsidR="00C80952" w:rsidRPr="00873E1E">
        <w:rPr>
          <w:snapToGrid w:val="0"/>
        </w:rPr>
        <w:t xml:space="preserve"> to Buyer no later than </w:t>
      </w:r>
      <w:r w:rsidR="00C80952" w:rsidRPr="00873E1E">
        <w:t>one hundred twenty (120)</w:t>
      </w:r>
      <w:r w:rsidR="00C80952" w:rsidRPr="00873E1E">
        <w:rPr>
          <w:snapToGrid w:val="0"/>
        </w:rPr>
        <w:t xml:space="preserve"> days prior to the anticipated FNTP Date</w:t>
      </w:r>
      <w:r w:rsidR="00C80952" w:rsidRPr="00873E1E">
        <w:rPr>
          <w:rFonts w:eastAsia="Calibri"/>
          <w:snapToGrid w:val="0"/>
        </w:rPr>
        <w:t xml:space="preserve"> for Buyer’s review, comment, and approval, such approval not to be unreasonably withheld</w:t>
      </w:r>
      <w:r w:rsidR="00754651" w:rsidRPr="00873E1E">
        <w:rPr>
          <w:rFonts w:eastAsia="Calibri"/>
          <w:snapToGrid w:val="0"/>
        </w:rPr>
        <w:t xml:space="preserve"> or</w:t>
      </w:r>
      <w:r w:rsidR="00C80952" w:rsidRPr="00873E1E">
        <w:rPr>
          <w:rFonts w:eastAsia="Calibri"/>
          <w:snapToGrid w:val="0"/>
        </w:rPr>
        <w:t xml:space="preserve"> conditioned</w:t>
      </w:r>
      <w:r w:rsidR="00D000AA" w:rsidRPr="00873E1E">
        <w:rPr>
          <w:rFonts w:eastAsia="Calibri"/>
          <w:snapToGrid w:val="0"/>
        </w:rPr>
        <w:t xml:space="preserve">, it being understood and agreed that Buyer’s approval will not be unreasonably withheld or conditioned if </w:t>
      </w:r>
      <w:r w:rsidR="00EE7E58" w:rsidRPr="00873E1E">
        <w:rPr>
          <w:rFonts w:eastAsia="Calibri"/>
          <w:snapToGrid w:val="0"/>
        </w:rPr>
        <w:t xml:space="preserve">the proposed </w:t>
      </w:r>
      <w:r w:rsidR="0010172B" w:rsidRPr="00873E1E">
        <w:rPr>
          <w:rFonts w:eastAsia="Calibri"/>
          <w:snapToGrid w:val="0"/>
        </w:rPr>
        <w:t>Project Custody Plan</w:t>
      </w:r>
      <w:r w:rsidR="00EE7E58" w:rsidRPr="00873E1E">
        <w:rPr>
          <w:rFonts w:eastAsia="Calibri"/>
          <w:snapToGrid w:val="0"/>
        </w:rPr>
        <w:t xml:space="preserve"> does not comply with the </w:t>
      </w:r>
      <w:r w:rsidR="00A867D3" w:rsidRPr="00873E1E">
        <w:rPr>
          <w:rFonts w:eastAsia="Calibri"/>
          <w:snapToGrid w:val="0"/>
        </w:rPr>
        <w:t>immediately following sentence</w:t>
      </w:r>
      <w:r w:rsidR="00D000AA" w:rsidRPr="00873E1E">
        <w:rPr>
          <w:rFonts w:eastAsia="Calibri"/>
          <w:snapToGrid w:val="0"/>
        </w:rPr>
        <w:t>.</w:t>
      </w:r>
      <w:r w:rsidR="00C80952" w:rsidRPr="00873E1E">
        <w:rPr>
          <w:rFonts w:eastAsia="Calibri"/>
          <w:snapToGrid w:val="0"/>
        </w:rPr>
        <w:t xml:space="preserve">  </w:t>
      </w:r>
      <w:r w:rsidR="00631519" w:rsidRPr="00873E1E">
        <w:rPr>
          <w:szCs w:val="24"/>
        </w:rPr>
        <w:t>Seller agrees that</w:t>
      </w:r>
      <w:r w:rsidR="00631519" w:rsidRPr="00873E1E">
        <w:rPr>
          <w:rFonts w:eastAsia="Calibri"/>
          <w:snapToGrid w:val="0"/>
          <w:szCs w:val="24"/>
        </w:rPr>
        <w:t xml:space="preserve"> the terms of the </w:t>
      </w:r>
      <w:r w:rsidR="0010172B" w:rsidRPr="00873E1E">
        <w:rPr>
          <w:rFonts w:eastAsia="Calibri"/>
          <w:snapToGrid w:val="0"/>
          <w:szCs w:val="24"/>
        </w:rPr>
        <w:t>Project Custody Plan</w:t>
      </w:r>
      <w:r w:rsidR="00631519" w:rsidRPr="00873E1E">
        <w:rPr>
          <w:rFonts w:eastAsia="Calibri"/>
          <w:snapToGrid w:val="0"/>
          <w:szCs w:val="24"/>
        </w:rPr>
        <w:t xml:space="preserve"> will </w:t>
      </w:r>
      <w:r w:rsidR="00A867D3" w:rsidRPr="00873E1E">
        <w:rPr>
          <w:rFonts w:eastAsia="Calibri"/>
          <w:snapToGrid w:val="0"/>
          <w:szCs w:val="24"/>
        </w:rPr>
        <w:t>comply with the Performance Standard and</w:t>
      </w:r>
      <w:r w:rsidR="00A867D3" w:rsidRPr="00873E1E">
        <w:rPr>
          <w:szCs w:val="24"/>
        </w:rPr>
        <w:t>, f</w:t>
      </w:r>
      <w:r w:rsidR="00A867D3" w:rsidRPr="00873E1E">
        <w:rPr>
          <w:rFonts w:eastAsia="Calibri"/>
          <w:snapToGrid w:val="0"/>
          <w:szCs w:val="24"/>
        </w:rPr>
        <w:t>or the period from and after the Closing</w:t>
      </w:r>
      <w:r w:rsidR="00631519" w:rsidRPr="00873E1E">
        <w:rPr>
          <w:rFonts w:eastAsia="Calibri"/>
          <w:snapToGrid w:val="0"/>
          <w:szCs w:val="24"/>
        </w:rPr>
        <w:t xml:space="preserve"> through the Substantial Completion Payment Date</w:t>
      </w:r>
      <w:r w:rsidR="00A867D3" w:rsidRPr="00873E1E">
        <w:rPr>
          <w:rFonts w:eastAsia="Calibri"/>
          <w:snapToGrid w:val="0"/>
          <w:szCs w:val="24"/>
        </w:rPr>
        <w:t xml:space="preserve">, </w:t>
      </w:r>
      <w:r w:rsidR="00631519" w:rsidRPr="00873E1E">
        <w:rPr>
          <w:rFonts w:eastAsia="Calibri"/>
          <w:snapToGrid w:val="0"/>
          <w:szCs w:val="24"/>
        </w:rPr>
        <w:t xml:space="preserve">be no less stringent than the terms of Buyer’s health, safety, quality, construction, </w:t>
      </w:r>
      <w:r w:rsidR="00E0631F" w:rsidRPr="00873E1E">
        <w:rPr>
          <w:rFonts w:eastAsia="Calibri"/>
          <w:snapToGrid w:val="0"/>
          <w:szCs w:val="24"/>
        </w:rPr>
        <w:t xml:space="preserve">operations, </w:t>
      </w:r>
      <w:r w:rsidR="00631519" w:rsidRPr="00873E1E">
        <w:rPr>
          <w:rFonts w:eastAsia="Calibri"/>
          <w:snapToGrid w:val="0"/>
          <w:szCs w:val="24"/>
        </w:rPr>
        <w:t xml:space="preserve">workplace, and security rules, procedures, </w:t>
      </w:r>
      <w:r w:rsidR="00EA7C07" w:rsidRPr="00873E1E">
        <w:rPr>
          <w:rFonts w:eastAsia="Calibri"/>
          <w:snapToGrid w:val="0"/>
          <w:szCs w:val="24"/>
        </w:rPr>
        <w:t xml:space="preserve">policies, </w:t>
      </w:r>
      <w:r w:rsidR="00631519" w:rsidRPr="00873E1E">
        <w:rPr>
          <w:rFonts w:eastAsia="Calibri"/>
          <w:snapToGrid w:val="0"/>
          <w:szCs w:val="24"/>
        </w:rPr>
        <w:t>and programs applicable to sites similar to the Facility site and the performance of work similar to the Work</w:t>
      </w:r>
      <w:r w:rsidR="00A45C31" w:rsidRPr="00873E1E">
        <w:rPr>
          <w:rFonts w:eastAsia="Calibri"/>
          <w:snapToGrid w:val="0"/>
          <w:szCs w:val="24"/>
        </w:rPr>
        <w:t xml:space="preserve"> and </w:t>
      </w:r>
      <w:r w:rsidR="00500512" w:rsidRPr="00873E1E">
        <w:rPr>
          <w:rFonts w:eastAsia="Calibri"/>
          <w:snapToGrid w:val="0"/>
          <w:szCs w:val="24"/>
        </w:rPr>
        <w:t>will</w:t>
      </w:r>
      <w:r w:rsidR="00364963" w:rsidRPr="00873E1E">
        <w:rPr>
          <w:rFonts w:eastAsia="Calibri"/>
          <w:snapToGrid w:val="0"/>
          <w:szCs w:val="24"/>
        </w:rPr>
        <w:t xml:space="preserve"> </w:t>
      </w:r>
      <w:r w:rsidR="00A45C31" w:rsidRPr="00873E1E">
        <w:rPr>
          <w:rFonts w:eastAsia="Calibri"/>
          <w:snapToGrid w:val="0"/>
          <w:szCs w:val="24"/>
        </w:rPr>
        <w:t xml:space="preserve">not </w:t>
      </w:r>
      <w:r w:rsidR="007249CB" w:rsidRPr="00873E1E">
        <w:rPr>
          <w:rFonts w:eastAsia="Calibri"/>
          <w:snapToGrid w:val="0"/>
          <w:szCs w:val="24"/>
        </w:rPr>
        <w:t>eliminate</w:t>
      </w:r>
      <w:r w:rsidR="00364963" w:rsidRPr="00873E1E">
        <w:rPr>
          <w:rFonts w:eastAsia="Calibri"/>
          <w:snapToGrid w:val="0"/>
          <w:szCs w:val="24"/>
        </w:rPr>
        <w:t>, condition,</w:t>
      </w:r>
      <w:r w:rsidR="007249CB" w:rsidRPr="00873E1E">
        <w:rPr>
          <w:rFonts w:eastAsia="Calibri"/>
          <w:snapToGrid w:val="0"/>
          <w:szCs w:val="24"/>
        </w:rPr>
        <w:t xml:space="preserve"> </w:t>
      </w:r>
      <w:r w:rsidR="00A45C31" w:rsidRPr="00873E1E">
        <w:rPr>
          <w:rFonts w:eastAsia="Calibri"/>
          <w:snapToGrid w:val="0"/>
          <w:szCs w:val="24"/>
        </w:rPr>
        <w:t xml:space="preserve">or </w:t>
      </w:r>
      <w:r w:rsidR="00364963" w:rsidRPr="00873E1E">
        <w:rPr>
          <w:rFonts w:eastAsia="Calibri"/>
          <w:snapToGrid w:val="0"/>
          <w:szCs w:val="24"/>
        </w:rPr>
        <w:t xml:space="preserve">otherwise </w:t>
      </w:r>
      <w:r w:rsidR="00A45C31" w:rsidRPr="00873E1E">
        <w:rPr>
          <w:rFonts w:eastAsia="Calibri"/>
          <w:snapToGrid w:val="0"/>
          <w:szCs w:val="24"/>
        </w:rPr>
        <w:t xml:space="preserve">limit any rights </w:t>
      </w:r>
      <w:r w:rsidR="00702640" w:rsidRPr="00873E1E">
        <w:rPr>
          <w:rFonts w:eastAsia="Calibri"/>
          <w:snapToGrid w:val="0"/>
          <w:szCs w:val="24"/>
        </w:rPr>
        <w:t xml:space="preserve">granted to Buyer </w:t>
      </w:r>
      <w:r w:rsidR="00BC2962" w:rsidRPr="00873E1E">
        <w:rPr>
          <w:rFonts w:eastAsia="Calibri"/>
          <w:snapToGrid w:val="0"/>
          <w:szCs w:val="24"/>
        </w:rPr>
        <w:t xml:space="preserve">(or any member of the Buyer Group) </w:t>
      </w:r>
      <w:r w:rsidR="00702640" w:rsidRPr="00873E1E">
        <w:rPr>
          <w:rFonts w:eastAsia="Calibri"/>
          <w:snapToGrid w:val="0"/>
          <w:szCs w:val="24"/>
        </w:rPr>
        <w:t>under this Agreement or any Ancillary Agreement</w:t>
      </w:r>
      <w:r w:rsidR="00631519" w:rsidRPr="00873E1E">
        <w:rPr>
          <w:rFonts w:eastAsia="Calibri"/>
          <w:snapToGrid w:val="0"/>
          <w:szCs w:val="24"/>
        </w:rPr>
        <w:t xml:space="preserve">.  </w:t>
      </w:r>
      <w:r w:rsidR="00C80952" w:rsidRPr="00873E1E">
        <w:rPr>
          <w:rFonts w:eastAsia="Calibri"/>
          <w:snapToGrid w:val="0"/>
        </w:rPr>
        <w:t xml:space="preserve">Buyer shall provide its comments </w:t>
      </w:r>
      <w:r w:rsidR="008D39DE" w:rsidRPr="00873E1E">
        <w:rPr>
          <w:rFonts w:eastAsia="Calibri"/>
          <w:snapToGrid w:val="0"/>
        </w:rPr>
        <w:t>on</w:t>
      </w:r>
      <w:r w:rsidR="00C80952" w:rsidRPr="00873E1E">
        <w:rPr>
          <w:rFonts w:eastAsia="Calibri"/>
          <w:snapToGrid w:val="0"/>
        </w:rPr>
        <w:t xml:space="preserve"> the proposed </w:t>
      </w:r>
      <w:r w:rsidR="0010172B" w:rsidRPr="00873E1E">
        <w:rPr>
          <w:rFonts w:eastAsia="Calibri"/>
          <w:snapToGrid w:val="0"/>
        </w:rPr>
        <w:t>Project Custody Plan</w:t>
      </w:r>
      <w:r w:rsidR="00C80952" w:rsidRPr="00873E1E">
        <w:rPr>
          <w:rFonts w:eastAsia="Calibri"/>
          <w:snapToGrid w:val="0"/>
        </w:rPr>
        <w:t xml:space="preserve">, if any, to Seller within forty-five (45) days after Buyer’s receipt of the </w:t>
      </w:r>
      <w:r w:rsidR="00A867D3" w:rsidRPr="00873E1E">
        <w:rPr>
          <w:rFonts w:eastAsia="Calibri"/>
          <w:snapToGrid w:val="0"/>
        </w:rPr>
        <w:t xml:space="preserve">proposed </w:t>
      </w:r>
      <w:r w:rsidR="0010172B" w:rsidRPr="00873E1E">
        <w:rPr>
          <w:rFonts w:eastAsia="Calibri"/>
          <w:snapToGrid w:val="0"/>
        </w:rPr>
        <w:t>Project Custody Plan</w:t>
      </w:r>
      <w:r w:rsidR="00C80952" w:rsidRPr="00873E1E">
        <w:rPr>
          <w:rFonts w:eastAsia="Calibri"/>
          <w:snapToGrid w:val="0"/>
        </w:rPr>
        <w:t xml:space="preserve"> from Seller, and </w:t>
      </w:r>
      <w:r w:rsidR="00C80952" w:rsidRPr="00873E1E">
        <w:rPr>
          <w:rFonts w:eastAsia="Calibri"/>
        </w:rPr>
        <w:t xml:space="preserve">Seller shall </w:t>
      </w:r>
      <w:r w:rsidR="007B0690" w:rsidRPr="00873E1E">
        <w:rPr>
          <w:rFonts w:eastAsia="Calibri"/>
        </w:rPr>
        <w:t xml:space="preserve">incorporate or reflect comments received from Buyer on the </w:t>
      </w:r>
      <w:r w:rsidR="0010172B" w:rsidRPr="00873E1E">
        <w:rPr>
          <w:rFonts w:eastAsia="Calibri"/>
        </w:rPr>
        <w:t>Project Custody Plan</w:t>
      </w:r>
      <w:r w:rsidR="007B0690" w:rsidRPr="00873E1E">
        <w:rPr>
          <w:rFonts w:eastAsia="Calibri"/>
        </w:rPr>
        <w:t xml:space="preserve"> that are necessary for compliance with the preceding sentence </w:t>
      </w:r>
      <w:r w:rsidR="00F64CAA" w:rsidRPr="00873E1E">
        <w:rPr>
          <w:rFonts w:eastAsia="Calibri"/>
        </w:rPr>
        <w:t xml:space="preserve">and consider any other comments made by </w:t>
      </w:r>
      <w:r w:rsidR="00C80952" w:rsidRPr="00873E1E">
        <w:rPr>
          <w:rFonts w:eastAsia="Calibri"/>
        </w:rPr>
        <w:t>Buyer</w:t>
      </w:r>
      <w:r w:rsidR="008C277A" w:rsidRPr="00873E1E">
        <w:rPr>
          <w:rFonts w:eastAsia="Calibri"/>
        </w:rPr>
        <w:t xml:space="preserve"> in good faith</w:t>
      </w:r>
      <w:r w:rsidR="00C80952" w:rsidRPr="00873E1E">
        <w:rPr>
          <w:rFonts w:eastAsia="Calibri"/>
        </w:rPr>
        <w:t>.</w:t>
      </w:r>
      <w:r w:rsidR="00C80952" w:rsidRPr="00873E1E">
        <w:rPr>
          <w:rFonts w:eastAsia="Calibri"/>
          <w:snapToGrid w:val="0"/>
        </w:rPr>
        <w:t xml:space="preserve">  </w:t>
      </w:r>
      <w:r w:rsidR="007B0690" w:rsidRPr="00873E1E">
        <w:rPr>
          <w:rFonts w:eastAsia="Calibri"/>
          <w:snapToGrid w:val="0"/>
        </w:rPr>
        <w:t xml:space="preserve">The process above shall then be repeated until the </w:t>
      </w:r>
      <w:r w:rsidR="0010172B" w:rsidRPr="00873E1E">
        <w:rPr>
          <w:rFonts w:eastAsia="Calibri"/>
          <w:snapToGrid w:val="0"/>
        </w:rPr>
        <w:t>Project Custody Plan</w:t>
      </w:r>
      <w:r w:rsidR="007B0690" w:rsidRPr="00873E1E">
        <w:rPr>
          <w:rFonts w:eastAsia="Calibri"/>
          <w:snapToGrid w:val="0"/>
        </w:rPr>
        <w:t xml:space="preserve"> is approved by Buyer or if Seller desires to make modifications to an approved </w:t>
      </w:r>
      <w:r w:rsidR="0010172B" w:rsidRPr="00873E1E">
        <w:rPr>
          <w:rFonts w:eastAsia="Calibri"/>
          <w:snapToGrid w:val="0"/>
        </w:rPr>
        <w:t>Project Custody Plan</w:t>
      </w:r>
      <w:r w:rsidR="007B0690" w:rsidRPr="00873E1E">
        <w:rPr>
          <w:rFonts w:eastAsia="Calibri"/>
          <w:snapToGrid w:val="0"/>
        </w:rPr>
        <w:t xml:space="preserve">, except that, after the initial proposed </w:t>
      </w:r>
      <w:r w:rsidR="0010172B" w:rsidRPr="00873E1E">
        <w:rPr>
          <w:rFonts w:eastAsia="Calibri"/>
          <w:snapToGrid w:val="0"/>
        </w:rPr>
        <w:t>Project Custody Plan</w:t>
      </w:r>
      <w:r w:rsidR="009F7061" w:rsidRPr="00873E1E">
        <w:rPr>
          <w:rFonts w:eastAsia="Calibri"/>
          <w:snapToGrid w:val="0"/>
        </w:rPr>
        <w:t xml:space="preserve">, the forty-five (45) day Buyer review period above shall be reduced to </w:t>
      </w:r>
      <w:r w:rsidR="007B0690" w:rsidRPr="00873E1E">
        <w:rPr>
          <w:rFonts w:eastAsia="Calibri"/>
          <w:snapToGrid w:val="0"/>
        </w:rPr>
        <w:t xml:space="preserve">ten (10) Business Days after Buyer’s receipt of </w:t>
      </w:r>
      <w:r w:rsidR="009F7061" w:rsidRPr="00873E1E">
        <w:rPr>
          <w:rFonts w:eastAsia="Calibri"/>
          <w:snapToGrid w:val="0"/>
        </w:rPr>
        <w:t xml:space="preserve">the revised proposed </w:t>
      </w:r>
      <w:r w:rsidR="0010172B" w:rsidRPr="00873E1E">
        <w:rPr>
          <w:rFonts w:eastAsia="Calibri"/>
          <w:snapToGrid w:val="0"/>
        </w:rPr>
        <w:t>Project Custody Plan</w:t>
      </w:r>
      <w:r w:rsidR="009F7061" w:rsidRPr="00873E1E">
        <w:rPr>
          <w:rFonts w:eastAsia="Calibri"/>
          <w:snapToGrid w:val="0"/>
        </w:rPr>
        <w:t xml:space="preserve"> (or proposed </w:t>
      </w:r>
      <w:r w:rsidR="007B0690" w:rsidRPr="00873E1E">
        <w:rPr>
          <w:rFonts w:eastAsia="Calibri"/>
          <w:snapToGrid w:val="0"/>
        </w:rPr>
        <w:t xml:space="preserve">modification to an approved </w:t>
      </w:r>
      <w:r w:rsidR="0010172B" w:rsidRPr="00873E1E">
        <w:rPr>
          <w:rFonts w:eastAsia="Calibri"/>
          <w:snapToGrid w:val="0"/>
        </w:rPr>
        <w:t>Project Custody Plan</w:t>
      </w:r>
      <w:r w:rsidR="009F7061" w:rsidRPr="00873E1E">
        <w:rPr>
          <w:rFonts w:eastAsia="Calibri"/>
          <w:snapToGrid w:val="0"/>
        </w:rPr>
        <w:t>)</w:t>
      </w:r>
      <w:r w:rsidR="007B0690" w:rsidRPr="00873E1E">
        <w:rPr>
          <w:rFonts w:eastAsia="Calibri"/>
          <w:snapToGrid w:val="0"/>
        </w:rPr>
        <w:t xml:space="preserve"> from Seller.  </w:t>
      </w:r>
      <w:r w:rsidR="004D7078" w:rsidRPr="00873E1E">
        <w:rPr>
          <w:rFonts w:eastAsia="Calibri"/>
          <w:snapToGrid w:val="0"/>
        </w:rPr>
        <w:t xml:space="preserve">Without limiting </w:t>
      </w:r>
      <w:bookmarkStart w:id="1225" w:name="_cp_field_47_1157"/>
      <w:bookmarkEnd w:id="1221"/>
      <w:r w:rsidR="004D7078" w:rsidRPr="00873E1E">
        <w:rPr>
          <w:rFonts w:eastAsia="Calibri"/>
          <w:snapToGrid w:val="0"/>
          <w:color w:val="2B579A"/>
          <w:u w:val="single"/>
          <w:shd w:val="clear" w:color="auto" w:fill="E6E6E6"/>
        </w:rPr>
        <w:fldChar w:fldCharType="begin"/>
      </w:r>
      <w:r w:rsidR="004D7078" w:rsidRPr="00873E1E">
        <w:rPr>
          <w:rFonts w:eastAsia="Calibri"/>
          <w:snapToGrid w:val="0"/>
          <w:u w:val="single"/>
        </w:rPr>
        <w:instrText xml:space="preserve"> REF _Ref479089538 \r \h\*MERGEFORMAT </w:instrText>
      </w:r>
      <w:r w:rsidR="004D7078" w:rsidRPr="00873E1E">
        <w:rPr>
          <w:rFonts w:eastAsia="Calibri"/>
          <w:snapToGrid w:val="0"/>
          <w:color w:val="2B579A"/>
          <w:u w:val="single"/>
          <w:shd w:val="clear" w:color="auto" w:fill="E6E6E6"/>
        </w:rPr>
      </w:r>
      <w:r w:rsidR="004D7078" w:rsidRPr="00873E1E">
        <w:rPr>
          <w:rFonts w:eastAsia="Calibri"/>
          <w:snapToGrid w:val="0"/>
          <w:color w:val="2B579A"/>
          <w:u w:val="single"/>
          <w:shd w:val="clear" w:color="auto" w:fill="E6E6E6"/>
        </w:rPr>
        <w:fldChar w:fldCharType="separate"/>
      </w:r>
      <w:r w:rsidR="001505EC">
        <w:rPr>
          <w:rFonts w:eastAsia="Calibri"/>
          <w:snapToGrid w:val="0"/>
          <w:u w:val="single"/>
        </w:rPr>
        <w:t>Section 4.1(c)</w:t>
      </w:r>
      <w:r w:rsidR="004D7078" w:rsidRPr="00873E1E">
        <w:rPr>
          <w:rFonts w:eastAsia="Calibri"/>
          <w:snapToGrid w:val="0"/>
          <w:color w:val="2B579A"/>
          <w:u w:val="single"/>
          <w:shd w:val="clear" w:color="auto" w:fill="E6E6E6"/>
        </w:rPr>
        <w:fldChar w:fldCharType="end"/>
      </w:r>
      <w:bookmarkStart w:id="1226" w:name="_cp_text_1_1158"/>
      <w:bookmarkEnd w:id="1225"/>
      <w:r w:rsidR="004D7078" w:rsidRPr="00873E1E">
        <w:rPr>
          <w:rFonts w:eastAsia="Calibri"/>
          <w:snapToGrid w:val="0"/>
        </w:rPr>
        <w:t xml:space="preserve"> or the Performance Standard, Seller shall be responsible for implementing, complying with, and enforcing, and performing the Work in accordance with, the </w:t>
      </w:r>
      <w:r w:rsidR="009F7061" w:rsidRPr="00873E1E">
        <w:rPr>
          <w:rFonts w:eastAsia="Calibri"/>
          <w:snapToGrid w:val="0"/>
        </w:rPr>
        <w:t xml:space="preserve">approved </w:t>
      </w:r>
      <w:r w:rsidR="0010172B" w:rsidRPr="00873E1E">
        <w:rPr>
          <w:rFonts w:eastAsia="Calibri"/>
          <w:snapToGrid w:val="0"/>
        </w:rPr>
        <w:t>Project Custody Plan</w:t>
      </w:r>
      <w:r w:rsidR="004D7078" w:rsidRPr="00873E1E">
        <w:rPr>
          <w:rFonts w:eastAsia="Calibri"/>
          <w:snapToGrid w:val="0"/>
        </w:rPr>
        <w:t>.</w:t>
      </w:r>
      <w:bookmarkEnd w:id="1223"/>
      <w:bookmarkEnd w:id="1224"/>
      <w:bookmarkEnd w:id="1226"/>
    </w:p>
    <w:p w14:paraId="5ECC9539" w14:textId="13C4855A" w:rsidR="004D7078" w:rsidRPr="00873E1E" w:rsidRDefault="004D7078" w:rsidP="00C86CA0">
      <w:pPr>
        <w:pStyle w:val="WP2L2"/>
        <w:keepNext/>
        <w:rPr>
          <w:vanish/>
        </w:rPr>
      </w:pPr>
      <w:bookmarkStart w:id="1227" w:name="_Ref4217008"/>
      <w:bookmarkStart w:id="1228" w:name="_Ref63923804"/>
      <w:bookmarkStart w:id="1229" w:name="_Toc33799205"/>
      <w:bookmarkStart w:id="1230" w:name="_Toc66116125"/>
      <w:bookmarkStart w:id="1231" w:name="_Toc106296304"/>
      <w:bookmarkStart w:id="1232" w:name="_Ref455501617"/>
      <w:bookmarkEnd w:id="1219"/>
      <w:r w:rsidRPr="00873E1E">
        <w:rPr>
          <w:rFonts w:eastAsia="Calibri"/>
          <w:b/>
          <w:szCs w:val="24"/>
        </w:rPr>
        <w:t>Risk of Loss</w:t>
      </w:r>
      <w:bookmarkEnd w:id="1227"/>
      <w:r w:rsidRPr="00873E1E">
        <w:rPr>
          <w:rFonts w:eastAsia="Calibri"/>
        </w:rPr>
        <w:t>.</w:t>
      </w:r>
      <w:bookmarkEnd w:id="1228"/>
      <w:bookmarkEnd w:id="1229"/>
      <w:bookmarkEnd w:id="1230"/>
      <w:bookmarkEnd w:id="1231"/>
    </w:p>
    <w:p w14:paraId="698585FE" w14:textId="50C3FC29" w:rsidR="004D7078" w:rsidRPr="00873E1E" w:rsidRDefault="004D7078" w:rsidP="007E5094">
      <w:pPr>
        <w:pStyle w:val="WP2L3"/>
      </w:pPr>
      <w:bookmarkStart w:id="1233" w:name="_Ref4217009"/>
      <w:r w:rsidRPr="00873E1E">
        <w:rPr>
          <w:rFonts w:eastAsia="Calibri"/>
          <w:snapToGrid w:val="0"/>
          <w:szCs w:val="24"/>
        </w:rPr>
        <w:t xml:space="preserve">Without limiting </w:t>
      </w:r>
      <w:r w:rsidRPr="00873E1E">
        <w:rPr>
          <w:rFonts w:eastAsia="Calibri"/>
          <w:snapToGrid w:val="0"/>
          <w:color w:val="2B579A"/>
          <w:szCs w:val="24"/>
          <w:u w:val="single"/>
          <w:shd w:val="clear" w:color="auto" w:fill="E6E6E6"/>
        </w:rPr>
        <w:fldChar w:fldCharType="begin"/>
      </w:r>
      <w:r w:rsidRPr="00873E1E">
        <w:rPr>
          <w:rFonts w:eastAsia="Calibri"/>
          <w:snapToGrid w:val="0"/>
          <w:szCs w:val="24"/>
          <w:u w:val="single"/>
        </w:rPr>
        <w:instrText xml:space="preserve"> REF _Ref507055440 \w \h  \* MERGEFORMAT </w:instrText>
      </w:r>
      <w:r w:rsidRPr="00873E1E">
        <w:rPr>
          <w:rFonts w:eastAsia="Calibri"/>
          <w:snapToGrid w:val="0"/>
          <w:color w:val="2B579A"/>
          <w:szCs w:val="24"/>
          <w:u w:val="single"/>
          <w:shd w:val="clear" w:color="auto" w:fill="E6E6E6"/>
        </w:rPr>
      </w:r>
      <w:r w:rsidRPr="00873E1E">
        <w:rPr>
          <w:rFonts w:eastAsia="Calibri"/>
          <w:snapToGrid w:val="0"/>
          <w:color w:val="2B579A"/>
          <w:szCs w:val="24"/>
          <w:u w:val="single"/>
          <w:shd w:val="clear" w:color="auto" w:fill="E6E6E6"/>
        </w:rPr>
        <w:fldChar w:fldCharType="separate"/>
      </w:r>
      <w:r w:rsidR="001505EC">
        <w:rPr>
          <w:rFonts w:eastAsia="Calibri"/>
          <w:snapToGrid w:val="0"/>
          <w:szCs w:val="24"/>
          <w:u w:val="single"/>
        </w:rPr>
        <w:t>Article 13</w:t>
      </w:r>
      <w:r w:rsidRPr="00873E1E">
        <w:rPr>
          <w:rFonts w:eastAsia="Calibri"/>
          <w:snapToGrid w:val="0"/>
          <w:color w:val="2B579A"/>
          <w:szCs w:val="24"/>
          <w:u w:val="single"/>
          <w:shd w:val="clear" w:color="auto" w:fill="E6E6E6"/>
        </w:rPr>
        <w:fldChar w:fldCharType="end"/>
      </w:r>
      <w:r w:rsidRPr="00873E1E">
        <w:rPr>
          <w:rFonts w:eastAsia="Calibri"/>
          <w:snapToGrid w:val="0"/>
          <w:szCs w:val="24"/>
        </w:rPr>
        <w:t xml:space="preserve"> (Insurance) or </w:t>
      </w:r>
      <w:r w:rsidRPr="00873E1E">
        <w:rPr>
          <w:rFonts w:eastAsia="Calibri"/>
          <w:snapToGrid w:val="0"/>
          <w:color w:val="2B579A"/>
          <w:szCs w:val="24"/>
          <w:u w:val="single"/>
          <w:shd w:val="clear" w:color="auto" w:fill="E6E6E6"/>
        </w:rPr>
        <w:fldChar w:fldCharType="begin"/>
      </w:r>
      <w:r w:rsidRPr="00873E1E">
        <w:rPr>
          <w:rFonts w:eastAsia="Calibri"/>
          <w:snapToGrid w:val="0"/>
          <w:szCs w:val="24"/>
          <w:u w:val="single"/>
        </w:rPr>
        <w:instrText xml:space="preserve"> REF _Ref446334401 \r \h  \* MERGEFORMAT </w:instrText>
      </w:r>
      <w:r w:rsidRPr="00873E1E">
        <w:rPr>
          <w:rFonts w:eastAsia="Calibri"/>
          <w:snapToGrid w:val="0"/>
          <w:color w:val="2B579A"/>
          <w:szCs w:val="24"/>
          <w:u w:val="single"/>
          <w:shd w:val="clear" w:color="auto" w:fill="E6E6E6"/>
        </w:rPr>
      </w:r>
      <w:r w:rsidRPr="00873E1E">
        <w:rPr>
          <w:rFonts w:eastAsia="Calibri"/>
          <w:snapToGrid w:val="0"/>
          <w:color w:val="2B579A"/>
          <w:szCs w:val="24"/>
          <w:u w:val="single"/>
          <w:shd w:val="clear" w:color="auto" w:fill="E6E6E6"/>
        </w:rPr>
        <w:fldChar w:fldCharType="separate"/>
      </w:r>
      <w:r w:rsidR="001505EC">
        <w:rPr>
          <w:rFonts w:eastAsia="Calibri"/>
          <w:snapToGrid w:val="0"/>
          <w:szCs w:val="24"/>
          <w:u w:val="single"/>
        </w:rPr>
        <w:t>Article 24</w:t>
      </w:r>
      <w:r w:rsidRPr="00873E1E">
        <w:rPr>
          <w:rFonts w:eastAsia="Calibri"/>
          <w:snapToGrid w:val="0"/>
          <w:color w:val="2B579A"/>
          <w:szCs w:val="24"/>
          <w:u w:val="single"/>
          <w:shd w:val="clear" w:color="auto" w:fill="E6E6E6"/>
        </w:rPr>
        <w:fldChar w:fldCharType="end"/>
      </w:r>
      <w:r w:rsidRPr="00873E1E">
        <w:rPr>
          <w:rFonts w:eastAsia="Calibri"/>
          <w:snapToGrid w:val="0"/>
          <w:szCs w:val="24"/>
        </w:rPr>
        <w:t xml:space="preserve"> (Indemnification), any loss of or damage to any portion of the Work or the Closing Assets occurring at or prior to the Closing shall be for the account of and Remedied or otherwise corrected in accordance with this Agreement by Seller at its sole risk, cost, and expense</w:t>
      </w:r>
      <w:r w:rsidR="00F17CC5" w:rsidRPr="00873E1E">
        <w:rPr>
          <w:rFonts w:eastAsia="Calibri"/>
          <w:snapToGrid w:val="0"/>
          <w:szCs w:val="24"/>
        </w:rPr>
        <w:t xml:space="preserve">.  </w:t>
      </w:r>
      <w:r w:rsidR="00566ECA" w:rsidRPr="00873E1E">
        <w:rPr>
          <w:rFonts w:eastAsia="Calibri"/>
          <w:snapToGrid w:val="0"/>
          <w:szCs w:val="24"/>
        </w:rPr>
        <w:t xml:space="preserve">Despite the occurrence of any such loss or damage, </w:t>
      </w:r>
      <w:r w:rsidR="007224CC" w:rsidRPr="00873E1E">
        <w:rPr>
          <w:rFonts w:eastAsia="Calibri"/>
          <w:snapToGrid w:val="0"/>
          <w:szCs w:val="24"/>
        </w:rPr>
        <w:t xml:space="preserve">and without limiting </w:t>
      </w:r>
      <w:r w:rsidR="007224CC" w:rsidRPr="00873E1E">
        <w:rPr>
          <w:rFonts w:eastAsia="Calibri"/>
          <w:snapToGrid w:val="0"/>
          <w:color w:val="2B579A"/>
          <w:u w:val="single"/>
          <w:shd w:val="clear" w:color="auto" w:fill="E6E6E6"/>
        </w:rPr>
        <w:fldChar w:fldCharType="begin"/>
      </w:r>
      <w:r w:rsidR="007224CC" w:rsidRPr="00873E1E">
        <w:rPr>
          <w:rFonts w:eastAsia="Calibri"/>
          <w:snapToGrid w:val="0"/>
          <w:u w:val="single"/>
        </w:rPr>
        <w:instrText xml:space="preserve"> REF _Ref506286156 \w \h  \* MERGEFORMAT </w:instrText>
      </w:r>
      <w:r w:rsidR="007224CC" w:rsidRPr="00873E1E">
        <w:rPr>
          <w:rFonts w:eastAsia="Calibri"/>
          <w:snapToGrid w:val="0"/>
          <w:color w:val="2B579A"/>
          <w:u w:val="single"/>
          <w:shd w:val="clear" w:color="auto" w:fill="E6E6E6"/>
        </w:rPr>
      </w:r>
      <w:r w:rsidR="007224CC" w:rsidRPr="00873E1E">
        <w:rPr>
          <w:rFonts w:eastAsia="Calibri"/>
          <w:snapToGrid w:val="0"/>
          <w:color w:val="2B579A"/>
          <w:u w:val="single"/>
          <w:shd w:val="clear" w:color="auto" w:fill="E6E6E6"/>
        </w:rPr>
        <w:fldChar w:fldCharType="separate"/>
      </w:r>
      <w:r w:rsidR="001505EC">
        <w:rPr>
          <w:rFonts w:eastAsia="Calibri"/>
          <w:snapToGrid w:val="0"/>
          <w:u w:val="single"/>
        </w:rPr>
        <w:t>Section 16.4</w:t>
      </w:r>
      <w:r w:rsidR="007224CC" w:rsidRPr="00873E1E">
        <w:rPr>
          <w:rFonts w:eastAsia="Calibri"/>
          <w:snapToGrid w:val="0"/>
          <w:color w:val="2B579A"/>
          <w:u w:val="single"/>
          <w:shd w:val="clear" w:color="auto" w:fill="E6E6E6"/>
        </w:rPr>
        <w:fldChar w:fldCharType="end"/>
      </w:r>
      <w:r w:rsidR="007224CC" w:rsidRPr="00873E1E">
        <w:rPr>
          <w:rFonts w:eastAsia="Calibri"/>
          <w:snapToGrid w:val="0"/>
          <w:u w:val="single"/>
        </w:rPr>
        <w:t>(a)</w:t>
      </w:r>
      <w:r w:rsidR="007224CC" w:rsidRPr="00873E1E">
        <w:rPr>
          <w:rFonts w:eastAsia="Calibri"/>
          <w:snapToGrid w:val="0"/>
          <w:szCs w:val="24"/>
        </w:rPr>
        <w:t xml:space="preserve">, </w:t>
      </w:r>
      <w:r w:rsidRPr="00873E1E">
        <w:rPr>
          <w:rFonts w:eastAsia="Calibri"/>
          <w:snapToGrid w:val="0"/>
          <w:szCs w:val="24"/>
        </w:rPr>
        <w:t xml:space="preserve">Seller shall </w:t>
      </w:r>
      <w:r w:rsidR="00C552A5" w:rsidRPr="00873E1E">
        <w:rPr>
          <w:rFonts w:eastAsia="Calibri"/>
          <w:snapToGrid w:val="0"/>
          <w:szCs w:val="24"/>
        </w:rPr>
        <w:t xml:space="preserve">be responsible for </w:t>
      </w:r>
      <w:r w:rsidRPr="00873E1E">
        <w:rPr>
          <w:rFonts w:eastAsia="Calibri"/>
          <w:snapToGrid w:val="0"/>
          <w:szCs w:val="24"/>
        </w:rPr>
        <w:t>perform</w:t>
      </w:r>
      <w:r w:rsidR="00C552A5" w:rsidRPr="00873E1E">
        <w:rPr>
          <w:rFonts w:eastAsia="Calibri"/>
          <w:snapToGrid w:val="0"/>
          <w:szCs w:val="24"/>
        </w:rPr>
        <w:t>ing</w:t>
      </w:r>
      <w:r w:rsidRPr="00873E1E">
        <w:rPr>
          <w:rFonts w:eastAsia="Calibri"/>
          <w:snapToGrid w:val="0"/>
          <w:szCs w:val="24"/>
        </w:rPr>
        <w:t xml:space="preserve"> and complet</w:t>
      </w:r>
      <w:r w:rsidR="004E64BF" w:rsidRPr="00873E1E">
        <w:rPr>
          <w:rFonts w:eastAsia="Calibri"/>
          <w:snapToGrid w:val="0"/>
          <w:szCs w:val="24"/>
        </w:rPr>
        <w:t>ing the Project and all other</w:t>
      </w:r>
      <w:r w:rsidR="00C552A5" w:rsidRPr="00873E1E">
        <w:rPr>
          <w:rFonts w:eastAsia="Calibri"/>
          <w:snapToGrid w:val="0"/>
          <w:szCs w:val="24"/>
        </w:rPr>
        <w:t xml:space="preserve"> </w:t>
      </w:r>
      <w:r w:rsidRPr="00873E1E">
        <w:rPr>
          <w:rFonts w:eastAsia="Calibri"/>
          <w:snapToGrid w:val="0"/>
          <w:szCs w:val="24"/>
        </w:rPr>
        <w:t>Work in accordance with this Agreement.</w:t>
      </w:r>
      <w:bookmarkEnd w:id="1232"/>
      <w:bookmarkEnd w:id="1233"/>
    </w:p>
    <w:p w14:paraId="42725CC1" w14:textId="4111AE57" w:rsidR="004D7078" w:rsidRPr="00873E1E" w:rsidRDefault="008F3462" w:rsidP="007E5094">
      <w:pPr>
        <w:pStyle w:val="WP2L3"/>
        <w:rPr>
          <w:rFonts w:eastAsia="Calibri"/>
          <w:snapToGrid w:val="0"/>
        </w:rPr>
      </w:pPr>
      <w:bookmarkStart w:id="1234" w:name="_Ref4217010"/>
      <w:r w:rsidRPr="00873E1E">
        <w:rPr>
          <w:rFonts w:eastAsia="Calibri"/>
          <w:snapToGrid w:val="0"/>
        </w:rPr>
        <w:t>A</w:t>
      </w:r>
      <w:r w:rsidR="004D7078" w:rsidRPr="00873E1E">
        <w:rPr>
          <w:rFonts w:eastAsia="Calibri"/>
          <w:snapToGrid w:val="0"/>
        </w:rPr>
        <w:t>ny loss of or damage to the Closing Assets occurring after the Closing shall be for the account of Buyer</w:t>
      </w:r>
      <w:r w:rsidRPr="00873E1E">
        <w:rPr>
          <w:rFonts w:eastAsia="Calibri"/>
          <w:snapToGrid w:val="0"/>
        </w:rPr>
        <w:t xml:space="preserve">, subject to the other terms of this Agreement, including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_Ref454867596 \r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Article 10</w:t>
      </w:r>
      <w:r w:rsidRPr="00873E1E">
        <w:rPr>
          <w:rFonts w:eastAsia="Calibri"/>
          <w:snapToGrid w:val="0"/>
          <w:color w:val="2B579A"/>
          <w:u w:val="single"/>
          <w:shd w:val="clear" w:color="auto" w:fill="E6E6E6"/>
        </w:rPr>
        <w:fldChar w:fldCharType="end"/>
      </w:r>
      <w:r w:rsidRPr="00873E1E">
        <w:rPr>
          <w:rFonts w:eastAsia="Calibri"/>
          <w:snapToGrid w:val="0"/>
        </w:rPr>
        <w:t xml:space="preserve"> (Warranty),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_Ref507055440 \w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Article 13</w:t>
      </w:r>
      <w:r w:rsidRPr="00873E1E">
        <w:rPr>
          <w:rFonts w:eastAsia="Calibri"/>
          <w:snapToGrid w:val="0"/>
          <w:color w:val="2B579A"/>
          <w:u w:val="single"/>
          <w:shd w:val="clear" w:color="auto" w:fill="E6E6E6"/>
        </w:rPr>
        <w:fldChar w:fldCharType="end"/>
      </w:r>
      <w:r w:rsidRPr="00873E1E">
        <w:rPr>
          <w:rFonts w:eastAsia="Calibri"/>
          <w:snapToGrid w:val="0"/>
        </w:rPr>
        <w:t xml:space="preserve"> (Insurance) (including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_Ref506286156 \w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16.4</w:t>
      </w:r>
      <w:r w:rsidRPr="00873E1E">
        <w:rPr>
          <w:rFonts w:eastAsia="Calibri"/>
          <w:snapToGrid w:val="0"/>
          <w:color w:val="2B579A"/>
          <w:u w:val="single"/>
          <w:shd w:val="clear" w:color="auto" w:fill="E6E6E6"/>
        </w:rPr>
        <w:fldChar w:fldCharType="end"/>
      </w:r>
      <w:r w:rsidRPr="00873E1E">
        <w:rPr>
          <w:rFonts w:eastAsia="Calibri"/>
          <w:snapToGrid w:val="0"/>
          <w:u w:val="single"/>
        </w:rPr>
        <w:t>(a)</w:t>
      </w:r>
      <w:r w:rsidRPr="00873E1E">
        <w:rPr>
          <w:rFonts w:eastAsia="Calibri"/>
          <w:snapToGrid w:val="0"/>
        </w:rPr>
        <w:t xml:space="preserve">),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_Ref506286156 \w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16.4</w:t>
      </w:r>
      <w:r w:rsidRPr="00873E1E">
        <w:rPr>
          <w:rFonts w:eastAsia="Calibri"/>
          <w:snapToGrid w:val="0"/>
          <w:color w:val="2B579A"/>
          <w:u w:val="single"/>
          <w:shd w:val="clear" w:color="auto" w:fill="E6E6E6"/>
        </w:rPr>
        <w:fldChar w:fldCharType="end"/>
      </w:r>
      <w:r w:rsidRPr="00873E1E">
        <w:rPr>
          <w:rFonts w:eastAsia="Calibri"/>
          <w:snapToGrid w:val="0"/>
        </w:rPr>
        <w:t xml:space="preserve"> (Excluded Liabilities), and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_Ref446334401 \r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Article 24</w:t>
      </w:r>
      <w:r w:rsidRPr="00873E1E">
        <w:rPr>
          <w:rFonts w:eastAsia="Calibri"/>
          <w:snapToGrid w:val="0"/>
          <w:color w:val="2B579A"/>
          <w:u w:val="single"/>
          <w:shd w:val="clear" w:color="auto" w:fill="E6E6E6"/>
        </w:rPr>
        <w:fldChar w:fldCharType="end"/>
      </w:r>
      <w:r w:rsidRPr="00873E1E">
        <w:rPr>
          <w:rFonts w:eastAsia="Calibri"/>
          <w:snapToGrid w:val="0"/>
        </w:rPr>
        <w:t xml:space="preserve"> (Indemnification)</w:t>
      </w:r>
      <w:bookmarkEnd w:id="1234"/>
      <w:r w:rsidRPr="00873E1E">
        <w:rPr>
          <w:rFonts w:eastAsia="Calibri"/>
          <w:snapToGrid w:val="0"/>
        </w:rPr>
        <w:t>.</w:t>
      </w:r>
    </w:p>
    <w:p w14:paraId="385D3F24" w14:textId="7B9DCE87" w:rsidR="004D7078" w:rsidRPr="00873E1E" w:rsidRDefault="004D7078" w:rsidP="007E5094">
      <w:pPr>
        <w:pStyle w:val="WP2L3"/>
        <w:rPr>
          <w:rFonts w:eastAsia="Calibri"/>
          <w:snapToGrid w:val="0"/>
        </w:rPr>
      </w:pPr>
      <w:bookmarkStart w:id="1235" w:name="_Ref4217011"/>
      <w:r w:rsidRPr="00873E1E">
        <w:rPr>
          <w:rFonts w:eastAsia="Calibri"/>
          <w:snapToGrid w:val="0"/>
        </w:rPr>
        <w:lastRenderedPageBreak/>
        <w:t xml:space="preserve">Any loss of or damage to the Post-Closing Project Assets occurring: </w:t>
      </w:r>
      <w:bookmarkStart w:id="1236" w:name="DocXTextRef375"/>
      <w:r w:rsidR="00CD524E" w:rsidRPr="00873E1E">
        <w:rPr>
          <w:rFonts w:eastAsia="Calibri"/>
          <w:snapToGrid w:val="0"/>
        </w:rPr>
        <w:t xml:space="preserve"> </w:t>
      </w:r>
      <w:r w:rsidRPr="00873E1E">
        <w:rPr>
          <w:rFonts w:eastAsia="Calibri"/>
          <w:snapToGrid w:val="0"/>
        </w:rPr>
        <w:t>(i)</w:t>
      </w:r>
      <w:bookmarkEnd w:id="1236"/>
      <w:r w:rsidR="00B4314F" w:rsidRPr="00873E1E">
        <w:rPr>
          <w:rFonts w:eastAsia="Calibri"/>
          <w:snapToGrid w:val="0"/>
        </w:rPr>
        <w:t> </w:t>
      </w:r>
      <w:r w:rsidRPr="00873E1E">
        <w:rPr>
          <w:rFonts w:eastAsia="Calibri"/>
          <w:snapToGrid w:val="0"/>
        </w:rPr>
        <w:t xml:space="preserve">at or prior to the time title in such Post-Closing Project Assets has transferred to and vested in Buyer in accordance with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_Ref479069272 \w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11.2</w:t>
      </w:r>
      <w:r w:rsidRPr="00873E1E">
        <w:rPr>
          <w:rFonts w:eastAsia="Calibri"/>
          <w:snapToGrid w:val="0"/>
          <w:color w:val="2B579A"/>
          <w:u w:val="single"/>
          <w:shd w:val="clear" w:color="auto" w:fill="E6E6E6"/>
        </w:rPr>
        <w:fldChar w:fldCharType="end"/>
      </w:r>
      <w:r w:rsidRPr="00873E1E">
        <w:rPr>
          <w:rFonts w:eastAsia="Calibri"/>
          <w:snapToGrid w:val="0"/>
        </w:rPr>
        <w:t xml:space="preserve"> shall be for the account of Seller</w:t>
      </w:r>
      <w:r w:rsidR="008F3462" w:rsidRPr="00873E1E">
        <w:rPr>
          <w:rFonts w:eastAsia="Calibri"/>
          <w:snapToGrid w:val="0"/>
        </w:rPr>
        <w:t>,</w:t>
      </w:r>
      <w:r w:rsidR="00F17CC5" w:rsidRPr="00873E1E">
        <w:rPr>
          <w:rFonts w:eastAsia="Calibri"/>
          <w:snapToGrid w:val="0"/>
        </w:rPr>
        <w:t xml:space="preserve"> w</w:t>
      </w:r>
      <w:r w:rsidR="00F17CC5" w:rsidRPr="00873E1E">
        <w:rPr>
          <w:rFonts w:eastAsia="Calibri"/>
          <w:snapToGrid w:val="0"/>
          <w:szCs w:val="24"/>
        </w:rPr>
        <w:t xml:space="preserve">ithout limiting </w:t>
      </w:r>
      <w:r w:rsidR="00F17CC5" w:rsidRPr="00873E1E">
        <w:rPr>
          <w:rFonts w:eastAsia="Calibri"/>
          <w:snapToGrid w:val="0"/>
          <w:color w:val="2B579A"/>
          <w:szCs w:val="24"/>
          <w:u w:val="single"/>
          <w:shd w:val="clear" w:color="auto" w:fill="E6E6E6"/>
        </w:rPr>
        <w:fldChar w:fldCharType="begin"/>
      </w:r>
      <w:r w:rsidR="00F17CC5" w:rsidRPr="00873E1E">
        <w:rPr>
          <w:rFonts w:eastAsia="Calibri"/>
          <w:snapToGrid w:val="0"/>
          <w:szCs w:val="24"/>
          <w:u w:val="single"/>
        </w:rPr>
        <w:instrText xml:space="preserve"> REF _Ref507055440 \w \h  \* MERGEFORMAT </w:instrText>
      </w:r>
      <w:r w:rsidR="00F17CC5" w:rsidRPr="00873E1E">
        <w:rPr>
          <w:rFonts w:eastAsia="Calibri"/>
          <w:snapToGrid w:val="0"/>
          <w:color w:val="2B579A"/>
          <w:szCs w:val="24"/>
          <w:u w:val="single"/>
          <w:shd w:val="clear" w:color="auto" w:fill="E6E6E6"/>
        </w:rPr>
      </w:r>
      <w:r w:rsidR="00F17CC5" w:rsidRPr="00873E1E">
        <w:rPr>
          <w:rFonts w:eastAsia="Calibri"/>
          <w:snapToGrid w:val="0"/>
          <w:color w:val="2B579A"/>
          <w:szCs w:val="24"/>
          <w:u w:val="single"/>
          <w:shd w:val="clear" w:color="auto" w:fill="E6E6E6"/>
        </w:rPr>
        <w:fldChar w:fldCharType="separate"/>
      </w:r>
      <w:r w:rsidR="001505EC">
        <w:rPr>
          <w:rFonts w:eastAsia="Calibri"/>
          <w:snapToGrid w:val="0"/>
          <w:szCs w:val="24"/>
          <w:u w:val="single"/>
        </w:rPr>
        <w:t>Article 13</w:t>
      </w:r>
      <w:r w:rsidR="00F17CC5" w:rsidRPr="00873E1E">
        <w:rPr>
          <w:rFonts w:eastAsia="Calibri"/>
          <w:snapToGrid w:val="0"/>
          <w:color w:val="2B579A"/>
          <w:szCs w:val="24"/>
          <w:u w:val="single"/>
          <w:shd w:val="clear" w:color="auto" w:fill="E6E6E6"/>
        </w:rPr>
        <w:fldChar w:fldCharType="end"/>
      </w:r>
      <w:r w:rsidR="00F17CC5" w:rsidRPr="00873E1E">
        <w:rPr>
          <w:rFonts w:eastAsia="Calibri"/>
          <w:snapToGrid w:val="0"/>
          <w:szCs w:val="24"/>
        </w:rPr>
        <w:t xml:space="preserve"> (Insurance) or </w:t>
      </w:r>
      <w:r w:rsidR="00F17CC5" w:rsidRPr="00873E1E">
        <w:rPr>
          <w:rFonts w:eastAsia="Calibri"/>
          <w:snapToGrid w:val="0"/>
          <w:color w:val="2B579A"/>
          <w:szCs w:val="24"/>
          <w:u w:val="single"/>
          <w:shd w:val="clear" w:color="auto" w:fill="E6E6E6"/>
        </w:rPr>
        <w:fldChar w:fldCharType="begin"/>
      </w:r>
      <w:r w:rsidR="00F17CC5" w:rsidRPr="00873E1E">
        <w:rPr>
          <w:rFonts w:eastAsia="Calibri"/>
          <w:snapToGrid w:val="0"/>
          <w:szCs w:val="24"/>
          <w:u w:val="single"/>
        </w:rPr>
        <w:instrText xml:space="preserve"> REF _Ref446334401 \r \h  \* MERGEFORMAT </w:instrText>
      </w:r>
      <w:r w:rsidR="00F17CC5" w:rsidRPr="00873E1E">
        <w:rPr>
          <w:rFonts w:eastAsia="Calibri"/>
          <w:snapToGrid w:val="0"/>
          <w:color w:val="2B579A"/>
          <w:szCs w:val="24"/>
          <w:u w:val="single"/>
          <w:shd w:val="clear" w:color="auto" w:fill="E6E6E6"/>
        </w:rPr>
      </w:r>
      <w:r w:rsidR="00F17CC5" w:rsidRPr="00873E1E">
        <w:rPr>
          <w:rFonts w:eastAsia="Calibri"/>
          <w:snapToGrid w:val="0"/>
          <w:color w:val="2B579A"/>
          <w:szCs w:val="24"/>
          <w:u w:val="single"/>
          <w:shd w:val="clear" w:color="auto" w:fill="E6E6E6"/>
        </w:rPr>
        <w:fldChar w:fldCharType="separate"/>
      </w:r>
      <w:r w:rsidR="001505EC">
        <w:rPr>
          <w:rFonts w:eastAsia="Calibri"/>
          <w:snapToGrid w:val="0"/>
          <w:szCs w:val="24"/>
          <w:u w:val="single"/>
        </w:rPr>
        <w:t>Article 24</w:t>
      </w:r>
      <w:r w:rsidR="00F17CC5" w:rsidRPr="00873E1E">
        <w:rPr>
          <w:rFonts w:eastAsia="Calibri"/>
          <w:snapToGrid w:val="0"/>
          <w:color w:val="2B579A"/>
          <w:szCs w:val="24"/>
          <w:u w:val="single"/>
          <w:shd w:val="clear" w:color="auto" w:fill="E6E6E6"/>
        </w:rPr>
        <w:fldChar w:fldCharType="end"/>
      </w:r>
      <w:r w:rsidR="00F17CC5" w:rsidRPr="00873E1E">
        <w:rPr>
          <w:rFonts w:eastAsia="Calibri"/>
          <w:snapToGrid w:val="0"/>
          <w:szCs w:val="24"/>
        </w:rPr>
        <w:t xml:space="preserve"> (Indemnification);</w:t>
      </w:r>
      <w:r w:rsidRPr="00873E1E">
        <w:rPr>
          <w:rFonts w:eastAsia="Calibri"/>
          <w:snapToGrid w:val="0"/>
        </w:rPr>
        <w:t xml:space="preserve"> and (ii) after the time title in such Post-Closing Project Assets has transferred to and vested in Buyer in accordance with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_Ref479069272 \w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11.2</w:t>
      </w:r>
      <w:r w:rsidRPr="00873E1E">
        <w:rPr>
          <w:rFonts w:eastAsia="Calibri"/>
          <w:snapToGrid w:val="0"/>
          <w:color w:val="2B579A"/>
          <w:u w:val="single"/>
          <w:shd w:val="clear" w:color="auto" w:fill="E6E6E6"/>
        </w:rPr>
        <w:fldChar w:fldCharType="end"/>
      </w:r>
      <w:r w:rsidRPr="00873E1E">
        <w:rPr>
          <w:rFonts w:eastAsia="Calibri"/>
          <w:snapToGrid w:val="0"/>
        </w:rPr>
        <w:t xml:space="preserve"> shall be for the account of Buyer, subject to the other terms of this Agreement, including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_Ref4216938 \w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8.3(b)</w:t>
      </w:r>
      <w:r w:rsidRPr="00873E1E">
        <w:rPr>
          <w:rFonts w:eastAsia="Calibri"/>
          <w:snapToGrid w:val="0"/>
          <w:color w:val="2B579A"/>
          <w:u w:val="single"/>
          <w:shd w:val="clear" w:color="auto" w:fill="E6E6E6"/>
        </w:rPr>
        <w:fldChar w:fldCharType="end"/>
      </w:r>
      <w:r w:rsidRPr="00873E1E">
        <w:rPr>
          <w:rFonts w:eastAsia="Calibri"/>
          <w:snapToGrid w:val="0"/>
        </w:rPr>
        <w:t xml:space="preserve"> (Force Majeure Change Orders),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_Ref454867596 \r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Article 10</w:t>
      </w:r>
      <w:r w:rsidRPr="00873E1E">
        <w:rPr>
          <w:rFonts w:eastAsia="Calibri"/>
          <w:snapToGrid w:val="0"/>
          <w:color w:val="2B579A"/>
          <w:u w:val="single"/>
          <w:shd w:val="clear" w:color="auto" w:fill="E6E6E6"/>
        </w:rPr>
        <w:fldChar w:fldCharType="end"/>
      </w:r>
      <w:r w:rsidRPr="00873E1E">
        <w:rPr>
          <w:rFonts w:eastAsia="Calibri"/>
          <w:snapToGrid w:val="0"/>
        </w:rPr>
        <w:t xml:space="preserve"> (Warranty),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_Ref507055440 \w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Article 13</w:t>
      </w:r>
      <w:r w:rsidRPr="00873E1E">
        <w:rPr>
          <w:rFonts w:eastAsia="Calibri"/>
          <w:snapToGrid w:val="0"/>
          <w:color w:val="2B579A"/>
          <w:u w:val="single"/>
          <w:shd w:val="clear" w:color="auto" w:fill="E6E6E6"/>
        </w:rPr>
        <w:fldChar w:fldCharType="end"/>
      </w:r>
      <w:r w:rsidRPr="00873E1E">
        <w:rPr>
          <w:rFonts w:eastAsia="Calibri"/>
          <w:snapToGrid w:val="0"/>
        </w:rPr>
        <w:t xml:space="preserve"> (Insurance)</w:t>
      </w:r>
      <w:r w:rsidR="00F17CC5" w:rsidRPr="00873E1E">
        <w:rPr>
          <w:rFonts w:eastAsia="Calibri"/>
          <w:snapToGrid w:val="0"/>
        </w:rPr>
        <w:t xml:space="preserve"> (</w:t>
      </w:r>
      <w:r w:rsidR="00CD524E" w:rsidRPr="00873E1E">
        <w:rPr>
          <w:rFonts w:eastAsia="Calibri"/>
          <w:snapToGrid w:val="0"/>
        </w:rPr>
        <w:t xml:space="preserve">including </w:t>
      </w:r>
      <w:r w:rsidR="00CD524E" w:rsidRPr="00873E1E">
        <w:rPr>
          <w:rFonts w:eastAsia="Calibri"/>
          <w:snapToGrid w:val="0"/>
          <w:u w:val="single"/>
        </w:rPr>
        <w:t>Section 13.4(a)</w:t>
      </w:r>
      <w:r w:rsidR="00CD524E" w:rsidRPr="00873E1E">
        <w:rPr>
          <w:rFonts w:eastAsia="Calibri"/>
          <w:snapToGrid w:val="0"/>
        </w:rPr>
        <w:t xml:space="preserve"> (BAR Insurance</w:t>
      </w:r>
      <w:r w:rsidR="00CD524E" w:rsidRPr="00873E1E">
        <w:rPr>
          <w:rFonts w:eastAsia="Calibri"/>
          <w:snapToGrid w:val="0"/>
          <w:u w:val="single"/>
        </w:rPr>
        <w:t>)</w:t>
      </w:r>
      <w:r w:rsidR="00CD524E" w:rsidRPr="00873E1E">
        <w:rPr>
          <w:rFonts w:eastAsia="Calibri"/>
          <w:snapToGrid w:val="0"/>
        </w:rPr>
        <w:t>),</w:t>
      </w:r>
      <w:r w:rsidRPr="00873E1E">
        <w:rPr>
          <w:rFonts w:eastAsia="Calibri"/>
          <w:snapToGrid w:val="0"/>
        </w:rPr>
        <w:t xml:space="preserve">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_Ref506286156 \w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16.4</w:t>
      </w:r>
      <w:r w:rsidRPr="00873E1E">
        <w:rPr>
          <w:rFonts w:eastAsia="Calibri"/>
          <w:snapToGrid w:val="0"/>
          <w:color w:val="2B579A"/>
          <w:u w:val="single"/>
          <w:shd w:val="clear" w:color="auto" w:fill="E6E6E6"/>
        </w:rPr>
        <w:fldChar w:fldCharType="end"/>
      </w:r>
      <w:r w:rsidRPr="00873E1E">
        <w:rPr>
          <w:rFonts w:eastAsia="Calibri"/>
          <w:snapToGrid w:val="0"/>
        </w:rPr>
        <w:t xml:space="preserve"> (Excluded Liabilities), and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_Ref446334401 \r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Article 24</w:t>
      </w:r>
      <w:r w:rsidRPr="00873E1E">
        <w:rPr>
          <w:rFonts w:eastAsia="Calibri"/>
          <w:snapToGrid w:val="0"/>
          <w:color w:val="2B579A"/>
          <w:u w:val="single"/>
          <w:shd w:val="clear" w:color="auto" w:fill="E6E6E6"/>
        </w:rPr>
        <w:fldChar w:fldCharType="end"/>
      </w:r>
      <w:r w:rsidRPr="00873E1E">
        <w:rPr>
          <w:rFonts w:eastAsia="Calibri"/>
          <w:snapToGrid w:val="0"/>
        </w:rPr>
        <w:t xml:space="preserve"> (Indemnification</w:t>
      </w:r>
      <w:r w:rsidRPr="00F63448">
        <w:rPr>
          <w:rFonts w:eastAsia="Calibri"/>
        </w:rPr>
        <w:t>)</w:t>
      </w:r>
      <w:r w:rsidRPr="00873E1E">
        <w:rPr>
          <w:rFonts w:eastAsia="Calibri"/>
          <w:snapToGrid w:val="0"/>
        </w:rPr>
        <w:t>.</w:t>
      </w:r>
      <w:bookmarkEnd w:id="1235"/>
    </w:p>
    <w:p w14:paraId="6C4C188C" w14:textId="77777777" w:rsidR="004D7078" w:rsidRPr="00873E1E" w:rsidRDefault="004D7078" w:rsidP="007E5094">
      <w:pPr>
        <w:pStyle w:val="WP2L2"/>
      </w:pPr>
      <w:bookmarkStart w:id="1237" w:name="_Ref506906158"/>
      <w:bookmarkStart w:id="1238" w:name="_Toc33799206"/>
      <w:bookmarkStart w:id="1239" w:name="_Toc66116126"/>
      <w:bookmarkStart w:id="1240" w:name="_Toc106296305"/>
      <w:bookmarkStart w:id="1241" w:name="_Ref454867622"/>
      <w:bookmarkStart w:id="1242" w:name="_Ref475105892"/>
      <w:r w:rsidRPr="00873E1E">
        <w:rPr>
          <w:rFonts w:eastAsia="Calibri"/>
          <w:b/>
          <w:szCs w:val="24"/>
        </w:rPr>
        <w:t>Access Rights</w:t>
      </w:r>
      <w:r w:rsidRPr="00873E1E">
        <w:rPr>
          <w:rFonts w:eastAsia="Calibri"/>
          <w:szCs w:val="24"/>
        </w:rPr>
        <w:t>.</w:t>
      </w:r>
      <w:bookmarkEnd w:id="1237"/>
      <w:bookmarkEnd w:id="1238"/>
      <w:bookmarkEnd w:id="1239"/>
      <w:bookmarkEnd w:id="1240"/>
    </w:p>
    <w:p w14:paraId="3E56B636" w14:textId="23DC729C" w:rsidR="004D7078" w:rsidRPr="00873E1E" w:rsidRDefault="004D7078" w:rsidP="007E5094">
      <w:pPr>
        <w:pStyle w:val="WP2L3"/>
        <w:rPr>
          <w:rFonts w:eastAsia="Calibri"/>
        </w:rPr>
      </w:pPr>
      <w:bookmarkStart w:id="1243" w:name="_Ref4217012"/>
      <w:r w:rsidRPr="00873E1E">
        <w:rPr>
          <w:rFonts w:eastAsia="Calibri"/>
          <w:szCs w:val="24"/>
        </w:rPr>
        <w:t xml:space="preserve">Buyer’s access rights to the Project Site prior to the Closing and with regard to other matters concerning the Work or the Project are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_Ref506906021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15.3</w:t>
      </w:r>
      <w:r w:rsidRPr="00873E1E">
        <w:rPr>
          <w:rFonts w:eastAsia="Calibri"/>
          <w:color w:val="2B579A"/>
          <w:szCs w:val="24"/>
          <w:u w:val="single"/>
          <w:shd w:val="clear" w:color="auto" w:fill="E6E6E6"/>
        </w:rPr>
        <w:fldChar w:fldCharType="end"/>
      </w:r>
      <w:r w:rsidRPr="00873E1E">
        <w:rPr>
          <w:rFonts w:eastAsia="Calibri"/>
          <w:szCs w:val="24"/>
        </w:rPr>
        <w:t xml:space="preserve"> and elsewhere in this Agreement.</w:t>
      </w:r>
      <w:bookmarkEnd w:id="1243"/>
    </w:p>
    <w:p w14:paraId="1AE79D69" w14:textId="5DC8F74D" w:rsidR="00C56A90" w:rsidRPr="00873E1E" w:rsidRDefault="004D7078" w:rsidP="007E5094">
      <w:pPr>
        <w:pStyle w:val="WP2L3"/>
        <w:rPr>
          <w:rFonts w:eastAsia="Calibri"/>
          <w:snapToGrid w:val="0"/>
        </w:rPr>
      </w:pPr>
      <w:bookmarkStart w:id="1244" w:name="_Ref2352771"/>
      <w:bookmarkStart w:id="1245" w:name="_Ref63867346"/>
      <w:r w:rsidRPr="00873E1E">
        <w:rPr>
          <w:rFonts w:eastAsia="Calibri"/>
          <w:snapToGrid w:val="0"/>
        </w:rPr>
        <w:t xml:space="preserve">On and after the Closing Date, Seller may enter and use such portion of the Project Assets, subject to compliance with </w:t>
      </w:r>
      <w:bookmarkStart w:id="1246" w:name="DocXTextRef381"/>
      <w:r w:rsidRPr="00873E1E">
        <w:rPr>
          <w:rFonts w:eastAsia="Calibri"/>
          <w:snapToGrid w:val="0"/>
        </w:rPr>
        <w:t>(i)</w:t>
      </w:r>
      <w:bookmarkEnd w:id="1246"/>
      <w:r w:rsidR="00B4314F" w:rsidRPr="00873E1E">
        <w:rPr>
          <w:rFonts w:eastAsia="Calibri"/>
          <w:snapToGrid w:val="0"/>
        </w:rPr>
        <w:t> </w:t>
      </w:r>
      <w:r w:rsidRPr="00873E1E">
        <w:rPr>
          <w:rFonts w:eastAsia="Calibri"/>
          <w:snapToGrid w:val="0"/>
        </w:rPr>
        <w:t xml:space="preserve">the </w:t>
      </w:r>
      <w:r w:rsidR="0010172B" w:rsidRPr="00873E1E">
        <w:rPr>
          <w:rFonts w:eastAsia="Calibri"/>
          <w:snapToGrid w:val="0"/>
        </w:rPr>
        <w:t>Project Custody Plan</w:t>
      </w:r>
      <w:r w:rsidRPr="00873E1E">
        <w:rPr>
          <w:rFonts w:eastAsia="Calibri"/>
          <w:snapToGrid w:val="0"/>
        </w:rPr>
        <w:t xml:space="preserve"> and (ii) the other terms of this Agreement, including the Performance Standard, </w:t>
      </w:r>
      <w:r w:rsidRPr="00873E1E">
        <w:rPr>
          <w:snapToGrid w:val="0"/>
        </w:rPr>
        <w:t xml:space="preserve">as reasonably necessary to exercise its rights and to perform its obligations hereunder, including </w:t>
      </w:r>
      <w:bookmarkStart w:id="1247" w:name="DocXTextRef382"/>
      <w:r w:rsidRPr="00873E1E">
        <w:rPr>
          <w:rFonts w:eastAsia="Calibri"/>
          <w:snapToGrid w:val="0"/>
        </w:rPr>
        <w:t>(A)</w:t>
      </w:r>
      <w:bookmarkEnd w:id="1247"/>
      <w:r w:rsidR="00B4314F" w:rsidRPr="00873E1E">
        <w:rPr>
          <w:rFonts w:eastAsia="Calibri"/>
          <w:snapToGrid w:val="0"/>
        </w:rPr>
        <w:t> </w:t>
      </w:r>
      <w:r w:rsidRPr="00873E1E">
        <w:rPr>
          <w:rFonts w:eastAsia="Calibri"/>
          <w:snapToGrid w:val="0"/>
        </w:rPr>
        <w:t xml:space="preserve">prior to the Substantial Completion Payment Date, performing the Work, including operating the Project during any Project Performance Test or pursuant to and in accordance with any express instructions provided by Buyer (or any of its Affiliates or agents) to Seller pursuant to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_Ref507066036 \w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20.19</w:t>
      </w:r>
      <w:r w:rsidRPr="00873E1E">
        <w:rPr>
          <w:rFonts w:eastAsia="Calibri"/>
          <w:snapToGrid w:val="0"/>
          <w:color w:val="2B579A"/>
          <w:u w:val="single"/>
          <w:shd w:val="clear" w:color="auto" w:fill="E6E6E6"/>
        </w:rPr>
        <w:fldChar w:fldCharType="end"/>
      </w:r>
      <w:r w:rsidRPr="00873E1E">
        <w:rPr>
          <w:rFonts w:eastAsia="Calibri"/>
          <w:snapToGrid w:val="0"/>
        </w:rPr>
        <w:t xml:space="preserve"> or the MISO Agreement and implementing, complying with, and enforcing, and performing the Work in accordance with, the </w:t>
      </w:r>
      <w:r w:rsidR="0010172B" w:rsidRPr="00873E1E">
        <w:rPr>
          <w:rFonts w:eastAsia="Calibri"/>
          <w:snapToGrid w:val="0"/>
        </w:rPr>
        <w:t>Project Custody Plan</w:t>
      </w:r>
      <w:r w:rsidRPr="00873E1E">
        <w:rPr>
          <w:rFonts w:eastAsia="Calibri"/>
          <w:snapToGrid w:val="0"/>
        </w:rPr>
        <w:t xml:space="preserve">, and (B) after the Substantial Completion Payment Date, </w:t>
      </w:r>
      <w:bookmarkStart w:id="1248" w:name="DocXTextRef377"/>
      <w:r w:rsidRPr="00873E1E">
        <w:rPr>
          <w:rFonts w:eastAsia="Calibri"/>
          <w:snapToGrid w:val="0"/>
        </w:rPr>
        <w:t>(1)</w:t>
      </w:r>
      <w:bookmarkEnd w:id="1248"/>
      <w:r w:rsidR="00B4314F" w:rsidRPr="00873E1E">
        <w:rPr>
          <w:rFonts w:eastAsia="Calibri"/>
          <w:snapToGrid w:val="0"/>
        </w:rPr>
        <w:t> </w:t>
      </w:r>
      <w:r w:rsidRPr="00873E1E">
        <w:rPr>
          <w:rFonts w:eastAsia="Calibri"/>
          <w:snapToGrid w:val="0"/>
        </w:rPr>
        <w:t xml:space="preserve">gaining entry to, inspecting, and correcting any alleged Defect covered by the Project Warranty, </w:t>
      </w:r>
      <w:bookmarkStart w:id="1249" w:name="DocXTextRef378"/>
      <w:r w:rsidR="00C734D7" w:rsidRPr="00873E1E">
        <w:rPr>
          <w:rFonts w:eastAsia="Calibri"/>
          <w:snapToGrid w:val="0"/>
        </w:rPr>
        <w:t xml:space="preserve">or </w:t>
      </w:r>
      <w:r w:rsidRPr="00873E1E">
        <w:rPr>
          <w:rFonts w:eastAsia="Calibri"/>
          <w:snapToGrid w:val="0"/>
        </w:rPr>
        <w:t>(2)</w:t>
      </w:r>
      <w:bookmarkEnd w:id="1249"/>
      <w:r w:rsidR="00B4314F" w:rsidRPr="00873E1E">
        <w:rPr>
          <w:rFonts w:eastAsia="Calibri"/>
          <w:snapToGrid w:val="0"/>
        </w:rPr>
        <w:t> </w:t>
      </w:r>
      <w:r w:rsidRPr="00873E1E">
        <w:rPr>
          <w:rFonts w:eastAsia="Calibri"/>
          <w:snapToGrid w:val="0"/>
        </w:rPr>
        <w:t>correcting or otherwise completing any of the Punchlist Items on the Punchlist or performing any other Work necessary to be performed for the Work to achieve Final Completion.  Access under the terms hereof shall also be granted to any duly authorized Contractor or Subcontractor of Seller involved in the Work contemplated by clauses</w:t>
      </w:r>
      <w:bookmarkStart w:id="1250" w:name="DocXTextRef380"/>
      <w:r w:rsidR="00B4314F" w:rsidRPr="00873E1E">
        <w:rPr>
          <w:rFonts w:eastAsia="Calibri"/>
          <w:snapToGrid w:val="0"/>
        </w:rPr>
        <w:t> </w:t>
      </w:r>
      <w:r w:rsidRPr="00873E1E">
        <w:rPr>
          <w:rFonts w:eastAsia="Calibri"/>
          <w:snapToGrid w:val="0"/>
        </w:rPr>
        <w:t>(1)</w:t>
      </w:r>
      <w:bookmarkEnd w:id="1250"/>
      <w:r w:rsidRPr="00873E1E">
        <w:rPr>
          <w:rFonts w:eastAsia="Calibri"/>
          <w:snapToGrid w:val="0"/>
        </w:rPr>
        <w:t xml:space="preserve"> and (2) immediately above and approved for access by Buyer, such approval not to be unreasonably withheld, conditioned, or delayed.  </w:t>
      </w:r>
      <w:r w:rsidRPr="00873E1E">
        <w:rPr>
          <w:snapToGrid w:val="0"/>
        </w:rPr>
        <w:t>From and after the Substantial Completion Payment Date, any</w:t>
      </w:r>
      <w:r w:rsidRPr="00873E1E">
        <w:rPr>
          <w:rFonts w:eastAsia="Calibri"/>
          <w:snapToGrid w:val="0"/>
        </w:rPr>
        <w:t xml:space="preserve"> right of access pursuant to this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_Ref506906158 \r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12.3</w:t>
      </w:r>
      <w:r w:rsidRPr="00873E1E">
        <w:rPr>
          <w:rFonts w:eastAsia="Calibri"/>
          <w:snapToGrid w:val="0"/>
          <w:color w:val="2B579A"/>
          <w:u w:val="single"/>
          <w:shd w:val="clear" w:color="auto" w:fill="E6E6E6"/>
        </w:rPr>
        <w:fldChar w:fldCharType="end"/>
      </w:r>
      <w:r w:rsidRPr="00873E1E">
        <w:rPr>
          <w:rFonts w:eastAsia="Calibri"/>
          <w:snapToGrid w:val="0"/>
        </w:rPr>
        <w:t xml:space="preserve"> shall be coordinated in advance with Buyer and exercised in such a manner as to minimize the effect on the use, operation, and maintenance of the Project Assets and the activities of Buyer and its invitees at the Project Site (which coordination may include consideration by Seller and Buyer of the postponement of corrective work to non-daylight hours).</w:t>
      </w:r>
      <w:bookmarkStart w:id="1251" w:name="_Ref454447696"/>
      <w:bookmarkStart w:id="1252" w:name="_Ref455997662"/>
      <w:bookmarkStart w:id="1253" w:name="_Ref505930321"/>
      <w:bookmarkEnd w:id="1209"/>
      <w:bookmarkEnd w:id="1241"/>
      <w:bookmarkEnd w:id="1242"/>
      <w:bookmarkEnd w:id="1244"/>
      <w:r w:rsidR="00C56A90" w:rsidRPr="00873E1E">
        <w:rPr>
          <w:rFonts w:eastAsia="Calibri"/>
          <w:snapToGrid w:val="0"/>
        </w:rPr>
        <w:t xml:space="preserve">  </w:t>
      </w:r>
      <w:bookmarkStart w:id="1254" w:name="_Hlk70852397"/>
      <w:r w:rsidR="00C56A90" w:rsidRPr="00873E1E">
        <w:rPr>
          <w:rFonts w:eastAsia="Calibri"/>
          <w:snapToGrid w:val="0"/>
        </w:rPr>
        <w:t xml:space="preserve">Further, from and after </w:t>
      </w:r>
      <w:r w:rsidR="00065A3E" w:rsidRPr="00873E1E">
        <w:rPr>
          <w:rFonts w:eastAsia="Calibri"/>
          <w:snapToGrid w:val="0"/>
        </w:rPr>
        <w:t>Substantial Completion</w:t>
      </w:r>
      <w:r w:rsidR="00C56A90" w:rsidRPr="00873E1E">
        <w:rPr>
          <w:rFonts w:eastAsia="Calibri"/>
          <w:snapToGrid w:val="0"/>
        </w:rPr>
        <w:t xml:space="preserve">, any personnel of Seller or any Contractor or Subcontractor of Seller shall be required to successfully complete Buyer’s training with respect to </w:t>
      </w:r>
      <w:r w:rsidR="00C56A90" w:rsidRPr="00873E1E">
        <w:rPr>
          <w:rFonts w:eastAsia="Calibri"/>
          <w:snapToGrid w:val="0"/>
          <w:szCs w:val="24"/>
        </w:rPr>
        <w:t xml:space="preserve">Buyer’s health, safety, quality, construction, workplace, and security rules, </w:t>
      </w:r>
      <w:r w:rsidR="00F54E00" w:rsidRPr="00873E1E">
        <w:rPr>
          <w:rFonts w:eastAsia="Calibri"/>
          <w:snapToGrid w:val="0"/>
          <w:szCs w:val="24"/>
        </w:rPr>
        <w:t xml:space="preserve">policies, </w:t>
      </w:r>
      <w:r w:rsidR="00C56A90" w:rsidRPr="00873E1E">
        <w:rPr>
          <w:rFonts w:eastAsia="Calibri"/>
          <w:snapToGrid w:val="0"/>
          <w:szCs w:val="24"/>
        </w:rPr>
        <w:t>procedures, and programs</w:t>
      </w:r>
      <w:r w:rsidR="00C56A90" w:rsidRPr="00873E1E">
        <w:rPr>
          <w:rFonts w:eastAsia="Calibri"/>
          <w:snapToGrid w:val="0"/>
        </w:rPr>
        <w:t xml:space="preserve"> prior to having access to the Project Assets, including the Project and the Project Site.</w:t>
      </w:r>
      <w:bookmarkEnd w:id="1245"/>
    </w:p>
    <w:p w14:paraId="4A9A33B7" w14:textId="7EDD100D" w:rsidR="004D7078" w:rsidRPr="00D71B89" w:rsidRDefault="004D7078" w:rsidP="007E5094">
      <w:pPr>
        <w:pStyle w:val="WP2L1"/>
      </w:pPr>
      <w:bookmarkStart w:id="1255" w:name="_Ref507055440"/>
      <w:bookmarkStart w:id="1256" w:name="_Ref507055932"/>
      <w:bookmarkStart w:id="1257" w:name="_Ref4217013"/>
      <w:bookmarkEnd w:id="1254"/>
      <w:r w:rsidRPr="00873E1E">
        <w:rPr>
          <w:szCs w:val="24"/>
        </w:rPr>
        <w:br/>
      </w:r>
      <w:bookmarkStart w:id="1258" w:name="_Toc33799207"/>
      <w:bookmarkStart w:id="1259" w:name="_Toc66116127"/>
      <w:bookmarkStart w:id="1260" w:name="_Toc106296306"/>
      <w:r w:rsidRPr="00D71B89">
        <w:rPr>
          <w:szCs w:val="24"/>
        </w:rPr>
        <w:t>INSURANCE</w:t>
      </w:r>
      <w:bookmarkEnd w:id="1251"/>
      <w:bookmarkEnd w:id="1252"/>
      <w:bookmarkEnd w:id="1253"/>
      <w:bookmarkEnd w:id="1255"/>
      <w:bookmarkEnd w:id="1256"/>
      <w:bookmarkEnd w:id="1257"/>
      <w:bookmarkEnd w:id="1258"/>
      <w:bookmarkEnd w:id="1259"/>
      <w:bookmarkEnd w:id="1260"/>
    </w:p>
    <w:p w14:paraId="18BECD52" w14:textId="77777777" w:rsidR="004D7078" w:rsidRPr="00873E1E" w:rsidRDefault="004D7078" w:rsidP="007E5094">
      <w:pPr>
        <w:pStyle w:val="WP2L2"/>
      </w:pPr>
      <w:bookmarkStart w:id="1261" w:name="_Ref455584855"/>
      <w:bookmarkStart w:id="1262" w:name="_Toc33799208"/>
      <w:bookmarkStart w:id="1263" w:name="_Toc66116128"/>
      <w:bookmarkStart w:id="1264" w:name="_Toc106296307"/>
      <w:bookmarkStart w:id="1265" w:name="_Ref454445336"/>
      <w:bookmarkStart w:id="1266" w:name="_Ref454699854"/>
      <w:r w:rsidRPr="00873E1E">
        <w:rPr>
          <w:rFonts w:eastAsia="Calibri"/>
          <w:b/>
          <w:szCs w:val="24"/>
        </w:rPr>
        <w:t>Seller’s Insurance</w:t>
      </w:r>
      <w:r w:rsidRPr="00873E1E">
        <w:rPr>
          <w:rFonts w:eastAsia="Calibri"/>
          <w:szCs w:val="24"/>
        </w:rPr>
        <w:t>.</w:t>
      </w:r>
      <w:bookmarkEnd w:id="1261"/>
      <w:bookmarkEnd w:id="1262"/>
      <w:bookmarkEnd w:id="1263"/>
      <w:bookmarkEnd w:id="1264"/>
    </w:p>
    <w:p w14:paraId="6AD79475" w14:textId="77777777" w:rsidR="004D7078" w:rsidRPr="00873E1E" w:rsidRDefault="004D7078" w:rsidP="007E5094">
      <w:pPr>
        <w:pStyle w:val="WP2L3"/>
      </w:pPr>
      <w:bookmarkStart w:id="1267" w:name="_Ref455584857"/>
      <w:r w:rsidRPr="00873E1E">
        <w:rPr>
          <w:rFonts w:eastAsia="Calibri"/>
          <w:szCs w:val="24"/>
        </w:rPr>
        <w:lastRenderedPageBreak/>
        <w:t>Without limiting any of its other obligations, liabilities, and responsibilities under this Agreement, Seller shall carry and maintain in full force and effect, or cause to be carried and maintained in full force and effect, without seeking reimbursement and with Seller’s costs covered by the Purchase Price, the insurance set forth below unless otherwise stated herein:</w:t>
      </w:r>
      <w:bookmarkEnd w:id="1265"/>
      <w:bookmarkEnd w:id="1266"/>
      <w:bookmarkEnd w:id="1267"/>
    </w:p>
    <w:p w14:paraId="6B674C41" w14:textId="77777777" w:rsidR="004D7078" w:rsidRPr="00873E1E" w:rsidRDefault="004D7078" w:rsidP="007E5094">
      <w:pPr>
        <w:pStyle w:val="WP2L4"/>
      </w:pPr>
      <w:bookmarkStart w:id="1268" w:name="_Ref455584981"/>
      <w:r w:rsidRPr="00873E1E">
        <w:rPr>
          <w:rFonts w:eastAsia="Calibri"/>
          <w:szCs w:val="24"/>
          <w:u w:val="single"/>
        </w:rPr>
        <w:t>Worker’s Compensation Insurance</w:t>
      </w:r>
      <w:r w:rsidRPr="00873E1E">
        <w:rPr>
          <w:rFonts w:eastAsia="Calibri"/>
          <w:szCs w:val="24"/>
        </w:rPr>
        <w:t xml:space="preserve">.  Worker’s Compensation Insurance and/or such similar work-related coverage required by Laws where the Work is performed (or other jurisdictions for which it may be required due to any of its </w:t>
      </w:r>
      <w:r w:rsidR="00B4314F" w:rsidRPr="00873E1E">
        <w:rPr>
          <w:rFonts w:eastAsia="Calibri"/>
          <w:szCs w:val="24"/>
        </w:rPr>
        <w:t>E</w:t>
      </w:r>
      <w:r w:rsidRPr="00873E1E">
        <w:rPr>
          <w:rFonts w:eastAsia="Calibri"/>
          <w:szCs w:val="24"/>
        </w:rPr>
        <w:t>mployees’ or agents’ residence or nationality) and Employer’s Liability Insurance, where and for those individuals as applicable, with policy limits of not less than One Million Dollars</w:t>
      </w:r>
      <w:r w:rsidR="00B4314F" w:rsidRPr="00873E1E">
        <w:rPr>
          <w:rFonts w:eastAsia="Calibri"/>
          <w:szCs w:val="24"/>
        </w:rPr>
        <w:t> </w:t>
      </w:r>
      <w:r w:rsidRPr="00873E1E">
        <w:rPr>
          <w:rFonts w:eastAsia="Calibri"/>
          <w:szCs w:val="24"/>
        </w:rPr>
        <w:t>($1,000,000) per occurrence;</w:t>
      </w:r>
      <w:bookmarkEnd w:id="1268"/>
    </w:p>
    <w:p w14:paraId="74E54E46" w14:textId="77777777" w:rsidR="004D7078" w:rsidRPr="00873E1E" w:rsidRDefault="004D7078" w:rsidP="007E5094">
      <w:pPr>
        <w:pStyle w:val="WP2L4"/>
      </w:pPr>
      <w:bookmarkStart w:id="1269" w:name="_Ref455584859"/>
      <w:r w:rsidRPr="00873E1E">
        <w:rPr>
          <w:rFonts w:eastAsia="Calibri"/>
          <w:u w:val="single"/>
        </w:rPr>
        <w:t>Business Automobile Liability Insurance</w:t>
      </w:r>
      <w:r w:rsidRPr="00873E1E">
        <w:rPr>
          <w:rFonts w:eastAsia="Calibri"/>
        </w:rPr>
        <w:t>.  Business Automobile Vehicle Liability Insurance covering owned, non-owned, leased, and hired and rented motor vehicles, including loading and unloading, with policy limits of not less than One Million Dollars</w:t>
      </w:r>
      <w:r w:rsidR="00B4314F" w:rsidRPr="00873E1E">
        <w:rPr>
          <w:rFonts w:eastAsia="Calibri"/>
        </w:rPr>
        <w:t> </w:t>
      </w:r>
      <w:r w:rsidRPr="00873E1E">
        <w:rPr>
          <w:rFonts w:eastAsia="Calibri"/>
        </w:rPr>
        <w:t>($1,000,000) combined single limit for bodily injury and property damage per occurrence/aggregate;</w:t>
      </w:r>
      <w:bookmarkEnd w:id="1269"/>
    </w:p>
    <w:p w14:paraId="1BF8CC97" w14:textId="52034DF1" w:rsidR="004D7078" w:rsidRPr="00873E1E" w:rsidRDefault="004D7078" w:rsidP="007E5094">
      <w:pPr>
        <w:pStyle w:val="WP2L4"/>
      </w:pPr>
      <w:bookmarkStart w:id="1270" w:name="_Ref455584881"/>
      <w:r w:rsidRPr="00873E1E">
        <w:rPr>
          <w:rFonts w:eastAsia="Calibri"/>
          <w:u w:val="single"/>
        </w:rPr>
        <w:t>Commercial General Liability Insurance</w:t>
      </w:r>
      <w:r w:rsidRPr="00873E1E">
        <w:rPr>
          <w:rFonts w:eastAsia="Calibri"/>
        </w:rPr>
        <w:t>.  Commercial General Liability Insurance for Seller’s legal liability for all Work performed under this Agreement, with policy limits of not less than One Million Dollars</w:t>
      </w:r>
      <w:r w:rsidR="00B4314F" w:rsidRPr="00873E1E">
        <w:rPr>
          <w:rFonts w:eastAsia="Calibri"/>
        </w:rPr>
        <w:t> </w:t>
      </w:r>
      <w:r w:rsidRPr="00873E1E">
        <w:rPr>
          <w:rFonts w:eastAsia="Calibri"/>
        </w:rPr>
        <w:t>($1,000,000) combined single limit for bodily injury, death, and property damage per occurrence and Two Million Dollars</w:t>
      </w:r>
      <w:r w:rsidR="00B4314F" w:rsidRPr="00873E1E">
        <w:rPr>
          <w:rFonts w:eastAsia="Calibri"/>
        </w:rPr>
        <w:t> </w:t>
      </w:r>
      <w:r w:rsidRPr="00873E1E">
        <w:rPr>
          <w:rFonts w:eastAsia="Calibri"/>
        </w:rPr>
        <w:t xml:space="preserve">($2,000,000) annual aggregate, and with coverage that includes coverage for products and completed operations until </w:t>
      </w:r>
      <w:r w:rsidR="00504C75" w:rsidRPr="00873E1E">
        <w:rPr>
          <w:rFonts w:eastAsia="Calibri"/>
        </w:rPr>
        <w:t xml:space="preserve">at least </w:t>
      </w:r>
      <w:r w:rsidR="00B8218A" w:rsidRPr="00873E1E">
        <w:rPr>
          <w:rFonts w:eastAsia="Calibri"/>
        </w:rPr>
        <w:t>Final Completion</w:t>
      </w:r>
      <w:r w:rsidRPr="00873E1E">
        <w:rPr>
          <w:rFonts w:eastAsia="Calibri"/>
        </w:rPr>
        <w:t>, blanket contractual liability, explosion, collapse, and underground coverage, broad form property damage, and personal injury insurance;</w:t>
      </w:r>
      <w:bookmarkEnd w:id="1270"/>
    </w:p>
    <w:p w14:paraId="32CD8BC2" w14:textId="4ADD685D" w:rsidR="004D7078" w:rsidRPr="00873E1E" w:rsidRDefault="004D7078" w:rsidP="007E5094">
      <w:pPr>
        <w:pStyle w:val="WP2L4"/>
      </w:pPr>
      <w:bookmarkStart w:id="1271" w:name="_Ref455585049"/>
      <w:r w:rsidRPr="00873E1E">
        <w:rPr>
          <w:rFonts w:eastAsia="Calibri"/>
          <w:u w:val="single"/>
        </w:rPr>
        <w:t>Excess/Umbrella Liability Insurance</w:t>
      </w:r>
      <w:r w:rsidRPr="00873E1E">
        <w:rPr>
          <w:rFonts w:eastAsia="Calibri"/>
        </w:rPr>
        <w:t xml:space="preserve">.  Excess or Umbrella Liability Insurance providing for coverage for each occurrence and in the aggregate in excess of the coverage limits of each policy set forth in </w:t>
      </w:r>
      <w:r w:rsidRPr="00873E1E">
        <w:rPr>
          <w:rFonts w:eastAsia="Calibri"/>
          <w:color w:val="2B579A"/>
          <w:u w:val="single"/>
          <w:shd w:val="clear" w:color="auto" w:fill="E6E6E6"/>
        </w:rPr>
        <w:fldChar w:fldCharType="begin"/>
      </w:r>
      <w:r w:rsidRPr="00873E1E">
        <w:rPr>
          <w:rFonts w:eastAsia="Calibri"/>
          <w:u w:val="single"/>
        </w:rPr>
        <w:instrText xml:space="preserve"> REF _Ref455584855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13.1</w:t>
      </w:r>
      <w:r w:rsidRPr="00873E1E">
        <w:rPr>
          <w:rFonts w:eastAsia="Calibri"/>
          <w:color w:val="2B579A"/>
          <w:u w:val="single"/>
          <w:shd w:val="clear" w:color="auto" w:fill="E6E6E6"/>
        </w:rPr>
        <w:fldChar w:fldCharType="end"/>
      </w:r>
      <w:r w:rsidRPr="00873E1E">
        <w:rPr>
          <w:rFonts w:eastAsia="Calibri"/>
        </w:rPr>
        <w:t xml:space="preserve"> of not less than [[●] Million Dollars</w:t>
      </w:r>
      <w:r w:rsidR="00B4314F" w:rsidRPr="00873E1E">
        <w:rPr>
          <w:rFonts w:eastAsia="Calibri"/>
        </w:rPr>
        <w:t> </w:t>
      </w:r>
      <w:r w:rsidRPr="00873E1E">
        <w:rPr>
          <w:rFonts w:eastAsia="Calibri"/>
        </w:rPr>
        <w:t>($__,000,000)]</w:t>
      </w:r>
      <w:bookmarkStart w:id="1272" w:name="_Ref4217440"/>
      <w:r w:rsidRPr="003F6278">
        <w:rPr>
          <w:rStyle w:val="FootnoteReference"/>
          <w:rFonts w:eastAsia="Calibri"/>
        </w:rPr>
        <w:footnoteReference w:id="57"/>
      </w:r>
      <w:bookmarkEnd w:id="1272"/>
      <w:r w:rsidR="00D818A1" w:rsidRPr="00873E1E">
        <w:rPr>
          <w:rFonts w:eastAsia="Calibri"/>
        </w:rPr>
        <w:t xml:space="preserve"> </w:t>
      </w:r>
      <w:r w:rsidRPr="00873E1E">
        <w:rPr>
          <w:rFonts w:eastAsia="Calibri"/>
        </w:rPr>
        <w:t>per occurrence/aggregate;</w:t>
      </w:r>
      <w:bookmarkEnd w:id="1271"/>
    </w:p>
    <w:p w14:paraId="12774F38" w14:textId="77777777" w:rsidR="004D7078" w:rsidRPr="00873E1E" w:rsidRDefault="004D7078" w:rsidP="007E5094">
      <w:pPr>
        <w:pStyle w:val="WP2L4"/>
      </w:pPr>
      <w:bookmarkStart w:id="1273" w:name="_Ref455585114"/>
      <w:r w:rsidRPr="00873E1E">
        <w:rPr>
          <w:rFonts w:eastAsia="Calibri"/>
          <w:u w:val="single"/>
        </w:rPr>
        <w:t>Marine Cargo and Watercraft Insurance</w:t>
      </w:r>
      <w:r w:rsidRPr="00873E1E">
        <w:rPr>
          <w:rFonts w:eastAsia="Calibri"/>
        </w:rPr>
        <w:t xml:space="preserve">.  If any owned or non-owned watercraft of any kind is used in the performance of the Work, Marine Cargo Insurance and Protection and Indemnity (P&amp;I) Insurance (including war risk) for the applicable vessels in the following amounts: </w:t>
      </w:r>
      <w:bookmarkStart w:id="1274" w:name="DocXTextRef384"/>
      <w:r w:rsidRPr="00873E1E">
        <w:rPr>
          <w:rFonts w:eastAsia="Calibri"/>
        </w:rPr>
        <w:t>(A)</w:t>
      </w:r>
      <w:bookmarkEnd w:id="1274"/>
      <w:r w:rsidR="00B4314F" w:rsidRPr="00873E1E">
        <w:rPr>
          <w:rFonts w:eastAsia="Calibri"/>
        </w:rPr>
        <w:t> </w:t>
      </w:r>
      <w:r w:rsidRPr="00873E1E">
        <w:rPr>
          <w:rFonts w:eastAsia="Calibri"/>
        </w:rPr>
        <w:t>Hull and Cargo: agreed value of the applicable vessels of the watercraft and reasonable estimation of the replacement value of any cargo carried thereon; and (B) P&amp;I: not less than One Million Dollars</w:t>
      </w:r>
      <w:r w:rsidR="00B4314F" w:rsidRPr="00873E1E">
        <w:rPr>
          <w:rFonts w:eastAsia="Calibri"/>
        </w:rPr>
        <w:t> </w:t>
      </w:r>
      <w:r w:rsidRPr="00873E1E">
        <w:rPr>
          <w:rFonts w:eastAsia="Calibri"/>
        </w:rPr>
        <w:t>($1,000,000) per occurrence or the agreed value of the vessel, whichever is greater, it being agreed by Seller and Buyer that such insurance may be provided by Seller or the Contractor(s) or Subcontractor(s) using watercraft in connection with the Work;</w:t>
      </w:r>
      <w:bookmarkEnd w:id="1273"/>
    </w:p>
    <w:p w14:paraId="0626E499" w14:textId="6AFD03BE" w:rsidR="004D7078" w:rsidRPr="00873E1E" w:rsidRDefault="004D7078" w:rsidP="007E5094">
      <w:pPr>
        <w:pStyle w:val="WP2L4"/>
      </w:pPr>
      <w:bookmarkStart w:id="1275" w:name="_Ref455585130"/>
      <w:r w:rsidRPr="00873E1E">
        <w:rPr>
          <w:rFonts w:eastAsia="Calibri"/>
          <w:u w:val="single"/>
        </w:rPr>
        <w:t>Aircraft Liability Insurance</w:t>
      </w:r>
      <w:r w:rsidRPr="00873E1E">
        <w:rPr>
          <w:rFonts w:eastAsia="Calibri"/>
        </w:rPr>
        <w:t xml:space="preserve">.  If any owned or non-owned aircraft is used in the performance of the Work, Aircraft Liability Insurance, which shall be endorsed to provide coverage for owned and non-owned aircraft, Guest Voluntary Settlement, and passengers and crew, with policy limits of: </w:t>
      </w:r>
      <w:bookmarkStart w:id="1276" w:name="DocXTextRef386"/>
      <w:r w:rsidRPr="00873E1E">
        <w:rPr>
          <w:rFonts w:eastAsia="Calibri"/>
        </w:rPr>
        <w:t>(A)</w:t>
      </w:r>
      <w:bookmarkEnd w:id="1276"/>
      <w:r w:rsidR="00B4314F" w:rsidRPr="00873E1E">
        <w:rPr>
          <w:rFonts w:eastAsia="Calibri"/>
        </w:rPr>
        <w:t> </w:t>
      </w:r>
      <w:r w:rsidRPr="00873E1E">
        <w:rPr>
          <w:rFonts w:eastAsia="Calibri"/>
        </w:rPr>
        <w:t>for Bodily Injury, not less than Ten Million Dollars</w:t>
      </w:r>
      <w:r w:rsidR="00B4314F" w:rsidRPr="00873E1E">
        <w:rPr>
          <w:rFonts w:eastAsia="Calibri"/>
        </w:rPr>
        <w:t> </w:t>
      </w:r>
      <w:r w:rsidRPr="00873E1E">
        <w:rPr>
          <w:rFonts w:eastAsia="Calibri"/>
        </w:rPr>
        <w:t xml:space="preserve">($10,000,000) combined single limit; and (B) for Property Damage, not less than Ten </w:t>
      </w:r>
      <w:r w:rsidRPr="00873E1E">
        <w:rPr>
          <w:rFonts w:eastAsia="Calibri"/>
        </w:rPr>
        <w:lastRenderedPageBreak/>
        <w:t>Million Dollars</w:t>
      </w:r>
      <w:r w:rsidR="00B4314F" w:rsidRPr="00873E1E">
        <w:rPr>
          <w:rFonts w:eastAsia="Calibri"/>
        </w:rPr>
        <w:t> </w:t>
      </w:r>
      <w:r w:rsidRPr="00873E1E">
        <w:rPr>
          <w:rFonts w:eastAsia="Calibri"/>
        </w:rPr>
        <w:t>($10,000,000) per occurrence, it being agreed by Seller and Buyer that such insurance may be provided by the aircraft operator or Seller, as Seller and Buyer deem appropriate based on the specific aircraft and scope of Work to be provided;</w:t>
      </w:r>
      <w:bookmarkEnd w:id="1275"/>
    </w:p>
    <w:p w14:paraId="1D1C7F7A" w14:textId="77777777" w:rsidR="004D7078" w:rsidRPr="00873E1E" w:rsidRDefault="004D7078" w:rsidP="007E5094">
      <w:pPr>
        <w:pStyle w:val="WP2L4"/>
      </w:pPr>
      <w:bookmarkStart w:id="1277" w:name="_Ref455585165"/>
      <w:r w:rsidRPr="00873E1E">
        <w:rPr>
          <w:rFonts w:eastAsia="Calibri"/>
          <w:u w:val="single"/>
        </w:rPr>
        <w:t>Insurance Required by Laws or Financing Parties</w:t>
      </w:r>
      <w:r w:rsidRPr="00873E1E">
        <w:rPr>
          <w:rFonts w:eastAsia="Calibri"/>
        </w:rPr>
        <w:t>.  Any other insurance required by Law or required by the Financing Parties and reasonably available in the commercial insurance marketplace; and</w:t>
      </w:r>
      <w:bookmarkEnd w:id="1277"/>
    </w:p>
    <w:p w14:paraId="69532024" w14:textId="77777777" w:rsidR="004D7078" w:rsidRPr="00873E1E" w:rsidRDefault="004D7078" w:rsidP="007E5094">
      <w:pPr>
        <w:pStyle w:val="WP2L4"/>
      </w:pPr>
      <w:bookmarkStart w:id="1278" w:name="_Ref455585183"/>
      <w:r w:rsidRPr="00873E1E">
        <w:rPr>
          <w:rFonts w:eastAsia="Calibri"/>
          <w:u w:val="single"/>
        </w:rPr>
        <w:t>Seller’s Equipment Floater</w:t>
      </w:r>
      <w:r w:rsidRPr="00873E1E">
        <w:rPr>
          <w:rFonts w:eastAsia="Calibri"/>
        </w:rPr>
        <w:t>.  Seller’s Equipment Insurance covering Seller’s materials, tools, equipment, and items used in the performance of the Work (whether owned, rented, or borrowed) that will not become part of the Project.  Seller shall cause all Contractors and Subcontractors to maintain such insurance.  Any policy of insurance covering Seller for its owned and leased vehicles, machinery, tools, or equipment used in connection with the Project for physical loss or damage shall provide for the waiver of subrogation in favor of each member of the Buyer Group.</w:t>
      </w:r>
      <w:bookmarkEnd w:id="1278"/>
    </w:p>
    <w:p w14:paraId="35050774" w14:textId="4164C9C1" w:rsidR="004D7078" w:rsidRPr="00873E1E" w:rsidRDefault="004D7078" w:rsidP="007E5094">
      <w:pPr>
        <w:pStyle w:val="WP2L3"/>
      </w:pPr>
      <w:bookmarkStart w:id="1279" w:name="_Ref454699856"/>
      <w:r w:rsidRPr="00873E1E">
        <w:rPr>
          <w:rFonts w:eastAsia="Calibri"/>
          <w:szCs w:val="24"/>
        </w:rPr>
        <w:t xml:space="preserve">The insurance required under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_Ref455584855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13.1</w:t>
      </w:r>
      <w:r w:rsidRPr="00873E1E">
        <w:rPr>
          <w:rFonts w:eastAsia="Calibri"/>
          <w:color w:val="2B579A"/>
          <w:szCs w:val="24"/>
          <w:u w:val="single"/>
          <w:shd w:val="clear" w:color="auto" w:fill="E6E6E6"/>
        </w:rPr>
        <w:fldChar w:fldCharType="end"/>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_Ref455584981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(a)(i)</w:t>
      </w:r>
      <w:r w:rsidRPr="00873E1E">
        <w:rPr>
          <w:rFonts w:eastAsia="Calibri"/>
          <w:color w:val="2B579A"/>
          <w:szCs w:val="24"/>
          <w:u w:val="single"/>
          <w:shd w:val="clear" w:color="auto" w:fill="E6E6E6"/>
        </w:rPr>
        <w:fldChar w:fldCharType="end"/>
      </w:r>
      <w:r w:rsidRPr="00873E1E">
        <w:rPr>
          <w:rFonts w:eastAsia="Calibri"/>
          <w:szCs w:val="24"/>
        </w:rPr>
        <w:t xml:space="preserve"> (Worker’s Compensation),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_Ref455584855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13.1</w:t>
      </w:r>
      <w:r w:rsidRPr="00873E1E">
        <w:rPr>
          <w:rFonts w:eastAsia="Calibri"/>
          <w:color w:val="2B579A"/>
          <w:szCs w:val="24"/>
          <w:u w:val="single"/>
          <w:shd w:val="clear" w:color="auto" w:fill="E6E6E6"/>
        </w:rPr>
        <w:fldChar w:fldCharType="end"/>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_Ref455584859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(a)(ii)</w:t>
      </w:r>
      <w:r w:rsidRPr="00873E1E">
        <w:rPr>
          <w:rFonts w:eastAsia="Calibri"/>
          <w:color w:val="2B579A"/>
          <w:szCs w:val="24"/>
          <w:u w:val="single"/>
          <w:shd w:val="clear" w:color="auto" w:fill="E6E6E6"/>
        </w:rPr>
        <w:fldChar w:fldCharType="end"/>
      </w:r>
      <w:r w:rsidRPr="00873E1E">
        <w:rPr>
          <w:rFonts w:eastAsia="Calibri"/>
          <w:szCs w:val="24"/>
        </w:rPr>
        <w:t xml:space="preserve"> (Business Automobile Liability),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_Ref455584855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13.1</w:t>
      </w:r>
      <w:r w:rsidRPr="00873E1E">
        <w:rPr>
          <w:rFonts w:eastAsia="Calibri"/>
          <w:color w:val="2B579A"/>
          <w:szCs w:val="24"/>
          <w:u w:val="single"/>
          <w:shd w:val="clear" w:color="auto" w:fill="E6E6E6"/>
        </w:rPr>
        <w:fldChar w:fldCharType="end"/>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_Ref455584881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(a)(iii)</w:t>
      </w:r>
      <w:r w:rsidRPr="00873E1E">
        <w:rPr>
          <w:rFonts w:eastAsia="Calibri"/>
          <w:color w:val="2B579A"/>
          <w:szCs w:val="24"/>
          <w:u w:val="single"/>
          <w:shd w:val="clear" w:color="auto" w:fill="E6E6E6"/>
        </w:rPr>
        <w:fldChar w:fldCharType="end"/>
      </w:r>
      <w:r w:rsidRPr="00873E1E">
        <w:rPr>
          <w:rFonts w:eastAsia="Calibri"/>
          <w:szCs w:val="24"/>
        </w:rPr>
        <w:t xml:space="preserve"> (Commercial General Liability), and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_Ref455584855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13.1</w:t>
      </w:r>
      <w:r w:rsidRPr="00873E1E">
        <w:rPr>
          <w:rFonts w:eastAsia="Calibri"/>
          <w:color w:val="2B579A"/>
          <w:szCs w:val="24"/>
          <w:u w:val="single"/>
          <w:shd w:val="clear" w:color="auto" w:fill="E6E6E6"/>
        </w:rPr>
        <w:fldChar w:fldCharType="end"/>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_Ref455585049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(a)(iv)</w:t>
      </w:r>
      <w:r w:rsidRPr="00873E1E">
        <w:rPr>
          <w:rFonts w:eastAsia="Calibri"/>
          <w:color w:val="2B579A"/>
          <w:szCs w:val="24"/>
          <w:u w:val="single"/>
          <w:shd w:val="clear" w:color="auto" w:fill="E6E6E6"/>
        </w:rPr>
        <w:fldChar w:fldCharType="end"/>
      </w:r>
      <w:r w:rsidRPr="00873E1E">
        <w:rPr>
          <w:rFonts w:eastAsia="Calibri"/>
          <w:szCs w:val="24"/>
        </w:rPr>
        <w:t xml:space="preserve"> (Excess/Umbrella Liability) shall be obtained on or prior to, and be in full force and effect on, the Effective Date and shall be maintained in effect until at least </w:t>
      </w:r>
      <w:r w:rsidR="00B8218A" w:rsidRPr="00873E1E">
        <w:rPr>
          <w:rFonts w:eastAsia="Calibri"/>
          <w:szCs w:val="24"/>
        </w:rPr>
        <w:t>Final Completion</w:t>
      </w:r>
      <w:r w:rsidRPr="00873E1E">
        <w:rPr>
          <w:rFonts w:eastAsia="Calibri"/>
          <w:szCs w:val="24"/>
        </w:rPr>
        <w:t xml:space="preserve">.  The insurance required under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_Ref455584855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13.1</w:t>
      </w:r>
      <w:r w:rsidRPr="00873E1E">
        <w:rPr>
          <w:rFonts w:eastAsia="Calibri"/>
          <w:color w:val="2B579A"/>
          <w:szCs w:val="24"/>
          <w:u w:val="single"/>
          <w:shd w:val="clear" w:color="auto" w:fill="E6E6E6"/>
        </w:rPr>
        <w:fldChar w:fldCharType="end"/>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_Ref455585114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(a)(v)</w:t>
      </w:r>
      <w:r w:rsidRPr="00873E1E">
        <w:rPr>
          <w:rFonts w:eastAsia="Calibri"/>
          <w:color w:val="2B579A"/>
          <w:szCs w:val="24"/>
          <w:u w:val="single"/>
          <w:shd w:val="clear" w:color="auto" w:fill="E6E6E6"/>
        </w:rPr>
        <w:fldChar w:fldCharType="end"/>
      </w:r>
      <w:r w:rsidRPr="00873E1E">
        <w:rPr>
          <w:rFonts w:eastAsia="Calibri"/>
          <w:szCs w:val="24"/>
        </w:rPr>
        <w:t xml:space="preserve"> (Marine Cargo and Watercraft),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_Ref455584855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13.1</w:t>
      </w:r>
      <w:r w:rsidRPr="00873E1E">
        <w:rPr>
          <w:rFonts w:eastAsia="Calibri"/>
          <w:color w:val="2B579A"/>
          <w:szCs w:val="24"/>
          <w:u w:val="single"/>
          <w:shd w:val="clear" w:color="auto" w:fill="E6E6E6"/>
        </w:rPr>
        <w:fldChar w:fldCharType="end"/>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_Ref455585130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(a)(vi)</w:t>
      </w:r>
      <w:r w:rsidRPr="00873E1E">
        <w:rPr>
          <w:rFonts w:eastAsia="Calibri"/>
          <w:color w:val="2B579A"/>
          <w:szCs w:val="24"/>
          <w:u w:val="single"/>
          <w:shd w:val="clear" w:color="auto" w:fill="E6E6E6"/>
        </w:rPr>
        <w:fldChar w:fldCharType="end"/>
      </w:r>
      <w:r w:rsidRPr="00873E1E">
        <w:rPr>
          <w:rFonts w:eastAsia="Calibri"/>
          <w:szCs w:val="24"/>
        </w:rPr>
        <w:t xml:space="preserve"> (Aircraft Liability),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_Ref455584855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13.1</w:t>
      </w:r>
      <w:r w:rsidRPr="00873E1E">
        <w:rPr>
          <w:rFonts w:eastAsia="Calibri"/>
          <w:color w:val="2B579A"/>
          <w:szCs w:val="24"/>
          <w:u w:val="single"/>
          <w:shd w:val="clear" w:color="auto" w:fill="E6E6E6"/>
        </w:rPr>
        <w:fldChar w:fldCharType="end"/>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_Ref455585165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(a)(vii)</w:t>
      </w:r>
      <w:r w:rsidRPr="00873E1E">
        <w:rPr>
          <w:rFonts w:eastAsia="Calibri"/>
          <w:color w:val="2B579A"/>
          <w:szCs w:val="24"/>
          <w:u w:val="single"/>
          <w:shd w:val="clear" w:color="auto" w:fill="E6E6E6"/>
        </w:rPr>
        <w:fldChar w:fldCharType="end"/>
      </w:r>
      <w:r w:rsidRPr="00873E1E">
        <w:rPr>
          <w:rFonts w:eastAsia="Calibri"/>
          <w:szCs w:val="24"/>
        </w:rPr>
        <w:t xml:space="preserve"> (Insurance Required by Laws or Financing Parties), and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_Ref455584855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13.1</w:t>
      </w:r>
      <w:r w:rsidRPr="00873E1E">
        <w:rPr>
          <w:rFonts w:eastAsia="Calibri"/>
          <w:color w:val="2B579A"/>
          <w:szCs w:val="24"/>
          <w:u w:val="single"/>
          <w:shd w:val="clear" w:color="auto" w:fill="E6E6E6"/>
        </w:rPr>
        <w:fldChar w:fldCharType="end"/>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_Ref455585183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(a)(viii)</w:t>
      </w:r>
      <w:r w:rsidRPr="00873E1E">
        <w:rPr>
          <w:rFonts w:eastAsia="Calibri"/>
          <w:color w:val="2B579A"/>
          <w:szCs w:val="24"/>
          <w:u w:val="single"/>
          <w:shd w:val="clear" w:color="auto" w:fill="E6E6E6"/>
        </w:rPr>
        <w:fldChar w:fldCharType="end"/>
      </w:r>
      <w:r w:rsidRPr="00873E1E">
        <w:rPr>
          <w:rFonts w:eastAsia="Calibri"/>
          <w:szCs w:val="24"/>
        </w:rPr>
        <w:t xml:space="preserve"> (Seller’s Equipment Floater) shall be obtained on or prior to, and be in full force and effect as of, the FNTP Date, and shall be maintained in effect until the Work has achieved Final Completion.</w:t>
      </w:r>
      <w:bookmarkEnd w:id="1279"/>
    </w:p>
    <w:p w14:paraId="1CFBC915" w14:textId="649ACA14" w:rsidR="004D7078" w:rsidRPr="00873E1E" w:rsidRDefault="004D7078" w:rsidP="007E5094">
      <w:pPr>
        <w:pStyle w:val="WP2L3"/>
      </w:pPr>
      <w:bookmarkStart w:id="1280" w:name="_Ref4217014"/>
      <w:r w:rsidRPr="00873E1E">
        <w:rPr>
          <w:rFonts w:eastAsia="Calibri"/>
        </w:rPr>
        <w:t xml:space="preserve">Seller understands and agrees that the insurance requirements set forth in this </w:t>
      </w:r>
      <w:r w:rsidRPr="00873E1E">
        <w:rPr>
          <w:rFonts w:eastAsia="Calibri"/>
          <w:color w:val="2B579A"/>
          <w:u w:val="single"/>
          <w:shd w:val="clear" w:color="auto" w:fill="E6E6E6"/>
        </w:rPr>
        <w:fldChar w:fldCharType="begin"/>
      </w:r>
      <w:r w:rsidRPr="00873E1E">
        <w:rPr>
          <w:rFonts w:eastAsia="Calibri"/>
          <w:u w:val="single"/>
        </w:rPr>
        <w:instrText xml:space="preserve"> REF _Ref507055440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Article 13</w:t>
      </w:r>
      <w:r w:rsidRPr="00873E1E">
        <w:rPr>
          <w:rFonts w:eastAsia="Calibri"/>
          <w:color w:val="2B579A"/>
          <w:u w:val="single"/>
          <w:shd w:val="clear" w:color="auto" w:fill="E6E6E6"/>
        </w:rPr>
        <w:fldChar w:fldCharType="end"/>
      </w:r>
      <w:r w:rsidRPr="00873E1E">
        <w:rPr>
          <w:rFonts w:eastAsia="Calibri"/>
        </w:rPr>
        <w:t xml:space="preserve"> shall not limit Seller’s Liability or responsibility under this Agreement or be construed to be the only types and amounts of insurance that Seller should maintain, or cause to be maintained, to adequately protect and cover the insureds from the hazards of performing the Work or Seller’s care, custody, and control or occupation of the Project Site.  Buyer shall have no responsibility for the failure of any insurer of Seller or any of its Contractors or Subcontractors to settle or pay out claims.  All insurance carried by Seller and its Contractors or Subcontractors pursuant to this </w:t>
      </w:r>
      <w:r w:rsidRPr="00873E1E">
        <w:rPr>
          <w:rFonts w:eastAsia="Calibri"/>
          <w:color w:val="2B579A"/>
          <w:u w:val="single"/>
          <w:shd w:val="clear" w:color="auto" w:fill="E6E6E6"/>
        </w:rPr>
        <w:fldChar w:fldCharType="begin"/>
      </w:r>
      <w:r w:rsidRPr="00873E1E">
        <w:rPr>
          <w:rFonts w:eastAsia="Calibri"/>
          <w:u w:val="single"/>
        </w:rPr>
        <w:instrText xml:space="preserve"> REF _Ref507055440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Article 13</w:t>
      </w:r>
      <w:r w:rsidRPr="00873E1E">
        <w:rPr>
          <w:rFonts w:eastAsia="Calibri"/>
          <w:color w:val="2B579A"/>
          <w:u w:val="single"/>
          <w:shd w:val="clear" w:color="auto" w:fill="E6E6E6"/>
        </w:rPr>
        <w:fldChar w:fldCharType="end"/>
      </w:r>
      <w:r w:rsidRPr="00873E1E">
        <w:rPr>
          <w:rFonts w:eastAsia="Calibri"/>
        </w:rPr>
        <w:t xml:space="preserve"> shall be with reputable and financially solvent insurance companies that have been approved by appropriate Governmental Authorities to conduct insurance business in the </w:t>
      </w:r>
      <w:r w:rsidR="00801E4D" w:rsidRPr="00873E1E">
        <w:rPr>
          <w:rFonts w:eastAsia="Calibri"/>
        </w:rPr>
        <w:t>S</w:t>
      </w:r>
      <w:r w:rsidRPr="00873E1E">
        <w:rPr>
          <w:rFonts w:eastAsia="Calibri"/>
        </w:rPr>
        <w:t xml:space="preserve">tate </w:t>
      </w:r>
      <w:r w:rsidR="00801E4D" w:rsidRPr="00873E1E">
        <w:rPr>
          <w:rFonts w:eastAsia="Calibri"/>
        </w:rPr>
        <w:t xml:space="preserve">of </w:t>
      </w:r>
      <w:r w:rsidR="009B5778">
        <w:rPr>
          <w:rFonts w:eastAsia="Calibri"/>
        </w:rPr>
        <w:t>Arkansas</w:t>
      </w:r>
      <w:r w:rsidRPr="00873E1E">
        <w:rPr>
          <w:rFonts w:eastAsia="Calibri"/>
        </w:rPr>
        <w:t xml:space="preserve"> and are </w:t>
      </w:r>
      <w:bookmarkStart w:id="1281" w:name="DocXTextRef388"/>
      <w:r w:rsidRPr="00873E1E">
        <w:rPr>
          <w:rFonts w:eastAsia="Calibri"/>
        </w:rPr>
        <w:t>(i)</w:t>
      </w:r>
      <w:bookmarkEnd w:id="1281"/>
      <w:r w:rsidR="00B4314F" w:rsidRPr="00873E1E">
        <w:rPr>
          <w:rFonts w:eastAsia="Calibri"/>
        </w:rPr>
        <w:t> </w:t>
      </w:r>
      <w:r w:rsidRPr="00873E1E">
        <w:rPr>
          <w:rFonts w:eastAsia="Calibri"/>
        </w:rPr>
        <w:t>rated “A-VII” or better by A.M. Best’s “Insurance Guide and Key Ratings” or (ii)</w:t>
      </w:r>
      <w:r w:rsidR="00B4314F" w:rsidRPr="00873E1E">
        <w:rPr>
          <w:rFonts w:eastAsia="Calibri"/>
        </w:rPr>
        <w:t> </w:t>
      </w:r>
      <w:r w:rsidRPr="00873E1E">
        <w:rPr>
          <w:rFonts w:eastAsia="Calibri"/>
        </w:rPr>
        <w:t xml:space="preserve">nationally recognized and satisfactory to Buyer in its sole and absolute discretion.  All insurance that Seller or any of its Contractors or Subcontractors is required to carry under this </w:t>
      </w:r>
      <w:r w:rsidRPr="00873E1E">
        <w:rPr>
          <w:rFonts w:eastAsia="Calibri"/>
          <w:color w:val="2B579A"/>
          <w:u w:val="single"/>
          <w:shd w:val="clear" w:color="auto" w:fill="E6E6E6"/>
        </w:rPr>
        <w:fldChar w:fldCharType="begin"/>
      </w:r>
      <w:r w:rsidRPr="00873E1E">
        <w:rPr>
          <w:rFonts w:eastAsia="Calibri"/>
          <w:u w:val="single"/>
        </w:rPr>
        <w:instrText xml:space="preserve"> REF _Ref507055932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Article 13</w:t>
      </w:r>
      <w:r w:rsidRPr="00873E1E">
        <w:rPr>
          <w:rFonts w:eastAsia="Calibri"/>
          <w:color w:val="2B579A"/>
          <w:u w:val="single"/>
          <w:shd w:val="clear" w:color="auto" w:fill="E6E6E6"/>
        </w:rPr>
        <w:fldChar w:fldCharType="end"/>
      </w:r>
      <w:r w:rsidRPr="00873E1E">
        <w:rPr>
          <w:rFonts w:eastAsia="Calibri"/>
        </w:rPr>
        <w:t xml:space="preserve"> shall be on an ISO (Insurance Standards Office) occurrence or “claims made” coverage form (or, subject to Buyer’s prior written consent, which shall not be unreasonably withheld, conditioned, or delayed, such other form generally accepted in the insurance industry for the applicable coverage)</w:t>
      </w:r>
      <w:r w:rsidRPr="00873E1E">
        <w:t xml:space="preserve"> </w:t>
      </w:r>
      <w:r w:rsidRPr="00873E1E">
        <w:rPr>
          <w:rFonts w:eastAsia="Calibri"/>
        </w:rPr>
        <w:t xml:space="preserve">with the exception of the BAR Insurance to be obtained by Seller pursuant to </w:t>
      </w:r>
      <w:r w:rsidRPr="00873E1E">
        <w:rPr>
          <w:rFonts w:eastAsia="Calibri"/>
          <w:color w:val="2B579A"/>
          <w:u w:val="single"/>
          <w:shd w:val="clear" w:color="auto" w:fill="E6E6E6"/>
        </w:rPr>
        <w:fldChar w:fldCharType="begin"/>
      </w:r>
      <w:r w:rsidRPr="00873E1E">
        <w:rPr>
          <w:rFonts w:eastAsia="Calibri"/>
          <w:u w:val="single"/>
        </w:rPr>
        <w:instrText xml:space="preserve"> REF _Ref507505144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13.4</w:t>
      </w:r>
      <w:r w:rsidRPr="00873E1E">
        <w:rPr>
          <w:rFonts w:eastAsia="Calibri"/>
          <w:color w:val="2B579A"/>
          <w:u w:val="single"/>
          <w:shd w:val="clear" w:color="auto" w:fill="E6E6E6"/>
        </w:rPr>
        <w:fldChar w:fldCharType="end"/>
      </w:r>
      <w:r w:rsidRPr="00873E1E">
        <w:rPr>
          <w:rFonts w:eastAsia="Calibri"/>
        </w:rPr>
        <w:t xml:space="preserve"> (BAR Insurance), which may be provided on an “occurrence” coverage form.  For insurance coverage provided on a “claims made” form, Seller or the party providing such insurance hereunder shall maintain, whether through renewal of the applicable policy without an adjustment to the retroactive date specified therein or otherwise, such insurance coverage in respect of the Work performed under this Agreement for so long as may be necessary to respond to any </w:t>
      </w:r>
      <w:r w:rsidRPr="00873E1E">
        <w:rPr>
          <w:rFonts w:eastAsia="Calibri"/>
        </w:rPr>
        <w:lastRenderedPageBreak/>
        <w:t>occurrence arising out of performance of the Work and covered under the original claims made policy referenced in the certificate of insurance issued hereunder.  Seller shall use commercially reasonable efforts to maintain, or cause to be maintained, the current “reinstatement” provisions applicable to the Commercial General Liability and Excess Liability policies hereunder.</w:t>
      </w:r>
      <w:bookmarkEnd w:id="1280"/>
    </w:p>
    <w:p w14:paraId="025DD93D" w14:textId="4A228DE3" w:rsidR="004D7078" w:rsidRPr="00873E1E" w:rsidRDefault="004D7078" w:rsidP="007E5094">
      <w:pPr>
        <w:pStyle w:val="WP2L3"/>
      </w:pPr>
      <w:bookmarkStart w:id="1282" w:name="_Ref4217015"/>
      <w:r w:rsidRPr="00873E1E">
        <w:rPr>
          <w:rFonts w:eastAsia="Calibri"/>
        </w:rPr>
        <w:t xml:space="preserve">With respect to the policies of insurance required to be carried and maintained by or for Seller pursuant to this </w:t>
      </w:r>
      <w:r w:rsidRPr="00873E1E">
        <w:rPr>
          <w:rFonts w:eastAsia="Calibri"/>
          <w:color w:val="2B579A"/>
          <w:u w:val="single"/>
          <w:shd w:val="clear" w:color="auto" w:fill="E6E6E6"/>
        </w:rPr>
        <w:fldChar w:fldCharType="begin"/>
      </w:r>
      <w:r w:rsidRPr="00873E1E">
        <w:rPr>
          <w:rFonts w:eastAsia="Calibri"/>
          <w:u w:val="single"/>
        </w:rPr>
        <w:instrText xml:space="preserve"> REF _Ref455584855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13.1</w:t>
      </w:r>
      <w:r w:rsidRPr="00873E1E">
        <w:rPr>
          <w:rFonts w:eastAsia="Calibri"/>
          <w:color w:val="2B579A"/>
          <w:u w:val="single"/>
          <w:shd w:val="clear" w:color="auto" w:fill="E6E6E6"/>
        </w:rPr>
        <w:fldChar w:fldCharType="end"/>
      </w:r>
      <w:r w:rsidRPr="00873E1E">
        <w:rPr>
          <w:rFonts w:eastAsia="Calibri"/>
        </w:rPr>
        <w:t xml:space="preserve">, Seller shall </w:t>
      </w:r>
      <w:bookmarkStart w:id="1283" w:name="DocXTextRef389"/>
      <w:r w:rsidRPr="00873E1E">
        <w:rPr>
          <w:rFonts w:eastAsia="Calibri"/>
        </w:rPr>
        <w:t>(i)</w:t>
      </w:r>
      <w:bookmarkEnd w:id="1283"/>
      <w:r w:rsidR="00B4314F" w:rsidRPr="00873E1E">
        <w:rPr>
          <w:rFonts w:eastAsia="Calibri"/>
        </w:rPr>
        <w:t> </w:t>
      </w:r>
      <w:r w:rsidRPr="00873E1E">
        <w:rPr>
          <w:rFonts w:eastAsia="Calibri"/>
        </w:rPr>
        <w:t>promptly notify Buyer if any premium or installment is not paid when due, and (ii)</w:t>
      </w:r>
      <w:r w:rsidR="00B4314F" w:rsidRPr="00873E1E">
        <w:rPr>
          <w:rFonts w:eastAsia="Calibri"/>
        </w:rPr>
        <w:t> </w:t>
      </w:r>
      <w:r w:rsidRPr="00873E1E">
        <w:rPr>
          <w:rFonts w:eastAsia="Calibri"/>
        </w:rPr>
        <w:t>if any such insurance policy is to be canceled or terminated for any reason or materially altered (including a reduction of limits), notify Buyer at least thirty</w:t>
      </w:r>
      <w:r w:rsidR="00B4314F" w:rsidRPr="00873E1E">
        <w:rPr>
          <w:rFonts w:eastAsia="Calibri"/>
        </w:rPr>
        <w:t> </w:t>
      </w:r>
      <w:r w:rsidRPr="00873E1E">
        <w:rPr>
          <w:rFonts w:eastAsia="Calibri"/>
        </w:rPr>
        <w:t>(30) days prior to cancellation, termination, or material alteration.</w:t>
      </w:r>
      <w:bookmarkEnd w:id="1282"/>
    </w:p>
    <w:p w14:paraId="6563ABE2" w14:textId="5A471D44" w:rsidR="004D7078" w:rsidRPr="00873E1E" w:rsidRDefault="004D7078" w:rsidP="007E5094">
      <w:pPr>
        <w:pStyle w:val="WP2L3"/>
      </w:pPr>
      <w:bookmarkStart w:id="1284" w:name="_Ref4217016"/>
      <w:r w:rsidRPr="00873E1E">
        <w:rPr>
          <w:rFonts w:eastAsia="Calibri"/>
        </w:rPr>
        <w:t xml:space="preserve">With respect to the policies of insurance required to be carried and maintained by any Contractor or Subcontractor pursuant to </w:t>
      </w:r>
      <w:r w:rsidRPr="00873E1E">
        <w:rPr>
          <w:rFonts w:eastAsia="Calibri"/>
          <w:color w:val="2B579A"/>
          <w:u w:val="single"/>
          <w:shd w:val="clear" w:color="auto" w:fill="E6E6E6"/>
        </w:rPr>
        <w:fldChar w:fldCharType="begin"/>
      </w:r>
      <w:r w:rsidRPr="00873E1E">
        <w:rPr>
          <w:rFonts w:eastAsia="Calibri"/>
          <w:u w:val="single"/>
        </w:rPr>
        <w:instrText xml:space="preserve"> REF _Ref476555222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13.7</w:t>
      </w:r>
      <w:r w:rsidRPr="00873E1E">
        <w:rPr>
          <w:rFonts w:eastAsia="Calibri"/>
          <w:color w:val="2B579A"/>
          <w:u w:val="single"/>
          <w:shd w:val="clear" w:color="auto" w:fill="E6E6E6"/>
        </w:rPr>
        <w:fldChar w:fldCharType="end"/>
      </w:r>
      <w:r w:rsidRPr="00873E1E">
        <w:rPr>
          <w:rFonts w:eastAsia="Calibri"/>
        </w:rPr>
        <w:t xml:space="preserve">, Seller shall, to the extent Seller has such knowledge, </w:t>
      </w:r>
      <w:bookmarkStart w:id="1285" w:name="DocXTextRef390"/>
      <w:r w:rsidRPr="00873E1E">
        <w:rPr>
          <w:rFonts w:eastAsia="Calibri"/>
        </w:rPr>
        <w:t>(i)</w:t>
      </w:r>
      <w:bookmarkEnd w:id="1285"/>
      <w:r w:rsidR="00B4314F" w:rsidRPr="00873E1E">
        <w:rPr>
          <w:rFonts w:eastAsia="Calibri"/>
        </w:rPr>
        <w:t> </w:t>
      </w:r>
      <w:r w:rsidRPr="00873E1E">
        <w:rPr>
          <w:rFonts w:eastAsia="Calibri"/>
        </w:rPr>
        <w:t>promptly notify Buyer if any premium or installment is not paid when due, and (ii)</w:t>
      </w:r>
      <w:r w:rsidR="00B4314F" w:rsidRPr="00873E1E">
        <w:rPr>
          <w:rFonts w:eastAsia="Calibri"/>
        </w:rPr>
        <w:t> </w:t>
      </w:r>
      <w:r w:rsidRPr="00873E1E">
        <w:rPr>
          <w:rFonts w:eastAsia="Calibri"/>
        </w:rPr>
        <w:t>if any such insurance policy is to be canceled or terminated for any reason or materially altered (including a reduction of limits), notify Buyer at least thirty</w:t>
      </w:r>
      <w:r w:rsidR="00B4314F" w:rsidRPr="00873E1E">
        <w:rPr>
          <w:rFonts w:eastAsia="Calibri"/>
        </w:rPr>
        <w:t> </w:t>
      </w:r>
      <w:r w:rsidRPr="00873E1E">
        <w:rPr>
          <w:rFonts w:eastAsia="Calibri"/>
        </w:rPr>
        <w:t>(30) days prior to cancellation, termination, or material alteration.</w:t>
      </w:r>
      <w:bookmarkEnd w:id="1284"/>
    </w:p>
    <w:p w14:paraId="3BC5FC2F" w14:textId="77777777" w:rsidR="004D7078" w:rsidRPr="00873E1E" w:rsidRDefault="004D7078" w:rsidP="007E5094">
      <w:pPr>
        <w:pStyle w:val="WP2L2"/>
        <w:rPr>
          <w:vanish/>
          <w:specVanish/>
        </w:rPr>
      </w:pPr>
      <w:bookmarkStart w:id="1286" w:name="_Ref4217017"/>
      <w:bookmarkStart w:id="1287" w:name="_Toc33799209"/>
      <w:bookmarkStart w:id="1288" w:name="_Toc66116129"/>
      <w:bookmarkStart w:id="1289" w:name="_Toc106296308"/>
      <w:r w:rsidRPr="00873E1E">
        <w:rPr>
          <w:rFonts w:eastAsia="Calibri"/>
          <w:b/>
          <w:szCs w:val="24"/>
        </w:rPr>
        <w:t>Required Endorsements or Terms</w:t>
      </w:r>
      <w:bookmarkEnd w:id="1286"/>
      <w:bookmarkEnd w:id="1287"/>
      <w:bookmarkEnd w:id="1288"/>
      <w:bookmarkEnd w:id="1289"/>
    </w:p>
    <w:p w14:paraId="356863F4" w14:textId="6C8E6F5C" w:rsidR="004D7078" w:rsidRPr="00873E1E" w:rsidRDefault="004D7078" w:rsidP="00C86CA0">
      <w:pPr>
        <w:pStyle w:val="WP2Para2"/>
      </w:pPr>
      <w:r w:rsidRPr="00873E1E">
        <w:rPr>
          <w:rFonts w:eastAsia="Calibri"/>
        </w:rPr>
        <w:t>.</w:t>
      </w:r>
      <w:r w:rsidRPr="00873E1E">
        <w:rPr>
          <w:rFonts w:eastAsia="Calibri"/>
          <w:snapToGrid w:val="0"/>
        </w:rPr>
        <w:t xml:space="preserve">  The policies of insurance required to be carried and maintained by or for Seller (including by any Contractor or Subcontractor) pursuant to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_Ref455584855 \r \h\*MERGEFORMAT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13.1</w:t>
      </w:r>
      <w:r w:rsidRPr="00873E1E">
        <w:rPr>
          <w:rFonts w:eastAsia="Calibri"/>
          <w:snapToGrid w:val="0"/>
          <w:color w:val="2B579A"/>
          <w:u w:val="single"/>
          <w:shd w:val="clear" w:color="auto" w:fill="E6E6E6"/>
        </w:rPr>
        <w:fldChar w:fldCharType="end"/>
      </w:r>
      <w:r w:rsidRPr="00873E1E">
        <w:rPr>
          <w:rFonts w:eastAsia="Calibri"/>
          <w:snapToGrid w:val="0"/>
        </w:rPr>
        <w:t xml:space="preserve">,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_Ref507505144 \w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13.4</w:t>
      </w:r>
      <w:r w:rsidRPr="00873E1E">
        <w:rPr>
          <w:rFonts w:eastAsia="Calibri"/>
          <w:snapToGrid w:val="0"/>
          <w:color w:val="2B579A"/>
          <w:u w:val="single"/>
          <w:shd w:val="clear" w:color="auto" w:fill="E6E6E6"/>
        </w:rPr>
        <w:fldChar w:fldCharType="end"/>
      </w:r>
      <w:r w:rsidR="005B174C" w:rsidRPr="00873E1E">
        <w:rPr>
          <w:rFonts w:eastAsia="Calibri"/>
          <w:snapToGrid w:val="0"/>
        </w:rPr>
        <w:t xml:space="preserve"> (BAR Insurance</w:t>
      </w:r>
      <w:r w:rsidRPr="00873E1E">
        <w:rPr>
          <w:rFonts w:eastAsia="Calibri"/>
          <w:snapToGrid w:val="0"/>
        </w:rPr>
        <w:t xml:space="preserve">), or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_Ref476555283 \r \h\*MERGEFORMAT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13.7</w:t>
      </w:r>
      <w:r w:rsidRPr="00873E1E">
        <w:rPr>
          <w:rFonts w:eastAsia="Calibri"/>
          <w:snapToGrid w:val="0"/>
          <w:color w:val="2B579A"/>
          <w:u w:val="single"/>
          <w:shd w:val="clear" w:color="auto" w:fill="E6E6E6"/>
        </w:rPr>
        <w:fldChar w:fldCharType="end"/>
      </w:r>
      <w:r w:rsidRPr="00873E1E">
        <w:rPr>
          <w:rFonts w:eastAsia="Calibri"/>
          <w:snapToGrid w:val="0"/>
        </w:rPr>
        <w:t xml:space="preserve"> (Contractors and Subcontractors) shall:</w:t>
      </w:r>
    </w:p>
    <w:p w14:paraId="00CF490F" w14:textId="22F0F2B3" w:rsidR="004D7078" w:rsidRPr="00873E1E" w:rsidRDefault="004D7078" w:rsidP="007E5094">
      <w:pPr>
        <w:pStyle w:val="WP2L3"/>
        <w:rPr>
          <w:rFonts w:eastAsia="Calibri"/>
        </w:rPr>
      </w:pPr>
      <w:bookmarkStart w:id="1290" w:name="_Ref4217018"/>
      <w:r w:rsidRPr="00873E1E">
        <w:rPr>
          <w:rFonts w:eastAsia="Calibri"/>
          <w:szCs w:val="24"/>
        </w:rPr>
        <w:t xml:space="preserve">specify Buyer and the other members of the Buyer Group as additional insureds (other than for the BAR Insurance to be obtained by Seller pursuant to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_Ref507505144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13.4</w:t>
      </w:r>
      <w:r w:rsidRPr="00873E1E">
        <w:rPr>
          <w:rFonts w:eastAsia="Calibri"/>
          <w:color w:val="2B579A"/>
          <w:szCs w:val="24"/>
          <w:u w:val="single"/>
          <w:shd w:val="clear" w:color="auto" w:fill="E6E6E6"/>
        </w:rPr>
        <w:fldChar w:fldCharType="end"/>
      </w:r>
      <w:r w:rsidRPr="00873E1E">
        <w:rPr>
          <w:rFonts w:eastAsia="Calibri"/>
          <w:szCs w:val="24"/>
        </w:rPr>
        <w:t>, which shall include Buyer as named insured, and worker’s compensation);</w:t>
      </w:r>
      <w:bookmarkEnd w:id="1290"/>
    </w:p>
    <w:p w14:paraId="2B326784" w14:textId="77777777" w:rsidR="004D7078" w:rsidRPr="00873E1E" w:rsidRDefault="004D7078" w:rsidP="007E5094">
      <w:pPr>
        <w:pStyle w:val="WP2L3"/>
      </w:pPr>
      <w:bookmarkStart w:id="1291" w:name="_Ref4217019"/>
      <w:r w:rsidRPr="00873E1E">
        <w:rPr>
          <w:rFonts w:eastAsia="Calibri"/>
        </w:rPr>
        <w:t>provide that Buyer and the other members of the Buyer Group shall have the right, but not the obligation, to pay premiums, commissions, assessments, and other amounts owed to insurer if Seller or the Person carrying such insurance fails to do so, and that there shall be no recourse against Buyer or any other member of the Buyer Group for payment of such premiums, commissions, assessments, or amounts;</w:t>
      </w:r>
      <w:bookmarkEnd w:id="1291"/>
    </w:p>
    <w:p w14:paraId="47BA0D18" w14:textId="77777777" w:rsidR="004D7078" w:rsidRPr="00873E1E" w:rsidRDefault="004D7078" w:rsidP="007E5094">
      <w:pPr>
        <w:pStyle w:val="WP2L3"/>
      </w:pPr>
      <w:bookmarkStart w:id="1292" w:name="_Ref4217020"/>
      <w:r w:rsidRPr="00873E1E">
        <w:rPr>
          <w:rFonts w:eastAsia="Calibri"/>
        </w:rPr>
        <w:t xml:space="preserve">expressly waive any right of subrogation against Buyer and each other member of the Buyer Group; </w:t>
      </w:r>
      <w:r w:rsidRPr="00873E1E">
        <w:rPr>
          <w:rFonts w:eastAsia="Calibri"/>
          <w:u w:val="single"/>
        </w:rPr>
        <w:t>provided</w:t>
      </w:r>
      <w:r w:rsidRPr="00873E1E">
        <w:rPr>
          <w:rFonts w:eastAsia="Calibri"/>
        </w:rPr>
        <w:t xml:space="preserve">, </w:t>
      </w:r>
      <w:r w:rsidRPr="00873E1E">
        <w:rPr>
          <w:rFonts w:eastAsia="Calibri"/>
          <w:u w:val="single"/>
        </w:rPr>
        <w:t>however</w:t>
      </w:r>
      <w:r w:rsidRPr="00873E1E">
        <w:rPr>
          <w:rFonts w:eastAsia="Calibri"/>
        </w:rPr>
        <w:t>, that such waiver of subrogation shall be only as to Work performed by or for Seller or Seller’s other obligations under this Agreement;</w:t>
      </w:r>
      <w:bookmarkEnd w:id="1292"/>
    </w:p>
    <w:p w14:paraId="47952467" w14:textId="77777777" w:rsidR="004D7078" w:rsidRPr="00873E1E" w:rsidRDefault="004D7078" w:rsidP="007E5094">
      <w:pPr>
        <w:pStyle w:val="WP2L3"/>
      </w:pPr>
      <w:bookmarkStart w:id="1293" w:name="_Ref4217021"/>
      <w:r w:rsidRPr="00873E1E">
        <w:rPr>
          <w:rFonts w:eastAsia="Calibri"/>
        </w:rPr>
        <w:t>provide, with respect to all liability policies, that the insurance thereunder shall be primary to any other liability insurance maintained by Buyer, any other member of the Buyer Group, or any other Person, and includes liabilities assumed under this Agreement, and that the limits required herein shall be applicable solely to the Project; and</w:t>
      </w:r>
      <w:bookmarkEnd w:id="1293"/>
    </w:p>
    <w:p w14:paraId="3FA25AEF" w14:textId="77777777" w:rsidR="004D7078" w:rsidRPr="00873E1E" w:rsidRDefault="004D7078" w:rsidP="007E5094">
      <w:pPr>
        <w:pStyle w:val="WP2L3"/>
      </w:pPr>
      <w:bookmarkStart w:id="1294" w:name="_Ref4217022"/>
      <w:r w:rsidRPr="00873E1E">
        <w:rPr>
          <w:rFonts w:eastAsia="Calibri"/>
        </w:rPr>
        <w:t>provide for jurisdiction of claims in the United States.</w:t>
      </w:r>
      <w:bookmarkEnd w:id="1294"/>
    </w:p>
    <w:p w14:paraId="528762A8" w14:textId="77777777" w:rsidR="004D7078" w:rsidRPr="00873E1E" w:rsidRDefault="004D7078" w:rsidP="007E5094">
      <w:pPr>
        <w:pStyle w:val="WP2L2"/>
        <w:rPr>
          <w:vanish/>
          <w:specVanish/>
        </w:rPr>
      </w:pPr>
      <w:bookmarkStart w:id="1295" w:name="_Ref4217023"/>
      <w:bookmarkStart w:id="1296" w:name="_Toc33799210"/>
      <w:bookmarkStart w:id="1297" w:name="_Toc66116130"/>
      <w:bookmarkStart w:id="1298" w:name="_Toc106296309"/>
      <w:r w:rsidRPr="00873E1E">
        <w:rPr>
          <w:rFonts w:eastAsia="Calibri"/>
          <w:b/>
          <w:szCs w:val="24"/>
        </w:rPr>
        <w:t>Additional Conditions and Duties</w:t>
      </w:r>
      <w:bookmarkEnd w:id="1295"/>
      <w:bookmarkEnd w:id="1296"/>
      <w:bookmarkEnd w:id="1297"/>
      <w:bookmarkEnd w:id="1298"/>
    </w:p>
    <w:p w14:paraId="2EE0AD16" w14:textId="21AE40C2" w:rsidR="004D7078" w:rsidRPr="00873E1E" w:rsidRDefault="004D7078" w:rsidP="00C86CA0">
      <w:pPr>
        <w:pStyle w:val="WP2Para2"/>
      </w:pPr>
      <w:r w:rsidRPr="00873E1E">
        <w:rPr>
          <w:rFonts w:eastAsia="Calibri"/>
        </w:rPr>
        <w:t>.</w:t>
      </w:r>
      <w:r w:rsidRPr="00873E1E">
        <w:rPr>
          <w:rFonts w:eastAsia="Calibri"/>
          <w:snapToGrid w:val="0"/>
        </w:rPr>
        <w:t xml:space="preserve">  </w:t>
      </w:r>
      <w:bookmarkStart w:id="1299" w:name="_Hlk76505708"/>
      <w:bookmarkStart w:id="1300" w:name="_Hlk70852569"/>
      <w:r w:rsidRPr="00873E1E">
        <w:rPr>
          <w:rFonts w:eastAsia="Calibri"/>
          <w:snapToGrid w:val="0"/>
        </w:rPr>
        <w:t>The following additional conditions and duties shall apply to the policies required by</w:t>
      </w:r>
      <w:r w:rsidR="00110E51" w:rsidRPr="00873E1E">
        <w:rPr>
          <w:rFonts w:eastAsia="Calibri"/>
          <w:snapToGrid w:val="0"/>
        </w:rPr>
        <w:t xml:space="preserve"> this </w:t>
      </w:r>
      <w:r w:rsidR="00110E51" w:rsidRPr="003F6278">
        <w:rPr>
          <w:rFonts w:eastAsia="Calibri"/>
          <w:color w:val="2B579A"/>
          <w:u w:val="single"/>
          <w:shd w:val="clear" w:color="auto" w:fill="E6E6E6"/>
        </w:rPr>
        <w:fldChar w:fldCharType="begin"/>
      </w:r>
      <w:r w:rsidR="00110E51" w:rsidRPr="00BA4FD5">
        <w:rPr>
          <w:rFonts w:eastAsia="Calibri"/>
          <w:u w:val="single"/>
        </w:rPr>
        <w:instrText xml:space="preserve"> REF _Ref507055932 \w \h  \* MERGEFORMAT </w:instrText>
      </w:r>
      <w:r w:rsidR="00110E51" w:rsidRPr="003F6278">
        <w:rPr>
          <w:rFonts w:eastAsia="Calibri"/>
          <w:color w:val="2B579A"/>
          <w:u w:val="single"/>
          <w:shd w:val="clear" w:color="auto" w:fill="E6E6E6"/>
        </w:rPr>
      </w:r>
      <w:r w:rsidR="00110E51" w:rsidRPr="003F6278">
        <w:rPr>
          <w:rFonts w:eastAsia="Calibri"/>
          <w:color w:val="2B579A"/>
          <w:u w:val="single"/>
          <w:shd w:val="clear" w:color="auto" w:fill="E6E6E6"/>
        </w:rPr>
        <w:fldChar w:fldCharType="separate"/>
      </w:r>
      <w:r w:rsidR="001505EC">
        <w:rPr>
          <w:rFonts w:eastAsia="Calibri"/>
          <w:u w:val="single"/>
        </w:rPr>
        <w:t>Article 13</w:t>
      </w:r>
      <w:r w:rsidR="00110E51" w:rsidRPr="003F6278">
        <w:rPr>
          <w:rFonts w:eastAsia="Calibri"/>
          <w:color w:val="2B579A"/>
          <w:u w:val="single"/>
          <w:shd w:val="clear" w:color="auto" w:fill="E6E6E6"/>
        </w:rPr>
        <w:fldChar w:fldCharType="end"/>
      </w:r>
      <w:r w:rsidR="00570E38" w:rsidRPr="00873E1E">
        <w:rPr>
          <w:rFonts w:eastAsia="Calibri"/>
        </w:rPr>
        <w:t xml:space="preserve"> (except as otherwise expressly provided in</w:t>
      </w:r>
      <w:r w:rsidR="00467950" w:rsidRPr="00873E1E">
        <w:rPr>
          <w:rFonts w:eastAsia="Calibri"/>
        </w:rPr>
        <w:t xml:space="preserve"> this </w:t>
      </w:r>
      <w:r w:rsidR="00467950" w:rsidRPr="00873E1E">
        <w:rPr>
          <w:rFonts w:eastAsia="Calibri"/>
          <w:color w:val="2B579A"/>
          <w:u w:val="single"/>
          <w:shd w:val="clear" w:color="auto" w:fill="E6E6E6"/>
        </w:rPr>
        <w:fldChar w:fldCharType="begin"/>
      </w:r>
      <w:r w:rsidR="00467950" w:rsidRPr="00873E1E">
        <w:rPr>
          <w:rFonts w:eastAsia="Calibri"/>
          <w:u w:val="single"/>
        </w:rPr>
        <w:instrText xml:space="preserve"> REF _Ref507055932 \w \h  \* MERGEFORMAT </w:instrText>
      </w:r>
      <w:r w:rsidR="00467950" w:rsidRPr="00873E1E">
        <w:rPr>
          <w:rFonts w:eastAsia="Calibri"/>
          <w:color w:val="2B579A"/>
          <w:u w:val="single"/>
          <w:shd w:val="clear" w:color="auto" w:fill="E6E6E6"/>
        </w:rPr>
      </w:r>
      <w:r w:rsidR="00467950" w:rsidRPr="00873E1E">
        <w:rPr>
          <w:rFonts w:eastAsia="Calibri"/>
          <w:color w:val="2B579A"/>
          <w:u w:val="single"/>
          <w:shd w:val="clear" w:color="auto" w:fill="E6E6E6"/>
        </w:rPr>
        <w:fldChar w:fldCharType="separate"/>
      </w:r>
      <w:r w:rsidR="001505EC">
        <w:rPr>
          <w:rFonts w:eastAsia="Calibri"/>
          <w:u w:val="single"/>
        </w:rPr>
        <w:t>Article 13</w:t>
      </w:r>
      <w:r w:rsidR="00467950" w:rsidRPr="00873E1E">
        <w:rPr>
          <w:rFonts w:eastAsia="Calibri"/>
          <w:color w:val="2B579A"/>
          <w:u w:val="single"/>
          <w:shd w:val="clear" w:color="auto" w:fill="E6E6E6"/>
        </w:rPr>
        <w:fldChar w:fldCharType="end"/>
      </w:r>
      <w:r w:rsidR="00467950" w:rsidRPr="00873E1E">
        <w:rPr>
          <w:rFonts w:eastAsia="Calibri"/>
          <w:u w:val="single"/>
        </w:rPr>
        <w:t>)</w:t>
      </w:r>
      <w:r w:rsidRPr="00873E1E">
        <w:rPr>
          <w:rFonts w:eastAsia="Calibri"/>
          <w:snapToGrid w:val="0"/>
        </w:rPr>
        <w:t xml:space="preserve"> and Seller’s responsibilities in connection therewith</w:t>
      </w:r>
      <w:bookmarkEnd w:id="1299"/>
      <w:r w:rsidRPr="00873E1E">
        <w:rPr>
          <w:rFonts w:eastAsia="Calibri"/>
          <w:snapToGrid w:val="0"/>
        </w:rPr>
        <w:t>:</w:t>
      </w:r>
    </w:p>
    <w:p w14:paraId="7C5CE79A" w14:textId="071EAB9D" w:rsidR="004D7078" w:rsidRPr="00873E1E" w:rsidRDefault="004D7078" w:rsidP="007E5094">
      <w:pPr>
        <w:pStyle w:val="WP2L3"/>
      </w:pPr>
      <w:bookmarkStart w:id="1301" w:name="_Ref4217024"/>
      <w:bookmarkEnd w:id="1300"/>
      <w:r w:rsidRPr="00873E1E">
        <w:rPr>
          <w:rFonts w:eastAsia="Calibri"/>
          <w:szCs w:val="24"/>
          <w:u w:val="single"/>
        </w:rPr>
        <w:lastRenderedPageBreak/>
        <w:t>Deductibles</w:t>
      </w:r>
      <w:r w:rsidRPr="00873E1E">
        <w:rPr>
          <w:rFonts w:eastAsia="Calibri"/>
          <w:szCs w:val="24"/>
        </w:rPr>
        <w:t>.  No deductible or self-insured retention with amounts greater than Twenty-Five Thousand Dollars</w:t>
      </w:r>
      <w:r w:rsidR="00B4314F" w:rsidRPr="00873E1E">
        <w:rPr>
          <w:rFonts w:eastAsia="Calibri"/>
          <w:szCs w:val="24"/>
        </w:rPr>
        <w:t> </w:t>
      </w:r>
      <w:r w:rsidRPr="00873E1E">
        <w:rPr>
          <w:rFonts w:eastAsia="Calibri"/>
          <w:szCs w:val="24"/>
        </w:rPr>
        <w:t xml:space="preserve">($25,000) per occurrence shall be permitted in respect of any policy obtained under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_Ref455584855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13.1</w:t>
      </w:r>
      <w:r w:rsidRPr="00873E1E">
        <w:rPr>
          <w:rFonts w:eastAsia="Calibri"/>
          <w:color w:val="2B579A"/>
          <w:szCs w:val="24"/>
          <w:u w:val="single"/>
          <w:shd w:val="clear" w:color="auto" w:fill="E6E6E6"/>
        </w:rPr>
        <w:fldChar w:fldCharType="end"/>
      </w:r>
      <w:r w:rsidRPr="00873E1E">
        <w:rPr>
          <w:rFonts w:eastAsia="Calibri"/>
          <w:szCs w:val="24"/>
        </w:rPr>
        <w:t xml:space="preserve"> without the prior consent of Buyer.</w:t>
      </w:r>
      <w:bookmarkEnd w:id="1301"/>
    </w:p>
    <w:p w14:paraId="132DEB25" w14:textId="435752EB" w:rsidR="004D7078" w:rsidRPr="00873E1E" w:rsidRDefault="004D7078" w:rsidP="007E5094">
      <w:pPr>
        <w:pStyle w:val="WP2L3"/>
      </w:pPr>
      <w:bookmarkStart w:id="1302" w:name="_Ref4217025"/>
      <w:r w:rsidRPr="00873E1E">
        <w:rPr>
          <w:rFonts w:eastAsia="Calibri"/>
          <w:u w:val="single"/>
        </w:rPr>
        <w:t>Certification</w:t>
      </w:r>
      <w:r w:rsidRPr="00873E1E">
        <w:rPr>
          <w:rFonts w:eastAsia="Calibri"/>
        </w:rPr>
        <w:t>.  Seller shall deliver to Buyer, on or before the fifth</w:t>
      </w:r>
      <w:r w:rsidR="00860A08" w:rsidRPr="00873E1E">
        <w:rPr>
          <w:rFonts w:eastAsia="Calibri"/>
        </w:rPr>
        <w:t> </w:t>
      </w:r>
      <w:r w:rsidRPr="00873E1E">
        <w:rPr>
          <w:rFonts w:eastAsia="Calibri"/>
        </w:rPr>
        <w:t>(5</w:t>
      </w:r>
      <w:r w:rsidRPr="00873E1E">
        <w:rPr>
          <w:rFonts w:eastAsia="Calibri"/>
          <w:vertAlign w:val="superscript"/>
        </w:rPr>
        <w:t>th</w:t>
      </w:r>
      <w:r w:rsidRPr="00873E1E">
        <w:rPr>
          <w:rFonts w:eastAsia="Calibri"/>
        </w:rPr>
        <w:t>)</w:t>
      </w:r>
      <w:r w:rsidR="00B4314F" w:rsidRPr="00873E1E">
        <w:rPr>
          <w:rFonts w:eastAsia="Calibri"/>
        </w:rPr>
        <w:t xml:space="preserve"> </w:t>
      </w:r>
      <w:r w:rsidRPr="00873E1E">
        <w:rPr>
          <w:rFonts w:eastAsia="Calibri"/>
        </w:rPr>
        <w:t xml:space="preserve">Business Day following the Effective Date and at any other times thereafter required by Buyer, </w:t>
      </w:r>
      <w:bookmarkStart w:id="1303" w:name="DocXTextRef391"/>
      <w:r w:rsidRPr="00873E1E">
        <w:rPr>
          <w:rFonts w:eastAsia="Calibri"/>
        </w:rPr>
        <w:t>(i)</w:t>
      </w:r>
      <w:bookmarkEnd w:id="1303"/>
      <w:r w:rsidR="00B4314F" w:rsidRPr="00873E1E">
        <w:rPr>
          <w:rFonts w:eastAsia="Calibri"/>
        </w:rPr>
        <w:t> </w:t>
      </w:r>
      <w:r w:rsidRPr="00873E1E">
        <w:rPr>
          <w:rFonts w:eastAsia="Calibri"/>
        </w:rPr>
        <w:t xml:space="preserve">a report acceptable to Buyer of a reputable insurance broker or agent certifying that </w:t>
      </w:r>
      <w:bookmarkStart w:id="1304" w:name="DocXTextRef392"/>
      <w:r w:rsidRPr="00873E1E">
        <w:rPr>
          <w:rFonts w:eastAsia="Calibri"/>
        </w:rPr>
        <w:t>(A)</w:t>
      </w:r>
      <w:bookmarkEnd w:id="1304"/>
      <w:r w:rsidR="00860A08" w:rsidRPr="00873E1E">
        <w:rPr>
          <w:rFonts w:eastAsia="Calibri"/>
        </w:rPr>
        <w:t> </w:t>
      </w:r>
      <w:r w:rsidRPr="00873E1E">
        <w:rPr>
          <w:rFonts w:eastAsia="Calibri"/>
        </w:rPr>
        <w:t xml:space="preserve">the insurance required to be carried and maintained pursuant to this </w:t>
      </w:r>
      <w:r w:rsidRPr="00873E1E">
        <w:rPr>
          <w:rFonts w:eastAsia="Calibri"/>
          <w:color w:val="2B579A"/>
          <w:u w:val="single"/>
          <w:shd w:val="clear" w:color="auto" w:fill="E6E6E6"/>
        </w:rPr>
        <w:fldChar w:fldCharType="begin"/>
      </w:r>
      <w:r w:rsidRPr="00873E1E">
        <w:rPr>
          <w:rFonts w:eastAsia="Calibri"/>
          <w:u w:val="single"/>
        </w:rPr>
        <w:instrText xml:space="preserve"> REF _Ref507055932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Article 13</w:t>
      </w:r>
      <w:r w:rsidRPr="00873E1E">
        <w:rPr>
          <w:rFonts w:eastAsia="Calibri"/>
          <w:color w:val="2B579A"/>
          <w:u w:val="single"/>
          <w:shd w:val="clear" w:color="auto" w:fill="E6E6E6"/>
        </w:rPr>
        <w:fldChar w:fldCharType="end"/>
      </w:r>
      <w:r w:rsidRPr="00873E1E">
        <w:rPr>
          <w:rFonts w:eastAsia="Calibri"/>
        </w:rPr>
        <w:t xml:space="preserve"> is in full force and effect, (B) Seller is in compliance with its obligations under this </w:t>
      </w:r>
      <w:r w:rsidRPr="00873E1E">
        <w:rPr>
          <w:rFonts w:eastAsia="Calibri"/>
          <w:color w:val="2B579A"/>
          <w:u w:val="single"/>
          <w:shd w:val="clear" w:color="auto" w:fill="E6E6E6"/>
        </w:rPr>
        <w:fldChar w:fldCharType="begin"/>
      </w:r>
      <w:r w:rsidRPr="00873E1E">
        <w:rPr>
          <w:rFonts w:eastAsia="Calibri"/>
          <w:u w:val="single"/>
        </w:rPr>
        <w:instrText xml:space="preserve"> REF _Ref507055932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Article 13</w:t>
      </w:r>
      <w:r w:rsidRPr="00873E1E">
        <w:rPr>
          <w:rFonts w:eastAsia="Calibri"/>
          <w:color w:val="2B579A"/>
          <w:u w:val="single"/>
          <w:shd w:val="clear" w:color="auto" w:fill="E6E6E6"/>
        </w:rPr>
        <w:fldChar w:fldCharType="end"/>
      </w:r>
      <w:r w:rsidRPr="00873E1E">
        <w:rPr>
          <w:rFonts w:eastAsia="Calibri"/>
        </w:rPr>
        <w:t xml:space="preserve">, and (C) all applicable insurance premiums due and payable with respect to the insurance to be carried and maintained pursuant to this </w:t>
      </w:r>
      <w:r w:rsidRPr="00873E1E">
        <w:rPr>
          <w:rFonts w:eastAsia="Calibri"/>
          <w:color w:val="2B579A"/>
          <w:u w:val="single"/>
          <w:shd w:val="clear" w:color="auto" w:fill="E6E6E6"/>
        </w:rPr>
        <w:fldChar w:fldCharType="begin"/>
      </w:r>
      <w:r w:rsidRPr="00873E1E">
        <w:rPr>
          <w:rFonts w:eastAsia="Calibri"/>
          <w:u w:val="single"/>
        </w:rPr>
        <w:instrText xml:space="preserve"> REF _Ref507055932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Article 13</w:t>
      </w:r>
      <w:r w:rsidRPr="00873E1E">
        <w:rPr>
          <w:rFonts w:eastAsia="Calibri"/>
          <w:color w:val="2B579A"/>
          <w:u w:val="single"/>
          <w:shd w:val="clear" w:color="auto" w:fill="E6E6E6"/>
        </w:rPr>
        <w:fldChar w:fldCharType="end"/>
      </w:r>
      <w:r w:rsidRPr="00873E1E">
        <w:rPr>
          <w:rFonts w:eastAsia="Calibri"/>
        </w:rPr>
        <w:t xml:space="preserve"> have been timely paid, and (ii)</w:t>
      </w:r>
      <w:r w:rsidR="00B4314F" w:rsidRPr="00873E1E">
        <w:rPr>
          <w:rFonts w:eastAsia="Calibri"/>
        </w:rPr>
        <w:t> </w:t>
      </w:r>
      <w:r w:rsidRPr="00873E1E">
        <w:rPr>
          <w:rFonts w:eastAsia="Calibri"/>
        </w:rPr>
        <w:t xml:space="preserve">any other information as may be reasonably requested by Buyer in connection with Seller’s insurance obligations under this </w:t>
      </w:r>
      <w:r w:rsidRPr="00873E1E">
        <w:rPr>
          <w:rFonts w:eastAsia="Calibri"/>
          <w:color w:val="2B579A"/>
          <w:u w:val="single"/>
          <w:shd w:val="clear" w:color="auto" w:fill="E6E6E6"/>
        </w:rPr>
        <w:fldChar w:fldCharType="begin"/>
      </w:r>
      <w:r w:rsidRPr="00873E1E">
        <w:rPr>
          <w:rFonts w:eastAsia="Calibri"/>
          <w:u w:val="single"/>
        </w:rPr>
        <w:instrText xml:space="preserve"> REF _Ref507055932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Article 13</w:t>
      </w:r>
      <w:r w:rsidRPr="00873E1E">
        <w:rPr>
          <w:rFonts w:eastAsia="Calibri"/>
          <w:color w:val="2B579A"/>
          <w:u w:val="single"/>
          <w:shd w:val="clear" w:color="auto" w:fill="E6E6E6"/>
        </w:rPr>
        <w:fldChar w:fldCharType="end"/>
      </w:r>
      <w:r w:rsidRPr="00873E1E">
        <w:rPr>
          <w:rFonts w:eastAsia="Calibri"/>
        </w:rPr>
        <w:t xml:space="preserve">.  </w:t>
      </w:r>
      <w:r w:rsidR="00B030CB" w:rsidRPr="00873E1E">
        <w:rPr>
          <w:rFonts w:eastAsia="Calibri"/>
        </w:rPr>
        <w:t xml:space="preserve">Subject to </w:t>
      </w:r>
      <w:r w:rsidR="00B030CB" w:rsidRPr="00873E1E">
        <w:rPr>
          <w:rFonts w:eastAsia="Calibri"/>
          <w:u w:val="single"/>
        </w:rPr>
        <w:t>Section 13.4</w:t>
      </w:r>
      <w:r w:rsidR="0086141A" w:rsidRPr="00873E1E">
        <w:rPr>
          <w:rFonts w:eastAsia="Calibri"/>
          <w:u w:val="single"/>
        </w:rPr>
        <w:t>(a)</w:t>
      </w:r>
      <w:r w:rsidR="00E168C9" w:rsidRPr="00873E1E">
        <w:rPr>
          <w:rFonts w:eastAsia="Calibri"/>
        </w:rPr>
        <w:t>, a</w:t>
      </w:r>
      <w:r w:rsidRPr="00873E1E">
        <w:rPr>
          <w:rFonts w:eastAsia="Calibri"/>
        </w:rPr>
        <w:t>ny and all premiums and deductibles and/or any other charges due with respect to such policies of insurance shall be assumed by, for the account of, and at Seller’s sole risk.</w:t>
      </w:r>
      <w:bookmarkEnd w:id="1302"/>
    </w:p>
    <w:p w14:paraId="63A2A901" w14:textId="01F0E99E" w:rsidR="004D7078" w:rsidRPr="00873E1E" w:rsidRDefault="004D7078" w:rsidP="007E5094">
      <w:pPr>
        <w:pStyle w:val="WP2L3"/>
      </w:pPr>
      <w:bookmarkStart w:id="1305" w:name="_Ref508227628"/>
      <w:r w:rsidRPr="00873E1E">
        <w:rPr>
          <w:rFonts w:eastAsia="Calibri"/>
          <w:u w:val="single"/>
        </w:rPr>
        <w:t>Insurance Certificates</w:t>
      </w:r>
      <w:r w:rsidRPr="00873E1E">
        <w:rPr>
          <w:rFonts w:eastAsia="Calibri"/>
        </w:rPr>
        <w:t xml:space="preserve">.  Seller shall furnish to Buyer detailed certificate(s) of insurance evidencing, at a minimum, the insurers affording coverage to Seller, the type(s) of insurance obtained or maintained by or for Seller in connection with the Work or this Agreement, and the applicable insurance limits.  The certificate(s) shall be in a form reasonably acceptable to Buyer and executed by each insurer providing coverage for Seller hereunder, or an authorized representative or broker of such insurer.  Seller shall furnish the certificates of insurance for each insurance coverage required under </w:t>
      </w:r>
      <w:r w:rsidRPr="00873E1E">
        <w:rPr>
          <w:rFonts w:eastAsia="Calibri"/>
          <w:color w:val="2B579A"/>
          <w:u w:val="single"/>
          <w:shd w:val="clear" w:color="auto" w:fill="E6E6E6"/>
        </w:rPr>
        <w:fldChar w:fldCharType="begin"/>
      </w:r>
      <w:r w:rsidRPr="00873E1E">
        <w:rPr>
          <w:rFonts w:eastAsia="Calibri"/>
          <w:u w:val="single"/>
        </w:rPr>
        <w:instrText xml:space="preserve"> REF _Ref455584981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13.1(a)(i)</w:t>
      </w:r>
      <w:r w:rsidRPr="00873E1E">
        <w:rPr>
          <w:rFonts w:eastAsia="Calibri"/>
          <w:color w:val="2B579A"/>
          <w:u w:val="single"/>
          <w:shd w:val="clear" w:color="auto" w:fill="E6E6E6"/>
        </w:rPr>
        <w:fldChar w:fldCharType="end"/>
      </w:r>
      <w:r w:rsidRPr="00873E1E">
        <w:rPr>
          <w:rFonts w:eastAsia="Calibri"/>
        </w:rPr>
        <w:t xml:space="preserve"> (Worker’s Compensation), </w:t>
      </w:r>
      <w:r w:rsidRPr="00873E1E">
        <w:rPr>
          <w:rFonts w:eastAsia="Calibri"/>
          <w:color w:val="2B579A"/>
          <w:u w:val="single"/>
          <w:shd w:val="clear" w:color="auto" w:fill="E6E6E6"/>
        </w:rPr>
        <w:fldChar w:fldCharType="begin"/>
      </w:r>
      <w:r w:rsidRPr="00873E1E">
        <w:rPr>
          <w:rFonts w:eastAsia="Calibri"/>
          <w:u w:val="single"/>
        </w:rPr>
        <w:instrText xml:space="preserve"> REF _Ref455584859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13.1(a)(ii)</w:t>
      </w:r>
      <w:r w:rsidRPr="00873E1E">
        <w:rPr>
          <w:rFonts w:eastAsia="Calibri"/>
          <w:color w:val="2B579A"/>
          <w:u w:val="single"/>
          <w:shd w:val="clear" w:color="auto" w:fill="E6E6E6"/>
        </w:rPr>
        <w:fldChar w:fldCharType="end"/>
      </w:r>
      <w:r w:rsidRPr="00873E1E">
        <w:rPr>
          <w:rFonts w:eastAsia="Calibri"/>
        </w:rPr>
        <w:t xml:space="preserve"> (Business Automobile Liability), </w:t>
      </w:r>
      <w:r w:rsidRPr="00873E1E">
        <w:rPr>
          <w:rFonts w:eastAsia="Calibri"/>
          <w:color w:val="2B579A"/>
          <w:u w:val="single"/>
          <w:shd w:val="clear" w:color="auto" w:fill="E6E6E6"/>
        </w:rPr>
        <w:fldChar w:fldCharType="begin"/>
      </w:r>
      <w:r w:rsidRPr="00873E1E">
        <w:rPr>
          <w:rFonts w:eastAsia="Calibri"/>
          <w:u w:val="single"/>
        </w:rPr>
        <w:instrText xml:space="preserve"> REF _Ref455584881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13.1(a)(iii)</w:t>
      </w:r>
      <w:r w:rsidRPr="00873E1E">
        <w:rPr>
          <w:rFonts w:eastAsia="Calibri"/>
          <w:color w:val="2B579A"/>
          <w:u w:val="single"/>
          <w:shd w:val="clear" w:color="auto" w:fill="E6E6E6"/>
        </w:rPr>
        <w:fldChar w:fldCharType="end"/>
      </w:r>
      <w:r w:rsidRPr="00873E1E">
        <w:rPr>
          <w:rFonts w:eastAsia="Calibri"/>
        </w:rPr>
        <w:t xml:space="preserve"> (Commercial General Liability), and </w:t>
      </w:r>
      <w:r w:rsidRPr="00873E1E">
        <w:rPr>
          <w:rFonts w:eastAsia="Calibri"/>
          <w:color w:val="2B579A"/>
          <w:u w:val="single"/>
          <w:shd w:val="clear" w:color="auto" w:fill="E6E6E6"/>
        </w:rPr>
        <w:fldChar w:fldCharType="begin"/>
      </w:r>
      <w:r w:rsidRPr="00873E1E">
        <w:rPr>
          <w:rFonts w:eastAsia="Calibri"/>
          <w:u w:val="single"/>
        </w:rPr>
        <w:instrText xml:space="preserve"> REF _Ref455585049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13.1(a)(iv)</w:t>
      </w:r>
      <w:r w:rsidRPr="00873E1E">
        <w:rPr>
          <w:rFonts w:eastAsia="Calibri"/>
          <w:color w:val="2B579A"/>
          <w:u w:val="single"/>
          <w:shd w:val="clear" w:color="auto" w:fill="E6E6E6"/>
        </w:rPr>
        <w:fldChar w:fldCharType="end"/>
      </w:r>
      <w:r w:rsidRPr="00873E1E">
        <w:rPr>
          <w:rFonts w:eastAsia="Calibri"/>
        </w:rPr>
        <w:t xml:space="preserve"> (Excess/Umbrella Liability) on or before the fifth</w:t>
      </w:r>
      <w:r w:rsidR="00B4314F" w:rsidRPr="00873E1E">
        <w:rPr>
          <w:rFonts w:eastAsia="Calibri"/>
        </w:rPr>
        <w:t> </w:t>
      </w:r>
      <w:r w:rsidRPr="00873E1E">
        <w:rPr>
          <w:rFonts w:eastAsia="Calibri"/>
        </w:rPr>
        <w:t>(5</w:t>
      </w:r>
      <w:r w:rsidRPr="00873E1E">
        <w:rPr>
          <w:rFonts w:eastAsia="Calibri"/>
          <w:vertAlign w:val="superscript"/>
        </w:rPr>
        <w:t>th</w:t>
      </w:r>
      <w:r w:rsidRPr="00873E1E">
        <w:rPr>
          <w:rFonts w:eastAsia="Calibri"/>
        </w:rPr>
        <w:t xml:space="preserve">) Business Day following the Effective Date.  For each insurance coverage required under </w:t>
      </w:r>
      <w:r w:rsidRPr="00873E1E">
        <w:rPr>
          <w:rFonts w:eastAsia="Calibri"/>
          <w:color w:val="2B579A"/>
          <w:u w:val="single"/>
          <w:shd w:val="clear" w:color="auto" w:fill="E6E6E6"/>
        </w:rPr>
        <w:fldChar w:fldCharType="begin"/>
      </w:r>
      <w:r w:rsidRPr="00873E1E">
        <w:rPr>
          <w:rFonts w:eastAsia="Calibri"/>
          <w:u w:val="single"/>
        </w:rPr>
        <w:instrText xml:space="preserve"> REF _Ref455585114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13.1(a)(v)</w:t>
      </w:r>
      <w:r w:rsidRPr="00873E1E">
        <w:rPr>
          <w:rFonts w:eastAsia="Calibri"/>
          <w:color w:val="2B579A"/>
          <w:u w:val="single"/>
          <w:shd w:val="clear" w:color="auto" w:fill="E6E6E6"/>
        </w:rPr>
        <w:fldChar w:fldCharType="end"/>
      </w:r>
      <w:r w:rsidRPr="00873E1E">
        <w:rPr>
          <w:rFonts w:eastAsia="Calibri"/>
        </w:rPr>
        <w:t xml:space="preserve"> (Marine Cargo and Watercraft), </w:t>
      </w:r>
      <w:r w:rsidRPr="00873E1E">
        <w:rPr>
          <w:rFonts w:eastAsia="Calibri"/>
          <w:color w:val="2B579A"/>
          <w:u w:val="single"/>
          <w:shd w:val="clear" w:color="auto" w:fill="E6E6E6"/>
        </w:rPr>
        <w:fldChar w:fldCharType="begin"/>
      </w:r>
      <w:r w:rsidRPr="00873E1E">
        <w:rPr>
          <w:rFonts w:eastAsia="Calibri"/>
          <w:u w:val="single"/>
        </w:rPr>
        <w:instrText xml:space="preserve"> REF _Ref455585130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13.1(a)(vi)</w:t>
      </w:r>
      <w:r w:rsidRPr="00873E1E">
        <w:rPr>
          <w:rFonts w:eastAsia="Calibri"/>
          <w:color w:val="2B579A"/>
          <w:u w:val="single"/>
          <w:shd w:val="clear" w:color="auto" w:fill="E6E6E6"/>
        </w:rPr>
        <w:fldChar w:fldCharType="end"/>
      </w:r>
      <w:r w:rsidRPr="00873E1E">
        <w:rPr>
          <w:rFonts w:eastAsia="Calibri"/>
        </w:rPr>
        <w:t xml:space="preserve"> (Aircraft Liability), </w:t>
      </w:r>
      <w:r w:rsidRPr="00873E1E">
        <w:rPr>
          <w:rFonts w:eastAsia="Calibri"/>
          <w:color w:val="2B579A"/>
          <w:u w:val="single"/>
          <w:shd w:val="clear" w:color="auto" w:fill="E6E6E6"/>
        </w:rPr>
        <w:fldChar w:fldCharType="begin"/>
      </w:r>
      <w:r w:rsidRPr="00873E1E">
        <w:rPr>
          <w:rFonts w:eastAsia="Calibri"/>
          <w:u w:val="single"/>
        </w:rPr>
        <w:instrText xml:space="preserve"> REF _Ref455585165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13.1(a)(vii)</w:t>
      </w:r>
      <w:r w:rsidRPr="00873E1E">
        <w:rPr>
          <w:rFonts w:eastAsia="Calibri"/>
          <w:color w:val="2B579A"/>
          <w:u w:val="single"/>
          <w:shd w:val="clear" w:color="auto" w:fill="E6E6E6"/>
        </w:rPr>
        <w:fldChar w:fldCharType="end"/>
      </w:r>
      <w:r w:rsidRPr="00873E1E">
        <w:rPr>
          <w:rFonts w:eastAsia="Calibri"/>
        </w:rPr>
        <w:t xml:space="preserve"> (Insurance Required by Law or Financing Parties), </w:t>
      </w:r>
      <w:r w:rsidRPr="00873E1E">
        <w:rPr>
          <w:rFonts w:eastAsia="Calibri"/>
          <w:color w:val="2B579A"/>
          <w:u w:val="single"/>
          <w:shd w:val="clear" w:color="auto" w:fill="E6E6E6"/>
        </w:rPr>
        <w:fldChar w:fldCharType="begin"/>
      </w:r>
      <w:r w:rsidRPr="00873E1E">
        <w:rPr>
          <w:rFonts w:eastAsia="Calibri"/>
          <w:u w:val="single"/>
        </w:rPr>
        <w:instrText xml:space="preserve"> REF _Ref455585183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13.1(a)(viii)</w:t>
      </w:r>
      <w:r w:rsidRPr="00873E1E">
        <w:rPr>
          <w:rFonts w:eastAsia="Calibri"/>
          <w:color w:val="2B579A"/>
          <w:u w:val="single"/>
          <w:shd w:val="clear" w:color="auto" w:fill="E6E6E6"/>
        </w:rPr>
        <w:fldChar w:fldCharType="end"/>
      </w:r>
      <w:r w:rsidRPr="00873E1E">
        <w:rPr>
          <w:rFonts w:eastAsia="Calibri"/>
        </w:rPr>
        <w:t xml:space="preserve"> (</w:t>
      </w:r>
      <w:r w:rsidR="005B174C" w:rsidRPr="00873E1E">
        <w:rPr>
          <w:rFonts w:eastAsia="Calibri"/>
        </w:rPr>
        <w:t>Seller</w:t>
      </w:r>
      <w:r w:rsidR="00DB1074" w:rsidRPr="00873E1E">
        <w:rPr>
          <w:rFonts w:eastAsia="Calibri"/>
        </w:rPr>
        <w:t>’</w:t>
      </w:r>
      <w:r w:rsidR="005B174C" w:rsidRPr="00873E1E">
        <w:rPr>
          <w:rFonts w:eastAsia="Calibri"/>
        </w:rPr>
        <w:t xml:space="preserve">s </w:t>
      </w:r>
      <w:r w:rsidRPr="00873E1E">
        <w:rPr>
          <w:rFonts w:eastAsia="Calibri"/>
        </w:rPr>
        <w:t xml:space="preserve">Equipment Floater), or </w:t>
      </w:r>
      <w:r w:rsidRPr="00873E1E">
        <w:rPr>
          <w:rFonts w:eastAsia="Calibri"/>
          <w:color w:val="2B579A"/>
          <w:u w:val="single"/>
          <w:shd w:val="clear" w:color="auto" w:fill="E6E6E6"/>
        </w:rPr>
        <w:fldChar w:fldCharType="begin"/>
      </w:r>
      <w:r w:rsidRPr="00873E1E">
        <w:rPr>
          <w:rFonts w:eastAsia="Calibri"/>
          <w:u w:val="single"/>
        </w:rPr>
        <w:instrText xml:space="preserve"> REF _Ref507505144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13.4</w:t>
      </w:r>
      <w:r w:rsidRPr="00873E1E">
        <w:rPr>
          <w:rFonts w:eastAsia="Calibri"/>
          <w:color w:val="2B579A"/>
          <w:u w:val="single"/>
          <w:shd w:val="clear" w:color="auto" w:fill="E6E6E6"/>
        </w:rPr>
        <w:fldChar w:fldCharType="end"/>
      </w:r>
      <w:r w:rsidRPr="00873E1E">
        <w:rPr>
          <w:rFonts w:eastAsia="Calibri"/>
        </w:rPr>
        <w:t xml:space="preserve"> (BAR Insurance), Seller shall furnish the certificate of insurance for such coverage to Buyer on or before the FNTP Date.  Seller shall furnish copies of the certificates of renewal of insurance on an annual basis upon renewal, but in no event later than ten</w:t>
      </w:r>
      <w:r w:rsidR="00B4314F" w:rsidRPr="00873E1E">
        <w:rPr>
          <w:rFonts w:eastAsia="Calibri"/>
        </w:rPr>
        <w:t> </w:t>
      </w:r>
      <w:r w:rsidRPr="00873E1E">
        <w:rPr>
          <w:rFonts w:eastAsia="Calibri"/>
        </w:rPr>
        <w:t>(10) Business Days after the anniversary or expiration of the policy.  Seller’s failure to deliver certificates reasonably acceptable to Buyer within the time required above or to deliver corrected certificates within seven</w:t>
      </w:r>
      <w:r w:rsidR="00B4314F" w:rsidRPr="00873E1E">
        <w:rPr>
          <w:rFonts w:eastAsia="Calibri"/>
        </w:rPr>
        <w:t> </w:t>
      </w:r>
      <w:r w:rsidRPr="00873E1E">
        <w:rPr>
          <w:rFonts w:eastAsia="Calibri"/>
        </w:rPr>
        <w:t>(7) days of a request therefor by Buyer shall be considered a material failure to comply with Seller obligations hereunder.</w:t>
      </w:r>
      <w:bookmarkEnd w:id="1305"/>
    </w:p>
    <w:p w14:paraId="723A7EE6" w14:textId="222D83AC" w:rsidR="004D7078" w:rsidRPr="00873E1E" w:rsidRDefault="004D7078" w:rsidP="007E5094">
      <w:pPr>
        <w:pStyle w:val="WP2L3"/>
      </w:pPr>
      <w:bookmarkStart w:id="1306" w:name="_Ref4217026"/>
      <w:r w:rsidRPr="00873E1E">
        <w:rPr>
          <w:rFonts w:eastAsia="Calibri"/>
          <w:u w:val="single"/>
        </w:rPr>
        <w:t>Severability of Interest</w:t>
      </w:r>
      <w:r w:rsidRPr="00873E1E">
        <w:rPr>
          <w:rFonts w:eastAsia="Calibri"/>
        </w:rPr>
        <w:t xml:space="preserve">.  All liability policies of insurance to be maintained pursuant to this </w:t>
      </w:r>
      <w:r w:rsidRPr="00873E1E">
        <w:rPr>
          <w:rFonts w:eastAsia="Calibri"/>
          <w:color w:val="2B579A"/>
          <w:u w:val="single"/>
          <w:shd w:val="clear" w:color="auto" w:fill="E6E6E6"/>
        </w:rPr>
        <w:fldChar w:fldCharType="begin"/>
      </w:r>
      <w:r w:rsidRPr="00873E1E">
        <w:rPr>
          <w:rFonts w:eastAsia="Calibri"/>
          <w:u w:val="single"/>
        </w:rPr>
        <w:instrText xml:space="preserve"> REF _Ref507055932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Article 13</w:t>
      </w:r>
      <w:r w:rsidRPr="00873E1E">
        <w:rPr>
          <w:rFonts w:eastAsia="Calibri"/>
          <w:color w:val="2B579A"/>
          <w:u w:val="single"/>
          <w:shd w:val="clear" w:color="auto" w:fill="E6E6E6"/>
        </w:rPr>
        <w:fldChar w:fldCharType="end"/>
      </w:r>
      <w:r w:rsidRPr="00873E1E">
        <w:rPr>
          <w:rFonts w:eastAsia="Calibri"/>
        </w:rPr>
        <w:t xml:space="preserve"> shall be endorsed to provide a standard severability of interest or cross-liability clause.</w:t>
      </w:r>
      <w:bookmarkEnd w:id="1306"/>
    </w:p>
    <w:p w14:paraId="49234134" w14:textId="5D1E21CF" w:rsidR="004D7078" w:rsidRPr="00873E1E" w:rsidRDefault="004D7078" w:rsidP="007E5094">
      <w:pPr>
        <w:pStyle w:val="WP2L3"/>
      </w:pPr>
      <w:bookmarkStart w:id="1307" w:name="_Ref4217027"/>
      <w:r w:rsidRPr="00873E1E">
        <w:rPr>
          <w:rFonts w:eastAsia="Calibri"/>
          <w:u w:val="single"/>
        </w:rPr>
        <w:t>No Invalidating Actions</w:t>
      </w:r>
      <w:r w:rsidRPr="00873E1E">
        <w:rPr>
          <w:rFonts w:eastAsia="Calibri"/>
        </w:rPr>
        <w:t xml:space="preserve">.  Seller shall not, and shall ensure that its Affiliates and its and their Contractors and Subcontractors shall not, void or make voidable or materially impair any of the insurance policies and coverages purchased and maintained pursuant to this </w:t>
      </w:r>
      <w:r w:rsidRPr="00873E1E">
        <w:rPr>
          <w:rFonts w:eastAsia="Calibri"/>
          <w:color w:val="2B579A"/>
          <w:u w:val="single"/>
          <w:shd w:val="clear" w:color="auto" w:fill="E6E6E6"/>
        </w:rPr>
        <w:fldChar w:fldCharType="begin"/>
      </w:r>
      <w:r w:rsidRPr="00873E1E">
        <w:rPr>
          <w:rFonts w:eastAsia="Calibri"/>
          <w:u w:val="single"/>
        </w:rPr>
        <w:instrText xml:space="preserve"> REF _Ref507055932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Article 13</w:t>
      </w:r>
      <w:r w:rsidRPr="00873E1E">
        <w:rPr>
          <w:rFonts w:eastAsia="Calibri"/>
          <w:color w:val="2B579A"/>
          <w:u w:val="single"/>
          <w:shd w:val="clear" w:color="auto" w:fill="E6E6E6"/>
        </w:rPr>
        <w:fldChar w:fldCharType="end"/>
      </w:r>
      <w:r w:rsidRPr="00873E1E">
        <w:rPr>
          <w:rFonts w:eastAsia="Calibri"/>
        </w:rPr>
        <w:t>, and Seller shall, and shall ensure that its Contractors and Subcontractors shall, at all times comply with such insurance policies and coverages and the requirements of the insurers so as to prevent the invalidation or material impairment of any such insurance policies and coverages.</w:t>
      </w:r>
      <w:bookmarkEnd w:id="1307"/>
    </w:p>
    <w:p w14:paraId="68894746" w14:textId="7B338E3A" w:rsidR="004D7078" w:rsidRPr="00873E1E" w:rsidRDefault="004D7078" w:rsidP="007E5094">
      <w:pPr>
        <w:pStyle w:val="WP2L3"/>
      </w:pPr>
      <w:bookmarkStart w:id="1308" w:name="_Ref4217028"/>
      <w:r w:rsidRPr="00873E1E">
        <w:rPr>
          <w:rFonts w:eastAsia="Calibri"/>
          <w:u w:val="single"/>
        </w:rPr>
        <w:lastRenderedPageBreak/>
        <w:t>Notice of Claim</w:t>
      </w:r>
      <w:r w:rsidRPr="00873E1E">
        <w:rPr>
          <w:rFonts w:eastAsia="Calibri"/>
        </w:rPr>
        <w:t xml:space="preserve">.  Seller shall </w:t>
      </w:r>
      <w:bookmarkStart w:id="1309" w:name="DocXTextRef395"/>
      <w:r w:rsidRPr="00873E1E">
        <w:rPr>
          <w:rFonts w:eastAsia="Calibri"/>
        </w:rPr>
        <w:t>(i)</w:t>
      </w:r>
      <w:bookmarkEnd w:id="1309"/>
      <w:r w:rsidR="00B4314F" w:rsidRPr="00873E1E">
        <w:rPr>
          <w:rFonts w:eastAsia="Calibri"/>
        </w:rPr>
        <w:t> </w:t>
      </w:r>
      <w:r w:rsidRPr="00873E1E">
        <w:rPr>
          <w:rFonts w:eastAsia="Calibri"/>
        </w:rPr>
        <w:t xml:space="preserve">promptly notify Buyer of the occurrence of any casualty, claim, event, condition, circumstance, or occurrence that gives rise to or would reasonably be expected to give rise to a claim under an insurance policy maintained pursuant to this </w:t>
      </w:r>
      <w:r w:rsidRPr="00873E1E">
        <w:rPr>
          <w:rFonts w:eastAsia="Calibri"/>
          <w:color w:val="2B579A"/>
          <w:u w:val="single"/>
          <w:shd w:val="clear" w:color="auto" w:fill="E6E6E6"/>
        </w:rPr>
        <w:fldChar w:fldCharType="begin"/>
      </w:r>
      <w:r w:rsidRPr="00873E1E">
        <w:rPr>
          <w:rFonts w:eastAsia="Calibri"/>
          <w:u w:val="single"/>
        </w:rPr>
        <w:instrText xml:space="preserve"> REF _Ref507055932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Article 13</w:t>
      </w:r>
      <w:r w:rsidRPr="00873E1E">
        <w:rPr>
          <w:rFonts w:eastAsia="Calibri"/>
          <w:color w:val="2B579A"/>
          <w:u w:val="single"/>
          <w:shd w:val="clear" w:color="auto" w:fill="E6E6E6"/>
        </w:rPr>
        <w:fldChar w:fldCharType="end"/>
      </w:r>
      <w:r w:rsidRPr="00873E1E">
        <w:rPr>
          <w:rFonts w:eastAsia="Calibri"/>
        </w:rPr>
        <w:t xml:space="preserve"> and arises out of or in connection with the Work, the Project, or Seller’s responsibilities under this Agreement or any Ancillary Agreement, (ii)</w:t>
      </w:r>
      <w:r w:rsidR="00B4314F" w:rsidRPr="00873E1E">
        <w:rPr>
          <w:rFonts w:eastAsia="Calibri"/>
        </w:rPr>
        <w:t> </w:t>
      </w:r>
      <w:r w:rsidRPr="00873E1E">
        <w:rPr>
          <w:rFonts w:eastAsia="Calibri"/>
        </w:rPr>
        <w:t>ensure that Buyer is kept fully informed of subsequent actions and developments concerning the same, and (iii)</w:t>
      </w:r>
      <w:r w:rsidR="00B4314F" w:rsidRPr="00873E1E">
        <w:rPr>
          <w:rFonts w:eastAsia="Calibri"/>
        </w:rPr>
        <w:t> </w:t>
      </w:r>
      <w:r w:rsidRPr="00873E1E">
        <w:rPr>
          <w:rFonts w:eastAsia="Calibri"/>
        </w:rPr>
        <w:t>cooperate and assist in the investigation of any such casualty, claim, event, condition, circumstance, or occurrence.</w:t>
      </w:r>
      <w:bookmarkEnd w:id="1308"/>
    </w:p>
    <w:p w14:paraId="75802B08" w14:textId="7315E78C" w:rsidR="004D7078" w:rsidRPr="00873E1E" w:rsidRDefault="004D7078" w:rsidP="007E5094">
      <w:pPr>
        <w:pStyle w:val="WP2L3"/>
      </w:pPr>
      <w:bookmarkStart w:id="1310" w:name="_Ref4217029"/>
      <w:r w:rsidRPr="00873E1E">
        <w:rPr>
          <w:rFonts w:eastAsia="Calibri"/>
          <w:u w:val="single"/>
        </w:rPr>
        <w:t>Collection</w:t>
      </w:r>
      <w:r w:rsidRPr="00873E1E">
        <w:rPr>
          <w:rFonts w:eastAsia="Calibri"/>
        </w:rPr>
        <w:t xml:space="preserve">.  Seller shall use commercially reasonable efforts to collect or assist in the collection from insurers of any loss covered by any of the policies maintained pursuant to this </w:t>
      </w:r>
      <w:r w:rsidRPr="00873E1E">
        <w:rPr>
          <w:rFonts w:eastAsia="Calibri"/>
          <w:color w:val="2B579A"/>
          <w:u w:val="single"/>
          <w:shd w:val="clear" w:color="auto" w:fill="E6E6E6"/>
        </w:rPr>
        <w:fldChar w:fldCharType="begin"/>
      </w:r>
      <w:r w:rsidRPr="00873E1E">
        <w:rPr>
          <w:rFonts w:eastAsia="Calibri"/>
          <w:u w:val="single"/>
        </w:rPr>
        <w:instrText xml:space="preserve"> REF _Ref507055932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Article 13</w:t>
      </w:r>
      <w:r w:rsidRPr="00873E1E">
        <w:rPr>
          <w:rFonts w:eastAsia="Calibri"/>
          <w:color w:val="2B579A"/>
          <w:u w:val="single"/>
          <w:shd w:val="clear" w:color="auto" w:fill="E6E6E6"/>
        </w:rPr>
        <w:fldChar w:fldCharType="end"/>
      </w:r>
      <w:r w:rsidRPr="00873E1E">
        <w:rPr>
          <w:rFonts w:eastAsia="Calibri"/>
        </w:rPr>
        <w:t xml:space="preserve">, including taking such actions as may be reasonably requested by Buyer to the extent that the ultimate payout under any such policies in respect of any such loss will be to Buyer (including indirectly as a result of Seller’s Liability to Buyer for such loss).  Seller shall, and shall cause any Person maintaining insurance for Seller pursuant to this </w:t>
      </w:r>
      <w:r w:rsidRPr="00873E1E">
        <w:rPr>
          <w:rFonts w:eastAsia="Calibri"/>
          <w:color w:val="2B579A"/>
          <w:u w:val="single"/>
          <w:shd w:val="clear" w:color="auto" w:fill="E6E6E6"/>
        </w:rPr>
        <w:fldChar w:fldCharType="begin"/>
      </w:r>
      <w:r w:rsidRPr="00873E1E">
        <w:rPr>
          <w:rFonts w:eastAsia="Calibri"/>
          <w:u w:val="single"/>
        </w:rPr>
        <w:instrText xml:space="preserve"> REF _Ref507055932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Article 13</w:t>
      </w:r>
      <w:r w:rsidRPr="00873E1E">
        <w:rPr>
          <w:rFonts w:eastAsia="Calibri"/>
          <w:color w:val="2B579A"/>
          <w:u w:val="single"/>
          <w:shd w:val="clear" w:color="auto" w:fill="E6E6E6"/>
        </w:rPr>
        <w:fldChar w:fldCharType="end"/>
      </w:r>
      <w:r w:rsidRPr="00873E1E">
        <w:rPr>
          <w:rFonts w:eastAsia="Calibri"/>
        </w:rPr>
        <w:t xml:space="preserve"> or any Contractor or Subcontractor of Seller to, cooperate with and reasonably assist Buyer in all matters pertaining to the settlement or adjustment of any and all claims and demands for damages on account of any taking or condemnation of the Project or pertaining to the settlement, adjustment, compromising, or resolution of any claim on account of damage to or destruction of the Project or any portion thereof.  If requested by Buyer, Seller shall act on behalf of Buyer and Seller for the purpose of adjusting the amount of any claimed insured loss</w:t>
      </w:r>
      <w:r w:rsidR="00325D11" w:rsidRPr="00873E1E">
        <w:rPr>
          <w:rFonts w:eastAsia="Calibri"/>
        </w:rPr>
        <w:t>.  S</w:t>
      </w:r>
      <w:r w:rsidRPr="00873E1E">
        <w:rPr>
          <w:rFonts w:eastAsia="Calibri"/>
        </w:rPr>
        <w:t xml:space="preserve">ubject to </w:t>
      </w:r>
      <w:r w:rsidRPr="00873E1E">
        <w:rPr>
          <w:rFonts w:eastAsia="Calibri"/>
          <w:color w:val="2B579A"/>
          <w:u w:val="single"/>
          <w:shd w:val="clear" w:color="auto" w:fill="E6E6E6"/>
        </w:rPr>
        <w:fldChar w:fldCharType="begin"/>
      </w:r>
      <w:r w:rsidRPr="00873E1E">
        <w:rPr>
          <w:rFonts w:eastAsia="Calibri"/>
          <w:u w:val="single"/>
        </w:rPr>
        <w:instrText xml:space="preserve"> REF _Ref4181068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13.4</w:t>
      </w:r>
      <w:r w:rsidRPr="00873E1E">
        <w:rPr>
          <w:rFonts w:eastAsia="Calibri"/>
          <w:color w:val="2B579A"/>
          <w:u w:val="single"/>
          <w:shd w:val="clear" w:color="auto" w:fill="E6E6E6"/>
        </w:rPr>
        <w:fldChar w:fldCharType="end"/>
      </w:r>
      <w:r w:rsidR="00BF7018" w:rsidRPr="00873E1E">
        <w:rPr>
          <w:rFonts w:eastAsia="Calibri"/>
          <w:u w:val="single"/>
        </w:rPr>
        <w:t>(a)</w:t>
      </w:r>
      <w:r w:rsidRPr="00873E1E">
        <w:rPr>
          <w:rFonts w:eastAsia="Calibri"/>
        </w:rPr>
        <w:t xml:space="preserve">, </w:t>
      </w:r>
      <w:r w:rsidR="00C8579F" w:rsidRPr="00873E1E">
        <w:rPr>
          <w:rFonts w:eastAsia="Calibri"/>
        </w:rPr>
        <w:t>and</w:t>
      </w:r>
      <w:r w:rsidR="00BF7018" w:rsidRPr="00873E1E">
        <w:rPr>
          <w:rFonts w:eastAsia="Calibri"/>
        </w:rPr>
        <w:t xml:space="preserve"> without </w:t>
      </w:r>
      <w:r w:rsidR="00563942" w:rsidRPr="00873E1E">
        <w:rPr>
          <w:rFonts w:eastAsia="Calibri"/>
        </w:rPr>
        <w:t>limiting</w:t>
      </w:r>
      <w:r w:rsidR="007B1F4A" w:rsidRPr="00873E1E">
        <w:rPr>
          <w:rFonts w:eastAsia="Calibri"/>
          <w:u w:val="single"/>
        </w:rPr>
        <w:t xml:space="preserve"> Section </w:t>
      </w:r>
      <w:r w:rsidR="00D5211F" w:rsidRPr="00873E1E">
        <w:rPr>
          <w:rFonts w:eastAsia="Calibri"/>
          <w:u w:val="single"/>
        </w:rPr>
        <w:t>8.3(b),</w:t>
      </w:r>
      <w:r w:rsidR="00563942" w:rsidRPr="00873E1E">
        <w:rPr>
          <w:rFonts w:eastAsia="Calibri"/>
        </w:rPr>
        <w:t xml:space="preserve"> </w:t>
      </w:r>
      <w:r w:rsidRPr="00873E1E">
        <w:rPr>
          <w:rFonts w:eastAsia="Calibri"/>
        </w:rPr>
        <w:t>Seller shall correct and Remedy any loss of or damage to the Project Assets or the Project and complete the Work in accordance with this Agreement.</w:t>
      </w:r>
      <w:bookmarkEnd w:id="1310"/>
    </w:p>
    <w:p w14:paraId="50FFD39B" w14:textId="2912EFE2" w:rsidR="004D7078" w:rsidRPr="00873E1E" w:rsidRDefault="004D7078" w:rsidP="007E5094">
      <w:pPr>
        <w:pStyle w:val="WP2L3"/>
      </w:pPr>
      <w:bookmarkStart w:id="1311" w:name="_Ref4217030"/>
      <w:r w:rsidRPr="00873E1E">
        <w:rPr>
          <w:rFonts w:eastAsia="Calibri"/>
          <w:u w:val="single"/>
        </w:rPr>
        <w:t>Additional Insurance</w:t>
      </w:r>
      <w:r w:rsidRPr="00873E1E">
        <w:rPr>
          <w:rFonts w:eastAsia="Calibri"/>
        </w:rPr>
        <w:t>.  Seller and its Affiliates and its and their Contractors and Subcontractors may carry, at their sole cost and expense, such additional insurance as each of Seller and its Affiliates and its Contractors and Subcontractors may deem necessary to cover their potential Liabilities.</w:t>
      </w:r>
      <w:bookmarkEnd w:id="1311"/>
    </w:p>
    <w:p w14:paraId="0165CB56" w14:textId="77777777" w:rsidR="004D7078" w:rsidRPr="00873E1E" w:rsidRDefault="004D7078" w:rsidP="007E5094">
      <w:pPr>
        <w:pStyle w:val="WP2L2"/>
        <w:rPr>
          <w:vanish/>
          <w:specVanish/>
        </w:rPr>
      </w:pPr>
      <w:bookmarkStart w:id="1312" w:name="_Ref4217031"/>
      <w:bookmarkStart w:id="1313" w:name="_Ref4220291"/>
      <w:bookmarkStart w:id="1314" w:name="_Toc33799211"/>
      <w:bookmarkStart w:id="1315" w:name="_Toc66116131"/>
      <w:bookmarkStart w:id="1316" w:name="_Toc106296310"/>
      <w:bookmarkStart w:id="1317" w:name="_Ref2352521"/>
      <w:bookmarkStart w:id="1318" w:name="_Ref4181068"/>
      <w:bookmarkStart w:id="1319" w:name="_Ref455664258"/>
      <w:bookmarkStart w:id="1320" w:name="_Ref507505144"/>
      <w:bookmarkStart w:id="1321" w:name="_Ref507590519"/>
      <w:bookmarkStart w:id="1322" w:name="_Ref507590698"/>
      <w:r w:rsidRPr="00873E1E">
        <w:rPr>
          <w:rFonts w:eastAsia="Calibri"/>
          <w:b/>
          <w:szCs w:val="24"/>
        </w:rPr>
        <w:t>BAR Insurance</w:t>
      </w:r>
      <w:bookmarkEnd w:id="1312"/>
      <w:bookmarkEnd w:id="1313"/>
      <w:bookmarkEnd w:id="1314"/>
      <w:bookmarkEnd w:id="1315"/>
      <w:bookmarkEnd w:id="1316"/>
    </w:p>
    <w:p w14:paraId="3936568B" w14:textId="5A335CA8" w:rsidR="004D7078" w:rsidRPr="00873E1E" w:rsidRDefault="004D7078" w:rsidP="00C86CA0">
      <w:pPr>
        <w:pStyle w:val="WP2Para2"/>
      </w:pPr>
      <w:r w:rsidRPr="00873E1E">
        <w:rPr>
          <w:rFonts w:eastAsia="Calibri"/>
        </w:rPr>
        <w:t>.</w:t>
      </w:r>
      <w:bookmarkEnd w:id="1317"/>
      <w:bookmarkEnd w:id="1318"/>
      <w:bookmarkEnd w:id="1319"/>
    </w:p>
    <w:p w14:paraId="74A2E417" w14:textId="711E6634" w:rsidR="004D7078" w:rsidRPr="00873E1E" w:rsidRDefault="004D7078" w:rsidP="004118DF">
      <w:pPr>
        <w:pStyle w:val="WP2L3"/>
        <w:tabs>
          <w:tab w:val="left" w:pos="8640"/>
        </w:tabs>
        <w:rPr>
          <w:rFonts w:eastAsia="Calibri"/>
          <w:snapToGrid w:val="0"/>
        </w:rPr>
      </w:pPr>
      <w:bookmarkStart w:id="1323" w:name="_Ref4217032"/>
      <w:bookmarkStart w:id="1324" w:name="_Hlk93921190"/>
      <w:r w:rsidRPr="00873E1E">
        <w:rPr>
          <w:rFonts w:eastAsia="Calibri"/>
          <w:snapToGrid w:val="0"/>
          <w:szCs w:val="24"/>
        </w:rPr>
        <w:t>Seller shall obtain, or cause to be obtained, at or prior to the FNTP Date, and shall maintain, or cause to be maintained, in effect through at least Substantial Completion, BAR Insurance covering the risk of partial or complete loss or damage to the Work (including LEG-2 or equivalent), both executed and in the course of construction, including all preliminary Work, permanent and temporary Work, real and personal property, buildings, structures, and materials to be incorporated into the Project, including transit (regardless of the mode of transportation) to the Project Site and off-site storage.  Such insurance shall</w:t>
      </w:r>
      <w:r w:rsidR="002B1388">
        <w:rPr>
          <w:rFonts w:eastAsia="Calibri"/>
          <w:snapToGrid w:val="0"/>
          <w:szCs w:val="24"/>
        </w:rPr>
        <w:t xml:space="preserve">: </w:t>
      </w:r>
      <w:r w:rsidRPr="00873E1E">
        <w:rPr>
          <w:rFonts w:eastAsia="Calibri"/>
          <w:snapToGrid w:val="0"/>
          <w:szCs w:val="24"/>
        </w:rPr>
        <w:t xml:space="preserve"> </w:t>
      </w:r>
      <w:r w:rsidR="002B1388">
        <w:rPr>
          <w:rFonts w:eastAsia="Calibri"/>
          <w:snapToGrid w:val="0"/>
          <w:szCs w:val="24"/>
        </w:rPr>
        <w:t xml:space="preserve">(i) </w:t>
      </w:r>
      <w:r w:rsidRPr="00873E1E">
        <w:rPr>
          <w:rFonts w:eastAsia="Calibri"/>
          <w:snapToGrid w:val="0"/>
          <w:szCs w:val="24"/>
        </w:rPr>
        <w:t xml:space="preserve">provide limits covering the full replacement cost </w:t>
      </w:r>
      <w:r w:rsidR="002B1388">
        <w:rPr>
          <w:rFonts w:eastAsia="Calibri"/>
          <w:snapToGrid w:val="0"/>
          <w:szCs w:val="24"/>
        </w:rPr>
        <w:t>of the Project</w:t>
      </w:r>
      <w:r w:rsidR="003A03F7">
        <w:rPr>
          <w:rFonts w:eastAsia="Calibri"/>
          <w:snapToGrid w:val="0"/>
          <w:szCs w:val="24"/>
        </w:rPr>
        <w:t>,</w:t>
      </w:r>
      <w:r w:rsidR="002B1388">
        <w:rPr>
          <w:rFonts w:eastAsia="Calibri"/>
          <w:snapToGrid w:val="0"/>
          <w:szCs w:val="24"/>
        </w:rPr>
        <w:t xml:space="preserve"> </w:t>
      </w:r>
      <w:r w:rsidR="002B1388" w:rsidRPr="001231ED">
        <w:t xml:space="preserve">with sublimits </w:t>
      </w:r>
      <w:r w:rsidR="001231ED">
        <w:t xml:space="preserve">only </w:t>
      </w:r>
      <w:r w:rsidR="002B1388" w:rsidRPr="001231ED">
        <w:t xml:space="preserve">for </w:t>
      </w:r>
      <w:r w:rsidR="00602B62" w:rsidRPr="001231ED">
        <w:t xml:space="preserve">transportation </w:t>
      </w:r>
      <w:r w:rsidR="00F71C78" w:rsidRPr="001231ED">
        <w:t xml:space="preserve">of not less than </w:t>
      </w:r>
      <w:r w:rsidR="001231ED" w:rsidRPr="001231ED">
        <w:t xml:space="preserve">Twenty-Five </w:t>
      </w:r>
      <w:r w:rsidR="00F71C78" w:rsidRPr="001231ED">
        <w:t>Million Dollars ($</w:t>
      </w:r>
      <w:r w:rsidR="001231ED" w:rsidRPr="001231ED">
        <w:t>25</w:t>
      </w:r>
      <w:r w:rsidR="00F71C78" w:rsidRPr="001231ED">
        <w:t xml:space="preserve">,000,000) </w:t>
      </w:r>
      <w:r w:rsidR="00E921FA" w:rsidRPr="001231ED">
        <w:t xml:space="preserve">and </w:t>
      </w:r>
      <w:r w:rsidR="00602B62" w:rsidRPr="001231ED">
        <w:t xml:space="preserve">offsite </w:t>
      </w:r>
      <w:r w:rsidR="00F71C78" w:rsidRPr="001231ED">
        <w:t xml:space="preserve">of not less than </w:t>
      </w:r>
      <w:r w:rsidR="001231ED" w:rsidRPr="001231ED">
        <w:t xml:space="preserve">Twenty-Five </w:t>
      </w:r>
      <w:r w:rsidR="00F71C78" w:rsidRPr="001231ED">
        <w:t>Million Dollars</w:t>
      </w:r>
      <w:r w:rsidR="00E921FA" w:rsidRPr="001231ED">
        <w:t>,</w:t>
      </w:r>
      <w:r w:rsidR="001231ED">
        <w:rPr>
          <w:rStyle w:val="FootnoteReference"/>
        </w:rPr>
        <w:footnoteReference w:id="58"/>
      </w:r>
      <w:r w:rsidR="00E921FA" w:rsidRPr="001231ED">
        <w:t xml:space="preserve"> </w:t>
      </w:r>
      <w:r w:rsidR="002B1388" w:rsidRPr="001231ED">
        <w:rPr>
          <w:rFonts w:eastAsia="Calibri"/>
          <w:snapToGrid w:val="0"/>
          <w:szCs w:val="24"/>
        </w:rPr>
        <w:t xml:space="preserve">(ii) </w:t>
      </w:r>
      <w:r w:rsidRPr="001231ED">
        <w:rPr>
          <w:rFonts w:eastAsia="Calibri"/>
          <w:snapToGrid w:val="0"/>
          <w:szCs w:val="24"/>
        </w:rPr>
        <w:t>provide coverage, including loss or damage</w:t>
      </w:r>
      <w:r w:rsidRPr="00873E1E">
        <w:rPr>
          <w:rFonts w:eastAsia="Calibri"/>
          <w:snapToGrid w:val="0"/>
          <w:szCs w:val="24"/>
        </w:rPr>
        <w:t xml:space="preserve"> caused by fire, explosion, hail, ice, windstorm (including named windstorm), flood, extended coverage, vandalism, malicious mischief, boiler and machinery, and such other risks or perils and coverages typically covered by a BAR Insurance policy for similar projects, including as specified above in this </w:t>
      </w:r>
      <w:r w:rsidRPr="00873E1E">
        <w:rPr>
          <w:rFonts w:eastAsia="Calibri"/>
          <w:snapToGrid w:val="0"/>
          <w:color w:val="2B579A"/>
          <w:szCs w:val="24"/>
          <w:u w:val="single"/>
          <w:shd w:val="clear" w:color="auto" w:fill="E6E6E6"/>
        </w:rPr>
        <w:fldChar w:fldCharType="begin"/>
      </w:r>
      <w:r w:rsidRPr="00873E1E">
        <w:rPr>
          <w:rFonts w:eastAsia="Calibri"/>
          <w:snapToGrid w:val="0"/>
          <w:szCs w:val="24"/>
          <w:u w:val="single"/>
        </w:rPr>
        <w:instrText xml:space="preserve"> REF _Ref507055932 \w \h  \* MERGEFORMAT </w:instrText>
      </w:r>
      <w:r w:rsidRPr="00873E1E">
        <w:rPr>
          <w:rFonts w:eastAsia="Calibri"/>
          <w:snapToGrid w:val="0"/>
          <w:color w:val="2B579A"/>
          <w:szCs w:val="24"/>
          <w:u w:val="single"/>
          <w:shd w:val="clear" w:color="auto" w:fill="E6E6E6"/>
        </w:rPr>
      </w:r>
      <w:r w:rsidRPr="00873E1E">
        <w:rPr>
          <w:rFonts w:eastAsia="Calibri"/>
          <w:snapToGrid w:val="0"/>
          <w:color w:val="2B579A"/>
          <w:szCs w:val="24"/>
          <w:u w:val="single"/>
          <w:shd w:val="clear" w:color="auto" w:fill="E6E6E6"/>
        </w:rPr>
        <w:fldChar w:fldCharType="separate"/>
      </w:r>
      <w:r w:rsidR="001505EC">
        <w:rPr>
          <w:rFonts w:eastAsia="Calibri"/>
          <w:snapToGrid w:val="0"/>
          <w:szCs w:val="24"/>
          <w:u w:val="single"/>
        </w:rPr>
        <w:t>Article 13</w:t>
      </w:r>
      <w:r w:rsidRPr="00873E1E">
        <w:rPr>
          <w:rFonts w:eastAsia="Calibri"/>
          <w:snapToGrid w:val="0"/>
          <w:color w:val="2B579A"/>
          <w:szCs w:val="24"/>
          <w:u w:val="single"/>
          <w:shd w:val="clear" w:color="auto" w:fill="E6E6E6"/>
        </w:rPr>
        <w:fldChar w:fldCharType="end"/>
      </w:r>
      <w:r w:rsidR="002B1388">
        <w:rPr>
          <w:rFonts w:eastAsia="Calibri"/>
          <w:snapToGrid w:val="0"/>
          <w:szCs w:val="24"/>
          <w:u w:val="single"/>
        </w:rPr>
        <w:t>;</w:t>
      </w:r>
      <w:r w:rsidRPr="00873E1E">
        <w:rPr>
          <w:rFonts w:eastAsia="Calibri"/>
          <w:snapToGrid w:val="0"/>
          <w:szCs w:val="24"/>
        </w:rPr>
        <w:t xml:space="preserve"> and </w:t>
      </w:r>
      <w:r w:rsidR="002B1388">
        <w:rPr>
          <w:rFonts w:eastAsia="Calibri"/>
          <w:snapToGrid w:val="0"/>
          <w:szCs w:val="24"/>
        </w:rPr>
        <w:lastRenderedPageBreak/>
        <w:t xml:space="preserve">(iii) </w:t>
      </w:r>
      <w:r w:rsidRPr="00873E1E">
        <w:rPr>
          <w:rFonts w:eastAsia="Calibri"/>
          <w:snapToGrid w:val="0"/>
          <w:szCs w:val="24"/>
        </w:rPr>
        <w:t>have a deductible of not more than two and one-half percent</w:t>
      </w:r>
      <w:r w:rsidR="00B4314F" w:rsidRPr="00873E1E">
        <w:rPr>
          <w:rFonts w:eastAsia="Calibri"/>
          <w:snapToGrid w:val="0"/>
          <w:szCs w:val="24"/>
        </w:rPr>
        <w:t> </w:t>
      </w:r>
      <w:r w:rsidRPr="00873E1E">
        <w:rPr>
          <w:rFonts w:eastAsia="Calibri"/>
          <w:snapToGrid w:val="0"/>
          <w:szCs w:val="24"/>
        </w:rPr>
        <w:t>(2.5%) of the values per occurrence for all losses or damages arising out of an earthquake, named windstorm, or flood; and not more than Two Hundred Fifty Thousand Dollars</w:t>
      </w:r>
      <w:r w:rsidR="00B4314F" w:rsidRPr="00873E1E">
        <w:rPr>
          <w:rFonts w:eastAsia="Calibri"/>
          <w:snapToGrid w:val="0"/>
          <w:szCs w:val="24"/>
        </w:rPr>
        <w:t> </w:t>
      </w:r>
      <w:r w:rsidRPr="00873E1E">
        <w:rPr>
          <w:rFonts w:eastAsia="Calibri"/>
          <w:snapToGrid w:val="0"/>
          <w:szCs w:val="24"/>
        </w:rPr>
        <w:t xml:space="preserve">($250,000) per occurrence for all other losses or damages.  All deductibles </w:t>
      </w:r>
      <w:r w:rsidR="007A3BFC" w:rsidRPr="00873E1E">
        <w:rPr>
          <w:rFonts w:eastAsia="Calibri"/>
          <w:snapToGrid w:val="0"/>
          <w:szCs w:val="24"/>
        </w:rPr>
        <w:t xml:space="preserve">for </w:t>
      </w:r>
      <w:r w:rsidRPr="00873E1E">
        <w:rPr>
          <w:rFonts w:eastAsia="Calibri"/>
          <w:snapToGrid w:val="0"/>
          <w:szCs w:val="24"/>
        </w:rPr>
        <w:t xml:space="preserve">claims made under the BAR Insurance policy shall be for the account of Seller; </w:t>
      </w:r>
      <w:r w:rsidRPr="00873E1E">
        <w:rPr>
          <w:rFonts w:eastAsia="Calibri"/>
          <w:snapToGrid w:val="0"/>
          <w:szCs w:val="24"/>
          <w:u w:val="single"/>
        </w:rPr>
        <w:t>provided</w:t>
      </w:r>
      <w:r w:rsidRPr="00873E1E">
        <w:rPr>
          <w:rFonts w:eastAsia="Calibri"/>
          <w:snapToGrid w:val="0"/>
          <w:szCs w:val="24"/>
        </w:rPr>
        <w:t xml:space="preserve">, </w:t>
      </w:r>
      <w:r w:rsidRPr="00873E1E">
        <w:rPr>
          <w:rFonts w:eastAsia="Calibri"/>
          <w:snapToGrid w:val="0"/>
          <w:szCs w:val="24"/>
          <w:u w:val="single"/>
        </w:rPr>
        <w:t>however</w:t>
      </w:r>
      <w:r w:rsidRPr="00873E1E">
        <w:rPr>
          <w:rFonts w:eastAsia="Calibri"/>
          <w:snapToGrid w:val="0"/>
          <w:szCs w:val="24"/>
        </w:rPr>
        <w:t>, that any deductible</w:t>
      </w:r>
      <w:r w:rsidR="007A3BFC" w:rsidRPr="00873E1E">
        <w:rPr>
          <w:rFonts w:eastAsia="Calibri"/>
          <w:snapToGrid w:val="0"/>
          <w:szCs w:val="24"/>
        </w:rPr>
        <w:t>s</w:t>
      </w:r>
      <w:r w:rsidRPr="00873E1E">
        <w:rPr>
          <w:rFonts w:eastAsia="Calibri"/>
          <w:snapToGrid w:val="0"/>
          <w:szCs w:val="24"/>
        </w:rPr>
        <w:t xml:space="preserve"> under the BAR Insurance policy </w:t>
      </w:r>
      <w:r w:rsidR="007A3BFC" w:rsidRPr="00873E1E">
        <w:rPr>
          <w:rFonts w:eastAsia="Calibri"/>
          <w:snapToGrid w:val="0"/>
          <w:szCs w:val="24"/>
        </w:rPr>
        <w:t xml:space="preserve">for </w:t>
      </w:r>
      <w:r w:rsidR="005173A7" w:rsidRPr="00873E1E">
        <w:rPr>
          <w:rFonts w:eastAsia="Calibri"/>
          <w:snapToGrid w:val="0"/>
          <w:szCs w:val="24"/>
        </w:rPr>
        <w:t xml:space="preserve">claims made for </w:t>
      </w:r>
      <w:r w:rsidRPr="00873E1E">
        <w:rPr>
          <w:rFonts w:eastAsia="Calibri"/>
          <w:snapToGrid w:val="0"/>
          <w:szCs w:val="24"/>
        </w:rPr>
        <w:t xml:space="preserve">loss or damage to </w:t>
      </w:r>
      <w:r w:rsidR="00C53B7A" w:rsidRPr="00873E1E">
        <w:rPr>
          <w:rFonts w:eastAsia="Calibri"/>
          <w:snapToGrid w:val="0"/>
          <w:szCs w:val="24"/>
        </w:rPr>
        <w:t xml:space="preserve">Project Assets </w:t>
      </w:r>
      <w:r w:rsidRPr="00873E1E">
        <w:rPr>
          <w:rFonts w:eastAsia="Calibri"/>
          <w:snapToGrid w:val="0"/>
          <w:szCs w:val="24"/>
        </w:rPr>
        <w:t xml:space="preserve">during the time Buyer has risk of loss therefor according to </w:t>
      </w:r>
      <w:r w:rsidR="00C70D40" w:rsidRPr="00873E1E">
        <w:rPr>
          <w:rFonts w:eastAsia="Calibri"/>
          <w:snapToGrid w:val="0"/>
          <w:color w:val="2B579A"/>
          <w:szCs w:val="24"/>
          <w:u w:val="single"/>
          <w:shd w:val="clear" w:color="auto" w:fill="E6E6E6"/>
        </w:rPr>
        <w:fldChar w:fldCharType="begin"/>
      </w:r>
      <w:r w:rsidR="00C70D40" w:rsidRPr="00873E1E">
        <w:rPr>
          <w:rFonts w:eastAsia="Calibri"/>
          <w:snapToGrid w:val="0"/>
          <w:szCs w:val="24"/>
          <w:u w:val="single"/>
        </w:rPr>
        <w:instrText xml:space="preserve"> REF _Ref63923804 \w \h  \* MERGEFORMAT </w:instrText>
      </w:r>
      <w:r w:rsidR="00C70D40" w:rsidRPr="00873E1E">
        <w:rPr>
          <w:rFonts w:eastAsia="Calibri"/>
          <w:snapToGrid w:val="0"/>
          <w:color w:val="2B579A"/>
          <w:szCs w:val="24"/>
          <w:u w:val="single"/>
          <w:shd w:val="clear" w:color="auto" w:fill="E6E6E6"/>
        </w:rPr>
      </w:r>
      <w:r w:rsidR="00C70D40" w:rsidRPr="00873E1E">
        <w:rPr>
          <w:rFonts w:eastAsia="Calibri"/>
          <w:snapToGrid w:val="0"/>
          <w:color w:val="2B579A"/>
          <w:szCs w:val="24"/>
          <w:u w:val="single"/>
          <w:shd w:val="clear" w:color="auto" w:fill="E6E6E6"/>
        </w:rPr>
        <w:fldChar w:fldCharType="separate"/>
      </w:r>
      <w:r w:rsidR="001505EC">
        <w:rPr>
          <w:rFonts w:eastAsia="Calibri"/>
          <w:snapToGrid w:val="0"/>
          <w:szCs w:val="24"/>
          <w:u w:val="single"/>
        </w:rPr>
        <w:t>Section 12.2</w:t>
      </w:r>
      <w:r w:rsidR="00C70D40" w:rsidRPr="00873E1E">
        <w:rPr>
          <w:rFonts w:eastAsia="Calibri"/>
          <w:snapToGrid w:val="0"/>
          <w:color w:val="2B579A"/>
          <w:szCs w:val="24"/>
          <w:u w:val="single"/>
          <w:shd w:val="clear" w:color="auto" w:fill="E6E6E6"/>
        </w:rPr>
        <w:fldChar w:fldCharType="end"/>
      </w:r>
      <w:r w:rsidRPr="00873E1E">
        <w:rPr>
          <w:rFonts w:eastAsia="Calibri"/>
          <w:snapToGrid w:val="0"/>
          <w:szCs w:val="24"/>
        </w:rPr>
        <w:t xml:space="preserve"> shall be for the account of Buyer,</w:t>
      </w:r>
      <w:r w:rsidR="00933263" w:rsidRPr="00873E1E">
        <w:rPr>
          <w:rFonts w:eastAsia="Calibri"/>
          <w:snapToGrid w:val="0"/>
          <w:szCs w:val="24"/>
        </w:rPr>
        <w:t xml:space="preserve"> </w:t>
      </w:r>
      <w:r w:rsidRPr="00873E1E">
        <w:rPr>
          <w:rFonts w:eastAsia="Calibri"/>
          <w:snapToGrid w:val="0"/>
          <w:szCs w:val="24"/>
        </w:rPr>
        <w:t xml:space="preserve">except that, for each occurrence, </w:t>
      </w:r>
      <w:r w:rsidR="00CE1A98" w:rsidRPr="00873E1E">
        <w:rPr>
          <w:rFonts w:eastAsia="Calibri"/>
          <w:snapToGrid w:val="0"/>
          <w:szCs w:val="24"/>
        </w:rPr>
        <w:t>(</w:t>
      </w:r>
      <w:r w:rsidR="002B1388">
        <w:rPr>
          <w:rFonts w:eastAsia="Calibri"/>
          <w:snapToGrid w:val="0"/>
          <w:szCs w:val="24"/>
        </w:rPr>
        <w:t>A</w:t>
      </w:r>
      <w:r w:rsidR="00CE1A98" w:rsidRPr="00873E1E">
        <w:rPr>
          <w:rFonts w:eastAsia="Calibri"/>
          <w:snapToGrid w:val="0"/>
          <w:szCs w:val="24"/>
        </w:rPr>
        <w:t>) subject to the following clause (</w:t>
      </w:r>
      <w:r w:rsidR="002B1388">
        <w:rPr>
          <w:rFonts w:eastAsia="Calibri"/>
          <w:snapToGrid w:val="0"/>
          <w:szCs w:val="24"/>
        </w:rPr>
        <w:t>B</w:t>
      </w:r>
      <w:r w:rsidR="00CE1A98" w:rsidRPr="00873E1E">
        <w:rPr>
          <w:rFonts w:eastAsia="Calibri"/>
          <w:snapToGrid w:val="0"/>
          <w:szCs w:val="24"/>
        </w:rPr>
        <w:t xml:space="preserve">), </w:t>
      </w:r>
      <w:r w:rsidRPr="00873E1E">
        <w:rPr>
          <w:rFonts w:eastAsia="Calibri"/>
          <w:snapToGrid w:val="0"/>
          <w:szCs w:val="24"/>
        </w:rPr>
        <w:t xml:space="preserve">Buyer shall be responsible for </w:t>
      </w:r>
      <w:r w:rsidR="00A46DBB" w:rsidRPr="00873E1E">
        <w:rPr>
          <w:rFonts w:eastAsia="Calibri"/>
          <w:snapToGrid w:val="0"/>
          <w:szCs w:val="24"/>
        </w:rPr>
        <w:t xml:space="preserve">only </w:t>
      </w:r>
      <w:r w:rsidRPr="00873E1E">
        <w:rPr>
          <w:rFonts w:eastAsia="Calibri"/>
          <w:snapToGrid w:val="0"/>
          <w:szCs w:val="24"/>
        </w:rPr>
        <w:t>the first Two Hundred Fifty Thousand Dollars</w:t>
      </w:r>
      <w:r w:rsidR="00B4314F" w:rsidRPr="00873E1E">
        <w:rPr>
          <w:rFonts w:eastAsia="Calibri"/>
          <w:snapToGrid w:val="0"/>
          <w:szCs w:val="24"/>
        </w:rPr>
        <w:t> </w:t>
      </w:r>
      <w:r w:rsidRPr="00873E1E">
        <w:rPr>
          <w:rFonts w:eastAsia="Calibri"/>
          <w:snapToGrid w:val="0"/>
          <w:szCs w:val="24"/>
        </w:rPr>
        <w:t>($250,000) of such deductible and Seller shall be responsible for any excess</w:t>
      </w:r>
      <w:r w:rsidR="009E42C5" w:rsidRPr="00873E1E">
        <w:rPr>
          <w:rFonts w:eastAsia="Calibri"/>
          <w:snapToGrid w:val="0"/>
          <w:szCs w:val="24"/>
        </w:rPr>
        <w:t>,</w:t>
      </w:r>
      <w:r w:rsidR="00CE1A98" w:rsidRPr="00873E1E">
        <w:rPr>
          <w:rFonts w:eastAsia="Calibri"/>
          <w:snapToGrid w:val="0"/>
          <w:szCs w:val="24"/>
        </w:rPr>
        <w:t xml:space="preserve"> and (</w:t>
      </w:r>
      <w:r w:rsidR="002B1388">
        <w:rPr>
          <w:rFonts w:eastAsia="Calibri"/>
          <w:snapToGrid w:val="0"/>
          <w:szCs w:val="24"/>
        </w:rPr>
        <w:t>B</w:t>
      </w:r>
      <w:r w:rsidR="00CE1A98" w:rsidRPr="00873E1E">
        <w:rPr>
          <w:rFonts w:eastAsia="Calibri"/>
          <w:snapToGrid w:val="0"/>
          <w:szCs w:val="24"/>
        </w:rPr>
        <w:t xml:space="preserve">) </w:t>
      </w:r>
      <w:r w:rsidR="00C70D40" w:rsidRPr="00873E1E">
        <w:rPr>
          <w:rFonts w:eastAsia="Calibri"/>
          <w:snapToGrid w:val="0"/>
          <w:szCs w:val="24"/>
        </w:rPr>
        <w:t xml:space="preserve">as </w:t>
      </w:r>
      <w:r w:rsidR="009D3EC0" w:rsidRPr="00873E1E">
        <w:rPr>
          <w:rFonts w:eastAsia="Calibri"/>
          <w:snapToGrid w:val="0"/>
          <w:szCs w:val="24"/>
        </w:rPr>
        <w:t>contemplated by</w:t>
      </w:r>
      <w:r w:rsidR="00C70D40" w:rsidRPr="00873E1E">
        <w:rPr>
          <w:rFonts w:eastAsia="Calibri"/>
          <w:snapToGrid w:val="0"/>
          <w:szCs w:val="24"/>
        </w:rPr>
        <w:t xml:space="preserve"> </w:t>
      </w:r>
      <w:r w:rsidR="00C70D40" w:rsidRPr="00873E1E">
        <w:rPr>
          <w:rFonts w:eastAsia="Calibri"/>
          <w:snapToGrid w:val="0"/>
          <w:szCs w:val="24"/>
          <w:u w:val="single"/>
        </w:rPr>
        <w:t>Section 12.2</w:t>
      </w:r>
      <w:r w:rsidR="00C70D40" w:rsidRPr="00873E1E">
        <w:rPr>
          <w:rFonts w:eastAsia="Calibri"/>
          <w:snapToGrid w:val="0"/>
          <w:szCs w:val="24"/>
        </w:rPr>
        <w:t xml:space="preserve">, </w:t>
      </w:r>
      <w:r w:rsidR="00CE1A98" w:rsidRPr="00873E1E">
        <w:rPr>
          <w:rFonts w:eastAsia="Calibri"/>
          <w:snapToGrid w:val="0"/>
          <w:szCs w:val="24"/>
        </w:rPr>
        <w:t xml:space="preserve">Seller shall be responsible for any deductible </w:t>
      </w:r>
      <w:r w:rsidR="00C53B7A" w:rsidRPr="00873E1E">
        <w:rPr>
          <w:rFonts w:eastAsia="Calibri"/>
          <w:snapToGrid w:val="0"/>
          <w:szCs w:val="24"/>
        </w:rPr>
        <w:t xml:space="preserve">(including the first Two Hundred Fifty Thousand Dollars ($250,000)) </w:t>
      </w:r>
      <w:r w:rsidR="00CE1A98" w:rsidRPr="00873E1E">
        <w:rPr>
          <w:rFonts w:eastAsia="Calibri"/>
          <w:snapToGrid w:val="0"/>
          <w:szCs w:val="24"/>
        </w:rPr>
        <w:t xml:space="preserve">under the BAR Insurance policy to the extent </w:t>
      </w:r>
      <w:r w:rsidR="00C70D40" w:rsidRPr="00873E1E">
        <w:rPr>
          <w:rFonts w:eastAsia="Calibri"/>
          <w:snapToGrid w:val="0"/>
          <w:szCs w:val="24"/>
        </w:rPr>
        <w:t>that Seller is responsible for the relevant damage or loss under other terms of this Agreemen</w:t>
      </w:r>
      <w:r w:rsidR="00FB0360">
        <w:rPr>
          <w:rFonts w:eastAsia="Calibri"/>
          <w:snapToGrid w:val="0"/>
          <w:szCs w:val="24"/>
        </w:rPr>
        <w:t>t,</w:t>
      </w:r>
      <w:r w:rsidR="00830999">
        <w:rPr>
          <w:rFonts w:eastAsia="Calibri"/>
          <w:snapToGrid w:val="0"/>
          <w:szCs w:val="24"/>
        </w:rPr>
        <w:t xml:space="preserve"> including</w:t>
      </w:r>
      <w:r w:rsidR="00FB0360">
        <w:rPr>
          <w:rFonts w:eastAsia="Calibri"/>
          <w:snapToGrid w:val="0"/>
          <w:szCs w:val="24"/>
        </w:rPr>
        <w:t xml:space="preserve"> </w:t>
      </w:r>
      <w:r w:rsidR="00C70D40" w:rsidRPr="00873E1E">
        <w:rPr>
          <w:rFonts w:eastAsia="Calibri"/>
          <w:snapToGrid w:val="0"/>
          <w:color w:val="2B579A"/>
          <w:szCs w:val="24"/>
          <w:u w:val="single"/>
          <w:shd w:val="clear" w:color="auto" w:fill="E6E6E6"/>
        </w:rPr>
        <w:fldChar w:fldCharType="begin"/>
      </w:r>
      <w:r w:rsidR="00C70D40" w:rsidRPr="00873E1E">
        <w:rPr>
          <w:rFonts w:eastAsia="Calibri"/>
          <w:snapToGrid w:val="0"/>
          <w:szCs w:val="24"/>
          <w:u w:val="single"/>
        </w:rPr>
        <w:instrText xml:space="preserve">  REF _Ref142919154 \n \h \* MERGEFORMAT </w:instrText>
      </w:r>
      <w:r w:rsidR="00C70D40" w:rsidRPr="00873E1E">
        <w:rPr>
          <w:rFonts w:eastAsia="Calibri"/>
          <w:snapToGrid w:val="0"/>
          <w:color w:val="2B579A"/>
          <w:szCs w:val="24"/>
          <w:u w:val="single"/>
          <w:shd w:val="clear" w:color="auto" w:fill="E6E6E6"/>
        </w:rPr>
      </w:r>
      <w:r w:rsidR="00C70D40" w:rsidRPr="00873E1E">
        <w:rPr>
          <w:rFonts w:eastAsia="Calibri"/>
          <w:snapToGrid w:val="0"/>
          <w:color w:val="2B579A"/>
          <w:szCs w:val="24"/>
          <w:u w:val="single"/>
          <w:shd w:val="clear" w:color="auto" w:fill="E6E6E6"/>
        </w:rPr>
        <w:fldChar w:fldCharType="separate"/>
      </w:r>
      <w:r w:rsidR="001505EC" w:rsidRPr="001505EC">
        <w:rPr>
          <w:rFonts w:eastAsia="Calibri"/>
          <w:color w:val="000000"/>
          <w:u w:val="single"/>
        </w:rPr>
        <w:t>Section 16.4</w:t>
      </w:r>
      <w:r w:rsidR="00C70D40" w:rsidRPr="00873E1E">
        <w:rPr>
          <w:rFonts w:eastAsia="Calibri"/>
          <w:snapToGrid w:val="0"/>
          <w:color w:val="2B579A"/>
          <w:szCs w:val="24"/>
          <w:u w:val="single"/>
          <w:shd w:val="clear" w:color="auto" w:fill="E6E6E6"/>
        </w:rPr>
        <w:fldChar w:fldCharType="end"/>
      </w:r>
      <w:r w:rsidR="00C70D40" w:rsidRPr="00873E1E">
        <w:rPr>
          <w:rFonts w:eastAsia="Calibri"/>
          <w:snapToGrid w:val="0"/>
          <w:szCs w:val="24"/>
        </w:rPr>
        <w:t xml:space="preserve"> (Excluded Liabilities) and </w:t>
      </w:r>
      <w:r w:rsidR="00C70D40" w:rsidRPr="00873E1E">
        <w:rPr>
          <w:rFonts w:eastAsia="Calibri"/>
          <w:snapToGrid w:val="0"/>
          <w:color w:val="2B579A"/>
          <w:szCs w:val="24"/>
          <w:u w:val="single"/>
          <w:shd w:val="clear" w:color="auto" w:fill="E6E6E6"/>
        </w:rPr>
        <w:fldChar w:fldCharType="begin"/>
      </w:r>
      <w:r w:rsidR="00C70D40" w:rsidRPr="00873E1E">
        <w:rPr>
          <w:rFonts w:eastAsia="Calibri"/>
          <w:snapToGrid w:val="0"/>
          <w:szCs w:val="24"/>
          <w:u w:val="single"/>
        </w:rPr>
        <w:instrText xml:space="preserve"> REF _Ref4238928 \w \h  \* MERGEFORMAT </w:instrText>
      </w:r>
      <w:r w:rsidR="00C70D40" w:rsidRPr="00873E1E">
        <w:rPr>
          <w:rFonts w:eastAsia="Calibri"/>
          <w:snapToGrid w:val="0"/>
          <w:color w:val="2B579A"/>
          <w:szCs w:val="24"/>
          <w:u w:val="single"/>
          <w:shd w:val="clear" w:color="auto" w:fill="E6E6E6"/>
        </w:rPr>
      </w:r>
      <w:r w:rsidR="00C70D40" w:rsidRPr="00873E1E">
        <w:rPr>
          <w:rFonts w:eastAsia="Calibri"/>
          <w:snapToGrid w:val="0"/>
          <w:color w:val="2B579A"/>
          <w:szCs w:val="24"/>
          <w:u w:val="single"/>
          <w:shd w:val="clear" w:color="auto" w:fill="E6E6E6"/>
        </w:rPr>
        <w:fldChar w:fldCharType="separate"/>
      </w:r>
      <w:r w:rsidR="001505EC">
        <w:rPr>
          <w:rFonts w:eastAsia="Calibri"/>
          <w:snapToGrid w:val="0"/>
          <w:szCs w:val="24"/>
          <w:u w:val="single"/>
        </w:rPr>
        <w:t>Article 24</w:t>
      </w:r>
      <w:r w:rsidR="00C70D40" w:rsidRPr="00873E1E">
        <w:rPr>
          <w:rFonts w:eastAsia="Calibri"/>
          <w:snapToGrid w:val="0"/>
          <w:color w:val="2B579A"/>
          <w:szCs w:val="24"/>
          <w:u w:val="single"/>
          <w:shd w:val="clear" w:color="auto" w:fill="E6E6E6"/>
        </w:rPr>
        <w:fldChar w:fldCharType="end"/>
      </w:r>
      <w:r w:rsidR="00C70D40" w:rsidRPr="00873E1E">
        <w:rPr>
          <w:rFonts w:eastAsia="Calibri"/>
          <w:snapToGrid w:val="0"/>
          <w:szCs w:val="24"/>
        </w:rPr>
        <w:t xml:space="preserve"> (Indemnification)), including in cases </w:t>
      </w:r>
      <w:r w:rsidR="00A46DBB" w:rsidRPr="00873E1E">
        <w:rPr>
          <w:rFonts w:eastAsia="Calibri"/>
          <w:snapToGrid w:val="0"/>
          <w:szCs w:val="24"/>
        </w:rPr>
        <w:t xml:space="preserve">where </w:t>
      </w:r>
      <w:r w:rsidR="00CE1A98" w:rsidRPr="00873E1E">
        <w:rPr>
          <w:rFonts w:eastAsia="Calibri"/>
          <w:snapToGrid w:val="0"/>
          <w:szCs w:val="24"/>
        </w:rPr>
        <w:t>Seller or its Contractors or Subcontractors caused the relevant loss or damage</w:t>
      </w:r>
      <w:r w:rsidR="00C70D40" w:rsidRPr="00873E1E">
        <w:rPr>
          <w:rFonts w:eastAsia="Calibri"/>
          <w:snapToGrid w:val="0"/>
          <w:szCs w:val="24"/>
        </w:rPr>
        <w:t xml:space="preserve"> (such as, without limitation, </w:t>
      </w:r>
      <w:r w:rsidR="00CE1A98" w:rsidRPr="00873E1E">
        <w:rPr>
          <w:rFonts w:eastAsia="Calibri"/>
          <w:snapToGrid w:val="0"/>
          <w:szCs w:val="24"/>
        </w:rPr>
        <w:t>due to a failure to comply with the requirements of this Agreement or the negligence</w:t>
      </w:r>
      <w:r w:rsidR="00C70D40" w:rsidRPr="00873E1E">
        <w:rPr>
          <w:rFonts w:eastAsia="Calibri"/>
          <w:snapToGrid w:val="0"/>
          <w:szCs w:val="24"/>
        </w:rPr>
        <w:t>, gross negligence</w:t>
      </w:r>
      <w:r w:rsidR="00A46DBB" w:rsidRPr="00873E1E">
        <w:rPr>
          <w:rFonts w:eastAsia="Calibri"/>
          <w:snapToGrid w:val="0"/>
          <w:szCs w:val="24"/>
        </w:rPr>
        <w:t>,</w:t>
      </w:r>
      <w:r w:rsidR="00CE1A98" w:rsidRPr="00873E1E">
        <w:rPr>
          <w:rFonts w:eastAsia="Calibri"/>
          <w:snapToGrid w:val="0"/>
          <w:szCs w:val="24"/>
        </w:rPr>
        <w:t xml:space="preserve"> or willful misconduct of Seller or its Contractors or Subcontractors</w:t>
      </w:r>
      <w:r w:rsidR="00C70D40" w:rsidRPr="00873E1E">
        <w:rPr>
          <w:rFonts w:eastAsia="Calibri"/>
          <w:snapToGrid w:val="0"/>
          <w:szCs w:val="24"/>
        </w:rPr>
        <w:t>)</w:t>
      </w:r>
      <w:r w:rsidR="00681716" w:rsidRPr="00873E1E">
        <w:rPr>
          <w:rFonts w:eastAsia="Calibri"/>
          <w:snapToGrid w:val="0"/>
          <w:szCs w:val="24"/>
        </w:rPr>
        <w:t xml:space="preserve">.  </w:t>
      </w:r>
      <w:bookmarkStart w:id="1325" w:name="_Hlk74474267"/>
      <w:bookmarkStart w:id="1326" w:name="_Hlk72504252"/>
      <w:r w:rsidR="00681716" w:rsidRPr="00873E1E">
        <w:rPr>
          <w:rFonts w:eastAsia="Calibri"/>
          <w:snapToGrid w:val="0"/>
          <w:szCs w:val="24"/>
        </w:rPr>
        <w:t>N</w:t>
      </w:r>
      <w:r w:rsidR="00CE1A98" w:rsidRPr="00873E1E">
        <w:rPr>
          <w:rFonts w:eastAsia="Calibri"/>
          <w:snapToGrid w:val="0"/>
          <w:szCs w:val="24"/>
        </w:rPr>
        <w:t>otwithstanding anything in this Agreement to the contrary,</w:t>
      </w:r>
      <w:r w:rsidRPr="00873E1E">
        <w:rPr>
          <w:rFonts w:eastAsia="Calibri"/>
          <w:snapToGrid w:val="0"/>
          <w:szCs w:val="24"/>
        </w:rPr>
        <w:t xml:space="preserve"> </w:t>
      </w:r>
      <w:bookmarkStart w:id="1327" w:name="DocXTextRef397"/>
      <w:r w:rsidRPr="00873E1E">
        <w:rPr>
          <w:rFonts w:eastAsia="Calibri"/>
          <w:snapToGrid w:val="0"/>
          <w:szCs w:val="24"/>
        </w:rPr>
        <w:t>(</w:t>
      </w:r>
      <w:r w:rsidR="002B1388">
        <w:rPr>
          <w:rFonts w:eastAsia="Calibri"/>
          <w:snapToGrid w:val="0"/>
          <w:szCs w:val="24"/>
        </w:rPr>
        <w:t>1</w:t>
      </w:r>
      <w:r w:rsidRPr="00873E1E">
        <w:rPr>
          <w:rFonts w:eastAsia="Calibri"/>
          <w:snapToGrid w:val="0"/>
          <w:szCs w:val="24"/>
        </w:rPr>
        <w:t>)</w:t>
      </w:r>
      <w:bookmarkEnd w:id="1327"/>
      <w:r w:rsidR="00B4314F" w:rsidRPr="00873E1E">
        <w:rPr>
          <w:rFonts w:eastAsia="Calibri"/>
          <w:snapToGrid w:val="0"/>
          <w:szCs w:val="24"/>
        </w:rPr>
        <w:t> </w:t>
      </w:r>
      <w:bookmarkStart w:id="1328" w:name="_Hlk74480445"/>
      <w:r w:rsidR="00972192" w:rsidRPr="00873E1E">
        <w:rPr>
          <w:rFonts w:eastAsia="Calibri"/>
          <w:snapToGrid w:val="0"/>
          <w:szCs w:val="24"/>
        </w:rPr>
        <w:t>Seller</w:t>
      </w:r>
      <w:r w:rsidRPr="00873E1E">
        <w:rPr>
          <w:rFonts w:eastAsia="Calibri"/>
          <w:snapToGrid w:val="0"/>
          <w:szCs w:val="24"/>
        </w:rPr>
        <w:t xml:space="preserve"> </w:t>
      </w:r>
      <w:r w:rsidR="00522E28" w:rsidRPr="00873E1E">
        <w:rPr>
          <w:rFonts w:eastAsia="Calibri"/>
          <w:snapToGrid w:val="0"/>
          <w:szCs w:val="24"/>
        </w:rPr>
        <w:t>shall be</w:t>
      </w:r>
      <w:r w:rsidRPr="00873E1E">
        <w:rPr>
          <w:rFonts w:eastAsia="Calibri"/>
          <w:snapToGrid w:val="0"/>
          <w:szCs w:val="24"/>
        </w:rPr>
        <w:t xml:space="preserve"> obligated</w:t>
      </w:r>
      <w:r w:rsidR="00C53B7A" w:rsidRPr="00873E1E">
        <w:rPr>
          <w:rFonts w:eastAsia="Calibri"/>
          <w:snapToGrid w:val="0"/>
          <w:szCs w:val="24"/>
        </w:rPr>
        <w:t xml:space="preserve">, </w:t>
      </w:r>
      <w:r w:rsidR="001C4986" w:rsidRPr="00873E1E">
        <w:rPr>
          <w:rFonts w:eastAsia="Calibri"/>
          <w:snapToGrid w:val="0"/>
          <w:szCs w:val="24"/>
        </w:rPr>
        <w:t xml:space="preserve">as part of the Work and </w:t>
      </w:r>
      <w:r w:rsidR="00C53B7A" w:rsidRPr="00873E1E">
        <w:rPr>
          <w:rFonts w:eastAsia="Calibri"/>
          <w:snapToGrid w:val="0"/>
          <w:szCs w:val="24"/>
        </w:rPr>
        <w:t xml:space="preserve">without requirement for a </w:t>
      </w:r>
      <w:r w:rsidR="009D3EC0" w:rsidRPr="00873E1E">
        <w:rPr>
          <w:rFonts w:eastAsia="Calibri"/>
          <w:snapToGrid w:val="0"/>
          <w:szCs w:val="24"/>
        </w:rPr>
        <w:t>Buyer Discretionary Change</w:t>
      </w:r>
      <w:r w:rsidR="00C53B7A" w:rsidRPr="00873E1E">
        <w:rPr>
          <w:rFonts w:eastAsia="Calibri"/>
          <w:snapToGrid w:val="0"/>
          <w:szCs w:val="24"/>
        </w:rPr>
        <w:t>,</w:t>
      </w:r>
      <w:r w:rsidRPr="00873E1E">
        <w:rPr>
          <w:rFonts w:eastAsia="Calibri"/>
          <w:snapToGrid w:val="0"/>
          <w:szCs w:val="24"/>
        </w:rPr>
        <w:t xml:space="preserve"> to proceed with, and </w:t>
      </w:r>
      <w:r w:rsidR="00315931" w:rsidRPr="00873E1E">
        <w:rPr>
          <w:rFonts w:eastAsia="Calibri"/>
          <w:snapToGrid w:val="0"/>
          <w:szCs w:val="24"/>
        </w:rPr>
        <w:t>shall be</w:t>
      </w:r>
      <w:r w:rsidRPr="00873E1E">
        <w:rPr>
          <w:rFonts w:eastAsia="Calibri"/>
          <w:snapToGrid w:val="0"/>
          <w:szCs w:val="24"/>
        </w:rPr>
        <w:t xml:space="preserve"> responsible for, the performance and completion of the Work in all respects in accordance with this Agreement despite the occurrence of any loss or damage to the </w:t>
      </w:r>
      <w:r w:rsidR="00C53B7A" w:rsidRPr="00873E1E">
        <w:rPr>
          <w:rFonts w:eastAsia="Calibri"/>
          <w:snapToGrid w:val="0"/>
          <w:szCs w:val="24"/>
        </w:rPr>
        <w:t xml:space="preserve">Project or </w:t>
      </w:r>
      <w:r w:rsidRPr="00873E1E">
        <w:rPr>
          <w:rFonts w:eastAsia="Calibri"/>
          <w:snapToGrid w:val="0"/>
          <w:szCs w:val="24"/>
        </w:rPr>
        <w:t xml:space="preserve">Project Assets, including </w:t>
      </w:r>
      <w:r w:rsidR="00C53B7A" w:rsidRPr="00873E1E">
        <w:rPr>
          <w:rFonts w:eastAsia="Calibri"/>
          <w:snapToGrid w:val="0"/>
          <w:szCs w:val="24"/>
        </w:rPr>
        <w:t xml:space="preserve">for </w:t>
      </w:r>
      <w:r w:rsidRPr="00873E1E">
        <w:rPr>
          <w:rFonts w:eastAsia="Calibri"/>
          <w:snapToGrid w:val="0"/>
          <w:szCs w:val="24"/>
        </w:rPr>
        <w:t>Remedying such loss or damage</w:t>
      </w:r>
      <w:r w:rsidR="001C4986" w:rsidRPr="00873E1E">
        <w:rPr>
          <w:rFonts w:eastAsia="Calibri"/>
          <w:snapToGrid w:val="0"/>
          <w:szCs w:val="24"/>
        </w:rPr>
        <w:t xml:space="preserve"> regardless of the cause thereof</w:t>
      </w:r>
      <w:bookmarkEnd w:id="1325"/>
      <w:bookmarkEnd w:id="1328"/>
      <w:r w:rsidR="00202B78" w:rsidRPr="00873E1E">
        <w:rPr>
          <w:rFonts w:eastAsia="Calibri"/>
          <w:snapToGrid w:val="0"/>
          <w:szCs w:val="24"/>
        </w:rPr>
        <w:t>,</w:t>
      </w:r>
      <w:r w:rsidRPr="00873E1E">
        <w:rPr>
          <w:rFonts w:eastAsia="Calibri"/>
          <w:snapToGrid w:val="0"/>
          <w:szCs w:val="24"/>
        </w:rPr>
        <w:t xml:space="preserve"> and </w:t>
      </w:r>
      <w:bookmarkStart w:id="1329" w:name="DocXTextRef398"/>
      <w:r w:rsidRPr="00873E1E">
        <w:rPr>
          <w:rFonts w:eastAsia="Calibri"/>
          <w:snapToGrid w:val="0"/>
          <w:szCs w:val="24"/>
        </w:rPr>
        <w:t>(</w:t>
      </w:r>
      <w:r w:rsidR="005D2629">
        <w:rPr>
          <w:rFonts w:eastAsia="Calibri"/>
          <w:snapToGrid w:val="0"/>
          <w:szCs w:val="24"/>
        </w:rPr>
        <w:t>2</w:t>
      </w:r>
      <w:r w:rsidRPr="00873E1E">
        <w:rPr>
          <w:rFonts w:eastAsia="Calibri"/>
          <w:snapToGrid w:val="0"/>
          <w:szCs w:val="24"/>
        </w:rPr>
        <w:t>)</w:t>
      </w:r>
      <w:bookmarkEnd w:id="1329"/>
      <w:r w:rsidR="00C53B7A" w:rsidRPr="00873E1E">
        <w:rPr>
          <w:rFonts w:eastAsia="Calibri"/>
          <w:snapToGrid w:val="0"/>
          <w:szCs w:val="24"/>
        </w:rPr>
        <w:t xml:space="preserve"> </w:t>
      </w:r>
      <w:bookmarkStart w:id="1330" w:name="_Hlk74475443"/>
      <w:r w:rsidRPr="00873E1E">
        <w:rPr>
          <w:rFonts w:eastAsia="Calibri"/>
          <w:snapToGrid w:val="0"/>
          <w:szCs w:val="24"/>
        </w:rPr>
        <w:t xml:space="preserve">in </w:t>
      </w:r>
      <w:r w:rsidR="00C53B7A" w:rsidRPr="00873E1E">
        <w:rPr>
          <w:rFonts w:eastAsia="Calibri"/>
          <w:snapToGrid w:val="0"/>
          <w:szCs w:val="24"/>
        </w:rPr>
        <w:t xml:space="preserve">full and final </w:t>
      </w:r>
      <w:r w:rsidRPr="00873E1E">
        <w:rPr>
          <w:rFonts w:eastAsia="Calibri"/>
          <w:snapToGrid w:val="0"/>
          <w:szCs w:val="24"/>
        </w:rPr>
        <w:t xml:space="preserve">consideration thereof, Seller shall be entitled to any BAR Insurance proceeds for such loss or damage </w:t>
      </w:r>
      <w:r w:rsidRPr="00F049F5">
        <w:rPr>
          <w:rFonts w:eastAsia="Calibri"/>
          <w:snapToGrid w:val="0"/>
          <w:szCs w:val="24"/>
        </w:rPr>
        <w:t>(net of the deductible</w:t>
      </w:r>
      <w:r w:rsidR="005D2629">
        <w:rPr>
          <w:rFonts w:eastAsia="Calibri"/>
          <w:snapToGrid w:val="0"/>
          <w:szCs w:val="24"/>
        </w:rPr>
        <w:t xml:space="preserve"> when Buyer is responsible for the deductible </w:t>
      </w:r>
      <w:r w:rsidR="00EF64A8" w:rsidRPr="00F049F5">
        <w:rPr>
          <w:rFonts w:eastAsia="Calibri"/>
          <w:snapToGrid w:val="0"/>
          <w:szCs w:val="24"/>
        </w:rPr>
        <w:t>according to the preceding</w:t>
      </w:r>
      <w:r w:rsidR="00EF64A8" w:rsidRPr="00873E1E">
        <w:rPr>
          <w:rFonts w:eastAsia="Calibri"/>
          <w:snapToGrid w:val="0"/>
          <w:szCs w:val="24"/>
        </w:rPr>
        <w:t xml:space="preserve"> proviso</w:t>
      </w:r>
      <w:r w:rsidR="00EB2DCE" w:rsidRPr="00873E1E">
        <w:rPr>
          <w:rFonts w:eastAsia="Calibri"/>
          <w:snapToGrid w:val="0"/>
          <w:szCs w:val="24"/>
        </w:rPr>
        <w:t>,</w:t>
      </w:r>
      <w:r w:rsidRPr="00873E1E">
        <w:rPr>
          <w:rFonts w:eastAsia="Calibri"/>
          <w:snapToGrid w:val="0"/>
          <w:szCs w:val="24"/>
        </w:rPr>
        <w:t xml:space="preserve"> and excluding any amounts under any delays in startup, advance loss of profits, or similar coverage, which shall belong to Buyer)</w:t>
      </w:r>
      <w:r w:rsidR="00EF64A8" w:rsidRPr="00873E1E">
        <w:rPr>
          <w:rFonts w:eastAsia="Calibri"/>
          <w:snapToGrid w:val="0"/>
          <w:szCs w:val="24"/>
        </w:rPr>
        <w:t>,</w:t>
      </w:r>
      <w:r w:rsidRPr="00873E1E">
        <w:rPr>
          <w:rFonts w:eastAsia="Calibri"/>
          <w:snapToGrid w:val="0"/>
          <w:szCs w:val="24"/>
        </w:rPr>
        <w:t xml:space="preserve"> </w:t>
      </w:r>
      <w:r w:rsidR="00D818A1" w:rsidRPr="00873E1E">
        <w:rPr>
          <w:rFonts w:eastAsia="Calibri"/>
          <w:snapToGrid w:val="0"/>
          <w:szCs w:val="24"/>
        </w:rPr>
        <w:t xml:space="preserve">to the extent required to fund the Remedy of the affected portions of the Project </w:t>
      </w:r>
      <w:r w:rsidR="00C53B7A" w:rsidRPr="00873E1E">
        <w:rPr>
          <w:rFonts w:eastAsia="Calibri"/>
          <w:snapToGrid w:val="0"/>
          <w:szCs w:val="24"/>
        </w:rPr>
        <w:t xml:space="preserve">or Project Assets </w:t>
      </w:r>
      <w:r w:rsidR="00D818A1" w:rsidRPr="00873E1E">
        <w:rPr>
          <w:rFonts w:eastAsia="Calibri"/>
          <w:snapToGrid w:val="0"/>
          <w:szCs w:val="24"/>
        </w:rPr>
        <w:t>by Seller</w:t>
      </w:r>
      <w:r w:rsidR="00EF64A8" w:rsidRPr="00873E1E">
        <w:rPr>
          <w:rFonts w:eastAsia="Calibri"/>
          <w:snapToGrid w:val="0"/>
          <w:szCs w:val="24"/>
        </w:rPr>
        <w:t>,</w:t>
      </w:r>
      <w:r w:rsidR="00D818A1" w:rsidRPr="00873E1E">
        <w:rPr>
          <w:rFonts w:eastAsia="Calibri"/>
          <w:snapToGrid w:val="0"/>
          <w:szCs w:val="24"/>
        </w:rPr>
        <w:t xml:space="preserve"> </w:t>
      </w:r>
      <w:r w:rsidRPr="00873E1E">
        <w:rPr>
          <w:rFonts w:eastAsia="Calibri"/>
          <w:snapToGrid w:val="0"/>
          <w:szCs w:val="24"/>
        </w:rPr>
        <w:t>but shall not be entitled to any increase in the Purchase Price (including by modification to the Substantial Completion Payment Amount) or any other compensation based on, arising out of</w:t>
      </w:r>
      <w:r w:rsidR="00681716" w:rsidRPr="00873E1E">
        <w:rPr>
          <w:rFonts w:eastAsia="Calibri"/>
          <w:snapToGrid w:val="0"/>
          <w:szCs w:val="24"/>
        </w:rPr>
        <w:t>,</w:t>
      </w:r>
      <w:r w:rsidRPr="00873E1E">
        <w:rPr>
          <w:rFonts w:eastAsia="Calibri"/>
          <w:snapToGrid w:val="0"/>
          <w:szCs w:val="24"/>
        </w:rPr>
        <w:t xml:space="preserve"> or relating to the subject matter of such loss or damage</w:t>
      </w:r>
      <w:bookmarkEnd w:id="1330"/>
      <w:r w:rsidR="00325D11" w:rsidRPr="00873E1E">
        <w:rPr>
          <w:rFonts w:eastAsia="Calibri"/>
          <w:snapToGrid w:val="0"/>
          <w:szCs w:val="24"/>
        </w:rPr>
        <w:t>.</w:t>
      </w:r>
      <w:r w:rsidRPr="00873E1E">
        <w:rPr>
          <w:rFonts w:eastAsia="Calibri"/>
          <w:snapToGrid w:val="0"/>
          <w:szCs w:val="24"/>
        </w:rPr>
        <w:t xml:space="preserve"> </w:t>
      </w:r>
      <w:r w:rsidR="00CE1A98" w:rsidRPr="00873E1E">
        <w:rPr>
          <w:rFonts w:eastAsia="Calibri"/>
          <w:snapToGrid w:val="0"/>
          <w:szCs w:val="24"/>
        </w:rPr>
        <w:t xml:space="preserve"> </w:t>
      </w:r>
      <w:r w:rsidRPr="00873E1E">
        <w:rPr>
          <w:rFonts w:eastAsia="Calibri"/>
          <w:snapToGrid w:val="0"/>
          <w:szCs w:val="24"/>
        </w:rPr>
        <w:t xml:space="preserve">Seller shall provide the BAR Insurance policy </w:t>
      </w:r>
      <w:r w:rsidRPr="00873E1E">
        <w:rPr>
          <w:rFonts w:eastAsia="Calibri"/>
          <w:szCs w:val="24"/>
        </w:rPr>
        <w:t xml:space="preserve">on an “occurrence” coverage form.  </w:t>
      </w:r>
      <w:r w:rsidRPr="00873E1E">
        <w:rPr>
          <w:rFonts w:eastAsia="Calibri"/>
          <w:snapToGrid w:val="0"/>
          <w:szCs w:val="24"/>
        </w:rPr>
        <w:t xml:space="preserve">Without limiting any other provision of this </w:t>
      </w:r>
      <w:r w:rsidRPr="00873E1E">
        <w:rPr>
          <w:rFonts w:eastAsia="Calibri"/>
          <w:snapToGrid w:val="0"/>
          <w:color w:val="2B579A"/>
          <w:szCs w:val="24"/>
          <w:u w:val="single"/>
          <w:shd w:val="clear" w:color="auto" w:fill="E6E6E6"/>
        </w:rPr>
        <w:fldChar w:fldCharType="begin"/>
      </w:r>
      <w:r w:rsidRPr="00873E1E">
        <w:rPr>
          <w:rFonts w:eastAsia="Calibri"/>
          <w:snapToGrid w:val="0"/>
          <w:szCs w:val="24"/>
          <w:u w:val="single"/>
        </w:rPr>
        <w:instrText xml:space="preserve"> REF _Ref507055932 \w \h  \* MERGEFORMAT </w:instrText>
      </w:r>
      <w:r w:rsidRPr="00873E1E">
        <w:rPr>
          <w:rFonts w:eastAsia="Calibri"/>
          <w:snapToGrid w:val="0"/>
          <w:color w:val="2B579A"/>
          <w:szCs w:val="24"/>
          <w:u w:val="single"/>
          <w:shd w:val="clear" w:color="auto" w:fill="E6E6E6"/>
        </w:rPr>
      </w:r>
      <w:r w:rsidRPr="00873E1E">
        <w:rPr>
          <w:rFonts w:eastAsia="Calibri"/>
          <w:snapToGrid w:val="0"/>
          <w:color w:val="2B579A"/>
          <w:szCs w:val="24"/>
          <w:u w:val="single"/>
          <w:shd w:val="clear" w:color="auto" w:fill="E6E6E6"/>
        </w:rPr>
        <w:fldChar w:fldCharType="separate"/>
      </w:r>
      <w:r w:rsidR="001505EC">
        <w:rPr>
          <w:rFonts w:eastAsia="Calibri"/>
          <w:snapToGrid w:val="0"/>
          <w:szCs w:val="24"/>
          <w:u w:val="single"/>
        </w:rPr>
        <w:t>Article 13</w:t>
      </w:r>
      <w:r w:rsidRPr="00873E1E">
        <w:rPr>
          <w:rFonts w:eastAsia="Calibri"/>
          <w:snapToGrid w:val="0"/>
          <w:color w:val="2B579A"/>
          <w:szCs w:val="24"/>
          <w:u w:val="single"/>
          <w:shd w:val="clear" w:color="auto" w:fill="E6E6E6"/>
        </w:rPr>
        <w:fldChar w:fldCharType="end"/>
      </w:r>
      <w:r w:rsidRPr="00873E1E">
        <w:rPr>
          <w:rFonts w:eastAsia="Calibri"/>
          <w:snapToGrid w:val="0"/>
          <w:szCs w:val="24"/>
        </w:rPr>
        <w:t xml:space="preserve"> or this Agreement, the BAR Insurance policy shall include Buyer as an additional insured; </w:t>
      </w:r>
      <w:r w:rsidRPr="00873E1E">
        <w:rPr>
          <w:rFonts w:eastAsia="Calibri"/>
          <w:snapToGrid w:val="0"/>
          <w:szCs w:val="24"/>
          <w:u w:val="single"/>
        </w:rPr>
        <w:t>provided</w:t>
      </w:r>
      <w:r w:rsidRPr="00873E1E">
        <w:rPr>
          <w:rFonts w:eastAsia="Calibri"/>
          <w:snapToGrid w:val="0"/>
          <w:szCs w:val="24"/>
        </w:rPr>
        <w:t xml:space="preserve"> that, after </w:t>
      </w:r>
      <w:r w:rsidR="00CD524E" w:rsidRPr="00873E1E">
        <w:rPr>
          <w:rFonts w:eastAsia="Calibri"/>
          <w:snapToGrid w:val="0"/>
          <w:szCs w:val="24"/>
        </w:rPr>
        <w:t xml:space="preserve">the </w:t>
      </w:r>
      <w:r w:rsidRPr="00873E1E">
        <w:rPr>
          <w:rFonts w:eastAsia="Calibri"/>
          <w:snapToGrid w:val="0"/>
          <w:szCs w:val="24"/>
        </w:rPr>
        <w:t xml:space="preserve">Closing, Buyer shall have first priority with respect to all proceeds from such policy and Buyer shall disburse such funds to Seller to the extent </w:t>
      </w:r>
      <w:r w:rsidR="00D818A1" w:rsidRPr="00873E1E">
        <w:rPr>
          <w:rFonts w:eastAsia="Calibri"/>
          <w:snapToGrid w:val="0"/>
          <w:szCs w:val="24"/>
        </w:rPr>
        <w:t>required to fund the Remedy of the affected portions of</w:t>
      </w:r>
      <w:r w:rsidRPr="00873E1E">
        <w:rPr>
          <w:rFonts w:eastAsia="Calibri"/>
          <w:snapToGrid w:val="0"/>
          <w:szCs w:val="24"/>
        </w:rPr>
        <w:t xml:space="preserve"> the Project by Seller as a result of the relevant casualty event.</w:t>
      </w:r>
      <w:bookmarkEnd w:id="1320"/>
      <w:bookmarkEnd w:id="1321"/>
      <w:bookmarkEnd w:id="1322"/>
      <w:bookmarkEnd w:id="1323"/>
    </w:p>
    <w:p w14:paraId="28154A9B" w14:textId="15B2C880" w:rsidR="004D7078" w:rsidRDefault="004D7078" w:rsidP="007E5094">
      <w:pPr>
        <w:pStyle w:val="WP2L3"/>
      </w:pPr>
      <w:bookmarkStart w:id="1331" w:name="_Ref4217033"/>
      <w:bookmarkEnd w:id="1326"/>
      <w:r w:rsidRPr="00873E1E">
        <w:t xml:space="preserve">Prior to binding any BAR Insurance policy or making any amendment or modification thereto, Seller shall </w:t>
      </w:r>
      <w:bookmarkStart w:id="1332" w:name="DocXTextRef402"/>
      <w:r w:rsidRPr="00873E1E">
        <w:t>(i)</w:t>
      </w:r>
      <w:bookmarkEnd w:id="1332"/>
      <w:r w:rsidR="00B4314F" w:rsidRPr="00873E1E">
        <w:t> </w:t>
      </w:r>
      <w:r w:rsidRPr="00873E1E">
        <w:t>provide Buyer with a complete and accurate copy of such proposed BAR Insurance policy (or such amendment or modification), (ii)</w:t>
      </w:r>
      <w:r w:rsidR="00B4314F" w:rsidRPr="00873E1E">
        <w:t> </w:t>
      </w:r>
      <w:r w:rsidRPr="00873E1E">
        <w:t>provide Buyer with a reasonable opportunity to review and comment on such proposed BAR Insurance policy (or such amendment or modification), and consider in good faith timely comments from Buyer on such proposed BAR Insurance policy (or such amendment or modification), and (iii)</w:t>
      </w:r>
      <w:r w:rsidR="00B4314F" w:rsidRPr="00873E1E">
        <w:t> </w:t>
      </w:r>
      <w:r w:rsidRPr="00873E1E">
        <w:t>not bind such proposed BAR Insurance policy (or such amendment or modification) without the prior consent of Buyer, which may be withheld in its sole and absolute discretion.</w:t>
      </w:r>
      <w:bookmarkEnd w:id="1331"/>
    </w:p>
    <w:p w14:paraId="13C83388" w14:textId="34BB3306" w:rsidR="006B0E0D" w:rsidRPr="006B0E0D" w:rsidRDefault="009F744A" w:rsidP="708BE89E">
      <w:pPr>
        <w:pStyle w:val="WP2L3"/>
      </w:pPr>
      <w:r>
        <w:t xml:space="preserve">During the time Buyer has risk of loss, Buyer reserves the option to modify BAR coverage </w:t>
      </w:r>
      <w:r w:rsidR="00DC02AB">
        <w:t>terms at its own cost to facilitate transfer to an Affiliate</w:t>
      </w:r>
      <w:r w:rsidR="008138E7">
        <w:t>.</w:t>
      </w:r>
      <w:r w:rsidR="00BD0F0E">
        <w:t xml:space="preserve"> </w:t>
      </w:r>
    </w:p>
    <w:p w14:paraId="53DBE6B6" w14:textId="77777777" w:rsidR="004D7078" w:rsidRPr="00873E1E" w:rsidRDefault="004D7078" w:rsidP="007E5094">
      <w:pPr>
        <w:pStyle w:val="WP2L2"/>
        <w:rPr>
          <w:vanish/>
          <w:specVanish/>
        </w:rPr>
      </w:pPr>
      <w:bookmarkStart w:id="1333" w:name="_Ref4217034"/>
      <w:bookmarkStart w:id="1334" w:name="_Toc33799212"/>
      <w:bookmarkStart w:id="1335" w:name="_Toc66116132"/>
      <w:bookmarkStart w:id="1336" w:name="_Toc106296311"/>
      <w:bookmarkEnd w:id="1324"/>
      <w:r w:rsidRPr="00873E1E">
        <w:rPr>
          <w:rFonts w:eastAsia="Calibri"/>
          <w:b/>
          <w:szCs w:val="24"/>
        </w:rPr>
        <w:lastRenderedPageBreak/>
        <w:t>Buyer’s Operating Project Property Insurance</w:t>
      </w:r>
      <w:bookmarkEnd w:id="1333"/>
      <w:bookmarkEnd w:id="1334"/>
      <w:bookmarkEnd w:id="1335"/>
      <w:bookmarkEnd w:id="1336"/>
    </w:p>
    <w:p w14:paraId="362EBC1E" w14:textId="77777777" w:rsidR="004D7078" w:rsidRPr="00873E1E" w:rsidRDefault="004D7078" w:rsidP="00C86CA0">
      <w:pPr>
        <w:pStyle w:val="WP2Para2"/>
      </w:pPr>
      <w:r w:rsidRPr="00873E1E">
        <w:rPr>
          <w:rFonts w:eastAsia="Calibri"/>
        </w:rPr>
        <w:t>.</w:t>
      </w:r>
      <w:r w:rsidRPr="00873E1E">
        <w:rPr>
          <w:rFonts w:eastAsia="Calibri"/>
          <w:snapToGrid w:val="0"/>
        </w:rPr>
        <w:t xml:space="preserve">  Buyer shall be responsible for obtaining and maintaining operating plant property insurance coverage on the Project after </w:t>
      </w:r>
      <w:r w:rsidR="00D818A1" w:rsidRPr="00873E1E">
        <w:rPr>
          <w:rFonts w:eastAsia="Calibri"/>
          <w:snapToGrid w:val="0"/>
        </w:rPr>
        <w:t xml:space="preserve">the </w:t>
      </w:r>
      <w:r w:rsidRPr="00873E1E">
        <w:rPr>
          <w:rFonts w:eastAsia="Calibri"/>
          <w:snapToGrid w:val="0"/>
        </w:rPr>
        <w:t>Substantial Completion</w:t>
      </w:r>
      <w:r w:rsidR="00D818A1" w:rsidRPr="00873E1E">
        <w:rPr>
          <w:rFonts w:eastAsia="Calibri"/>
          <w:snapToGrid w:val="0"/>
        </w:rPr>
        <w:t xml:space="preserve"> Payment Date</w:t>
      </w:r>
      <w:r w:rsidRPr="00873E1E">
        <w:rPr>
          <w:rFonts w:eastAsia="Calibri"/>
          <w:snapToGrid w:val="0"/>
        </w:rPr>
        <w:t>.</w:t>
      </w:r>
    </w:p>
    <w:p w14:paraId="39F3A93C" w14:textId="77777777" w:rsidR="004D7078" w:rsidRPr="00873E1E" w:rsidRDefault="004D7078" w:rsidP="007E5094">
      <w:pPr>
        <w:pStyle w:val="WP2L2"/>
        <w:rPr>
          <w:vanish/>
          <w:specVanish/>
        </w:rPr>
      </w:pPr>
      <w:bookmarkStart w:id="1337" w:name="_Ref4217035"/>
      <w:bookmarkStart w:id="1338" w:name="_Toc33799213"/>
      <w:bookmarkStart w:id="1339" w:name="_Toc66116133"/>
      <w:bookmarkStart w:id="1340" w:name="_Toc106296312"/>
      <w:r w:rsidRPr="00873E1E">
        <w:rPr>
          <w:rFonts w:eastAsia="Calibri"/>
          <w:b/>
        </w:rPr>
        <w:t>Effect of Insurance</w:t>
      </w:r>
      <w:bookmarkEnd w:id="1337"/>
      <w:bookmarkEnd w:id="1338"/>
      <w:bookmarkEnd w:id="1339"/>
      <w:bookmarkEnd w:id="1340"/>
    </w:p>
    <w:p w14:paraId="53B03092" w14:textId="5D8D3223" w:rsidR="004D7078" w:rsidRPr="00873E1E" w:rsidRDefault="004D7078" w:rsidP="00C86CA0">
      <w:pPr>
        <w:pStyle w:val="WP2Para2"/>
      </w:pPr>
      <w:r w:rsidRPr="00873E1E">
        <w:rPr>
          <w:rFonts w:eastAsia="Calibri"/>
        </w:rPr>
        <w:t>.</w:t>
      </w:r>
      <w:r w:rsidRPr="00873E1E">
        <w:rPr>
          <w:rFonts w:eastAsia="Calibri"/>
          <w:snapToGrid w:val="0"/>
        </w:rPr>
        <w:t xml:space="preserve">  Irrespective of the insurance maintenance requirements of this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_Ref507055932 \w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Article 13</w:t>
      </w:r>
      <w:r w:rsidRPr="00873E1E">
        <w:rPr>
          <w:rFonts w:eastAsia="Calibri"/>
          <w:snapToGrid w:val="0"/>
          <w:color w:val="2B579A"/>
          <w:u w:val="single"/>
          <w:shd w:val="clear" w:color="auto" w:fill="E6E6E6"/>
        </w:rPr>
        <w:fldChar w:fldCharType="end"/>
      </w:r>
      <w:r w:rsidRPr="00873E1E">
        <w:rPr>
          <w:rFonts w:eastAsia="Calibri"/>
          <w:snapToGrid w:val="0"/>
        </w:rPr>
        <w:t xml:space="preserve">, the purchase or maintenance of any insurance required by this Agreement or otherwise obtained by or for or available to Seller or the insolvency, bankruptcy, or failure of any insurance company to pay claims shall not affect, negate, or waive any of the provisions of this Agreement, including the indemnities.  Any insurance proceeds received by Seller with respect to the insurance maintained pursuant to this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_Ref507055932 \w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Article 13</w:t>
      </w:r>
      <w:r w:rsidRPr="00873E1E">
        <w:rPr>
          <w:rFonts w:eastAsia="Calibri"/>
          <w:snapToGrid w:val="0"/>
          <w:color w:val="2B579A"/>
          <w:u w:val="single"/>
          <w:shd w:val="clear" w:color="auto" w:fill="E6E6E6"/>
        </w:rPr>
        <w:fldChar w:fldCharType="end"/>
      </w:r>
      <w:r w:rsidRPr="00873E1E">
        <w:rPr>
          <w:rFonts w:eastAsia="Calibri"/>
          <w:snapToGrid w:val="0"/>
        </w:rPr>
        <w:t xml:space="preserve"> shall not be used by Seller for any purpose other than the discharge of its payment obligations under this Agreement unless and until such payment obligation has been discharged in full.  Buyer assumes no responsibility for the solvency of any insurer or surety, the failure of any insurer or surety to perform in accordance with its obligations, or the delay of an insurer in adjusting or responding to an insured or bonded event.</w:t>
      </w:r>
    </w:p>
    <w:p w14:paraId="29443FB6" w14:textId="77777777" w:rsidR="004D7078" w:rsidRPr="00873E1E" w:rsidRDefault="004D7078" w:rsidP="007E5094">
      <w:pPr>
        <w:pStyle w:val="WP2L2"/>
        <w:rPr>
          <w:vanish/>
          <w:specVanish/>
        </w:rPr>
      </w:pPr>
      <w:bookmarkStart w:id="1341" w:name="_Ref4217036"/>
      <w:bookmarkStart w:id="1342" w:name="_Toc33799214"/>
      <w:bookmarkStart w:id="1343" w:name="_Toc66116134"/>
      <w:bookmarkStart w:id="1344" w:name="_Toc106296313"/>
      <w:bookmarkStart w:id="1345" w:name="_Ref476555222"/>
      <w:bookmarkStart w:id="1346" w:name="_Ref476555283"/>
      <w:r w:rsidRPr="00873E1E">
        <w:rPr>
          <w:rFonts w:eastAsia="Calibri"/>
          <w:b/>
        </w:rPr>
        <w:t>Contractors and Subcontractors</w:t>
      </w:r>
      <w:bookmarkEnd w:id="1341"/>
      <w:bookmarkEnd w:id="1342"/>
      <w:bookmarkEnd w:id="1343"/>
      <w:bookmarkEnd w:id="1344"/>
    </w:p>
    <w:p w14:paraId="3A4CE775" w14:textId="1F617AE4" w:rsidR="004D7078" w:rsidRPr="00873E1E" w:rsidRDefault="004D7078" w:rsidP="00C86CA0">
      <w:pPr>
        <w:pStyle w:val="WP2Para2"/>
      </w:pPr>
      <w:r w:rsidRPr="00873E1E">
        <w:rPr>
          <w:rFonts w:eastAsia="Calibri"/>
        </w:rPr>
        <w:t>.</w:t>
      </w:r>
      <w:r w:rsidRPr="00873E1E">
        <w:rPr>
          <w:rFonts w:eastAsia="Calibri"/>
          <w:snapToGrid w:val="0"/>
        </w:rPr>
        <w:t xml:space="preserve">  </w:t>
      </w:r>
      <w:bookmarkEnd w:id="1345"/>
      <w:bookmarkEnd w:id="1346"/>
      <w:r w:rsidRPr="00873E1E">
        <w:rPr>
          <w:rFonts w:eastAsia="Calibri"/>
          <w:snapToGrid w:val="0"/>
        </w:rPr>
        <w:t xml:space="preserve">Before permitting a Contractor or Subcontractor to perform any portion of the Work at the Project Site, Seller shall obtain a certificate of insurance from such Contractor or Subcontractor evidencing that such Contractor or Subcontractor has obtained and has in effect </w:t>
      </w:r>
      <w:bookmarkStart w:id="1347" w:name="DocXTextRef403"/>
      <w:r w:rsidRPr="00873E1E">
        <w:rPr>
          <w:rFonts w:eastAsia="Calibri"/>
          <w:snapToGrid w:val="0"/>
        </w:rPr>
        <w:t>(a)</w:t>
      </w:r>
      <w:bookmarkEnd w:id="1347"/>
      <w:r w:rsidR="00B4314F" w:rsidRPr="00873E1E">
        <w:rPr>
          <w:rFonts w:eastAsia="Calibri"/>
          <w:snapToGrid w:val="0"/>
        </w:rPr>
        <w:t> </w:t>
      </w:r>
      <w:r w:rsidRPr="00873E1E">
        <w:rPr>
          <w:rFonts w:eastAsia="Calibri"/>
          <w:snapToGrid w:val="0"/>
        </w:rPr>
        <w:t xml:space="preserve">policies for worker’s compensation, employer’s liability, commercial general liability, contractor’s equipment floater, auto liability, insurance required under Laws, and, if Contractor’s or Subcontractor’s services for such Work are of a professional nature, for design engineering, professional liability, or errors and omissions liability, and </w:t>
      </w:r>
      <w:bookmarkStart w:id="1348" w:name="DocXTextRef404"/>
      <w:r w:rsidRPr="00873E1E">
        <w:rPr>
          <w:rFonts w:eastAsia="Calibri"/>
          <w:snapToGrid w:val="0"/>
        </w:rPr>
        <w:t>(b)</w:t>
      </w:r>
      <w:bookmarkEnd w:id="1348"/>
      <w:r w:rsidR="00B4314F" w:rsidRPr="00873E1E">
        <w:rPr>
          <w:rFonts w:eastAsia="Calibri"/>
          <w:snapToGrid w:val="0"/>
        </w:rPr>
        <w:t> </w:t>
      </w:r>
      <w:r w:rsidRPr="00873E1E">
        <w:rPr>
          <w:rFonts w:eastAsia="Calibri"/>
          <w:snapToGrid w:val="0"/>
        </w:rPr>
        <w:t>such other insurance (if any) as is required of such Contractor or Subcontractor hereunder or is standard in the industry for the work being performed by such Contractor or Subcontractor, in each case for clause</w:t>
      </w:r>
      <w:r w:rsidR="00B4314F" w:rsidRPr="00873E1E">
        <w:rPr>
          <w:rFonts w:eastAsia="Calibri"/>
          <w:snapToGrid w:val="0"/>
        </w:rPr>
        <w:t> </w:t>
      </w:r>
      <w:r w:rsidRPr="00873E1E">
        <w:rPr>
          <w:rFonts w:eastAsia="Calibri"/>
          <w:snapToGrid w:val="0"/>
        </w:rPr>
        <w:t xml:space="preserve">(a) or </w:t>
      </w:r>
      <w:bookmarkStart w:id="1349" w:name="DocXTextRef405"/>
      <w:r w:rsidRPr="00873E1E">
        <w:rPr>
          <w:rFonts w:eastAsia="Calibri"/>
          <w:snapToGrid w:val="0"/>
        </w:rPr>
        <w:t>(b)</w:t>
      </w:r>
      <w:bookmarkEnd w:id="1349"/>
      <w:r w:rsidRPr="00873E1E">
        <w:rPr>
          <w:rFonts w:eastAsia="Calibri"/>
          <w:snapToGrid w:val="0"/>
        </w:rPr>
        <w:t>, in such amounts (subject to the following sentence), against such risks, and on such terms as is reasonable and prudent in light of the work to be performed by such Contractor or Subcontractor (subject to the commercial availability of such insurance) and commensurate with normal practices in the United States, and, in each case, from carriers authorized to conduct insurance business in the United States.  Seller agrees that the professional liability or errors &amp; omissions liability insurance of a design contractor of Seller for the Project (if any) shall have policy limits of not less than Five Million Dollars</w:t>
      </w:r>
      <w:r w:rsidR="00B4314F" w:rsidRPr="00873E1E">
        <w:rPr>
          <w:rFonts w:eastAsia="Calibri"/>
          <w:snapToGrid w:val="0"/>
        </w:rPr>
        <w:t> </w:t>
      </w:r>
      <w:r w:rsidRPr="00873E1E">
        <w:rPr>
          <w:rFonts w:eastAsia="Calibri"/>
          <w:snapToGrid w:val="0"/>
        </w:rPr>
        <w:t xml:space="preserve">($5,000,000) per claim and policy aggregate.  Without limiting any other provision of this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_Ref507055932 \w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Article 13</w:t>
      </w:r>
      <w:r w:rsidRPr="00873E1E">
        <w:rPr>
          <w:rFonts w:eastAsia="Calibri"/>
          <w:snapToGrid w:val="0"/>
          <w:color w:val="2B579A"/>
          <w:u w:val="single"/>
          <w:shd w:val="clear" w:color="auto" w:fill="E6E6E6"/>
        </w:rPr>
        <w:fldChar w:fldCharType="end"/>
      </w:r>
      <w:r w:rsidRPr="00873E1E">
        <w:rPr>
          <w:rFonts w:eastAsia="Calibri"/>
          <w:snapToGrid w:val="0"/>
        </w:rPr>
        <w:t>, all policies of insurance provided by any Contractor or Subcontractor in connection with the Work shall expressly waive any right of subrogation against Buyer and each other member of the Buyer Group.  At Buyer’s request, Seller shall promptly provide such certificates of insurance to Buyer.</w:t>
      </w:r>
    </w:p>
    <w:p w14:paraId="33585224" w14:textId="77777777" w:rsidR="004D7078" w:rsidRPr="00873E1E" w:rsidRDefault="004D7078" w:rsidP="007E5094">
      <w:pPr>
        <w:pStyle w:val="WP2L2"/>
        <w:rPr>
          <w:vanish/>
          <w:specVanish/>
        </w:rPr>
      </w:pPr>
      <w:bookmarkStart w:id="1350" w:name="_Ref4217037"/>
      <w:bookmarkStart w:id="1351" w:name="_Toc33799215"/>
      <w:bookmarkStart w:id="1352" w:name="_Toc66116135"/>
      <w:bookmarkStart w:id="1353" w:name="_Toc106296314"/>
      <w:bookmarkStart w:id="1354" w:name="_Ref475106642"/>
      <w:r w:rsidRPr="00873E1E">
        <w:rPr>
          <w:rFonts w:eastAsia="Calibri"/>
          <w:b/>
        </w:rPr>
        <w:t>Buyer’s Right to Procure</w:t>
      </w:r>
      <w:bookmarkEnd w:id="1350"/>
      <w:bookmarkEnd w:id="1351"/>
      <w:bookmarkEnd w:id="1352"/>
      <w:bookmarkEnd w:id="1353"/>
    </w:p>
    <w:p w14:paraId="5E53F25D" w14:textId="15B85129" w:rsidR="004D7078" w:rsidRPr="00873E1E" w:rsidRDefault="004D7078" w:rsidP="00C86CA0">
      <w:pPr>
        <w:pStyle w:val="WP2Para2"/>
      </w:pPr>
      <w:r w:rsidRPr="00873E1E">
        <w:rPr>
          <w:rFonts w:eastAsia="Calibri"/>
        </w:rPr>
        <w:t>.</w:t>
      </w:r>
      <w:r w:rsidRPr="00873E1E">
        <w:rPr>
          <w:rFonts w:eastAsia="Calibri"/>
          <w:snapToGrid w:val="0"/>
        </w:rPr>
        <w:t xml:space="preserve">  Notwithstanding anything herein to the contrary, Buyer shall have the right and option to secure on behalf of Seller any of the coverages listed in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_Ref455584855 \r \h\*MERGEFORMAT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13.1</w:t>
      </w:r>
      <w:r w:rsidRPr="00873E1E">
        <w:rPr>
          <w:rFonts w:eastAsia="Calibri"/>
          <w:snapToGrid w:val="0"/>
          <w:color w:val="2B579A"/>
          <w:u w:val="single"/>
          <w:shd w:val="clear" w:color="auto" w:fill="E6E6E6"/>
        </w:rPr>
        <w:fldChar w:fldCharType="end"/>
      </w:r>
      <w:r w:rsidRPr="00873E1E">
        <w:rPr>
          <w:rFonts w:eastAsia="Calibri"/>
          <w:snapToGrid w:val="0"/>
        </w:rPr>
        <w:t xml:space="preserve">, other than the coverages listed in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_Ref455584981 \r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13.1(a)(i)</w:t>
      </w:r>
      <w:r w:rsidRPr="00873E1E">
        <w:rPr>
          <w:rFonts w:eastAsia="Calibri"/>
          <w:snapToGrid w:val="0"/>
          <w:color w:val="2B579A"/>
          <w:u w:val="single"/>
          <w:shd w:val="clear" w:color="auto" w:fill="E6E6E6"/>
        </w:rPr>
        <w:fldChar w:fldCharType="end"/>
      </w:r>
      <w:r w:rsidRPr="00873E1E">
        <w:rPr>
          <w:rFonts w:eastAsia="Calibri"/>
          <w:snapToGrid w:val="0"/>
        </w:rPr>
        <w:t xml:space="preserve"> (Worker’s Compensation) and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_Ref455584859 \r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13.1(a)(ii)</w:t>
      </w:r>
      <w:r w:rsidRPr="00873E1E">
        <w:rPr>
          <w:rFonts w:eastAsia="Calibri"/>
          <w:snapToGrid w:val="0"/>
          <w:color w:val="2B579A"/>
          <w:u w:val="single"/>
          <w:shd w:val="clear" w:color="auto" w:fill="E6E6E6"/>
        </w:rPr>
        <w:fldChar w:fldCharType="end"/>
      </w:r>
      <w:r w:rsidRPr="00873E1E">
        <w:rPr>
          <w:rFonts w:eastAsia="Calibri"/>
          <w:snapToGrid w:val="0"/>
        </w:rPr>
        <w:t xml:space="preserve"> (Business Automobile Liability), on terms equivalent to the terms set forth herein, and upon the exercise of such option, the Purchase Price shall be reduced by such amount of Buyer’s costs for carrying and maintaining such coverage as provided in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_Ref455584855 \r \h\*MERGEFORMAT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13.1</w:t>
      </w:r>
      <w:r w:rsidRPr="00873E1E">
        <w:rPr>
          <w:rFonts w:eastAsia="Calibri"/>
          <w:snapToGrid w:val="0"/>
          <w:color w:val="2B579A"/>
          <w:u w:val="single"/>
          <w:shd w:val="clear" w:color="auto" w:fill="E6E6E6"/>
        </w:rPr>
        <w:fldChar w:fldCharType="end"/>
      </w:r>
      <w:r w:rsidRPr="00873E1E">
        <w:rPr>
          <w:rFonts w:eastAsia="Calibri"/>
          <w:snapToGrid w:val="0"/>
        </w:rPr>
        <w:t xml:space="preserve">; </w:t>
      </w:r>
      <w:r w:rsidRPr="00873E1E">
        <w:rPr>
          <w:rFonts w:eastAsia="Calibri"/>
          <w:snapToGrid w:val="0"/>
          <w:u w:val="single"/>
        </w:rPr>
        <w:t>provided</w:t>
      </w:r>
      <w:r w:rsidRPr="00873E1E">
        <w:rPr>
          <w:rFonts w:eastAsia="Calibri"/>
          <w:snapToGrid w:val="0"/>
        </w:rPr>
        <w:t xml:space="preserve">, </w:t>
      </w:r>
      <w:r w:rsidRPr="00873E1E">
        <w:rPr>
          <w:rFonts w:eastAsia="Calibri"/>
          <w:snapToGrid w:val="0"/>
          <w:u w:val="single"/>
        </w:rPr>
        <w:t>however</w:t>
      </w:r>
      <w:r w:rsidRPr="00873E1E">
        <w:rPr>
          <w:rFonts w:eastAsia="Calibri"/>
          <w:snapToGrid w:val="0"/>
        </w:rPr>
        <w:t xml:space="preserve">, that Buyer shall have such right and option as described in this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_Ref475106642 \r \h\*MERGEFORMAT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13.8</w:t>
      </w:r>
      <w:r w:rsidRPr="00873E1E">
        <w:rPr>
          <w:rFonts w:eastAsia="Calibri"/>
          <w:snapToGrid w:val="0"/>
          <w:color w:val="2B579A"/>
          <w:u w:val="single"/>
          <w:shd w:val="clear" w:color="auto" w:fill="E6E6E6"/>
        </w:rPr>
        <w:fldChar w:fldCharType="end"/>
      </w:r>
      <w:r w:rsidRPr="00873E1E">
        <w:rPr>
          <w:rFonts w:eastAsia="Calibri"/>
          <w:snapToGrid w:val="0"/>
        </w:rPr>
        <w:t xml:space="preserve"> only if Seller </w:t>
      </w:r>
      <w:bookmarkStart w:id="1355" w:name="DocXTextRef406"/>
      <w:r w:rsidRPr="00873E1E">
        <w:rPr>
          <w:rFonts w:eastAsia="Calibri"/>
          <w:snapToGrid w:val="0"/>
        </w:rPr>
        <w:t>(a)</w:t>
      </w:r>
      <w:bookmarkEnd w:id="1355"/>
      <w:r w:rsidR="00B4314F" w:rsidRPr="00873E1E">
        <w:rPr>
          <w:rFonts w:eastAsia="Calibri"/>
          <w:snapToGrid w:val="0"/>
        </w:rPr>
        <w:t> </w:t>
      </w:r>
      <w:r w:rsidRPr="00873E1E">
        <w:rPr>
          <w:rFonts w:eastAsia="Calibri"/>
          <w:snapToGrid w:val="0"/>
        </w:rPr>
        <w:t xml:space="preserve">has breached its obligation to obtain and maintain coverage as provided in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_Ref455584855 \r \h\*MERGEFORMAT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13.1</w:t>
      </w:r>
      <w:r w:rsidRPr="00873E1E">
        <w:rPr>
          <w:rFonts w:eastAsia="Calibri"/>
          <w:snapToGrid w:val="0"/>
          <w:color w:val="2B579A"/>
          <w:u w:val="single"/>
          <w:shd w:val="clear" w:color="auto" w:fill="E6E6E6"/>
        </w:rPr>
        <w:fldChar w:fldCharType="end"/>
      </w:r>
      <w:r w:rsidRPr="00873E1E">
        <w:rPr>
          <w:rFonts w:eastAsia="Calibri"/>
          <w:snapToGrid w:val="0"/>
        </w:rPr>
        <w:t xml:space="preserve"> and </w:t>
      </w:r>
      <w:bookmarkStart w:id="1356" w:name="DocXTextRef407"/>
      <w:r w:rsidRPr="00873E1E">
        <w:rPr>
          <w:rFonts w:eastAsia="Calibri"/>
          <w:snapToGrid w:val="0"/>
        </w:rPr>
        <w:t>(b)</w:t>
      </w:r>
      <w:bookmarkEnd w:id="1356"/>
      <w:r w:rsidR="00B4314F" w:rsidRPr="00873E1E">
        <w:rPr>
          <w:rFonts w:eastAsia="Calibri"/>
          <w:snapToGrid w:val="0"/>
        </w:rPr>
        <w:t> </w:t>
      </w:r>
      <w:r w:rsidRPr="00873E1E">
        <w:rPr>
          <w:rFonts w:eastAsia="Calibri"/>
          <w:snapToGrid w:val="0"/>
        </w:rPr>
        <w:t xml:space="preserve">has not cured such breach within </w:t>
      </w:r>
      <w:bookmarkStart w:id="1357" w:name="_cp_text_1_1166"/>
      <w:r w:rsidRPr="00873E1E">
        <w:rPr>
          <w:rFonts w:eastAsia="Calibri"/>
          <w:snapToGrid w:val="0"/>
        </w:rPr>
        <w:t>seven</w:t>
      </w:r>
      <w:bookmarkEnd w:id="1357"/>
      <w:r w:rsidR="00B4314F" w:rsidRPr="00873E1E">
        <w:rPr>
          <w:rFonts w:eastAsia="Calibri"/>
          <w:snapToGrid w:val="0"/>
        </w:rPr>
        <w:t> </w:t>
      </w:r>
      <w:r w:rsidRPr="00873E1E">
        <w:rPr>
          <w:rFonts w:eastAsia="Calibri"/>
          <w:snapToGrid w:val="0"/>
        </w:rPr>
        <w:t>(</w:t>
      </w:r>
      <w:bookmarkStart w:id="1358" w:name="_cp_text_1_1168"/>
      <w:r w:rsidRPr="00873E1E">
        <w:rPr>
          <w:rFonts w:eastAsia="Calibri"/>
          <w:snapToGrid w:val="0"/>
        </w:rPr>
        <w:t>7</w:t>
      </w:r>
      <w:bookmarkEnd w:id="1358"/>
      <w:r w:rsidRPr="00873E1E">
        <w:rPr>
          <w:rFonts w:eastAsia="Calibri"/>
          <w:snapToGrid w:val="0"/>
        </w:rPr>
        <w:t>)</w:t>
      </w:r>
      <w:bookmarkStart w:id="1359" w:name="_cp_text_1_1169"/>
      <w:r w:rsidRPr="00873E1E">
        <w:rPr>
          <w:rFonts w:eastAsia="Calibri"/>
          <w:snapToGrid w:val="0"/>
        </w:rPr>
        <w:t xml:space="preserve"> </w:t>
      </w:r>
      <w:bookmarkEnd w:id="1359"/>
      <w:r w:rsidRPr="00873E1E">
        <w:rPr>
          <w:rFonts w:eastAsia="Calibri"/>
          <w:snapToGrid w:val="0"/>
        </w:rPr>
        <w:t>Business Days after receipt of written notice from Buyer demanding such cure.</w:t>
      </w:r>
      <w:bookmarkEnd w:id="1354"/>
    </w:p>
    <w:p w14:paraId="5585B7F8" w14:textId="77777777" w:rsidR="004D7078" w:rsidRPr="00873E1E" w:rsidRDefault="004D7078" w:rsidP="007E5094">
      <w:pPr>
        <w:pStyle w:val="WP2L2"/>
        <w:rPr>
          <w:vanish/>
          <w:specVanish/>
        </w:rPr>
      </w:pPr>
      <w:bookmarkStart w:id="1360" w:name="_Ref4217038"/>
      <w:bookmarkStart w:id="1361" w:name="_Toc33799216"/>
      <w:bookmarkStart w:id="1362" w:name="_Toc66116136"/>
      <w:bookmarkStart w:id="1363" w:name="_Toc106296315"/>
      <w:r w:rsidRPr="00873E1E">
        <w:rPr>
          <w:rFonts w:eastAsia="Calibri"/>
          <w:b/>
        </w:rPr>
        <w:lastRenderedPageBreak/>
        <w:t>Occurrence-Based Insurance Policies</w:t>
      </w:r>
      <w:bookmarkEnd w:id="1360"/>
      <w:bookmarkEnd w:id="1361"/>
      <w:bookmarkEnd w:id="1362"/>
      <w:bookmarkEnd w:id="1363"/>
    </w:p>
    <w:p w14:paraId="05EF8B4D" w14:textId="5084BCC8" w:rsidR="004D7078" w:rsidRPr="00873E1E" w:rsidRDefault="004D7078" w:rsidP="00C86CA0">
      <w:pPr>
        <w:pStyle w:val="WP2Para2"/>
      </w:pPr>
      <w:r w:rsidRPr="00873E1E">
        <w:rPr>
          <w:rFonts w:eastAsia="Calibri"/>
        </w:rPr>
        <w:t>.</w:t>
      </w:r>
      <w:r w:rsidRPr="00873E1E">
        <w:rPr>
          <w:rFonts w:eastAsia="Calibri"/>
          <w:snapToGrid w:val="0"/>
        </w:rPr>
        <w:t xml:space="preserve">  Seller shall not terminate or modify, and shall not permit the termination or modification of, coverage under any “occurrence”-based insurance policy required to be maintained by or for Seller pursuant to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_Ref455584855 \r \h\*MERGEFORMAT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13.1</w:t>
      </w:r>
      <w:r w:rsidRPr="00873E1E">
        <w:rPr>
          <w:rFonts w:eastAsia="Calibri"/>
          <w:snapToGrid w:val="0"/>
          <w:color w:val="2B579A"/>
          <w:u w:val="single"/>
          <w:shd w:val="clear" w:color="auto" w:fill="E6E6E6"/>
        </w:rPr>
        <w:fldChar w:fldCharType="end"/>
      </w:r>
      <w:r w:rsidRPr="00873E1E">
        <w:rPr>
          <w:rFonts w:eastAsia="Calibri"/>
          <w:snapToGrid w:val="0"/>
        </w:rPr>
        <w:t xml:space="preserve"> in such a manner as to prevent Seller or Buyer from obtaining the benefit of such insurance policy after the Closing with respect to the Project Assets for insured Losses caused by facts, events, circumstances, conditions, or occurrences occurring prior to the Closing.</w:t>
      </w:r>
    </w:p>
    <w:p w14:paraId="51BFB328" w14:textId="77777777" w:rsidR="004D7078" w:rsidRPr="00873E1E" w:rsidRDefault="004D7078" w:rsidP="007E5094">
      <w:pPr>
        <w:pStyle w:val="WP2L1"/>
      </w:pPr>
      <w:bookmarkStart w:id="1364" w:name="_Ref508291502"/>
      <w:bookmarkStart w:id="1365" w:name="_Ref4217039"/>
      <w:r w:rsidRPr="00873E1E">
        <w:rPr>
          <w:rFonts w:eastAsia="Calibri"/>
          <w:szCs w:val="24"/>
        </w:rPr>
        <w:br/>
      </w:r>
      <w:bookmarkStart w:id="1366" w:name="_Toc33799217"/>
      <w:bookmarkStart w:id="1367" w:name="_Toc66116137"/>
      <w:bookmarkStart w:id="1368" w:name="_Toc106296316"/>
      <w:r w:rsidRPr="00873E1E">
        <w:rPr>
          <w:rFonts w:eastAsia="Calibri"/>
          <w:szCs w:val="24"/>
        </w:rPr>
        <w:t>FORCE MAJEURE</w:t>
      </w:r>
      <w:bookmarkEnd w:id="1364"/>
      <w:bookmarkEnd w:id="1365"/>
      <w:bookmarkEnd w:id="1366"/>
      <w:bookmarkEnd w:id="1367"/>
      <w:bookmarkEnd w:id="1368"/>
    </w:p>
    <w:p w14:paraId="4248E97C" w14:textId="77777777" w:rsidR="004D7078" w:rsidRPr="00873E1E" w:rsidRDefault="004D7078" w:rsidP="007E5094">
      <w:pPr>
        <w:pStyle w:val="WP2L2"/>
      </w:pPr>
      <w:bookmarkStart w:id="1369" w:name="_Ref455664672"/>
      <w:bookmarkStart w:id="1370" w:name="_Toc33799218"/>
      <w:bookmarkStart w:id="1371" w:name="_Toc66116138"/>
      <w:bookmarkStart w:id="1372" w:name="_Toc106296317"/>
      <w:bookmarkStart w:id="1373" w:name="_Ref453927469"/>
      <w:r w:rsidRPr="00873E1E">
        <w:rPr>
          <w:rFonts w:eastAsia="Calibri"/>
          <w:b/>
          <w:szCs w:val="24"/>
        </w:rPr>
        <w:t>Force Majeure Definition</w:t>
      </w:r>
      <w:r w:rsidRPr="00873E1E">
        <w:rPr>
          <w:rFonts w:eastAsia="Calibri"/>
          <w:szCs w:val="24"/>
        </w:rPr>
        <w:t>.</w:t>
      </w:r>
      <w:bookmarkEnd w:id="1369"/>
      <w:bookmarkEnd w:id="1370"/>
      <w:bookmarkEnd w:id="1371"/>
      <w:bookmarkEnd w:id="1372"/>
    </w:p>
    <w:p w14:paraId="02321FBB" w14:textId="127017D7" w:rsidR="004D7078" w:rsidRPr="00873E1E" w:rsidRDefault="004D7078" w:rsidP="007E5094">
      <w:pPr>
        <w:pStyle w:val="WP2L3"/>
        <w:rPr>
          <w:rFonts w:eastAsia="Calibri"/>
          <w:szCs w:val="24"/>
        </w:rPr>
      </w:pPr>
      <w:bookmarkStart w:id="1374" w:name="_Ref455664674"/>
      <w:r w:rsidRPr="00873E1E">
        <w:rPr>
          <w:rFonts w:eastAsia="Calibri"/>
          <w:szCs w:val="24"/>
        </w:rPr>
        <w:t>The term “</w:t>
      </w:r>
      <w:r w:rsidRPr="00873E1E">
        <w:rPr>
          <w:rFonts w:eastAsia="Calibri"/>
          <w:b/>
          <w:i/>
          <w:szCs w:val="24"/>
        </w:rPr>
        <w:t>Force Majeure</w:t>
      </w:r>
      <w:r w:rsidRPr="00873E1E">
        <w:rPr>
          <w:rFonts w:eastAsia="Calibri"/>
          <w:szCs w:val="24"/>
        </w:rPr>
        <w:t xml:space="preserve">” means </w:t>
      </w:r>
      <w:r w:rsidR="00AB3834" w:rsidRPr="00873E1E">
        <w:rPr>
          <w:rFonts w:eastAsia="Calibri"/>
          <w:szCs w:val="24"/>
        </w:rPr>
        <w:t xml:space="preserve">the occurrence of </w:t>
      </w:r>
      <w:r w:rsidRPr="00873E1E">
        <w:rPr>
          <w:rFonts w:eastAsia="Calibri"/>
          <w:szCs w:val="24"/>
        </w:rPr>
        <w:t xml:space="preserve">an event that </w:t>
      </w:r>
      <w:bookmarkStart w:id="1375" w:name="DocXTextRef408"/>
      <w:r w:rsidR="00A00B16" w:rsidRPr="00873E1E">
        <w:rPr>
          <w:rFonts w:eastAsia="Calibri"/>
          <w:szCs w:val="24"/>
        </w:rPr>
        <w:t xml:space="preserve">meets all of the following criteria: </w:t>
      </w:r>
      <w:r w:rsidRPr="00873E1E">
        <w:rPr>
          <w:rFonts w:eastAsia="Calibri"/>
          <w:szCs w:val="24"/>
        </w:rPr>
        <w:t>(i</w:t>
      </w:r>
      <w:bookmarkEnd w:id="1375"/>
      <w:r w:rsidR="00B4314F" w:rsidRPr="00873E1E">
        <w:rPr>
          <w:rFonts w:eastAsia="Calibri"/>
          <w:szCs w:val="24"/>
        </w:rPr>
        <w:t>) </w:t>
      </w:r>
      <w:r w:rsidR="00A00B16" w:rsidRPr="00873E1E">
        <w:rPr>
          <w:rFonts w:eastAsia="Calibri"/>
          <w:szCs w:val="24"/>
        </w:rPr>
        <w:t xml:space="preserve">the event occurs </w:t>
      </w:r>
      <w:r w:rsidRPr="00873E1E">
        <w:rPr>
          <w:rFonts w:eastAsia="Calibri"/>
          <w:szCs w:val="24"/>
        </w:rPr>
        <w:t>after the Effective Date, (ii)</w:t>
      </w:r>
      <w:r w:rsidR="00167365" w:rsidRPr="00873E1E">
        <w:rPr>
          <w:rFonts w:eastAsia="Calibri"/>
          <w:szCs w:val="24"/>
        </w:rPr>
        <w:t> </w:t>
      </w:r>
      <w:r w:rsidR="00A00B16" w:rsidRPr="00873E1E">
        <w:rPr>
          <w:rFonts w:eastAsia="Calibri"/>
          <w:szCs w:val="24"/>
        </w:rPr>
        <w:t>the event and its effects are</w:t>
      </w:r>
      <w:r w:rsidRPr="00873E1E">
        <w:rPr>
          <w:rFonts w:eastAsia="Calibri"/>
          <w:szCs w:val="24"/>
        </w:rPr>
        <w:t xml:space="preserve"> not within the reasonable control, directly or indirectly, of the Party claiming Force Majeure (or such Party’s agents, contractors, or subcontractors of any tier), (iii)</w:t>
      </w:r>
      <w:r w:rsidR="00167365" w:rsidRPr="00873E1E">
        <w:rPr>
          <w:rFonts w:eastAsia="Calibri"/>
          <w:szCs w:val="24"/>
        </w:rPr>
        <w:t> </w:t>
      </w:r>
      <w:r w:rsidRPr="00873E1E">
        <w:rPr>
          <w:rFonts w:eastAsia="Calibri"/>
          <w:szCs w:val="24"/>
        </w:rPr>
        <w:t>the event and its effects are unavoidable or could not be prevented, overcome, or removed by the reasonable foresight, efforts, and diligence of the Party claiming Force Majeure (</w:t>
      </w:r>
      <w:r w:rsidR="00F86412">
        <w:rPr>
          <w:rFonts w:eastAsia="Calibri"/>
          <w:szCs w:val="24"/>
        </w:rPr>
        <w:t xml:space="preserve">or </w:t>
      </w:r>
      <w:r w:rsidRPr="00873E1E">
        <w:rPr>
          <w:rFonts w:eastAsia="Calibri"/>
          <w:szCs w:val="24"/>
        </w:rPr>
        <w:t>such Party’s agents, contractors, and subcontractors of any tier), (iv) </w:t>
      </w:r>
      <w:r w:rsidR="00A00B16" w:rsidRPr="00873E1E">
        <w:rPr>
          <w:rFonts w:eastAsia="Calibri"/>
          <w:szCs w:val="24"/>
        </w:rPr>
        <w:t xml:space="preserve">the event and its effects </w:t>
      </w:r>
      <w:r w:rsidRPr="00873E1E">
        <w:rPr>
          <w:rFonts w:eastAsia="Calibri"/>
          <w:szCs w:val="24"/>
        </w:rPr>
        <w:t>do not result from the negligence</w:t>
      </w:r>
      <w:r w:rsidR="00A00B16" w:rsidRPr="00873E1E">
        <w:t>, gross negligence, willful misconduct, breach, or other</w:t>
      </w:r>
      <w:r w:rsidRPr="00873E1E">
        <w:rPr>
          <w:rFonts w:eastAsia="Calibri"/>
          <w:szCs w:val="24"/>
        </w:rPr>
        <w:t xml:space="preserve"> fault of the Party claiming Force Majeure (or </w:t>
      </w:r>
      <w:r w:rsidR="00A00B16" w:rsidRPr="00873E1E">
        <w:rPr>
          <w:rFonts w:eastAsia="Calibri"/>
          <w:szCs w:val="24"/>
        </w:rPr>
        <w:t>of</w:t>
      </w:r>
      <w:r w:rsidRPr="00873E1E">
        <w:rPr>
          <w:rFonts w:eastAsia="Calibri"/>
          <w:szCs w:val="24"/>
        </w:rPr>
        <w:t xml:space="preserve"> such Party’s agents, contractors, or subcontractors of any tier), and </w:t>
      </w:r>
      <w:bookmarkStart w:id="1376" w:name="DocXTextRef409"/>
      <w:r w:rsidRPr="00873E1E">
        <w:rPr>
          <w:rFonts w:eastAsia="Calibri"/>
          <w:szCs w:val="24"/>
        </w:rPr>
        <w:t>(v)</w:t>
      </w:r>
      <w:bookmarkEnd w:id="1376"/>
      <w:r w:rsidR="00167365" w:rsidRPr="00873E1E">
        <w:rPr>
          <w:rFonts w:eastAsia="Calibri"/>
          <w:szCs w:val="24"/>
        </w:rPr>
        <w:t> </w:t>
      </w:r>
      <w:r w:rsidR="00A00B16" w:rsidRPr="00873E1E">
        <w:rPr>
          <w:rFonts w:eastAsia="Calibri"/>
          <w:szCs w:val="24"/>
        </w:rPr>
        <w:t xml:space="preserve">the event </w:t>
      </w:r>
      <w:r w:rsidRPr="00873E1E">
        <w:rPr>
          <w:rFonts w:eastAsia="Calibri"/>
          <w:szCs w:val="24"/>
        </w:rPr>
        <w:t>causes the Party claiming Force Majeure, despite such Party’s (</w:t>
      </w:r>
      <w:r w:rsidR="00F86412">
        <w:rPr>
          <w:rFonts w:eastAsia="Calibri"/>
          <w:szCs w:val="24"/>
        </w:rPr>
        <w:t>and</w:t>
      </w:r>
      <w:r w:rsidRPr="00873E1E">
        <w:rPr>
          <w:rFonts w:eastAsia="Calibri"/>
          <w:szCs w:val="24"/>
        </w:rPr>
        <w:t xml:space="preserve"> such Party’s agents, contractors, and subcontractors of any tier) use of reasonable efforts and diligence, to be actually delayed in performing or unable to perform the Work or its obligations under this Agreement, in whole or in part (for reasons other than economic hardship, including lack of money).  Provided the event meets all of the criteria described immediately above</w:t>
      </w:r>
      <w:r w:rsidR="00A00B16" w:rsidRPr="00873E1E">
        <w:rPr>
          <w:rFonts w:eastAsia="Calibri"/>
          <w:szCs w:val="24"/>
        </w:rPr>
        <w:t xml:space="preserve"> and is not otherwise excluded by </w:t>
      </w:r>
      <w:r w:rsidR="00A00B16" w:rsidRPr="00873E1E">
        <w:rPr>
          <w:rFonts w:eastAsia="Calibri"/>
          <w:color w:val="2B579A"/>
          <w:szCs w:val="24"/>
          <w:u w:val="single"/>
          <w:shd w:val="clear" w:color="auto" w:fill="E6E6E6"/>
        </w:rPr>
        <w:fldChar w:fldCharType="begin"/>
      </w:r>
      <w:r w:rsidR="00A00B16" w:rsidRPr="00873E1E">
        <w:rPr>
          <w:rFonts w:eastAsia="Calibri"/>
          <w:szCs w:val="24"/>
          <w:u w:val="single"/>
        </w:rPr>
        <w:instrText xml:space="preserve"> REF _Ref508229340 \w \h  \* MERGEFORMAT </w:instrText>
      </w:r>
      <w:r w:rsidR="00A00B16" w:rsidRPr="00873E1E">
        <w:rPr>
          <w:rFonts w:eastAsia="Calibri"/>
          <w:color w:val="2B579A"/>
          <w:szCs w:val="24"/>
          <w:u w:val="single"/>
          <w:shd w:val="clear" w:color="auto" w:fill="E6E6E6"/>
        </w:rPr>
      </w:r>
      <w:r w:rsidR="00A00B16" w:rsidRPr="00873E1E">
        <w:rPr>
          <w:rFonts w:eastAsia="Calibri"/>
          <w:color w:val="2B579A"/>
          <w:szCs w:val="24"/>
          <w:u w:val="single"/>
          <w:shd w:val="clear" w:color="auto" w:fill="E6E6E6"/>
        </w:rPr>
        <w:fldChar w:fldCharType="separate"/>
      </w:r>
      <w:r w:rsidR="001505EC">
        <w:rPr>
          <w:rFonts w:eastAsia="Calibri"/>
          <w:szCs w:val="24"/>
          <w:u w:val="single"/>
        </w:rPr>
        <w:t>Section 14.1(b)</w:t>
      </w:r>
      <w:r w:rsidR="00A00B16" w:rsidRPr="00873E1E">
        <w:rPr>
          <w:rFonts w:eastAsia="Calibri"/>
          <w:color w:val="2B579A"/>
          <w:szCs w:val="24"/>
          <w:u w:val="single"/>
          <w:shd w:val="clear" w:color="auto" w:fill="E6E6E6"/>
        </w:rPr>
        <w:fldChar w:fldCharType="end"/>
      </w:r>
      <w:r w:rsidRPr="00873E1E">
        <w:rPr>
          <w:rFonts w:eastAsia="Calibri"/>
          <w:szCs w:val="24"/>
        </w:rPr>
        <w:t xml:space="preserve">, Force Majeure shall include the following events: </w:t>
      </w:r>
      <w:bookmarkStart w:id="1377" w:name="DocXTextRef410"/>
      <w:r w:rsidR="003B6C4D" w:rsidRPr="00873E1E">
        <w:rPr>
          <w:rFonts w:eastAsia="Calibri"/>
          <w:szCs w:val="24"/>
        </w:rPr>
        <w:t xml:space="preserve"> </w:t>
      </w:r>
      <w:r w:rsidRPr="00873E1E">
        <w:rPr>
          <w:rFonts w:eastAsia="Calibri"/>
        </w:rPr>
        <w:t>(A</w:t>
      </w:r>
      <w:r w:rsidRPr="00EF0823">
        <w:rPr>
          <w:rFonts w:eastAsia="Calibri"/>
        </w:rPr>
        <w:t>)</w:t>
      </w:r>
      <w:bookmarkEnd w:id="1377"/>
      <w:r w:rsidR="00AB3834" w:rsidRPr="00EF0823">
        <w:rPr>
          <w:rFonts w:eastAsia="Calibri"/>
        </w:rPr>
        <w:t> </w:t>
      </w:r>
      <w:r w:rsidRPr="00EF0823">
        <w:rPr>
          <w:rFonts w:eastAsia="Calibri"/>
          <w:szCs w:val="24"/>
        </w:rPr>
        <w:t xml:space="preserve">tornadoes, hurricanes, earthquakes, tsunamis, </w:t>
      </w:r>
      <w:r w:rsidR="000A693E" w:rsidRPr="00EF0823">
        <w:rPr>
          <w:rFonts w:eastAsia="Calibri"/>
          <w:szCs w:val="24"/>
        </w:rPr>
        <w:t>one hundred (100)-year (or greater) floods</w:t>
      </w:r>
      <w:r w:rsidR="004B0F14" w:rsidRPr="00EF0823">
        <w:rPr>
          <w:rFonts w:eastAsia="Calibri"/>
          <w:szCs w:val="24"/>
        </w:rPr>
        <w:t>,</w:t>
      </w:r>
      <w:r w:rsidR="000A693E" w:rsidRPr="00EF0823">
        <w:rPr>
          <w:rFonts w:eastAsia="Calibri"/>
          <w:szCs w:val="24"/>
        </w:rPr>
        <w:t xml:space="preserve"> </w:t>
      </w:r>
      <w:r w:rsidRPr="00EF0823">
        <w:rPr>
          <w:rFonts w:eastAsia="Calibri"/>
          <w:szCs w:val="24"/>
        </w:rPr>
        <w:t>and</w:t>
      </w:r>
      <w:r w:rsidR="000A693E" w:rsidRPr="00EF0823">
        <w:rPr>
          <w:rFonts w:eastAsia="Calibri"/>
          <w:szCs w:val="24"/>
        </w:rPr>
        <w:t xml:space="preserve"> </w:t>
      </w:r>
      <w:r w:rsidR="00EF0823" w:rsidRPr="00EF0823">
        <w:rPr>
          <w:rFonts w:eastAsia="Calibri"/>
          <w:szCs w:val="24"/>
        </w:rPr>
        <w:t xml:space="preserve">similar </w:t>
      </w:r>
      <w:r w:rsidR="00356D2C" w:rsidRPr="00EF0823">
        <w:rPr>
          <w:rFonts w:eastAsia="Calibri"/>
          <w:szCs w:val="24"/>
        </w:rPr>
        <w:t>a</w:t>
      </w:r>
      <w:r w:rsidR="00E535D3" w:rsidRPr="00EF0823">
        <w:rPr>
          <w:rFonts w:eastAsia="Calibri"/>
          <w:szCs w:val="24"/>
        </w:rPr>
        <w:t>cts</w:t>
      </w:r>
      <w:r w:rsidR="004B0F14" w:rsidRPr="00EF0823">
        <w:rPr>
          <w:rFonts w:eastAsia="Calibri"/>
          <w:szCs w:val="24"/>
        </w:rPr>
        <w:t xml:space="preserve"> of</w:t>
      </w:r>
      <w:r w:rsidR="004B0F14" w:rsidRPr="00873E1E">
        <w:rPr>
          <w:rFonts w:eastAsia="Calibri"/>
          <w:szCs w:val="24"/>
        </w:rPr>
        <w:t xml:space="preserve"> God </w:t>
      </w:r>
      <w:r w:rsidR="000A693E" w:rsidRPr="00873E1E">
        <w:rPr>
          <w:rFonts w:eastAsia="Calibri"/>
          <w:szCs w:val="24"/>
        </w:rPr>
        <w:t xml:space="preserve">of equivalent </w:t>
      </w:r>
      <w:r w:rsidR="000A693E" w:rsidRPr="00873E1E">
        <w:rPr>
          <w:rFonts w:eastAsia="Calibri"/>
        </w:rPr>
        <w:t>magnitude</w:t>
      </w:r>
      <w:r w:rsidR="000A693E" w:rsidRPr="00873E1E">
        <w:rPr>
          <w:rFonts w:eastAsia="Calibri"/>
          <w:szCs w:val="24"/>
        </w:rPr>
        <w:t xml:space="preserve"> (</w:t>
      </w:r>
      <w:r w:rsidR="000A693E" w:rsidRPr="00873E1E">
        <w:rPr>
          <w:rFonts w:eastAsia="Calibri"/>
          <w:szCs w:val="24"/>
          <w:u w:val="single"/>
        </w:rPr>
        <w:t>provided</w:t>
      </w:r>
      <w:r w:rsidR="000A693E" w:rsidRPr="00873E1E">
        <w:rPr>
          <w:rFonts w:eastAsia="Calibri"/>
          <w:szCs w:val="24"/>
        </w:rPr>
        <w:t xml:space="preserve"> that flooding will not be considered Force Majeure except to the extent within or immediately adjacent to the Project Site and adversely affecting immediate access thereto)</w:t>
      </w:r>
      <w:r w:rsidRPr="00873E1E">
        <w:rPr>
          <w:rFonts w:eastAsia="Calibri"/>
          <w:szCs w:val="24"/>
        </w:rPr>
        <w:t>; (B) acts of war, undeclared war, revolution, riot,</w:t>
      </w:r>
      <w:r w:rsidR="0014407B" w:rsidRPr="00873E1E">
        <w:rPr>
          <w:rFonts w:eastAsia="Calibri"/>
          <w:szCs w:val="24"/>
        </w:rPr>
        <w:t xml:space="preserve"> sabotage,</w:t>
      </w:r>
      <w:r w:rsidRPr="00873E1E">
        <w:rPr>
          <w:rFonts w:eastAsia="Calibri"/>
          <w:szCs w:val="24"/>
        </w:rPr>
        <w:t xml:space="preserve"> terrorism, </w:t>
      </w:r>
      <w:r w:rsidR="0014407B" w:rsidRPr="00873E1E">
        <w:rPr>
          <w:rFonts w:eastAsia="Calibri"/>
          <w:szCs w:val="24"/>
        </w:rPr>
        <w:t xml:space="preserve">blockades, </w:t>
      </w:r>
      <w:r w:rsidRPr="00873E1E">
        <w:rPr>
          <w:rFonts w:eastAsia="Calibri"/>
          <w:szCs w:val="24"/>
        </w:rPr>
        <w:t>and pandemic; (C) Change in Law, (D) fires</w:t>
      </w:r>
      <w:r w:rsidR="00EF0823">
        <w:rPr>
          <w:rFonts w:eastAsia="Calibri"/>
          <w:szCs w:val="24"/>
        </w:rPr>
        <w:t xml:space="preserve"> or </w:t>
      </w:r>
      <w:r w:rsidRPr="00873E1E">
        <w:rPr>
          <w:rFonts w:eastAsia="Calibri"/>
          <w:szCs w:val="24"/>
        </w:rPr>
        <w:t xml:space="preserve">explosions causing damage to or destruction, in whole or in part, of the Work or the equipment necessary to perform the Work; </w:t>
      </w:r>
      <w:r w:rsidR="000A693E" w:rsidRPr="00873E1E">
        <w:rPr>
          <w:rFonts w:eastAsia="Calibri"/>
          <w:szCs w:val="24"/>
        </w:rPr>
        <w:t xml:space="preserve">and </w:t>
      </w:r>
      <w:r w:rsidRPr="00873E1E">
        <w:rPr>
          <w:rFonts w:eastAsia="Calibri"/>
          <w:szCs w:val="24"/>
        </w:rPr>
        <w:t>(E) </w:t>
      </w:r>
      <w:r w:rsidR="00F86412">
        <w:rPr>
          <w:rFonts w:eastAsia="Calibri"/>
          <w:szCs w:val="24"/>
        </w:rPr>
        <w:t>na</w:t>
      </w:r>
      <w:r w:rsidRPr="00873E1E">
        <w:rPr>
          <w:rFonts w:eastAsia="Calibri"/>
          <w:szCs w:val="24"/>
        </w:rPr>
        <w:t>tionwide or industry-wide labor strikes, slowdowns, or stoppages.</w:t>
      </w:r>
      <w:bookmarkEnd w:id="1374"/>
    </w:p>
    <w:p w14:paraId="6A68B4C5" w14:textId="08FE1287" w:rsidR="002E05E6" w:rsidRPr="00873E1E" w:rsidRDefault="000A693E" w:rsidP="002E05E6">
      <w:pPr>
        <w:pStyle w:val="WP2L3"/>
        <w:rPr>
          <w:rFonts w:eastAsia="Calibri"/>
        </w:rPr>
      </w:pPr>
      <w:bookmarkStart w:id="1378" w:name="_Ref508229340"/>
      <w:r w:rsidRPr="00873E1E">
        <w:rPr>
          <w:rFonts w:eastAsia="Calibri"/>
          <w:szCs w:val="24"/>
        </w:rPr>
        <w:t xml:space="preserve">Notwithstanding </w:t>
      </w:r>
      <w:r w:rsidRPr="003F6278">
        <w:rPr>
          <w:rFonts w:eastAsia="Calibri"/>
          <w:color w:val="2B579A"/>
          <w:u w:val="single"/>
          <w:shd w:val="clear" w:color="auto" w:fill="E6E6E6"/>
        </w:rPr>
        <w:fldChar w:fldCharType="begin"/>
      </w:r>
      <w:r w:rsidRPr="001B6D40">
        <w:rPr>
          <w:rFonts w:eastAsia="Calibri"/>
          <w:szCs w:val="24"/>
          <w:u w:val="single"/>
        </w:rPr>
        <w:instrText xml:space="preserve"> REF _Ref455664674 \w \h  \* MERGEFORMAT </w:instrText>
      </w:r>
      <w:r w:rsidRPr="003F6278">
        <w:rPr>
          <w:rFonts w:eastAsia="Calibri"/>
          <w:color w:val="2B579A"/>
          <w:u w:val="single"/>
          <w:shd w:val="clear" w:color="auto" w:fill="E6E6E6"/>
        </w:rPr>
      </w:r>
      <w:r w:rsidRPr="003F6278">
        <w:rPr>
          <w:rFonts w:eastAsia="Calibri"/>
          <w:color w:val="2B579A"/>
          <w:u w:val="single"/>
          <w:shd w:val="clear" w:color="auto" w:fill="E6E6E6"/>
        </w:rPr>
        <w:fldChar w:fldCharType="separate"/>
      </w:r>
      <w:r w:rsidR="001505EC" w:rsidRPr="001505EC">
        <w:rPr>
          <w:rFonts w:eastAsia="Calibri"/>
          <w:u w:val="single"/>
        </w:rPr>
        <w:t>Section 14.1(a)</w:t>
      </w:r>
      <w:r w:rsidRPr="003F6278">
        <w:rPr>
          <w:rFonts w:eastAsia="Calibri"/>
          <w:color w:val="2B579A"/>
          <w:u w:val="single"/>
          <w:shd w:val="clear" w:color="auto" w:fill="E6E6E6"/>
        </w:rPr>
        <w:fldChar w:fldCharType="end"/>
      </w:r>
      <w:r w:rsidRPr="00873E1E">
        <w:rPr>
          <w:rFonts w:eastAsia="Calibri"/>
        </w:rPr>
        <w:t xml:space="preserve">, </w:t>
      </w:r>
      <w:r w:rsidR="004D7078" w:rsidRPr="00873E1E">
        <w:rPr>
          <w:rFonts w:eastAsia="Calibri"/>
        </w:rPr>
        <w:t xml:space="preserve">“Force Majeure” shall not include: </w:t>
      </w:r>
      <w:bookmarkStart w:id="1379" w:name="DocXTextRef415"/>
      <w:r w:rsidR="004D7078" w:rsidRPr="00873E1E">
        <w:rPr>
          <w:rFonts w:eastAsia="Calibri"/>
        </w:rPr>
        <w:t>(i)</w:t>
      </w:r>
      <w:bookmarkEnd w:id="1379"/>
      <w:r w:rsidR="00AB3834" w:rsidRPr="00873E1E">
        <w:rPr>
          <w:rFonts w:eastAsia="Calibri"/>
        </w:rPr>
        <w:t> </w:t>
      </w:r>
      <w:r w:rsidR="004D7078" w:rsidRPr="00873E1E">
        <w:rPr>
          <w:rFonts w:eastAsia="Calibri"/>
        </w:rPr>
        <w:t xml:space="preserve">mechanical failure or other breakdown, flaw, defect, or failure of parts, machinery, equipment, facilities, systems, </w:t>
      </w:r>
      <w:r w:rsidRPr="00873E1E">
        <w:rPr>
          <w:rFonts w:eastAsia="Calibri"/>
        </w:rPr>
        <w:t xml:space="preserve">materials, </w:t>
      </w:r>
      <w:r w:rsidR="004D7078" w:rsidRPr="00873E1E">
        <w:rPr>
          <w:rFonts w:eastAsia="Calibri"/>
        </w:rPr>
        <w:t xml:space="preserve">or other items </w:t>
      </w:r>
      <w:r w:rsidR="00410BC7" w:rsidRPr="00873E1E">
        <w:rPr>
          <w:rFonts w:eastAsia="Calibri"/>
        </w:rPr>
        <w:t xml:space="preserve">that is </w:t>
      </w:r>
      <w:r w:rsidR="004D7078" w:rsidRPr="00873E1E">
        <w:rPr>
          <w:rFonts w:eastAsia="Calibri"/>
        </w:rPr>
        <w:t>not the direct and proximate result of a Force Majeure event described in clause</w:t>
      </w:r>
      <w:r w:rsidR="00AB3834" w:rsidRPr="00873E1E">
        <w:rPr>
          <w:rFonts w:eastAsia="Calibri"/>
        </w:rPr>
        <w:t> </w:t>
      </w:r>
      <w:r w:rsidR="004D7078" w:rsidRPr="00873E1E">
        <w:rPr>
          <w:rFonts w:eastAsia="Calibri"/>
        </w:rPr>
        <w:t xml:space="preserve">(A), </w:t>
      </w:r>
      <w:bookmarkStart w:id="1380" w:name="DocXTextRef416"/>
      <w:r w:rsidR="004D7078" w:rsidRPr="00873E1E">
        <w:rPr>
          <w:rFonts w:eastAsia="Calibri"/>
        </w:rPr>
        <w:t>(B)</w:t>
      </w:r>
      <w:bookmarkEnd w:id="1380"/>
      <w:r w:rsidR="004D7078" w:rsidRPr="00873E1E">
        <w:rPr>
          <w:rFonts w:eastAsia="Calibri"/>
        </w:rPr>
        <w:t>, or (</w:t>
      </w:r>
      <w:r w:rsidR="005B64C3" w:rsidRPr="00873E1E">
        <w:rPr>
          <w:rFonts w:eastAsia="Calibri"/>
        </w:rPr>
        <w:t>D</w:t>
      </w:r>
      <w:r w:rsidR="004D7078" w:rsidRPr="00873E1E">
        <w:rPr>
          <w:rFonts w:eastAsia="Calibri"/>
        </w:rPr>
        <w:t xml:space="preserve">) of </w:t>
      </w:r>
      <w:r w:rsidR="004D7078" w:rsidRPr="00873E1E">
        <w:rPr>
          <w:rFonts w:eastAsia="Calibri"/>
          <w:color w:val="2B579A"/>
          <w:u w:val="single"/>
          <w:shd w:val="clear" w:color="auto" w:fill="E6E6E6"/>
        </w:rPr>
        <w:fldChar w:fldCharType="begin"/>
      </w:r>
      <w:r w:rsidR="004D7078" w:rsidRPr="00873E1E">
        <w:rPr>
          <w:rFonts w:eastAsia="Calibri"/>
          <w:u w:val="single"/>
        </w:rPr>
        <w:instrText xml:space="preserve"> REF _Ref455664674 \w \h  \* MERGEFORMAT </w:instrText>
      </w:r>
      <w:r w:rsidR="004D7078" w:rsidRPr="00873E1E">
        <w:rPr>
          <w:rFonts w:eastAsia="Calibri"/>
          <w:color w:val="2B579A"/>
          <w:u w:val="single"/>
          <w:shd w:val="clear" w:color="auto" w:fill="E6E6E6"/>
        </w:rPr>
      </w:r>
      <w:r w:rsidR="004D7078" w:rsidRPr="00873E1E">
        <w:rPr>
          <w:rFonts w:eastAsia="Calibri"/>
          <w:color w:val="2B579A"/>
          <w:u w:val="single"/>
          <w:shd w:val="clear" w:color="auto" w:fill="E6E6E6"/>
        </w:rPr>
        <w:fldChar w:fldCharType="separate"/>
      </w:r>
      <w:r w:rsidR="001505EC">
        <w:rPr>
          <w:rFonts w:eastAsia="Calibri"/>
          <w:u w:val="single"/>
        </w:rPr>
        <w:t>Section 14.1(a)</w:t>
      </w:r>
      <w:r w:rsidR="004D7078" w:rsidRPr="00873E1E">
        <w:rPr>
          <w:rFonts w:eastAsia="Calibri"/>
          <w:color w:val="2B579A"/>
          <w:u w:val="single"/>
          <w:shd w:val="clear" w:color="auto" w:fill="E6E6E6"/>
        </w:rPr>
        <w:fldChar w:fldCharType="end"/>
      </w:r>
      <w:r w:rsidR="004D7078" w:rsidRPr="00873E1E">
        <w:t xml:space="preserve"> or similarly independent, identifiable Force Majeure events;</w:t>
      </w:r>
      <w:r w:rsidR="004D7078" w:rsidRPr="00873E1E">
        <w:rPr>
          <w:rFonts w:eastAsia="Calibri"/>
        </w:rPr>
        <w:t xml:space="preserve"> (ii)</w:t>
      </w:r>
      <w:r w:rsidR="00AB3834" w:rsidRPr="00873E1E">
        <w:rPr>
          <w:rFonts w:eastAsia="Calibri"/>
        </w:rPr>
        <w:t> </w:t>
      </w:r>
      <w:r w:rsidR="004D7078" w:rsidRPr="00873E1E">
        <w:rPr>
          <w:rFonts w:eastAsia="Calibri"/>
        </w:rPr>
        <w:t xml:space="preserve">sabotage by </w:t>
      </w:r>
      <w:r w:rsidRPr="00873E1E">
        <w:rPr>
          <w:rFonts w:eastAsia="Calibri"/>
        </w:rPr>
        <w:t xml:space="preserve">the Party claiming Force Majeure or </w:t>
      </w:r>
      <w:r w:rsidR="004D7078" w:rsidRPr="00873E1E">
        <w:rPr>
          <w:rFonts w:eastAsia="Calibri"/>
        </w:rPr>
        <w:t>any contractor, subcontractor (including vendor) of any tier, or Representative of the Party claiming Force Majeure; (iii)</w:t>
      </w:r>
      <w:r w:rsidR="00AB3834" w:rsidRPr="00873E1E">
        <w:rPr>
          <w:rFonts w:eastAsia="Calibri"/>
        </w:rPr>
        <w:t> </w:t>
      </w:r>
      <w:r w:rsidR="004D7078" w:rsidRPr="00873E1E">
        <w:rPr>
          <w:rFonts w:eastAsia="Calibri"/>
        </w:rPr>
        <w:t xml:space="preserve">the failure or other act or omission of </w:t>
      </w:r>
      <w:r w:rsidR="006D0A69" w:rsidRPr="00873E1E">
        <w:rPr>
          <w:rFonts w:eastAsia="Calibri"/>
        </w:rPr>
        <w:t>the</w:t>
      </w:r>
      <w:r w:rsidR="004D7078" w:rsidRPr="00873E1E">
        <w:rPr>
          <w:rFonts w:eastAsia="Calibri"/>
        </w:rPr>
        <w:t xml:space="preserve"> Party </w:t>
      </w:r>
      <w:r w:rsidR="006D0A69" w:rsidRPr="00873E1E">
        <w:rPr>
          <w:rFonts w:eastAsia="Calibri"/>
        </w:rPr>
        <w:t xml:space="preserve">claiming Force Majeure </w:t>
      </w:r>
      <w:r w:rsidR="004D7078" w:rsidRPr="00873E1E">
        <w:rPr>
          <w:rFonts w:eastAsia="Calibri"/>
        </w:rPr>
        <w:t xml:space="preserve">or any contractor, subcontractor </w:t>
      </w:r>
      <w:r w:rsidR="006D0A69" w:rsidRPr="00873E1E">
        <w:rPr>
          <w:rFonts w:eastAsia="Calibri"/>
        </w:rPr>
        <w:t xml:space="preserve">(including vendor) </w:t>
      </w:r>
      <w:r w:rsidR="004D7078" w:rsidRPr="00873E1E">
        <w:rPr>
          <w:rFonts w:eastAsia="Calibri"/>
        </w:rPr>
        <w:t>of any tier, or Representative of such Party (including the failure of such Party or a contractor or subcontractor thereof of any tier to furnish machinery, equipment, spare parts, materials, Consumables, labor, services</w:t>
      </w:r>
      <w:r w:rsidR="006D0A69" w:rsidRPr="00873E1E">
        <w:rPr>
          <w:rFonts w:eastAsia="Calibri"/>
        </w:rPr>
        <w:t>, or other items</w:t>
      </w:r>
      <w:r w:rsidR="004D7078" w:rsidRPr="00873E1E">
        <w:rPr>
          <w:rFonts w:eastAsia="Calibri"/>
        </w:rPr>
        <w:t xml:space="preserve"> in accordance with its contractual obligations)</w:t>
      </w:r>
      <w:r w:rsidR="006D0A69" w:rsidRPr="00873E1E">
        <w:rPr>
          <w:rFonts w:eastAsia="Calibri"/>
        </w:rPr>
        <w:t>,</w:t>
      </w:r>
      <w:r w:rsidR="004D7078" w:rsidRPr="00873E1E">
        <w:rPr>
          <w:rFonts w:eastAsia="Calibri"/>
        </w:rPr>
        <w:t xml:space="preserve"> </w:t>
      </w:r>
      <w:r w:rsidR="006D0A69" w:rsidRPr="00873E1E">
        <w:rPr>
          <w:rFonts w:eastAsia="Calibri"/>
        </w:rPr>
        <w:t xml:space="preserve">the consequences thereof, </w:t>
      </w:r>
      <w:r w:rsidR="004D7078" w:rsidRPr="00873E1E">
        <w:rPr>
          <w:rFonts w:eastAsia="Calibri"/>
        </w:rPr>
        <w:t>or any non-delivery, delayed delivery</w:t>
      </w:r>
      <w:r w:rsidR="00B63B36" w:rsidRPr="00873E1E">
        <w:rPr>
          <w:rFonts w:eastAsia="Calibri"/>
        </w:rPr>
        <w:t xml:space="preserve"> </w:t>
      </w:r>
      <w:r w:rsidR="00995EF2" w:rsidRPr="00873E1E">
        <w:rPr>
          <w:rFonts w:eastAsia="Calibri"/>
        </w:rPr>
        <w:t xml:space="preserve">(including </w:t>
      </w:r>
      <w:r w:rsidR="00DC3FC4" w:rsidRPr="00873E1E">
        <w:rPr>
          <w:rFonts w:eastAsia="Calibri"/>
        </w:rPr>
        <w:t xml:space="preserve">of </w:t>
      </w:r>
      <w:r w:rsidR="00995EF2" w:rsidRPr="00873E1E">
        <w:rPr>
          <w:rFonts w:eastAsia="Calibri"/>
        </w:rPr>
        <w:t>interconnection, deliverability, and</w:t>
      </w:r>
      <w:r w:rsidR="00DC3FC4" w:rsidRPr="00873E1E">
        <w:rPr>
          <w:rFonts w:eastAsia="Calibri"/>
        </w:rPr>
        <w:t>/or</w:t>
      </w:r>
      <w:r w:rsidR="00995EF2" w:rsidRPr="00873E1E">
        <w:rPr>
          <w:rFonts w:eastAsia="Calibri"/>
        </w:rPr>
        <w:t xml:space="preserve"> transmission </w:t>
      </w:r>
      <w:r w:rsidR="00DC3FC4" w:rsidRPr="00873E1E">
        <w:rPr>
          <w:rFonts w:eastAsia="Calibri"/>
        </w:rPr>
        <w:t xml:space="preserve">upgrades, </w:t>
      </w:r>
      <w:r w:rsidR="00995EF2" w:rsidRPr="00873E1E">
        <w:rPr>
          <w:rFonts w:eastAsia="Calibri"/>
        </w:rPr>
        <w:t xml:space="preserve">services, </w:t>
      </w:r>
      <w:r w:rsidR="00730E7B" w:rsidRPr="00873E1E">
        <w:rPr>
          <w:rFonts w:eastAsia="Calibri"/>
        </w:rPr>
        <w:t xml:space="preserve">studies, </w:t>
      </w:r>
      <w:r w:rsidR="00DC3FC4" w:rsidRPr="00873E1E">
        <w:rPr>
          <w:rFonts w:eastAsia="Calibri"/>
        </w:rPr>
        <w:t xml:space="preserve">and </w:t>
      </w:r>
      <w:r w:rsidR="00DC3FC4" w:rsidRPr="00873E1E">
        <w:rPr>
          <w:rFonts w:eastAsia="Calibri"/>
        </w:rPr>
        <w:lastRenderedPageBreak/>
        <w:t xml:space="preserve">other items, </w:t>
      </w:r>
      <w:r w:rsidR="00995EF2" w:rsidRPr="00873E1E">
        <w:rPr>
          <w:rFonts w:eastAsia="Calibri"/>
        </w:rPr>
        <w:t xml:space="preserve">including </w:t>
      </w:r>
      <w:r w:rsidR="00DC3FC4" w:rsidRPr="00873E1E">
        <w:rPr>
          <w:rFonts w:eastAsia="Calibri"/>
        </w:rPr>
        <w:t xml:space="preserve">under </w:t>
      </w:r>
      <w:r w:rsidR="00995EF2" w:rsidRPr="00873E1E">
        <w:rPr>
          <w:rFonts w:eastAsia="Calibri"/>
        </w:rPr>
        <w:t>the Required Deliverability Arrangements)</w:t>
      </w:r>
      <w:r w:rsidR="004D7078" w:rsidRPr="00873E1E">
        <w:rPr>
          <w:rFonts w:eastAsia="Calibri"/>
        </w:rPr>
        <w:t>, shortage, or other unavailability of</w:t>
      </w:r>
      <w:r w:rsidR="00DC3FC4" w:rsidRPr="00873E1E">
        <w:rPr>
          <w:rFonts w:eastAsia="Calibri"/>
        </w:rPr>
        <w:t>,</w:t>
      </w:r>
      <w:r w:rsidR="004D7078" w:rsidRPr="00873E1E">
        <w:rPr>
          <w:rFonts w:eastAsia="Calibri"/>
        </w:rPr>
        <w:t xml:space="preserve"> </w:t>
      </w:r>
      <w:r w:rsidR="00DC3FC4" w:rsidRPr="00873E1E">
        <w:rPr>
          <w:rFonts w:eastAsia="Calibri"/>
        </w:rPr>
        <w:t xml:space="preserve">or inability to obtain, </w:t>
      </w:r>
      <w:r w:rsidR="004D7078" w:rsidRPr="00873E1E">
        <w:rPr>
          <w:rFonts w:eastAsia="Calibri"/>
        </w:rPr>
        <w:t xml:space="preserve">machinery, materials, facilities, systems, Consumables, labor, equipment, services, </w:t>
      </w:r>
      <w:r w:rsidR="00DC3FC4" w:rsidRPr="00873E1E">
        <w:rPr>
          <w:rFonts w:eastAsia="Calibri"/>
        </w:rPr>
        <w:t xml:space="preserve">or other items (including any interruption or curtailment of electric transmission), </w:t>
      </w:r>
      <w:bookmarkStart w:id="1381" w:name="DocXTextRef418"/>
      <w:r w:rsidR="00DC3FC4" w:rsidRPr="00873E1E">
        <w:rPr>
          <w:rFonts w:eastAsia="Calibri"/>
          <w:u w:val="single"/>
        </w:rPr>
        <w:t>except</w:t>
      </w:r>
      <w:r w:rsidR="00DC3FC4" w:rsidRPr="00873E1E">
        <w:rPr>
          <w:rFonts w:eastAsia="Calibri"/>
        </w:rPr>
        <w:t xml:space="preserve">, </w:t>
      </w:r>
      <w:r w:rsidR="00DC3FC4" w:rsidRPr="00873E1E">
        <w:t xml:space="preserve">with respect solely to the failure of the Party claiming Force Majeure or a contractor or subcontractor thereof of any tier to provide a service or item, if </w:t>
      </w:r>
      <w:r w:rsidR="004D7078" w:rsidRPr="00873E1E">
        <w:rPr>
          <w:rFonts w:eastAsia="Calibri"/>
        </w:rPr>
        <w:t>(A)</w:t>
      </w:r>
      <w:bookmarkEnd w:id="1381"/>
      <w:r w:rsidR="00AB3834" w:rsidRPr="00873E1E">
        <w:rPr>
          <w:rFonts w:eastAsia="Calibri"/>
        </w:rPr>
        <w:t> </w:t>
      </w:r>
      <w:r w:rsidR="00DC3FC4" w:rsidRPr="00873E1E">
        <w:rPr>
          <w:rFonts w:eastAsia="Calibri"/>
        </w:rPr>
        <w:t xml:space="preserve">the </w:t>
      </w:r>
      <w:r w:rsidR="004D7078" w:rsidRPr="00873E1E">
        <w:rPr>
          <w:rFonts w:eastAsia="Calibri"/>
        </w:rPr>
        <w:t xml:space="preserve">Party claiming Force Majeure has a firm Contract for the applicable service or item and (B) the provider, if it were a party hereto, would be entitled to Force Majeure </w:t>
      </w:r>
      <w:r w:rsidR="00DC3FC4" w:rsidRPr="00873E1E">
        <w:rPr>
          <w:rFonts w:eastAsia="Calibri"/>
        </w:rPr>
        <w:t xml:space="preserve">relief for the provision of such service or item </w:t>
      </w:r>
      <w:r w:rsidR="004D7078" w:rsidRPr="00873E1E">
        <w:rPr>
          <w:rFonts w:eastAsia="Calibri"/>
        </w:rPr>
        <w:t>as an affected party; (iv)</w:t>
      </w:r>
      <w:r w:rsidR="00AB3834" w:rsidRPr="00873E1E">
        <w:rPr>
          <w:rFonts w:eastAsia="Calibri"/>
        </w:rPr>
        <w:t> </w:t>
      </w:r>
      <w:r w:rsidR="004D7078" w:rsidRPr="00873E1E">
        <w:rPr>
          <w:rFonts w:eastAsia="Calibri"/>
        </w:rPr>
        <w:t xml:space="preserve">any weather event </w:t>
      </w:r>
      <w:r w:rsidR="008343CE" w:rsidRPr="00873E1E">
        <w:rPr>
          <w:rFonts w:eastAsia="Calibri"/>
        </w:rPr>
        <w:t xml:space="preserve">or </w:t>
      </w:r>
      <w:r w:rsidR="00EF0823">
        <w:rPr>
          <w:rFonts w:eastAsia="Calibri"/>
        </w:rPr>
        <w:t xml:space="preserve">condition or similar </w:t>
      </w:r>
      <w:r w:rsidR="00BC014C">
        <w:rPr>
          <w:rFonts w:eastAsia="Calibri"/>
        </w:rPr>
        <w:t>a</w:t>
      </w:r>
      <w:r w:rsidR="008343CE" w:rsidRPr="00873E1E">
        <w:rPr>
          <w:rFonts w:eastAsia="Calibri"/>
        </w:rPr>
        <w:t xml:space="preserve">ct of God </w:t>
      </w:r>
      <w:r w:rsidR="004D7078" w:rsidRPr="00873E1E">
        <w:rPr>
          <w:rFonts w:eastAsia="Calibri"/>
        </w:rPr>
        <w:t xml:space="preserve">that </w:t>
      </w:r>
      <w:r w:rsidR="000C207E" w:rsidRPr="00873E1E">
        <w:rPr>
          <w:rFonts w:eastAsia="Calibri"/>
        </w:rPr>
        <w:t xml:space="preserve">does not qualify </w:t>
      </w:r>
      <w:r w:rsidR="000C207E" w:rsidRPr="00EF0823">
        <w:rPr>
          <w:rFonts w:eastAsia="Calibri"/>
        </w:rPr>
        <w:t>as</w:t>
      </w:r>
      <w:r w:rsidR="000C207E" w:rsidRPr="00EF0823">
        <w:rPr>
          <w:rFonts w:eastAsia="Calibri"/>
          <w:szCs w:val="24"/>
        </w:rPr>
        <w:t xml:space="preserve"> </w:t>
      </w:r>
      <w:r w:rsidR="004B0F14" w:rsidRPr="00EF0823">
        <w:rPr>
          <w:rFonts w:eastAsia="Calibri"/>
          <w:szCs w:val="24"/>
        </w:rPr>
        <w:t>Force</w:t>
      </w:r>
      <w:r w:rsidR="004B0F14" w:rsidRPr="00873E1E">
        <w:rPr>
          <w:rFonts w:eastAsia="Calibri"/>
          <w:szCs w:val="24"/>
        </w:rPr>
        <w:t xml:space="preserve"> Majeure </w:t>
      </w:r>
      <w:r w:rsidR="000C207E" w:rsidRPr="00873E1E">
        <w:rPr>
          <w:rFonts w:eastAsia="Calibri"/>
          <w:szCs w:val="24"/>
        </w:rPr>
        <w:t xml:space="preserve">under clause (A) of </w:t>
      </w:r>
      <w:r w:rsidR="000C207E" w:rsidRPr="00873E1E">
        <w:rPr>
          <w:rFonts w:eastAsia="Calibri"/>
          <w:szCs w:val="24"/>
          <w:u w:val="single"/>
        </w:rPr>
        <w:t>Section 14.1</w:t>
      </w:r>
      <w:r w:rsidR="004D7078" w:rsidRPr="00873E1E">
        <w:rPr>
          <w:rFonts w:eastAsia="Calibri"/>
        </w:rPr>
        <w:t xml:space="preserve">; </w:t>
      </w:r>
      <w:bookmarkStart w:id="1382" w:name="DocXTextRef420"/>
      <w:r w:rsidR="004D7078" w:rsidRPr="00873E1E">
        <w:rPr>
          <w:rFonts w:eastAsia="Calibri"/>
        </w:rPr>
        <w:t>(v)</w:t>
      </w:r>
      <w:bookmarkEnd w:id="1382"/>
      <w:r w:rsidR="00AB3834" w:rsidRPr="00873E1E">
        <w:rPr>
          <w:rFonts w:eastAsia="Calibri"/>
        </w:rPr>
        <w:t> </w:t>
      </w:r>
      <w:r w:rsidR="004D7078" w:rsidRPr="00873E1E">
        <w:rPr>
          <w:rFonts w:eastAsia="Calibri"/>
        </w:rPr>
        <w:t>a Party’s financial inability to perform; (vi)</w:t>
      </w:r>
      <w:r w:rsidR="00AB3834" w:rsidRPr="00873E1E">
        <w:rPr>
          <w:rFonts w:eastAsia="Calibri"/>
        </w:rPr>
        <w:t> </w:t>
      </w:r>
      <w:r w:rsidR="004D7078" w:rsidRPr="00873E1E">
        <w:rPr>
          <w:rFonts w:eastAsia="Calibri"/>
        </w:rPr>
        <w:t xml:space="preserve">any delay in obtaining, inability to obtain, or </w:t>
      </w:r>
      <w:r w:rsidR="00DC3FC4" w:rsidRPr="00873E1E">
        <w:rPr>
          <w:rFonts w:eastAsia="Calibri"/>
        </w:rPr>
        <w:t xml:space="preserve">modification or </w:t>
      </w:r>
      <w:r w:rsidR="004D7078" w:rsidRPr="00873E1E">
        <w:rPr>
          <w:rFonts w:eastAsia="Calibri"/>
        </w:rPr>
        <w:t>revocation of any Permit; (vii)</w:t>
      </w:r>
      <w:r w:rsidR="00AB3834" w:rsidRPr="00873E1E">
        <w:rPr>
          <w:rFonts w:eastAsia="Calibri"/>
        </w:rPr>
        <w:t> </w:t>
      </w:r>
      <w:r w:rsidR="004D7078" w:rsidRPr="00873E1E">
        <w:rPr>
          <w:rFonts w:eastAsia="Calibri"/>
        </w:rPr>
        <w:t>events that affect the cost of services, equipment, materials</w:t>
      </w:r>
      <w:r w:rsidR="00DC3FC4" w:rsidRPr="00873E1E">
        <w:rPr>
          <w:rFonts w:eastAsia="Calibri"/>
        </w:rPr>
        <w:t>, or other items</w:t>
      </w:r>
      <w:r w:rsidR="004D7078" w:rsidRPr="00873E1E">
        <w:rPr>
          <w:rFonts w:eastAsia="Calibri"/>
        </w:rPr>
        <w:t xml:space="preserve"> (including</w:t>
      </w:r>
      <w:r w:rsidR="00025D02" w:rsidRPr="00873E1E">
        <w:rPr>
          <w:rFonts w:eastAsia="Calibri"/>
        </w:rPr>
        <w:t>,</w:t>
      </w:r>
      <w:r w:rsidR="004D7078" w:rsidRPr="00873E1E">
        <w:rPr>
          <w:rFonts w:eastAsia="Calibri"/>
        </w:rPr>
        <w:t xml:space="preserve"> without limiting clause</w:t>
      </w:r>
      <w:r w:rsidR="00AB3834" w:rsidRPr="00873E1E">
        <w:rPr>
          <w:rFonts w:eastAsia="Calibri"/>
        </w:rPr>
        <w:t> </w:t>
      </w:r>
      <w:r w:rsidR="004D7078" w:rsidRPr="00873E1E">
        <w:rPr>
          <w:rFonts w:eastAsia="Calibri"/>
        </w:rPr>
        <w:t>(x</w:t>
      </w:r>
      <w:r w:rsidR="00DC3FC4" w:rsidRPr="00873E1E">
        <w:rPr>
          <w:rFonts w:eastAsia="Calibri"/>
        </w:rPr>
        <w:t>i</w:t>
      </w:r>
      <w:r w:rsidR="004D7078" w:rsidRPr="00873E1E">
        <w:rPr>
          <w:rFonts w:eastAsia="Calibri"/>
        </w:rPr>
        <w:t xml:space="preserve">) below, additional or changes to </w:t>
      </w:r>
      <w:r w:rsidR="00AB3834" w:rsidRPr="00873E1E">
        <w:rPr>
          <w:rFonts w:eastAsia="Calibri"/>
        </w:rPr>
        <w:t>T</w:t>
      </w:r>
      <w:r w:rsidR="004D7078" w:rsidRPr="00873E1E">
        <w:rPr>
          <w:rFonts w:eastAsia="Calibri"/>
        </w:rPr>
        <w:t xml:space="preserve">axes, tariffs, fees, or other charges or costs imposed by Governmental Authorities) or other costs of </w:t>
      </w:r>
      <w:r w:rsidR="00DC3FC4" w:rsidRPr="00873E1E">
        <w:rPr>
          <w:rFonts w:eastAsia="Calibri"/>
        </w:rPr>
        <w:t xml:space="preserve">developing, financing, </w:t>
      </w:r>
      <w:r w:rsidR="004D7078" w:rsidRPr="00873E1E">
        <w:rPr>
          <w:rFonts w:eastAsia="Calibri"/>
        </w:rPr>
        <w:t xml:space="preserve">designing, engineering, </w:t>
      </w:r>
      <w:r w:rsidR="00DC3FC4" w:rsidRPr="00873E1E">
        <w:rPr>
          <w:rFonts w:eastAsia="Calibri"/>
        </w:rPr>
        <w:t xml:space="preserve">manufacturing, </w:t>
      </w:r>
      <w:r w:rsidR="004D7078" w:rsidRPr="00873E1E">
        <w:rPr>
          <w:rFonts w:eastAsia="Calibri"/>
        </w:rPr>
        <w:t xml:space="preserve">procuring, </w:t>
      </w:r>
      <w:r w:rsidR="00DC3FC4" w:rsidRPr="00873E1E">
        <w:rPr>
          <w:rFonts w:eastAsia="Calibri"/>
        </w:rPr>
        <w:t xml:space="preserve">supplying, transporting, delivering, </w:t>
      </w:r>
      <w:r w:rsidR="002E6DD5" w:rsidRPr="00873E1E">
        <w:rPr>
          <w:rFonts w:eastAsia="Calibri"/>
        </w:rPr>
        <w:t xml:space="preserve">unloading, storing, assembling, erecting, </w:t>
      </w:r>
      <w:r w:rsidR="004D7078" w:rsidRPr="00873E1E">
        <w:rPr>
          <w:rFonts w:eastAsia="Calibri"/>
        </w:rPr>
        <w:t xml:space="preserve">constructing, installing, testing, </w:t>
      </w:r>
      <w:r w:rsidR="002E6DD5" w:rsidRPr="00873E1E">
        <w:rPr>
          <w:rFonts w:eastAsia="Calibri"/>
        </w:rPr>
        <w:t xml:space="preserve">starting up, commissioning, otherwise providing, </w:t>
      </w:r>
      <w:r w:rsidR="004D7078" w:rsidRPr="00873E1E">
        <w:rPr>
          <w:rFonts w:eastAsia="Calibri"/>
        </w:rPr>
        <w:t>owning, possessing, using, operating, maintaining, studying, repairing, or replacin</w:t>
      </w:r>
      <w:r w:rsidR="002E6DD5" w:rsidRPr="00873E1E">
        <w:rPr>
          <w:rFonts w:eastAsia="Calibri"/>
        </w:rPr>
        <w:t>g</w:t>
      </w:r>
      <w:r w:rsidR="004D7078" w:rsidRPr="00873E1E">
        <w:rPr>
          <w:rFonts w:eastAsia="Calibri"/>
        </w:rPr>
        <w:t xml:space="preserve"> the Project</w:t>
      </w:r>
      <w:r w:rsidR="002E6DD5" w:rsidRPr="00873E1E">
        <w:rPr>
          <w:rFonts w:eastAsia="Calibri"/>
        </w:rPr>
        <w:t xml:space="preserve">, in whole or in part </w:t>
      </w:r>
      <w:bookmarkStart w:id="1383" w:name="_Hlk63869662"/>
      <w:r w:rsidR="002E6DD5" w:rsidRPr="00873E1E">
        <w:rPr>
          <w:rFonts w:eastAsia="Calibri"/>
        </w:rPr>
        <w:t>(including equipment and other items therefor)</w:t>
      </w:r>
      <w:bookmarkEnd w:id="1383"/>
      <w:r w:rsidR="002E6DD5" w:rsidRPr="00873E1E">
        <w:rPr>
          <w:rFonts w:eastAsia="Calibri"/>
        </w:rPr>
        <w:t>,</w:t>
      </w:r>
      <w:r w:rsidR="004D7078" w:rsidRPr="00873E1E">
        <w:rPr>
          <w:rFonts w:eastAsia="Calibri"/>
        </w:rPr>
        <w:t xml:space="preserve"> or changes in market conditions affecting the economics of a Party (including a change in commodity prices or increased inflation) or any other economic hardship (including lack of money); </w:t>
      </w:r>
      <w:r w:rsidR="002E6DD5" w:rsidRPr="00873E1E">
        <w:rPr>
          <w:rFonts w:eastAsia="Calibri"/>
        </w:rPr>
        <w:t>(viii)</w:t>
      </w:r>
      <w:r w:rsidR="00DA553B" w:rsidRPr="00873E1E">
        <w:rPr>
          <w:rFonts w:eastAsia="Calibri"/>
        </w:rPr>
        <w:t xml:space="preserve"> </w:t>
      </w:r>
      <w:r w:rsidR="002E6DD5" w:rsidRPr="00873E1E">
        <w:rPr>
          <w:rFonts w:eastAsia="Calibri"/>
        </w:rPr>
        <w:t xml:space="preserve">without limiting clause (iv) above, </w:t>
      </w:r>
      <w:r w:rsidR="004D7078" w:rsidRPr="00873E1E">
        <w:rPr>
          <w:rFonts w:eastAsia="Calibri"/>
        </w:rPr>
        <w:t xml:space="preserve">lack of, or insufficient, </w:t>
      </w:r>
      <w:r w:rsidR="002E6DD5" w:rsidRPr="00873E1E">
        <w:rPr>
          <w:rFonts w:eastAsia="Calibri"/>
        </w:rPr>
        <w:t xml:space="preserve">or excessive, </w:t>
      </w:r>
      <w:r w:rsidR="004D7078" w:rsidRPr="00873E1E">
        <w:rPr>
          <w:rFonts w:eastAsia="Calibri"/>
        </w:rPr>
        <w:t>solar insolation</w:t>
      </w:r>
      <w:r w:rsidR="003937BF" w:rsidRPr="00873E1E">
        <w:rPr>
          <w:rFonts w:eastAsia="Calibri"/>
        </w:rPr>
        <w:t xml:space="preserve"> for </w:t>
      </w:r>
      <w:r w:rsidR="003937BF" w:rsidRPr="00873E1E">
        <w:t>energy production</w:t>
      </w:r>
      <w:r w:rsidR="004D7078" w:rsidRPr="00873E1E">
        <w:rPr>
          <w:rFonts w:eastAsia="Calibri"/>
        </w:rPr>
        <w:t xml:space="preserve">; </w:t>
      </w:r>
      <w:bookmarkStart w:id="1384" w:name="_Hlk76984606"/>
      <w:r w:rsidR="004D7078" w:rsidRPr="00873E1E">
        <w:rPr>
          <w:rFonts w:eastAsia="Calibri"/>
        </w:rPr>
        <w:t>(</w:t>
      </w:r>
      <w:r w:rsidR="00570AE8" w:rsidRPr="00873E1E">
        <w:rPr>
          <w:rFonts w:eastAsia="Calibri"/>
        </w:rPr>
        <w:t>i</w:t>
      </w:r>
      <w:r w:rsidR="004D7078" w:rsidRPr="00873E1E">
        <w:rPr>
          <w:rFonts w:eastAsia="Calibri"/>
        </w:rPr>
        <w:t>x)</w:t>
      </w:r>
      <w:r w:rsidR="00AB3834" w:rsidRPr="00873E1E">
        <w:rPr>
          <w:rFonts w:eastAsia="Calibri"/>
        </w:rPr>
        <w:t> </w:t>
      </w:r>
      <w:r w:rsidR="004D7078" w:rsidRPr="00873E1E">
        <w:rPr>
          <w:rFonts w:eastAsia="Calibri"/>
        </w:rPr>
        <w:t xml:space="preserve">labor strikes, slowdowns, or stoppages that </w:t>
      </w:r>
      <w:r w:rsidR="003937BF" w:rsidRPr="00873E1E">
        <w:rPr>
          <w:rFonts w:eastAsia="Calibri"/>
        </w:rPr>
        <w:t xml:space="preserve">(A) </w:t>
      </w:r>
      <w:r w:rsidR="004D7078" w:rsidRPr="00873E1E">
        <w:rPr>
          <w:rFonts w:eastAsia="Calibri"/>
        </w:rPr>
        <w:t>are not nationwide or industry-wide or</w:t>
      </w:r>
      <w:r w:rsidR="003937BF" w:rsidRPr="00873E1E">
        <w:rPr>
          <w:rFonts w:eastAsia="Calibri"/>
        </w:rPr>
        <w:t xml:space="preserve"> (B)</w:t>
      </w:r>
      <w:r w:rsidR="004D7078" w:rsidRPr="00873E1E">
        <w:rPr>
          <w:rFonts w:eastAsia="Calibri"/>
        </w:rPr>
        <w:t xml:space="preserve"> </w:t>
      </w:r>
      <w:r w:rsidR="003937BF" w:rsidRPr="00873E1E">
        <w:t xml:space="preserve">without limiting clause (iii) above, </w:t>
      </w:r>
      <w:r w:rsidR="004D7078" w:rsidRPr="00873E1E">
        <w:rPr>
          <w:rFonts w:eastAsia="Calibri"/>
        </w:rPr>
        <w:t>if Seller is the Party Claiming Force Majeure, are initiated or otherwise arise as a result of the conduct or other actions or omissions of Selle</w:t>
      </w:r>
      <w:r w:rsidR="00D358BB" w:rsidRPr="00873E1E">
        <w:rPr>
          <w:rFonts w:eastAsia="Calibri"/>
          <w:szCs w:val="24"/>
        </w:rPr>
        <w:t>r, any other member of the Seller Group, or any of Seller’s Contractors, Subcontractors, or Representatives at the Project Site or with respect to the Work</w:t>
      </w:r>
      <w:r w:rsidR="002E05E6" w:rsidRPr="00873E1E">
        <w:rPr>
          <w:rFonts w:eastAsia="Calibri"/>
          <w:szCs w:val="24"/>
        </w:rPr>
        <w:t>;</w:t>
      </w:r>
      <w:r w:rsidR="004D7078" w:rsidRPr="00873E1E">
        <w:rPr>
          <w:rFonts w:eastAsia="Calibri"/>
        </w:rPr>
        <w:t xml:space="preserve"> </w:t>
      </w:r>
      <w:bookmarkStart w:id="1385" w:name="DocXTextRef421"/>
      <w:r w:rsidR="004D7078" w:rsidRPr="00873E1E">
        <w:rPr>
          <w:rFonts w:eastAsia="Calibri"/>
        </w:rPr>
        <w:t>(x)</w:t>
      </w:r>
      <w:bookmarkEnd w:id="1385"/>
      <w:r w:rsidR="00D358BB" w:rsidRPr="00873E1E">
        <w:rPr>
          <w:rFonts w:eastAsia="Calibri"/>
        </w:rPr>
        <w:t xml:space="preserve"> </w:t>
      </w:r>
      <w:r w:rsidR="002E05E6" w:rsidRPr="00873E1E">
        <w:rPr>
          <w:rFonts w:eastAsia="Calibri"/>
        </w:rPr>
        <w:t xml:space="preserve">without limiting clause (iii) above, </w:t>
      </w:r>
      <w:r w:rsidR="004D7078" w:rsidRPr="00873E1E">
        <w:rPr>
          <w:rFonts w:eastAsia="Calibri"/>
        </w:rPr>
        <w:t xml:space="preserve">labor shortages (except to the extent </w:t>
      </w:r>
      <w:r w:rsidR="00AF1E82" w:rsidRPr="00873E1E">
        <w:t xml:space="preserve">a direct and proximate result of </w:t>
      </w:r>
      <w:r w:rsidR="004D7078" w:rsidRPr="00873E1E">
        <w:rPr>
          <w:rFonts w:eastAsia="Calibri"/>
        </w:rPr>
        <w:t xml:space="preserve">a Force Majeure event described in </w:t>
      </w:r>
      <w:r w:rsidR="004D7078" w:rsidRPr="00873E1E">
        <w:rPr>
          <w:rFonts w:eastAsia="Calibri"/>
          <w:color w:val="2B579A"/>
          <w:u w:val="single"/>
          <w:shd w:val="clear" w:color="auto" w:fill="E6E6E6"/>
        </w:rPr>
        <w:fldChar w:fldCharType="begin"/>
      </w:r>
      <w:r w:rsidR="004D7078" w:rsidRPr="00873E1E">
        <w:rPr>
          <w:rFonts w:eastAsia="Calibri"/>
          <w:u w:val="single"/>
        </w:rPr>
        <w:instrText xml:space="preserve"> REF _Ref455664672 \r \h\*MERGEFORMAT </w:instrText>
      </w:r>
      <w:r w:rsidR="004D7078" w:rsidRPr="00873E1E">
        <w:rPr>
          <w:rFonts w:eastAsia="Calibri"/>
          <w:color w:val="2B579A"/>
          <w:u w:val="single"/>
          <w:shd w:val="clear" w:color="auto" w:fill="E6E6E6"/>
        </w:rPr>
      </w:r>
      <w:r w:rsidR="004D7078" w:rsidRPr="00873E1E">
        <w:rPr>
          <w:rFonts w:eastAsia="Calibri"/>
          <w:color w:val="2B579A"/>
          <w:u w:val="single"/>
          <w:shd w:val="clear" w:color="auto" w:fill="E6E6E6"/>
        </w:rPr>
        <w:fldChar w:fldCharType="separate"/>
      </w:r>
      <w:r w:rsidR="001505EC">
        <w:rPr>
          <w:rFonts w:eastAsia="Calibri"/>
          <w:u w:val="single"/>
        </w:rPr>
        <w:t>Section 14.1</w:t>
      </w:r>
      <w:r w:rsidR="004D7078" w:rsidRPr="00873E1E">
        <w:rPr>
          <w:rFonts w:eastAsia="Calibri"/>
          <w:color w:val="2B579A"/>
          <w:u w:val="single"/>
          <w:shd w:val="clear" w:color="auto" w:fill="E6E6E6"/>
        </w:rPr>
        <w:fldChar w:fldCharType="end"/>
      </w:r>
      <w:r w:rsidR="004D7078" w:rsidRPr="00873E1E">
        <w:rPr>
          <w:rFonts w:eastAsia="Calibri"/>
          <w:color w:val="2B579A"/>
          <w:u w:val="single"/>
          <w:shd w:val="clear" w:color="auto" w:fill="E6E6E6"/>
        </w:rPr>
        <w:fldChar w:fldCharType="begin"/>
      </w:r>
      <w:r w:rsidR="004D7078" w:rsidRPr="00873E1E">
        <w:rPr>
          <w:rFonts w:eastAsia="Calibri"/>
          <w:u w:val="single"/>
        </w:rPr>
        <w:instrText xml:space="preserve"> REF _Ref455664674 \r \h\*MERGEFORMAT </w:instrText>
      </w:r>
      <w:r w:rsidR="004D7078" w:rsidRPr="00873E1E">
        <w:rPr>
          <w:rFonts w:eastAsia="Calibri"/>
          <w:color w:val="2B579A"/>
          <w:u w:val="single"/>
          <w:shd w:val="clear" w:color="auto" w:fill="E6E6E6"/>
        </w:rPr>
      </w:r>
      <w:r w:rsidR="004D7078" w:rsidRPr="00873E1E">
        <w:rPr>
          <w:rFonts w:eastAsia="Calibri"/>
          <w:color w:val="2B579A"/>
          <w:u w:val="single"/>
          <w:shd w:val="clear" w:color="auto" w:fill="E6E6E6"/>
        </w:rPr>
        <w:fldChar w:fldCharType="separate"/>
      </w:r>
      <w:r w:rsidR="001505EC">
        <w:rPr>
          <w:rFonts w:eastAsia="Calibri"/>
          <w:u w:val="single"/>
        </w:rPr>
        <w:t>(a)</w:t>
      </w:r>
      <w:r w:rsidR="004D7078" w:rsidRPr="00873E1E">
        <w:rPr>
          <w:rFonts w:eastAsia="Calibri"/>
          <w:color w:val="2B579A"/>
          <w:u w:val="single"/>
          <w:shd w:val="clear" w:color="auto" w:fill="E6E6E6"/>
        </w:rPr>
        <w:fldChar w:fldCharType="end"/>
      </w:r>
      <w:r w:rsidR="004D7078" w:rsidRPr="00873E1E">
        <w:rPr>
          <w:rFonts w:eastAsia="Calibri"/>
        </w:rPr>
        <w:t>)</w:t>
      </w:r>
      <w:bookmarkEnd w:id="1373"/>
      <w:r w:rsidR="004D7078" w:rsidRPr="00873E1E">
        <w:rPr>
          <w:rFonts w:eastAsia="Calibri"/>
        </w:rPr>
        <w:t xml:space="preserve">; </w:t>
      </w:r>
      <w:r w:rsidR="00AF1E82" w:rsidRPr="00873E1E">
        <w:rPr>
          <w:rFonts w:eastAsia="Calibri"/>
        </w:rPr>
        <w:t xml:space="preserve">and </w:t>
      </w:r>
      <w:r w:rsidR="004D7078" w:rsidRPr="00873E1E">
        <w:rPr>
          <w:rFonts w:eastAsia="Calibri"/>
        </w:rPr>
        <w:t>(xi)</w:t>
      </w:r>
      <w:r w:rsidR="00AB3834" w:rsidRPr="00873E1E">
        <w:rPr>
          <w:rFonts w:eastAsia="Calibri"/>
        </w:rPr>
        <w:t> </w:t>
      </w:r>
      <w:r w:rsidR="004D7078" w:rsidRPr="00873E1E">
        <w:rPr>
          <w:rFonts w:eastAsia="Calibri"/>
        </w:rPr>
        <w:t>any change or other modification to any Law that would not meet the requirements of a Change in Law</w:t>
      </w:r>
      <w:bookmarkEnd w:id="1378"/>
      <w:bookmarkEnd w:id="1384"/>
      <w:r w:rsidR="00D358BB" w:rsidRPr="00873E1E">
        <w:rPr>
          <w:rFonts w:eastAsia="Calibri"/>
        </w:rPr>
        <w:t>.</w:t>
      </w:r>
    </w:p>
    <w:p w14:paraId="5CA71BD4" w14:textId="67A1F579" w:rsidR="004D7078" w:rsidRPr="00873E1E" w:rsidRDefault="004D7078" w:rsidP="007E5094">
      <w:pPr>
        <w:pStyle w:val="WP2L3"/>
      </w:pPr>
      <w:bookmarkStart w:id="1386" w:name="_Ref4217040"/>
      <w:r w:rsidRPr="00873E1E">
        <w:t xml:space="preserve">For purposes of this Agreement, including this </w:t>
      </w:r>
      <w:r w:rsidRPr="00873E1E">
        <w:rPr>
          <w:color w:val="2B579A"/>
          <w:u w:val="single"/>
          <w:shd w:val="clear" w:color="auto" w:fill="E6E6E6"/>
        </w:rPr>
        <w:fldChar w:fldCharType="begin"/>
      </w:r>
      <w:r w:rsidRPr="00873E1E">
        <w:rPr>
          <w:u w:val="single"/>
        </w:rPr>
        <w:instrText xml:space="preserve"> REF _Ref508291502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Article 14</w:t>
      </w:r>
      <w:r w:rsidRPr="00873E1E">
        <w:rPr>
          <w:color w:val="2B579A"/>
          <w:u w:val="single"/>
          <w:shd w:val="clear" w:color="auto" w:fill="E6E6E6"/>
        </w:rPr>
        <w:fldChar w:fldCharType="end"/>
      </w:r>
      <w:r w:rsidRPr="00873E1E">
        <w:t>, Seller shall not be deemed to be an agent, contractor, or subcontractor of any tier of Buyer.</w:t>
      </w:r>
      <w:bookmarkEnd w:id="1386"/>
    </w:p>
    <w:p w14:paraId="11E38E14" w14:textId="77777777" w:rsidR="004D7078" w:rsidRPr="00873E1E" w:rsidRDefault="004D7078" w:rsidP="007E5094">
      <w:pPr>
        <w:pStyle w:val="WP2L2"/>
        <w:rPr>
          <w:vanish/>
          <w:specVanish/>
        </w:rPr>
      </w:pPr>
      <w:bookmarkStart w:id="1387" w:name="_Ref4217041"/>
      <w:bookmarkStart w:id="1388" w:name="_Toc33799219"/>
      <w:bookmarkStart w:id="1389" w:name="_Toc66116139"/>
      <w:bookmarkStart w:id="1390" w:name="_Toc106296318"/>
      <w:r w:rsidRPr="00873E1E">
        <w:rPr>
          <w:rFonts w:eastAsia="Calibri"/>
          <w:b/>
          <w:szCs w:val="24"/>
        </w:rPr>
        <w:t>Effect of Force Majeure</w:t>
      </w:r>
      <w:bookmarkEnd w:id="1387"/>
      <w:bookmarkEnd w:id="1388"/>
      <w:bookmarkEnd w:id="1389"/>
      <w:bookmarkEnd w:id="1390"/>
    </w:p>
    <w:p w14:paraId="0E134EDF" w14:textId="7ACCAA81" w:rsidR="009404A4" w:rsidRPr="00873E1E" w:rsidRDefault="004D7078" w:rsidP="009404A4">
      <w:pPr>
        <w:pStyle w:val="WP2Para2"/>
      </w:pPr>
      <w:r w:rsidRPr="00873E1E">
        <w:rPr>
          <w:rFonts w:eastAsia="Calibri"/>
        </w:rPr>
        <w:t>.</w:t>
      </w:r>
      <w:r w:rsidRPr="00873E1E">
        <w:rPr>
          <w:rFonts w:eastAsia="Calibri"/>
          <w:snapToGrid w:val="0"/>
        </w:rPr>
        <w:t xml:space="preserve">  </w:t>
      </w:r>
      <w:r w:rsidR="005C6FF0">
        <w:rPr>
          <w:rFonts w:eastAsia="Calibri"/>
          <w:snapToGrid w:val="0"/>
        </w:rPr>
        <w:t>Notwithstanding anything to the contrary, a</w:t>
      </w:r>
      <w:r w:rsidRPr="00873E1E">
        <w:rPr>
          <w:rFonts w:eastAsia="Calibri"/>
          <w:snapToGrid w:val="0"/>
        </w:rPr>
        <w:t xml:space="preserve"> Force Majeure claim by Seller shall be governed exclusively by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_Ref454693399 \w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Article 8</w:t>
      </w:r>
      <w:r w:rsidRPr="00873E1E">
        <w:rPr>
          <w:rFonts w:eastAsia="Calibri"/>
          <w:snapToGrid w:val="0"/>
          <w:color w:val="2B579A"/>
          <w:u w:val="single"/>
          <w:shd w:val="clear" w:color="auto" w:fill="E6E6E6"/>
        </w:rPr>
        <w:fldChar w:fldCharType="end"/>
      </w:r>
      <w:r w:rsidRPr="00873E1E">
        <w:rPr>
          <w:rFonts w:eastAsia="Calibri"/>
          <w:snapToGrid w:val="0"/>
        </w:rPr>
        <w:t xml:space="preserve"> (Change Order), including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_Ref456541463 \w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8.3</w:t>
      </w:r>
      <w:r w:rsidRPr="00873E1E">
        <w:rPr>
          <w:rFonts w:eastAsia="Calibri"/>
          <w:snapToGrid w:val="0"/>
          <w:color w:val="2B579A"/>
          <w:u w:val="single"/>
          <w:shd w:val="clear" w:color="auto" w:fill="E6E6E6"/>
        </w:rPr>
        <w:fldChar w:fldCharType="end"/>
      </w:r>
      <w:r w:rsidR="003628FB">
        <w:rPr>
          <w:rFonts w:eastAsia="Calibri"/>
          <w:snapToGrid w:val="0"/>
        </w:rPr>
        <w:t xml:space="preserve">, and this </w:t>
      </w:r>
      <w:r w:rsidR="003628FB" w:rsidRPr="003628FB">
        <w:rPr>
          <w:rFonts w:eastAsia="Calibri"/>
          <w:snapToGrid w:val="0"/>
          <w:u w:val="single"/>
        </w:rPr>
        <w:t>Article XIV</w:t>
      </w:r>
      <w:r w:rsidR="003628FB">
        <w:rPr>
          <w:rFonts w:eastAsia="Calibri"/>
          <w:snapToGrid w:val="0"/>
        </w:rPr>
        <w:t xml:space="preserve">. </w:t>
      </w:r>
      <w:r w:rsidRPr="00873E1E">
        <w:rPr>
          <w:rFonts w:eastAsia="Calibri"/>
          <w:snapToGrid w:val="0"/>
        </w:rPr>
        <w:t xml:space="preserve"> Except as otherwise expressly provided in this Agreement, no Party shall be liable to any other Party for a delay in the performance of the Work or its other obligations under this Agreement within the time specified due solely to an event of Force Majeure</w:t>
      </w:r>
      <w:r w:rsidR="00202B78" w:rsidRPr="00873E1E">
        <w:rPr>
          <w:rFonts w:eastAsia="Calibri"/>
          <w:snapToGrid w:val="0"/>
        </w:rPr>
        <w:t xml:space="preserve">.  </w:t>
      </w:r>
      <w:r w:rsidRPr="00873E1E">
        <w:rPr>
          <w:rFonts w:eastAsia="Calibri"/>
          <w:snapToGrid w:val="0"/>
        </w:rPr>
        <w:t>The Party claiming Force Majeure shall use diligent, commercially reasonable efforts to remedy or remove the inability caused by Force Majeure and to mitigate the effects of Force Majeure, and shall resume performance hereunder when and to the extent the inability is remedied or removed.  During Force Majeure, the Party claiming Force Majeure shall discharge as required herein all of its duties and obligations under this Agreement that are not prevented by Force Majeure</w:t>
      </w:r>
      <w:r w:rsidR="00202B78" w:rsidRPr="00873E1E">
        <w:rPr>
          <w:rFonts w:eastAsia="Calibri"/>
          <w:snapToGrid w:val="0"/>
        </w:rPr>
        <w:t>.</w:t>
      </w:r>
      <w:r w:rsidRPr="00873E1E">
        <w:rPr>
          <w:rFonts w:eastAsia="Calibri"/>
          <w:snapToGrid w:val="0"/>
        </w:rPr>
        <w:t xml:space="preserve">  If any Party claiming Force Majeure under this Agreement fails to provide written notice to the other Parties of the occurrence of such event of Force Majeure within seven</w:t>
      </w:r>
      <w:r w:rsidR="00AB3834" w:rsidRPr="00873E1E">
        <w:rPr>
          <w:rFonts w:eastAsia="Calibri"/>
          <w:snapToGrid w:val="0"/>
        </w:rPr>
        <w:t> </w:t>
      </w:r>
      <w:r w:rsidRPr="00873E1E">
        <w:rPr>
          <w:rFonts w:eastAsia="Calibri"/>
          <w:snapToGrid w:val="0"/>
        </w:rPr>
        <w:t xml:space="preserve">(7) days after the occurrence thereof, such Party shall be deemed to have waived any right to claim a Force Majeure with respect to such event and shall not be excused from any delay in the performance of, or inability to perform, the Work or any of its other obligations under this Agreement as a result </w:t>
      </w:r>
      <w:r w:rsidRPr="00873E1E">
        <w:rPr>
          <w:rFonts w:eastAsia="Calibri"/>
          <w:snapToGrid w:val="0"/>
        </w:rPr>
        <w:lastRenderedPageBreak/>
        <w:t>of such event of Force Majeure.</w:t>
      </w:r>
      <w:r w:rsidR="009404A4">
        <w:rPr>
          <w:rFonts w:eastAsia="Calibri"/>
          <w:snapToGrid w:val="0"/>
        </w:rPr>
        <w:t xml:space="preserve">  </w:t>
      </w:r>
      <w:bookmarkStart w:id="1391" w:name="_Hlk77705048"/>
      <w:r w:rsidR="009404A4" w:rsidRPr="00291B1F">
        <w:rPr>
          <w:szCs w:val="24"/>
        </w:rPr>
        <w:t xml:space="preserve">The burden of proof shall be on the Party claiming Force Majeure regarding the occurrence of a Force Majeure event (including establishing all elements of the definition of Force Majeure) </w:t>
      </w:r>
      <w:r w:rsidR="009404A4" w:rsidRPr="00291B1F">
        <w:rPr>
          <w:rFonts w:eastAsia="Calibri"/>
          <w:szCs w:val="24"/>
        </w:rPr>
        <w:t xml:space="preserve">and </w:t>
      </w:r>
      <w:r w:rsidR="009404A4" w:rsidRPr="00291B1F">
        <w:rPr>
          <w:szCs w:val="24"/>
        </w:rPr>
        <w:t xml:space="preserve">the impact of such Force Majeure event on, and causal connection (if any) between the same and, the </w:t>
      </w:r>
      <w:r w:rsidR="009404A4" w:rsidRPr="00291B1F">
        <w:rPr>
          <w:rFonts w:eastAsia="Calibri"/>
          <w:snapToGrid w:val="0"/>
          <w:szCs w:val="24"/>
        </w:rPr>
        <w:t>schedule for the performance of its obligations under this Agreement</w:t>
      </w:r>
      <w:r w:rsidR="00CC2A85">
        <w:rPr>
          <w:rFonts w:eastAsia="Calibri"/>
          <w:snapToGrid w:val="0"/>
          <w:szCs w:val="24"/>
        </w:rPr>
        <w:t xml:space="preserve">, including </w:t>
      </w:r>
      <w:bookmarkStart w:id="1392" w:name="_Hlk77705355"/>
      <w:r w:rsidR="00CC2A85">
        <w:rPr>
          <w:rFonts w:eastAsia="Calibri"/>
          <w:snapToGrid w:val="0"/>
          <w:szCs w:val="24"/>
        </w:rPr>
        <w:t xml:space="preserve">for purposes of </w:t>
      </w:r>
      <w:r w:rsidR="005C6FF0" w:rsidRPr="00291B1F">
        <w:rPr>
          <w:color w:val="2B579A"/>
          <w:shd w:val="clear" w:color="auto" w:fill="E6E6E6"/>
        </w:rPr>
        <w:fldChar w:fldCharType="begin"/>
      </w:r>
      <w:r w:rsidR="005C6FF0" w:rsidRPr="00291B1F">
        <w:instrText xml:space="preserve"> REF _Ref4217041 \w \h  \* MERGEFORMAT </w:instrText>
      </w:r>
      <w:r w:rsidR="005C6FF0" w:rsidRPr="00291B1F">
        <w:rPr>
          <w:color w:val="2B579A"/>
          <w:shd w:val="clear" w:color="auto" w:fill="E6E6E6"/>
        </w:rPr>
      </w:r>
      <w:r w:rsidR="005C6FF0" w:rsidRPr="00291B1F">
        <w:rPr>
          <w:color w:val="2B579A"/>
          <w:shd w:val="clear" w:color="auto" w:fill="E6E6E6"/>
        </w:rPr>
        <w:fldChar w:fldCharType="separate"/>
      </w:r>
      <w:r w:rsidR="001505EC">
        <w:t>Section 14.2</w:t>
      </w:r>
      <w:r w:rsidR="005C6FF0" w:rsidRPr="00291B1F">
        <w:rPr>
          <w:color w:val="2B579A"/>
          <w:shd w:val="clear" w:color="auto" w:fill="E6E6E6"/>
        </w:rPr>
        <w:fldChar w:fldCharType="end"/>
      </w:r>
      <w:r w:rsidR="005C6FF0" w:rsidRPr="00291B1F">
        <w:rPr>
          <w:rFonts w:eastAsia="Calibri"/>
          <w:snapToGrid w:val="0"/>
        </w:rPr>
        <w:t>.</w:t>
      </w:r>
      <w:r w:rsidR="005C6FF0">
        <w:rPr>
          <w:rFonts w:eastAsia="Calibri"/>
          <w:snapToGrid w:val="0"/>
        </w:rPr>
        <w:t xml:space="preserve">and </w:t>
      </w:r>
      <w:r w:rsidR="005C6FF0" w:rsidRPr="00291B1F">
        <w:rPr>
          <w:color w:val="2B579A"/>
          <w:shd w:val="clear" w:color="auto" w:fill="E6E6E6"/>
        </w:rPr>
        <w:fldChar w:fldCharType="begin"/>
      </w:r>
      <w:r w:rsidR="005C6FF0" w:rsidRPr="00291B1F">
        <w:instrText xml:space="preserve"> REF _Ref4217041 \w \h  \* MERGEFORMAT </w:instrText>
      </w:r>
      <w:r w:rsidR="005C6FF0" w:rsidRPr="00291B1F">
        <w:rPr>
          <w:color w:val="2B579A"/>
          <w:shd w:val="clear" w:color="auto" w:fill="E6E6E6"/>
        </w:rPr>
      </w:r>
      <w:r w:rsidR="005C6FF0" w:rsidRPr="00291B1F">
        <w:rPr>
          <w:color w:val="2B579A"/>
          <w:shd w:val="clear" w:color="auto" w:fill="E6E6E6"/>
        </w:rPr>
        <w:fldChar w:fldCharType="separate"/>
      </w:r>
      <w:r w:rsidR="001505EC">
        <w:t>Section 14.2</w:t>
      </w:r>
      <w:r w:rsidR="005C6FF0" w:rsidRPr="00291B1F">
        <w:rPr>
          <w:color w:val="2B579A"/>
          <w:shd w:val="clear" w:color="auto" w:fill="E6E6E6"/>
        </w:rPr>
        <w:fldChar w:fldCharType="end"/>
      </w:r>
      <w:bookmarkEnd w:id="1392"/>
      <w:r w:rsidR="005C6FF0">
        <w:t>.</w:t>
      </w:r>
      <w:r w:rsidR="009404A4" w:rsidRPr="00291B1F">
        <w:rPr>
          <w:rFonts w:eastAsia="Calibri"/>
          <w:szCs w:val="24"/>
        </w:rPr>
        <w:t xml:space="preserve">  Notwithstanding anything to the contrary,</w:t>
      </w:r>
      <w:r w:rsidR="009404A4" w:rsidRPr="00291B1F">
        <w:t xml:space="preserve"> to the extent of mutually occurring or concurrent delays, disruptions, interferences, and/or other effects resulting, on the one hand, from Force Majeure</w:t>
      </w:r>
      <w:r w:rsidR="009404A4" w:rsidRPr="00291B1F">
        <w:rPr>
          <w:rFonts w:eastAsia="Calibri"/>
          <w:snapToGrid w:val="0"/>
        </w:rPr>
        <w:t xml:space="preserve">, </w:t>
      </w:r>
      <w:r w:rsidR="009404A4" w:rsidRPr="00291B1F">
        <w:t>and, on the other hand, from non-Force Majeure</w:t>
      </w:r>
      <w:r w:rsidR="009404A4" w:rsidRPr="00291B1F">
        <w:rPr>
          <w:rFonts w:eastAsia="Calibri"/>
          <w:snapToGrid w:val="0"/>
        </w:rPr>
        <w:t xml:space="preserve">, the Party claiming Force Majeure </w:t>
      </w:r>
      <w:r w:rsidR="009404A4" w:rsidRPr="00291B1F">
        <w:t xml:space="preserve">shall not be entitled to relief under this </w:t>
      </w:r>
      <w:r w:rsidR="009404A4" w:rsidRPr="00291B1F">
        <w:rPr>
          <w:color w:val="2B579A"/>
          <w:shd w:val="clear" w:color="auto" w:fill="E6E6E6"/>
        </w:rPr>
        <w:fldChar w:fldCharType="begin"/>
      </w:r>
      <w:r w:rsidR="009404A4" w:rsidRPr="00291B1F">
        <w:instrText xml:space="preserve"> REF _Ref4217041 \w \h  \* MERGEFORMAT </w:instrText>
      </w:r>
      <w:r w:rsidR="009404A4" w:rsidRPr="00291B1F">
        <w:rPr>
          <w:color w:val="2B579A"/>
          <w:shd w:val="clear" w:color="auto" w:fill="E6E6E6"/>
        </w:rPr>
      </w:r>
      <w:r w:rsidR="009404A4" w:rsidRPr="00291B1F">
        <w:rPr>
          <w:color w:val="2B579A"/>
          <w:shd w:val="clear" w:color="auto" w:fill="E6E6E6"/>
        </w:rPr>
        <w:fldChar w:fldCharType="separate"/>
      </w:r>
      <w:r w:rsidR="001505EC">
        <w:t>Section 14.2</w:t>
      </w:r>
      <w:r w:rsidR="009404A4" w:rsidRPr="00291B1F">
        <w:rPr>
          <w:color w:val="2B579A"/>
          <w:shd w:val="clear" w:color="auto" w:fill="E6E6E6"/>
        </w:rPr>
        <w:fldChar w:fldCharType="end"/>
      </w:r>
      <w:bookmarkEnd w:id="1391"/>
      <w:r w:rsidR="009404A4" w:rsidRPr="00291B1F">
        <w:rPr>
          <w:rFonts w:eastAsia="Calibri"/>
          <w:snapToGrid w:val="0"/>
        </w:rPr>
        <w:t>.</w:t>
      </w:r>
    </w:p>
    <w:p w14:paraId="412B59CF" w14:textId="77777777" w:rsidR="004D7078" w:rsidRPr="00873E1E" w:rsidRDefault="004D7078" w:rsidP="007E5094">
      <w:pPr>
        <w:pStyle w:val="WP2L1"/>
      </w:pPr>
      <w:bookmarkStart w:id="1393" w:name="_Ref4217042"/>
      <w:r w:rsidRPr="00873E1E">
        <w:rPr>
          <w:rFonts w:eastAsia="Calibri"/>
          <w:szCs w:val="24"/>
        </w:rPr>
        <w:br/>
      </w:r>
      <w:bookmarkStart w:id="1394" w:name="_Toc33799220"/>
      <w:bookmarkStart w:id="1395" w:name="_Toc66116140"/>
      <w:bookmarkStart w:id="1396" w:name="_Toc106296319"/>
      <w:r w:rsidRPr="00873E1E">
        <w:rPr>
          <w:rFonts w:eastAsia="Calibri"/>
          <w:szCs w:val="24"/>
        </w:rPr>
        <w:t>REPORTING OBLIGATIONS; MAINTENANCE OF BOOKS AND RECORDS; AUDIT RIGHTS; ACCESS AND INSPECTION RIGHTS</w:t>
      </w:r>
      <w:bookmarkEnd w:id="1393"/>
      <w:bookmarkEnd w:id="1394"/>
      <w:bookmarkEnd w:id="1395"/>
      <w:bookmarkEnd w:id="1396"/>
    </w:p>
    <w:p w14:paraId="37213011" w14:textId="77777777" w:rsidR="004D7078" w:rsidRPr="00873E1E" w:rsidRDefault="004D7078" w:rsidP="007E5094">
      <w:pPr>
        <w:pStyle w:val="WP2L2"/>
      </w:pPr>
      <w:bookmarkStart w:id="1397" w:name="_Ref4217043"/>
      <w:bookmarkStart w:id="1398" w:name="_Ref276112312"/>
      <w:bookmarkStart w:id="1399" w:name="_Toc33799221"/>
      <w:bookmarkStart w:id="1400" w:name="_Toc66116141"/>
      <w:bookmarkStart w:id="1401" w:name="_Toc106296320"/>
      <w:bookmarkStart w:id="1402" w:name="_Ref142920372"/>
      <w:r w:rsidRPr="00873E1E">
        <w:rPr>
          <w:rFonts w:eastAsia="Calibri"/>
          <w:b/>
          <w:szCs w:val="24"/>
        </w:rPr>
        <w:t>Notice of Certain Events; Reporting Obligations</w:t>
      </w:r>
      <w:r w:rsidRPr="00873E1E">
        <w:rPr>
          <w:rFonts w:eastAsia="Calibri"/>
          <w:snapToGrid w:val="0"/>
          <w:szCs w:val="24"/>
        </w:rPr>
        <w:t>.</w:t>
      </w:r>
      <w:bookmarkEnd w:id="1397"/>
      <w:bookmarkEnd w:id="1398"/>
      <w:bookmarkEnd w:id="1399"/>
      <w:bookmarkEnd w:id="1400"/>
      <w:bookmarkEnd w:id="1401"/>
    </w:p>
    <w:p w14:paraId="0F3DDC2A" w14:textId="217C15BC" w:rsidR="004D7078" w:rsidRPr="00873E1E" w:rsidRDefault="004D7078" w:rsidP="007E5094">
      <w:pPr>
        <w:pStyle w:val="WP2L3"/>
      </w:pPr>
      <w:bookmarkStart w:id="1403" w:name="_Ref456515752"/>
      <w:bookmarkStart w:id="1404" w:name="_Ref276112314"/>
      <w:r w:rsidRPr="00873E1E">
        <w:rPr>
          <w:rFonts w:eastAsia="Calibri"/>
          <w:szCs w:val="24"/>
        </w:rPr>
        <w:t>Without limiting any other obligation in this Agreement to notify Buyer of any fact, event, circumstance, condition, or occurrence in accordance with the terms of this Agreement, Seller shall, promptly after obtaining knowledge thereof (except with respect to clause</w:t>
      </w:r>
      <w:r w:rsidR="00A64D1C" w:rsidRPr="00873E1E">
        <w:rPr>
          <w:rFonts w:eastAsia="Calibri"/>
          <w:szCs w:val="24"/>
        </w:rPr>
        <w:t> </w:t>
      </w:r>
      <w:r w:rsidRPr="00873E1E">
        <w:rPr>
          <w:rFonts w:eastAsia="Calibri"/>
          <w:szCs w:val="24"/>
        </w:rPr>
        <w:t xml:space="preserve">(xi) immediately below, the timing-of-notice requirements of which shall be as specified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_Ref508229423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26.4(d)</w:t>
      </w:r>
      <w:r w:rsidRPr="00873E1E">
        <w:rPr>
          <w:rFonts w:eastAsia="Calibri"/>
          <w:color w:val="2B579A"/>
          <w:szCs w:val="24"/>
          <w:u w:val="single"/>
          <w:shd w:val="clear" w:color="auto" w:fill="E6E6E6"/>
        </w:rPr>
        <w:fldChar w:fldCharType="end"/>
      </w:r>
      <w:r w:rsidRPr="00873E1E">
        <w:rPr>
          <w:rFonts w:eastAsia="Calibri"/>
          <w:szCs w:val="24"/>
        </w:rPr>
        <w:t>), notify Buyer in writing (which may be by electronic mail to the proper email address of the then-current Buyer Contract Manager) of, and describing in reasonable detail, the following:</w:t>
      </w:r>
      <w:bookmarkEnd w:id="1403"/>
    </w:p>
    <w:p w14:paraId="5333DE85" w14:textId="77777777" w:rsidR="004D7078" w:rsidRPr="00873E1E" w:rsidRDefault="004D7078" w:rsidP="007E5094">
      <w:pPr>
        <w:pStyle w:val="WP2L4"/>
      </w:pPr>
      <w:bookmarkStart w:id="1405" w:name="_Ref4217044"/>
      <w:r w:rsidRPr="00873E1E">
        <w:rPr>
          <w:rFonts w:eastAsia="Calibri"/>
          <w:szCs w:val="24"/>
        </w:rPr>
        <w:t>if and to the extent Buyer is not copied on such notice or has not participated in or received such communication, any written notice or other written communication from any Governmental Authority in connection with or relating to the performance of the Work, the Project, or the Transactions (including with respect to any Project Work Permit (from and after the Closing), Project Operational Permit, or any other Permit required with respect to the performance of the Transactions, but excluding any routine and ordinary course notices or communications from any Governmental Authority);</w:t>
      </w:r>
      <w:bookmarkEnd w:id="1405"/>
    </w:p>
    <w:p w14:paraId="07EC750D" w14:textId="34CFD256" w:rsidR="004D7078" w:rsidRPr="00873E1E" w:rsidRDefault="004D7078" w:rsidP="007E5094">
      <w:pPr>
        <w:pStyle w:val="WP2L4"/>
      </w:pPr>
      <w:bookmarkStart w:id="1406" w:name="_Ref4217045"/>
      <w:r w:rsidRPr="00873E1E">
        <w:rPr>
          <w:rFonts w:eastAsia="Calibri"/>
        </w:rPr>
        <w:t>any damage to, loss of, or unanticipated maintenance or repair of the Project Assets or the Project (other than any ordinary re-work), or any emergency condition affecting or un</w:t>
      </w:r>
      <w:bookmarkStart w:id="1407" w:name="DocXTextRef422"/>
      <w:r w:rsidRPr="00873E1E">
        <w:rPr>
          <w:rFonts w:eastAsia="Calibri"/>
        </w:rPr>
        <w:t>scheduled</w:t>
      </w:r>
      <w:bookmarkEnd w:id="1407"/>
      <w:r w:rsidRPr="00873E1E">
        <w:rPr>
          <w:rFonts w:eastAsia="Calibri"/>
        </w:rPr>
        <w:t xml:space="preserve"> interruption of the Work, except when such damage, maintenance or repair, emergency condition, or interruption would not reasonably be expected to </w:t>
      </w:r>
      <w:bookmarkStart w:id="1408" w:name="DocXTextRef423"/>
      <w:r w:rsidRPr="00873E1E">
        <w:rPr>
          <w:rFonts w:eastAsia="Calibri"/>
        </w:rPr>
        <w:t>(A)</w:t>
      </w:r>
      <w:bookmarkEnd w:id="1408"/>
      <w:r w:rsidR="00A64D1C" w:rsidRPr="00873E1E">
        <w:rPr>
          <w:rFonts w:eastAsia="Calibri"/>
        </w:rPr>
        <w:t> </w:t>
      </w:r>
      <w:r w:rsidRPr="00873E1E">
        <w:rPr>
          <w:rFonts w:eastAsia="Calibri"/>
        </w:rPr>
        <w:t>exceed, and does not exceed, One Hundred Thousand Dollars</w:t>
      </w:r>
      <w:r w:rsidR="00A64D1C" w:rsidRPr="00873E1E">
        <w:rPr>
          <w:rFonts w:eastAsia="Calibri"/>
        </w:rPr>
        <w:t> </w:t>
      </w:r>
      <w:r w:rsidRPr="00873E1E">
        <w:rPr>
          <w:rFonts w:eastAsia="Calibri"/>
        </w:rPr>
        <w:t>($100,000) in expenditures for any event or condition or group of related events or conditions, (B) result in, and does not result in, a material threat to health or safety of any individual or of damage to property of Buyer or third parties, or (C) have a material adverse effect on the development, design, engineering, procurement, construction, commissioning</w:t>
      </w:r>
      <w:r w:rsidR="00801524" w:rsidRPr="00873E1E">
        <w:rPr>
          <w:rFonts w:eastAsia="Calibri"/>
        </w:rPr>
        <w:t>,</w:t>
      </w:r>
      <w:r w:rsidRPr="00873E1E">
        <w:rPr>
          <w:rFonts w:eastAsia="Calibri"/>
        </w:rPr>
        <w:t xml:space="preserve"> or testing of, or have an adverse effect on the ownership, possession, use, operation, availability, reliability, maintenance, or repair of, the Project Assets or the Project;</w:t>
      </w:r>
      <w:bookmarkEnd w:id="1406"/>
    </w:p>
    <w:p w14:paraId="15533A4F" w14:textId="3885083E" w:rsidR="004D7078" w:rsidRPr="00873E1E" w:rsidRDefault="004D7078" w:rsidP="007E5094">
      <w:pPr>
        <w:pStyle w:val="WP2L4"/>
      </w:pPr>
      <w:bookmarkStart w:id="1409" w:name="_Ref4217046"/>
      <w:r w:rsidRPr="00873E1E">
        <w:rPr>
          <w:rFonts w:eastAsia="Calibri"/>
        </w:rPr>
        <w:t xml:space="preserve">any fact, event, circumstance, condition, or occurrence (or set of  facts, events, circumstances, conditions, or occurrences) that makes, or would reasonably be expected to make, impossible or unlikely, or materially delays, or would reasonably be expected to materially delay, </w:t>
      </w:r>
      <w:bookmarkStart w:id="1410" w:name="DocXTextRef426"/>
      <w:r w:rsidRPr="00873E1E">
        <w:rPr>
          <w:rFonts w:eastAsia="Calibri"/>
        </w:rPr>
        <w:t>(A)</w:t>
      </w:r>
      <w:bookmarkEnd w:id="1410"/>
      <w:r w:rsidR="00A64D1C" w:rsidRPr="00873E1E">
        <w:rPr>
          <w:rFonts w:eastAsia="Calibri"/>
        </w:rPr>
        <w:t> </w:t>
      </w:r>
      <w:r w:rsidRPr="00873E1E">
        <w:rPr>
          <w:rFonts w:eastAsia="Calibri"/>
        </w:rPr>
        <w:t xml:space="preserve">satisfaction of the conditions in </w:t>
      </w:r>
      <w:r w:rsidRPr="00873E1E">
        <w:rPr>
          <w:rFonts w:eastAsia="Calibri"/>
          <w:color w:val="2B579A"/>
          <w:u w:val="single"/>
          <w:shd w:val="clear" w:color="auto" w:fill="E6E6E6"/>
        </w:rPr>
        <w:fldChar w:fldCharType="begin"/>
      </w:r>
      <w:r w:rsidRPr="00873E1E">
        <w:rPr>
          <w:rFonts w:eastAsia="Calibri"/>
          <w:u w:val="single"/>
        </w:rPr>
        <w:instrText xml:space="preserve"> REF _Ref456120742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7.2(a)</w:t>
      </w:r>
      <w:r w:rsidRPr="00873E1E">
        <w:rPr>
          <w:rFonts w:eastAsia="Calibri"/>
          <w:color w:val="2B579A"/>
          <w:u w:val="single"/>
          <w:shd w:val="clear" w:color="auto" w:fill="E6E6E6"/>
        </w:rPr>
        <w:fldChar w:fldCharType="end"/>
      </w:r>
      <w:r w:rsidRPr="00873E1E">
        <w:rPr>
          <w:rFonts w:eastAsia="Calibri"/>
        </w:rPr>
        <w:t xml:space="preserve"> (FNTP Date), </w:t>
      </w:r>
      <w:r w:rsidRPr="00873E1E">
        <w:rPr>
          <w:rFonts w:eastAsia="Calibri"/>
          <w:color w:val="2B579A"/>
          <w:u w:val="single"/>
          <w:shd w:val="clear" w:color="auto" w:fill="E6E6E6"/>
        </w:rPr>
        <w:fldChar w:fldCharType="begin"/>
      </w:r>
      <w:r w:rsidRPr="00873E1E">
        <w:rPr>
          <w:rFonts w:eastAsia="Calibri"/>
          <w:u w:val="single"/>
        </w:rPr>
        <w:instrText xml:space="preserve"> REF _Ref504491375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Article 21</w:t>
      </w:r>
      <w:r w:rsidRPr="00873E1E">
        <w:rPr>
          <w:rFonts w:eastAsia="Calibri"/>
          <w:color w:val="2B579A"/>
          <w:u w:val="single"/>
          <w:shd w:val="clear" w:color="auto" w:fill="E6E6E6"/>
        </w:rPr>
        <w:fldChar w:fldCharType="end"/>
      </w:r>
      <w:r w:rsidRPr="00873E1E">
        <w:rPr>
          <w:rFonts w:eastAsia="Calibri"/>
        </w:rPr>
        <w:t xml:space="preserve"> </w:t>
      </w:r>
      <w:r w:rsidRPr="00873E1E">
        <w:rPr>
          <w:rFonts w:eastAsia="Calibri"/>
        </w:rPr>
        <w:lastRenderedPageBreak/>
        <w:t>(Buyer’s Condition</w:t>
      </w:r>
      <w:r w:rsidR="00810703" w:rsidRPr="00873E1E">
        <w:rPr>
          <w:rFonts w:eastAsia="Calibri"/>
        </w:rPr>
        <w:t>s</w:t>
      </w:r>
      <w:r w:rsidRPr="00873E1E">
        <w:rPr>
          <w:rFonts w:eastAsia="Calibri"/>
        </w:rPr>
        <w:t xml:space="preserve"> to Closing), </w:t>
      </w:r>
      <w:r w:rsidRPr="00873E1E">
        <w:rPr>
          <w:rFonts w:eastAsia="Calibri"/>
          <w:color w:val="2B579A"/>
          <w:u w:val="single"/>
          <w:shd w:val="clear" w:color="auto" w:fill="E6E6E6"/>
        </w:rPr>
        <w:fldChar w:fldCharType="begin"/>
      </w:r>
      <w:r w:rsidRPr="00873E1E">
        <w:rPr>
          <w:rFonts w:eastAsia="Calibri"/>
          <w:u w:val="single"/>
        </w:rPr>
        <w:instrText xml:space="preserve"> REF _Ref506906543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Article 22</w:t>
      </w:r>
      <w:r w:rsidRPr="00873E1E">
        <w:rPr>
          <w:rFonts w:eastAsia="Calibri"/>
          <w:color w:val="2B579A"/>
          <w:u w:val="single"/>
          <w:shd w:val="clear" w:color="auto" w:fill="E6E6E6"/>
        </w:rPr>
        <w:fldChar w:fldCharType="end"/>
      </w:r>
      <w:r w:rsidRPr="00873E1E">
        <w:rPr>
          <w:rFonts w:eastAsia="Calibri"/>
        </w:rPr>
        <w:t xml:space="preserve"> (Seller’s Conditions to Closing), or </w:t>
      </w:r>
      <w:r w:rsidRPr="00873E1E">
        <w:rPr>
          <w:rFonts w:eastAsia="Calibri"/>
          <w:color w:val="2B579A"/>
          <w:u w:val="single"/>
          <w:shd w:val="clear" w:color="auto" w:fill="E6E6E6"/>
        </w:rPr>
        <w:fldChar w:fldCharType="begin"/>
      </w:r>
      <w:r w:rsidRPr="00873E1E">
        <w:rPr>
          <w:rFonts w:eastAsia="Calibri"/>
          <w:u w:val="single"/>
        </w:rPr>
        <w:instrText xml:space="preserve"> REF _Ref504479775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Article 23</w:t>
      </w:r>
      <w:r w:rsidRPr="00873E1E">
        <w:rPr>
          <w:rFonts w:eastAsia="Calibri"/>
          <w:color w:val="2B579A"/>
          <w:u w:val="single"/>
          <w:shd w:val="clear" w:color="auto" w:fill="E6E6E6"/>
        </w:rPr>
        <w:fldChar w:fldCharType="end"/>
      </w:r>
      <w:r w:rsidRPr="00873E1E">
        <w:rPr>
          <w:rFonts w:eastAsia="Calibri"/>
        </w:rPr>
        <w:t xml:space="preserve"> (Conditions to Substantial Completion Payment Date), or (B) Seller’s ability to deliver the certificate contemplated by</w:t>
      </w:r>
      <w:r w:rsidR="003A55BA" w:rsidRPr="00873E1E">
        <w:rPr>
          <w:rFonts w:eastAsia="Calibri"/>
        </w:rPr>
        <w:t xml:space="preserve"> </w:t>
      </w:r>
      <w:r w:rsidRPr="00873E1E">
        <w:rPr>
          <w:rFonts w:eastAsia="Calibri"/>
          <w:color w:val="2B579A"/>
          <w:u w:val="single"/>
          <w:shd w:val="clear" w:color="auto" w:fill="E6E6E6"/>
        </w:rPr>
        <w:fldChar w:fldCharType="begin"/>
      </w:r>
      <w:r w:rsidRPr="00873E1E">
        <w:rPr>
          <w:rFonts w:eastAsia="Calibri"/>
          <w:u w:val="single"/>
        </w:rPr>
        <w:instrText xml:space="preserve"> REF _Ref456202687 \r \h\*MERGEFORMAT </w:instrText>
      </w:r>
      <w:r w:rsidRPr="00873E1E">
        <w:rPr>
          <w:rFonts w:eastAsia="Calibri"/>
          <w:color w:val="2B579A"/>
          <w:u w:val="single"/>
          <w:shd w:val="clear" w:color="auto" w:fill="E6E6E6"/>
        </w:rPr>
        <w:fldChar w:fldCharType="separate"/>
      </w:r>
      <w:r w:rsidR="001505EC">
        <w:rPr>
          <w:rFonts w:eastAsia="Calibri"/>
          <w:b/>
          <w:bCs/>
          <w:color w:val="2B579A"/>
          <w:u w:val="single"/>
          <w:shd w:val="clear" w:color="auto" w:fill="E6E6E6"/>
        </w:rPr>
        <w:t>Error! Reference source not found.</w:t>
      </w:r>
      <w:r w:rsidRPr="00873E1E">
        <w:rPr>
          <w:rFonts w:eastAsia="Calibri"/>
          <w:color w:val="2B579A"/>
          <w:u w:val="single"/>
          <w:shd w:val="clear" w:color="auto" w:fill="E6E6E6"/>
        </w:rPr>
        <w:fldChar w:fldCharType="end"/>
      </w:r>
      <w:r w:rsidRPr="00873E1E">
        <w:rPr>
          <w:rFonts w:eastAsia="Calibri"/>
        </w:rPr>
        <w:t>;</w:t>
      </w:r>
      <w:bookmarkEnd w:id="1409"/>
    </w:p>
    <w:p w14:paraId="34F0A039" w14:textId="77777777" w:rsidR="004D7078" w:rsidRPr="00873E1E" w:rsidRDefault="004D7078" w:rsidP="007E5094">
      <w:pPr>
        <w:pStyle w:val="WP2L4"/>
      </w:pPr>
      <w:bookmarkStart w:id="1411" w:name="_Ref4217047"/>
      <w:r w:rsidRPr="00873E1E">
        <w:t>any material Defect in the Work or the Project Assets as of or after the Closing, including as of the Substantial Completion Payment Date;</w:t>
      </w:r>
      <w:bookmarkEnd w:id="1411"/>
    </w:p>
    <w:p w14:paraId="0E3F750A" w14:textId="77777777" w:rsidR="004D7078" w:rsidRPr="00873E1E" w:rsidRDefault="004D7078" w:rsidP="007E5094">
      <w:pPr>
        <w:pStyle w:val="WP2L4"/>
      </w:pPr>
      <w:bookmarkStart w:id="1412" w:name="_Ref4217048"/>
      <w:r w:rsidRPr="00873E1E">
        <w:rPr>
          <w:rFonts w:eastAsia="Calibri"/>
        </w:rPr>
        <w:t>the material default or breach by any Contractor or Subcontractor performing any material portion of the Work in its performance of the Work, the termination or material change to the scope of responsibilities of any Contractor or Subcontractor performing any material portion of the Work in its performance of the Work, or the replacement of any Contractor or Subcontractor performing any material portion of the Work and the identity of such replacement or, if the responsibilities of the former Contractor or Subcontractor were Contracted to more than one replacement Contractor or Subcontractor, replacements;</w:t>
      </w:r>
      <w:bookmarkEnd w:id="1412"/>
    </w:p>
    <w:p w14:paraId="3379BB4E" w14:textId="77777777" w:rsidR="004D7078" w:rsidRPr="00873E1E" w:rsidRDefault="004D7078" w:rsidP="007E5094">
      <w:pPr>
        <w:pStyle w:val="WP2L4"/>
      </w:pPr>
      <w:bookmarkStart w:id="1413" w:name="_Ref4217049"/>
      <w:r w:rsidRPr="00873E1E">
        <w:rPr>
          <w:rFonts w:eastAsia="Calibri"/>
        </w:rPr>
        <w:t>any receipt of a notice of a violation, or inquiry or investigation into a possible violation, of any Law or Permit relating to the performance of the Work or the Project;</w:t>
      </w:r>
      <w:bookmarkEnd w:id="1413"/>
    </w:p>
    <w:p w14:paraId="60135B6D" w14:textId="70B05BB7" w:rsidR="004D7078" w:rsidRPr="00873E1E" w:rsidRDefault="004D7078" w:rsidP="007E5094">
      <w:pPr>
        <w:pStyle w:val="WP2L4"/>
      </w:pPr>
      <w:bookmarkStart w:id="1414" w:name="_Ref4217050"/>
      <w:r w:rsidRPr="00873E1E">
        <w:rPr>
          <w:rFonts w:eastAsia="Calibri"/>
        </w:rPr>
        <w:t xml:space="preserve">any accident or injury (or any receipt of written notice of any alleged accident or injury), including death, occurring on the Project Site and any workers’ compensation or tort liability Action for bodily injury related to or arising out of the performance of the Work or on the Project Site while under Seller’s care, custody, and control, including </w:t>
      </w:r>
      <w:bookmarkStart w:id="1415" w:name="DocXTextRef428"/>
      <w:r w:rsidRPr="00873E1E">
        <w:rPr>
          <w:rFonts w:eastAsia="Calibri"/>
        </w:rPr>
        <w:t>(A)</w:t>
      </w:r>
      <w:bookmarkEnd w:id="1415"/>
      <w:r w:rsidR="00860A08" w:rsidRPr="00873E1E">
        <w:rPr>
          <w:rFonts w:eastAsia="Calibri"/>
        </w:rPr>
        <w:t> </w:t>
      </w:r>
      <w:r w:rsidRPr="00873E1E">
        <w:rPr>
          <w:rFonts w:eastAsia="Calibri"/>
        </w:rPr>
        <w:t>the time and place of the accident or injury event, if known, and (B) a description of the accident, the injury(ies), and the circumstances surrounding and reasonable particulars of such accident or injury (excluding the identity of any injured or allegedly injured person if not previously made public and information reasonably withheld to protect the legitimate privacy interests of such person or to comply with Law) and any claim resulting therefrom;</w:t>
      </w:r>
      <w:bookmarkEnd w:id="1414"/>
    </w:p>
    <w:p w14:paraId="61A7585C" w14:textId="77777777" w:rsidR="004D7078" w:rsidRPr="00873E1E" w:rsidRDefault="004D7078" w:rsidP="007E5094">
      <w:pPr>
        <w:pStyle w:val="WP2L4"/>
      </w:pPr>
      <w:bookmarkStart w:id="1416" w:name="_Ref4217051"/>
      <w:r w:rsidRPr="00873E1E">
        <w:rPr>
          <w:rFonts w:eastAsia="Calibri"/>
        </w:rPr>
        <w:t xml:space="preserve">any event related to or arising out of the performance of the Work resulting in actual or alleged damage or loss to the property of Buyer or any third party, including </w:t>
      </w:r>
      <w:bookmarkStart w:id="1417" w:name="DocXTextRef430"/>
      <w:r w:rsidRPr="00873E1E">
        <w:rPr>
          <w:rFonts w:eastAsia="Calibri"/>
        </w:rPr>
        <w:t>(A)</w:t>
      </w:r>
      <w:bookmarkEnd w:id="1417"/>
      <w:r w:rsidR="002D4D34" w:rsidRPr="00873E1E">
        <w:rPr>
          <w:rFonts w:eastAsia="Calibri"/>
        </w:rPr>
        <w:t xml:space="preserve"> </w:t>
      </w:r>
      <w:r w:rsidRPr="00873E1E">
        <w:rPr>
          <w:rFonts w:eastAsia="Calibri"/>
        </w:rPr>
        <w:t>the name and address of the damaged property, (B) the time and place of the event resulting in the property damage, and (C) a description of the alleged property damage;</w:t>
      </w:r>
      <w:bookmarkEnd w:id="1416"/>
    </w:p>
    <w:p w14:paraId="6BF5B39C" w14:textId="605A9380" w:rsidR="004D7078" w:rsidRPr="00873E1E" w:rsidRDefault="004D7078" w:rsidP="007E5094">
      <w:pPr>
        <w:pStyle w:val="WP2L4"/>
      </w:pPr>
      <w:bookmarkStart w:id="1418" w:name="_Ref4217052"/>
      <w:r w:rsidRPr="00873E1E">
        <w:rPr>
          <w:rFonts w:eastAsia="Calibri"/>
        </w:rPr>
        <w:t xml:space="preserve">any material failure to follow or violation of the </w:t>
      </w:r>
      <w:r w:rsidR="0010172B" w:rsidRPr="00873E1E">
        <w:rPr>
          <w:rFonts w:eastAsia="Calibri"/>
        </w:rPr>
        <w:t>Project Custody Plan</w:t>
      </w:r>
      <w:r w:rsidRPr="00873E1E">
        <w:rPr>
          <w:rFonts w:eastAsia="Calibri"/>
        </w:rPr>
        <w:t>;</w:t>
      </w:r>
      <w:bookmarkEnd w:id="1418"/>
    </w:p>
    <w:p w14:paraId="4BF860FB" w14:textId="09AD4F89" w:rsidR="004D7078" w:rsidRPr="00873E1E" w:rsidRDefault="004D7078" w:rsidP="007E5094">
      <w:pPr>
        <w:pStyle w:val="WP2L4"/>
        <w:rPr>
          <w:rFonts w:eastAsia="Calibri"/>
        </w:rPr>
      </w:pPr>
      <w:bookmarkStart w:id="1419" w:name="_Ref4217053"/>
      <w:r w:rsidRPr="00873E1E">
        <w:rPr>
          <w:rFonts w:eastAsia="Calibri"/>
        </w:rPr>
        <w:t>as soon as reasonably practicable, but in no event later than seven</w:t>
      </w:r>
      <w:r w:rsidR="002D4D34" w:rsidRPr="00873E1E">
        <w:rPr>
          <w:rFonts w:eastAsia="Calibri"/>
        </w:rPr>
        <w:t> </w:t>
      </w:r>
      <w:r w:rsidRPr="00873E1E">
        <w:rPr>
          <w:rFonts w:eastAsia="Calibri"/>
        </w:rPr>
        <w:t>(7) days after the occurrence thereof, any event of Force Majeure; and</w:t>
      </w:r>
      <w:bookmarkEnd w:id="1419"/>
    </w:p>
    <w:p w14:paraId="12AD5A06" w14:textId="49C809BE" w:rsidR="004D7078" w:rsidRPr="00873E1E" w:rsidRDefault="004D7078" w:rsidP="007E5094">
      <w:pPr>
        <w:pStyle w:val="WP2L4"/>
      </w:pPr>
      <w:bookmarkStart w:id="1420" w:name="_Ref4217054"/>
      <w:r w:rsidRPr="00873E1E">
        <w:t xml:space="preserve">any Seller Change of Control, in accordance with </w:t>
      </w:r>
      <w:r w:rsidRPr="00873E1E">
        <w:rPr>
          <w:color w:val="2B579A"/>
          <w:u w:val="single"/>
          <w:shd w:val="clear" w:color="auto" w:fill="E6E6E6"/>
        </w:rPr>
        <w:fldChar w:fldCharType="begin"/>
      </w:r>
      <w:r w:rsidRPr="00873E1E">
        <w:rPr>
          <w:u w:val="single"/>
        </w:rPr>
        <w:instrText xml:space="preserve"> REF _Ref508229423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26.4(d)</w:t>
      </w:r>
      <w:r w:rsidRPr="00873E1E">
        <w:rPr>
          <w:color w:val="2B579A"/>
          <w:u w:val="single"/>
          <w:shd w:val="clear" w:color="auto" w:fill="E6E6E6"/>
        </w:rPr>
        <w:fldChar w:fldCharType="end"/>
      </w:r>
      <w:r w:rsidRPr="00873E1E">
        <w:t>.</w:t>
      </w:r>
      <w:bookmarkEnd w:id="1420"/>
    </w:p>
    <w:p w14:paraId="1F634DAE" w14:textId="6D50DEFD" w:rsidR="004D7078" w:rsidRPr="00873E1E" w:rsidRDefault="004D7078" w:rsidP="00A55110">
      <w:pPr>
        <w:pStyle w:val="O-BodyTextJ"/>
      </w:pPr>
      <w:r w:rsidRPr="00873E1E">
        <w:rPr>
          <w:rFonts w:eastAsia="Calibri"/>
        </w:rPr>
        <w:t xml:space="preserve">No notification made pursuant to this </w:t>
      </w:r>
      <w:r w:rsidRPr="00873E1E">
        <w:rPr>
          <w:rFonts w:eastAsia="Calibri"/>
          <w:color w:val="2B579A"/>
          <w:u w:val="single"/>
          <w:shd w:val="clear" w:color="auto" w:fill="E6E6E6"/>
        </w:rPr>
        <w:fldChar w:fldCharType="begin"/>
      </w:r>
      <w:r w:rsidRPr="00873E1E">
        <w:rPr>
          <w:rFonts w:eastAsia="Calibri"/>
          <w:u w:val="single"/>
        </w:rPr>
        <w:instrText xml:space="preserve"> REF _Ref276112312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15.1</w:t>
      </w:r>
      <w:r w:rsidRPr="00873E1E">
        <w:rPr>
          <w:rFonts w:eastAsia="Calibri"/>
          <w:color w:val="2B579A"/>
          <w:u w:val="single"/>
          <w:shd w:val="clear" w:color="auto" w:fill="E6E6E6"/>
        </w:rPr>
        <w:fldChar w:fldCharType="end"/>
      </w:r>
      <w:r w:rsidRPr="00873E1E">
        <w:rPr>
          <w:rFonts w:eastAsia="Calibri"/>
          <w:color w:val="2B579A"/>
          <w:u w:val="single"/>
          <w:shd w:val="clear" w:color="auto" w:fill="E6E6E6"/>
        </w:rPr>
        <w:fldChar w:fldCharType="begin"/>
      </w:r>
      <w:r w:rsidRPr="00873E1E">
        <w:rPr>
          <w:rFonts w:eastAsia="Calibri"/>
          <w:u w:val="single"/>
        </w:rPr>
        <w:instrText xml:space="preserve"> REF _Ref276112314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w:t>
      </w:r>
      <w:r w:rsidRPr="00873E1E">
        <w:rPr>
          <w:rFonts w:eastAsia="Calibri"/>
          <w:color w:val="2B579A"/>
          <w:u w:val="single"/>
          <w:shd w:val="clear" w:color="auto" w:fill="E6E6E6"/>
        </w:rPr>
        <w:fldChar w:fldCharType="end"/>
      </w:r>
      <w:r w:rsidRPr="00873E1E">
        <w:rPr>
          <w:rFonts w:eastAsia="Calibri"/>
        </w:rPr>
        <w:t xml:space="preserve"> or otherwise shall be deemed to cure any inaccuracy of any representation or warranty of Seller or to prevent, limit, or restrict Buyer’s exercise of its rights under this Agreement or any Ancillary Agreement.</w:t>
      </w:r>
      <w:bookmarkEnd w:id="1402"/>
      <w:bookmarkEnd w:id="1404"/>
    </w:p>
    <w:p w14:paraId="3FA7DA36" w14:textId="50396036" w:rsidR="004D7078" w:rsidRPr="00873E1E" w:rsidRDefault="004D7078" w:rsidP="007E5094">
      <w:pPr>
        <w:pStyle w:val="WP2L3"/>
      </w:pPr>
      <w:bookmarkStart w:id="1421" w:name="_Ref4217055"/>
      <w:bookmarkStart w:id="1422" w:name="_Ref276112926"/>
      <w:r w:rsidRPr="00873E1E">
        <w:rPr>
          <w:rFonts w:eastAsia="Calibri"/>
          <w:szCs w:val="24"/>
        </w:rPr>
        <w:t xml:space="preserve">Promptly after obtaining knowledge thereof, and without limiting any other obligation in this Agreement to notify Seller of any fact, event, circumstance, condition, or occurrence in accordance with the terms of this Agreement, Buyer shall notify Seller in writing of, </w:t>
      </w:r>
      <w:r w:rsidRPr="00873E1E">
        <w:rPr>
          <w:rFonts w:eastAsia="Calibri"/>
          <w:szCs w:val="24"/>
        </w:rPr>
        <w:lastRenderedPageBreak/>
        <w:t xml:space="preserve">describing in reasonable detail, any fact, event, circumstance, condition, or occurrence (or set of facts, events, circumstances, conditions, or occurrences) that makes, or would reasonably be expected to make, impossible or unlikely, or materially delays, or would reasonably be expected to materially delay, satisfaction of the conditions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_Ref456120742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7.2(a)</w:t>
      </w:r>
      <w:r w:rsidRPr="00873E1E">
        <w:rPr>
          <w:rFonts w:eastAsia="Calibri"/>
          <w:color w:val="2B579A"/>
          <w:szCs w:val="24"/>
          <w:u w:val="single"/>
          <w:shd w:val="clear" w:color="auto" w:fill="E6E6E6"/>
        </w:rPr>
        <w:fldChar w:fldCharType="end"/>
      </w:r>
      <w:r w:rsidRPr="00873E1E">
        <w:rPr>
          <w:rFonts w:eastAsia="Calibri"/>
          <w:szCs w:val="24"/>
        </w:rPr>
        <w:t xml:space="preserve"> (FNTP Date),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_Ref455048275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Article 21</w:t>
      </w:r>
      <w:r w:rsidRPr="00873E1E">
        <w:rPr>
          <w:rFonts w:eastAsia="Calibri"/>
          <w:color w:val="2B579A"/>
          <w:szCs w:val="24"/>
          <w:u w:val="single"/>
          <w:shd w:val="clear" w:color="auto" w:fill="E6E6E6"/>
        </w:rPr>
        <w:fldChar w:fldCharType="end"/>
      </w:r>
      <w:r w:rsidRPr="00873E1E">
        <w:rPr>
          <w:rFonts w:eastAsia="Calibri"/>
          <w:szCs w:val="24"/>
        </w:rPr>
        <w:t xml:space="preserve"> (Buyer’s Conditions to Closing),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_Ref506906543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Article 22</w:t>
      </w:r>
      <w:r w:rsidRPr="00873E1E">
        <w:rPr>
          <w:rFonts w:eastAsia="Calibri"/>
          <w:color w:val="2B579A"/>
          <w:szCs w:val="24"/>
          <w:u w:val="single"/>
          <w:shd w:val="clear" w:color="auto" w:fill="E6E6E6"/>
        </w:rPr>
        <w:fldChar w:fldCharType="end"/>
      </w:r>
      <w:r w:rsidRPr="00873E1E">
        <w:rPr>
          <w:rFonts w:eastAsia="Calibri"/>
          <w:szCs w:val="24"/>
        </w:rPr>
        <w:t xml:space="preserve"> (Seller’s Conditions to Closing)</w:t>
      </w:r>
      <w:r w:rsidR="004439AA" w:rsidRPr="00873E1E">
        <w:rPr>
          <w:rFonts w:eastAsia="Calibri"/>
          <w:szCs w:val="24"/>
        </w:rPr>
        <w:t>,</w:t>
      </w:r>
      <w:r w:rsidRPr="00873E1E">
        <w:rPr>
          <w:rFonts w:eastAsia="Calibri"/>
          <w:szCs w:val="24"/>
        </w:rPr>
        <w:t xml:space="preserve"> or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_Ref504479775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Article 23</w:t>
      </w:r>
      <w:r w:rsidRPr="00873E1E">
        <w:rPr>
          <w:rFonts w:eastAsia="Calibri"/>
          <w:color w:val="2B579A"/>
          <w:szCs w:val="24"/>
          <w:u w:val="single"/>
          <w:shd w:val="clear" w:color="auto" w:fill="E6E6E6"/>
        </w:rPr>
        <w:fldChar w:fldCharType="end"/>
      </w:r>
      <w:r w:rsidRPr="00873E1E">
        <w:rPr>
          <w:rFonts w:eastAsia="Calibri"/>
          <w:szCs w:val="24"/>
        </w:rPr>
        <w:t xml:space="preserve"> (Conditions to Substantial Completion Payment Date).</w:t>
      </w:r>
      <w:bookmarkEnd w:id="1421"/>
    </w:p>
    <w:p w14:paraId="256B26D4" w14:textId="4AF8686B" w:rsidR="004D7078" w:rsidRPr="00873E1E" w:rsidRDefault="004D7078" w:rsidP="007E5094">
      <w:pPr>
        <w:pStyle w:val="WP2L3"/>
      </w:pPr>
      <w:bookmarkStart w:id="1423" w:name="_Ref4217056"/>
      <w:bookmarkStart w:id="1424" w:name="_Ref277768862"/>
      <w:bookmarkEnd w:id="1422"/>
      <w:r w:rsidRPr="00873E1E">
        <w:rPr>
          <w:rFonts w:eastAsia="Calibri"/>
        </w:rPr>
        <w:t xml:space="preserve">In addition to the disclosures required under this </w:t>
      </w:r>
      <w:r w:rsidRPr="00873E1E">
        <w:rPr>
          <w:rFonts w:eastAsia="Calibri"/>
          <w:color w:val="2B579A"/>
          <w:u w:val="single"/>
          <w:shd w:val="clear" w:color="auto" w:fill="E6E6E6"/>
        </w:rPr>
        <w:fldChar w:fldCharType="begin"/>
      </w:r>
      <w:r w:rsidRPr="00873E1E">
        <w:rPr>
          <w:rFonts w:eastAsia="Calibri"/>
          <w:u w:val="single"/>
        </w:rPr>
        <w:instrText xml:space="preserve"> REF _Ref276112312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15.1</w:t>
      </w:r>
      <w:r w:rsidRPr="00873E1E">
        <w:rPr>
          <w:rFonts w:eastAsia="Calibri"/>
          <w:color w:val="2B579A"/>
          <w:u w:val="single"/>
          <w:shd w:val="clear" w:color="auto" w:fill="E6E6E6"/>
        </w:rPr>
        <w:fldChar w:fldCharType="end"/>
      </w:r>
      <w:r w:rsidRPr="00873E1E">
        <w:rPr>
          <w:rFonts w:eastAsia="Calibri"/>
        </w:rPr>
        <w:t xml:space="preserve"> and elsewhere in this Agreement, Seller shall apprise Buyer, and Buyer shall apprise Seller, of its progress with respect to the satisfaction of the conditions of such Party in </w:t>
      </w:r>
      <w:r w:rsidRPr="00873E1E">
        <w:rPr>
          <w:rFonts w:eastAsia="Calibri"/>
          <w:color w:val="2B579A"/>
          <w:u w:val="single"/>
          <w:shd w:val="clear" w:color="auto" w:fill="E6E6E6"/>
        </w:rPr>
        <w:fldChar w:fldCharType="begin"/>
      </w:r>
      <w:r w:rsidRPr="00873E1E">
        <w:rPr>
          <w:rFonts w:eastAsia="Calibri"/>
          <w:u w:val="single"/>
        </w:rPr>
        <w:instrText xml:space="preserve"> REF _Ref456120742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7.2(a)</w:t>
      </w:r>
      <w:r w:rsidRPr="00873E1E">
        <w:rPr>
          <w:rFonts w:eastAsia="Calibri"/>
          <w:color w:val="2B579A"/>
          <w:u w:val="single"/>
          <w:shd w:val="clear" w:color="auto" w:fill="E6E6E6"/>
        </w:rPr>
        <w:fldChar w:fldCharType="end"/>
      </w:r>
      <w:r w:rsidRPr="00873E1E">
        <w:rPr>
          <w:rFonts w:eastAsia="Calibri"/>
        </w:rPr>
        <w:t xml:space="preserve"> (FNTP Date), </w:t>
      </w:r>
      <w:r w:rsidRPr="00873E1E">
        <w:rPr>
          <w:rFonts w:eastAsia="Calibri"/>
          <w:color w:val="2B579A"/>
          <w:u w:val="single"/>
          <w:shd w:val="clear" w:color="auto" w:fill="E6E6E6"/>
        </w:rPr>
        <w:fldChar w:fldCharType="begin"/>
      </w:r>
      <w:r w:rsidRPr="00873E1E">
        <w:rPr>
          <w:rFonts w:eastAsia="Calibri"/>
          <w:u w:val="single"/>
        </w:rPr>
        <w:instrText xml:space="preserve"> REF _Ref456541390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7.4</w:t>
      </w:r>
      <w:r w:rsidRPr="00873E1E">
        <w:rPr>
          <w:rFonts w:eastAsia="Calibri"/>
          <w:color w:val="2B579A"/>
          <w:u w:val="single"/>
          <w:shd w:val="clear" w:color="auto" w:fill="E6E6E6"/>
        </w:rPr>
        <w:fldChar w:fldCharType="end"/>
      </w:r>
      <w:r w:rsidRPr="00873E1E">
        <w:rPr>
          <w:rFonts w:eastAsia="Calibri"/>
        </w:rPr>
        <w:t xml:space="preserve"> (Substantial Completion) (with respect to the Work achieving Substantial Completion), </w:t>
      </w:r>
      <w:r w:rsidRPr="00873E1E">
        <w:rPr>
          <w:rFonts w:eastAsia="Calibri"/>
          <w:color w:val="2B579A"/>
          <w:u w:val="single"/>
          <w:shd w:val="clear" w:color="auto" w:fill="E6E6E6"/>
        </w:rPr>
        <w:fldChar w:fldCharType="begin"/>
      </w:r>
      <w:r w:rsidRPr="00873E1E">
        <w:rPr>
          <w:rFonts w:eastAsia="Calibri"/>
          <w:u w:val="single"/>
        </w:rPr>
        <w:instrText xml:space="preserve"> REF _Ref506906766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7.5</w:t>
      </w:r>
      <w:r w:rsidRPr="00873E1E">
        <w:rPr>
          <w:rFonts w:eastAsia="Calibri"/>
          <w:color w:val="2B579A"/>
          <w:u w:val="single"/>
          <w:shd w:val="clear" w:color="auto" w:fill="E6E6E6"/>
        </w:rPr>
        <w:fldChar w:fldCharType="end"/>
      </w:r>
      <w:r w:rsidRPr="00873E1E">
        <w:rPr>
          <w:rFonts w:eastAsia="Calibri"/>
        </w:rPr>
        <w:t xml:space="preserve"> (Final Completion) (with respect to the Work achieving Final Completion), </w:t>
      </w:r>
      <w:r w:rsidRPr="00873E1E">
        <w:rPr>
          <w:rFonts w:eastAsia="Calibri"/>
          <w:color w:val="2B579A"/>
          <w:u w:val="single"/>
          <w:shd w:val="clear" w:color="auto" w:fill="E6E6E6"/>
        </w:rPr>
        <w:fldChar w:fldCharType="begin"/>
      </w:r>
      <w:r w:rsidRPr="00873E1E">
        <w:rPr>
          <w:rFonts w:eastAsia="Calibri"/>
          <w:u w:val="single"/>
        </w:rPr>
        <w:instrText xml:space="preserve"> REF _Ref455048275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Article 21</w:t>
      </w:r>
      <w:r w:rsidRPr="00873E1E">
        <w:rPr>
          <w:rFonts w:eastAsia="Calibri"/>
          <w:color w:val="2B579A"/>
          <w:u w:val="single"/>
          <w:shd w:val="clear" w:color="auto" w:fill="E6E6E6"/>
        </w:rPr>
        <w:fldChar w:fldCharType="end"/>
      </w:r>
      <w:r w:rsidRPr="00873E1E">
        <w:rPr>
          <w:rFonts w:eastAsia="Calibri"/>
        </w:rPr>
        <w:t xml:space="preserve"> (Buyer’s Conditions to Closing), </w:t>
      </w:r>
      <w:r w:rsidRPr="00873E1E">
        <w:rPr>
          <w:rFonts w:eastAsia="Calibri"/>
          <w:color w:val="2B579A"/>
          <w:u w:val="single"/>
          <w:shd w:val="clear" w:color="auto" w:fill="E6E6E6"/>
        </w:rPr>
        <w:fldChar w:fldCharType="begin"/>
      </w:r>
      <w:r w:rsidRPr="00873E1E">
        <w:rPr>
          <w:rFonts w:eastAsia="Calibri"/>
          <w:u w:val="single"/>
        </w:rPr>
        <w:instrText xml:space="preserve"> REF _Ref455048282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Article 22</w:t>
      </w:r>
      <w:r w:rsidRPr="00873E1E">
        <w:rPr>
          <w:rFonts w:eastAsia="Calibri"/>
          <w:color w:val="2B579A"/>
          <w:u w:val="single"/>
          <w:shd w:val="clear" w:color="auto" w:fill="E6E6E6"/>
        </w:rPr>
        <w:fldChar w:fldCharType="end"/>
      </w:r>
      <w:r w:rsidRPr="00873E1E">
        <w:rPr>
          <w:rFonts w:eastAsia="Calibri"/>
        </w:rPr>
        <w:t xml:space="preserve"> (Seller’s Conditions to Closing), and </w:t>
      </w:r>
      <w:r w:rsidRPr="00873E1E">
        <w:rPr>
          <w:rFonts w:eastAsia="Calibri"/>
          <w:color w:val="2B579A"/>
          <w:u w:val="single"/>
          <w:shd w:val="clear" w:color="auto" w:fill="E6E6E6"/>
        </w:rPr>
        <w:fldChar w:fldCharType="begin"/>
      </w:r>
      <w:r w:rsidRPr="00873E1E">
        <w:rPr>
          <w:rFonts w:eastAsia="Calibri"/>
          <w:u w:val="single"/>
        </w:rPr>
        <w:instrText xml:space="preserve"> REF _Ref504479775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Article 23</w:t>
      </w:r>
      <w:r w:rsidRPr="00873E1E">
        <w:rPr>
          <w:rFonts w:eastAsia="Calibri"/>
          <w:color w:val="2B579A"/>
          <w:u w:val="single"/>
          <w:shd w:val="clear" w:color="auto" w:fill="E6E6E6"/>
        </w:rPr>
        <w:fldChar w:fldCharType="end"/>
      </w:r>
      <w:r w:rsidRPr="00873E1E">
        <w:rPr>
          <w:rFonts w:eastAsia="Calibri"/>
        </w:rPr>
        <w:t xml:space="preserve"> (Conditions to Substantial Completion Payment Date), as applicable.  Copies of all information </w:t>
      </w:r>
      <w:r w:rsidRPr="00873E1E">
        <w:t>provided</w:t>
      </w:r>
      <w:r w:rsidRPr="00873E1E">
        <w:rPr>
          <w:rFonts w:eastAsia="Calibri"/>
        </w:rPr>
        <w:t xml:space="preserve"> to Seller or Buyer under this </w:t>
      </w:r>
      <w:r w:rsidRPr="00873E1E">
        <w:rPr>
          <w:rFonts w:eastAsia="Calibri"/>
          <w:color w:val="2B579A"/>
          <w:u w:val="single"/>
          <w:shd w:val="clear" w:color="auto" w:fill="E6E6E6"/>
        </w:rPr>
        <w:fldChar w:fldCharType="begin"/>
      </w:r>
      <w:r w:rsidRPr="00873E1E">
        <w:rPr>
          <w:rFonts w:eastAsia="Calibri"/>
          <w:u w:val="single"/>
        </w:rPr>
        <w:instrText xml:space="preserve"> REF _Ref276112312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15.1</w:t>
      </w:r>
      <w:r w:rsidRPr="00873E1E">
        <w:rPr>
          <w:rFonts w:eastAsia="Calibri"/>
          <w:color w:val="2B579A"/>
          <w:u w:val="single"/>
          <w:shd w:val="clear" w:color="auto" w:fill="E6E6E6"/>
        </w:rPr>
        <w:fldChar w:fldCharType="end"/>
      </w:r>
      <w:r w:rsidRPr="00873E1E">
        <w:rPr>
          <w:rFonts w:eastAsia="Calibri"/>
        </w:rPr>
        <w:t xml:space="preserve"> shall be complete and accurate copies.</w:t>
      </w:r>
      <w:bookmarkEnd w:id="1423"/>
    </w:p>
    <w:p w14:paraId="1ABD6B5C" w14:textId="49A53BD5" w:rsidR="004D7078" w:rsidRPr="00873E1E" w:rsidRDefault="004D7078" w:rsidP="007E5094">
      <w:pPr>
        <w:pStyle w:val="WP2L3"/>
      </w:pPr>
      <w:bookmarkStart w:id="1425" w:name="_Ref454441231"/>
      <w:r w:rsidRPr="00873E1E">
        <w:rPr>
          <w:rFonts w:eastAsia="Calibri"/>
        </w:rPr>
        <w:t xml:space="preserve">Without </w:t>
      </w:r>
      <w:r w:rsidRPr="00873E1E">
        <w:t>limiting</w:t>
      </w:r>
      <w:r w:rsidRPr="00873E1E">
        <w:rPr>
          <w:rFonts w:eastAsia="Calibri"/>
        </w:rPr>
        <w:t xml:space="preserve"> any other obligation of Seller under this Agreement, including its obligations in </w:t>
      </w:r>
      <w:r w:rsidRPr="00873E1E">
        <w:rPr>
          <w:rFonts w:eastAsia="Calibri"/>
          <w:color w:val="2B579A"/>
          <w:u w:val="single"/>
          <w:shd w:val="clear" w:color="auto" w:fill="E6E6E6"/>
        </w:rPr>
        <w:fldChar w:fldCharType="begin"/>
      </w:r>
      <w:r w:rsidRPr="00873E1E">
        <w:rPr>
          <w:rFonts w:eastAsia="Calibri"/>
          <w:u w:val="single"/>
        </w:rPr>
        <w:instrText xml:space="preserve"> REF _Ref454440899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6.2</w:t>
      </w:r>
      <w:r w:rsidRPr="00873E1E">
        <w:rPr>
          <w:rFonts w:eastAsia="Calibri"/>
          <w:color w:val="2B579A"/>
          <w:u w:val="single"/>
          <w:shd w:val="clear" w:color="auto" w:fill="E6E6E6"/>
        </w:rPr>
        <w:fldChar w:fldCharType="end"/>
      </w:r>
      <w:r w:rsidRPr="00873E1E">
        <w:rPr>
          <w:rFonts w:eastAsia="Calibri"/>
        </w:rPr>
        <w:t xml:space="preserve"> and the Scope Book, Seller shall provide to Buyer promptly after the receipt or production thereof by or to Seller or any Affiliate thereof any </w:t>
      </w:r>
      <w:bookmarkStart w:id="1426" w:name="DocXTextRef434"/>
      <w:r w:rsidRPr="00873E1E">
        <w:rPr>
          <w:rFonts w:eastAsia="Calibri"/>
        </w:rPr>
        <w:t>(i)</w:t>
      </w:r>
      <w:bookmarkEnd w:id="1426"/>
      <w:r w:rsidR="002D4D34" w:rsidRPr="00873E1E">
        <w:rPr>
          <w:rFonts w:eastAsia="Calibri"/>
        </w:rPr>
        <w:t> </w:t>
      </w:r>
      <w:r w:rsidRPr="00873E1E">
        <w:rPr>
          <w:rFonts w:eastAsia="Calibri"/>
        </w:rPr>
        <w:t xml:space="preserve">material recurring periodic report, including each </w:t>
      </w:r>
      <w:r w:rsidR="002D4D34" w:rsidRPr="00873E1E">
        <w:rPr>
          <w:rFonts w:eastAsia="Calibri"/>
        </w:rPr>
        <w:t>original equipment manufacturer</w:t>
      </w:r>
      <w:r w:rsidRPr="00873E1E">
        <w:rPr>
          <w:rFonts w:eastAsia="Calibri"/>
        </w:rPr>
        <w:t xml:space="preserve"> monthly report, or other material report by or on behalf of any Contractor or Subcontractor relating to the Work or the Project, (ii)</w:t>
      </w:r>
      <w:r w:rsidR="002D4D34" w:rsidRPr="00873E1E">
        <w:rPr>
          <w:rFonts w:eastAsia="Calibri"/>
        </w:rPr>
        <w:t> </w:t>
      </w:r>
      <w:r w:rsidRPr="00873E1E">
        <w:rPr>
          <w:rFonts w:eastAsia="Calibri"/>
        </w:rPr>
        <w:t>material report that details or describes any fact, event, circumstance, condition, or occurrence that has a material adverse effect, or would reasonably be expected to have a material adverse effect, on the performance of the Work or the Project, including the ownership, possession, use, operation, maintenance, repair</w:t>
      </w:r>
      <w:r w:rsidR="00331721" w:rsidRPr="00873E1E">
        <w:rPr>
          <w:rFonts w:eastAsia="Calibri"/>
        </w:rPr>
        <w:t>, or replacement</w:t>
      </w:r>
      <w:r w:rsidR="00343D3B" w:rsidRPr="00873E1E">
        <w:rPr>
          <w:rFonts w:eastAsia="Calibri"/>
        </w:rPr>
        <w:t xml:space="preserve"> </w:t>
      </w:r>
      <w:r w:rsidRPr="00873E1E">
        <w:rPr>
          <w:rFonts w:eastAsia="Calibri"/>
        </w:rPr>
        <w:t xml:space="preserve">thereof, or with respect to which Seller is required to provide the notice and information required under </w:t>
      </w:r>
      <w:r w:rsidRPr="00873E1E">
        <w:rPr>
          <w:rFonts w:eastAsia="Calibri"/>
          <w:color w:val="2B579A"/>
          <w:u w:val="single"/>
          <w:shd w:val="clear" w:color="auto" w:fill="E6E6E6"/>
        </w:rPr>
        <w:fldChar w:fldCharType="begin"/>
      </w:r>
      <w:r w:rsidRPr="00873E1E">
        <w:rPr>
          <w:rFonts w:eastAsia="Calibri"/>
          <w:u w:val="single"/>
        </w:rPr>
        <w:instrText xml:space="preserve"> REF _Ref276112312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15.1</w:t>
      </w:r>
      <w:r w:rsidRPr="00873E1E">
        <w:rPr>
          <w:rFonts w:eastAsia="Calibri"/>
          <w:color w:val="2B579A"/>
          <w:u w:val="single"/>
          <w:shd w:val="clear" w:color="auto" w:fill="E6E6E6"/>
        </w:rPr>
        <w:fldChar w:fldCharType="end"/>
      </w:r>
      <w:r w:rsidRPr="00873E1E">
        <w:rPr>
          <w:rFonts w:eastAsia="Calibri"/>
          <w:color w:val="2B579A"/>
          <w:u w:val="single"/>
          <w:shd w:val="clear" w:color="auto" w:fill="E6E6E6"/>
        </w:rPr>
        <w:fldChar w:fldCharType="begin"/>
      </w:r>
      <w:r w:rsidRPr="00873E1E">
        <w:rPr>
          <w:rFonts w:eastAsia="Calibri"/>
          <w:u w:val="single"/>
        </w:rPr>
        <w:instrText xml:space="preserve"> REF _Ref456515752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w:t>
      </w:r>
      <w:r w:rsidRPr="00873E1E">
        <w:rPr>
          <w:rFonts w:eastAsia="Calibri"/>
          <w:color w:val="2B579A"/>
          <w:u w:val="single"/>
          <w:shd w:val="clear" w:color="auto" w:fill="E6E6E6"/>
        </w:rPr>
        <w:fldChar w:fldCharType="end"/>
      </w:r>
      <w:r w:rsidRPr="00873E1E">
        <w:rPr>
          <w:rFonts w:eastAsia="Calibri"/>
        </w:rPr>
        <w:t xml:space="preserve"> or elsewhere in this Agreement (including for illustrative purposes, any report prepared by or for Seller relating to </w:t>
      </w:r>
      <w:bookmarkStart w:id="1427" w:name="DocXTextRef435"/>
      <w:r w:rsidRPr="00873E1E">
        <w:rPr>
          <w:rFonts w:eastAsia="Calibri"/>
        </w:rPr>
        <w:t>(A)</w:t>
      </w:r>
      <w:bookmarkEnd w:id="1427"/>
      <w:r w:rsidR="002D4D34" w:rsidRPr="00873E1E">
        <w:rPr>
          <w:rFonts w:eastAsia="Calibri"/>
        </w:rPr>
        <w:t> </w:t>
      </w:r>
      <w:r w:rsidRPr="00873E1E">
        <w:rPr>
          <w:rFonts w:eastAsia="Calibri"/>
        </w:rPr>
        <w:t>the repair of the Project, (B) the Release of any Hazardous Substance in connection with the Work or the Project, (C) the Remediation of any Environmental Condition, or (D) any material accident, property damage, or safety incident), to the extent permitted by Laws, and (iii)</w:t>
      </w:r>
      <w:r w:rsidR="002D4D34" w:rsidRPr="00873E1E">
        <w:rPr>
          <w:rFonts w:eastAsia="Calibri"/>
        </w:rPr>
        <w:t> </w:t>
      </w:r>
      <w:r w:rsidRPr="00873E1E">
        <w:rPr>
          <w:rFonts w:eastAsia="Calibri"/>
        </w:rPr>
        <w:t xml:space="preserve">records, reports, and information concerning the Work or the Project that Buyer may reasonably request.  For purposes of this </w:t>
      </w:r>
      <w:r w:rsidRPr="00873E1E">
        <w:rPr>
          <w:rFonts w:eastAsia="Calibri"/>
          <w:color w:val="2B579A"/>
          <w:u w:val="single"/>
          <w:shd w:val="clear" w:color="auto" w:fill="E6E6E6"/>
        </w:rPr>
        <w:fldChar w:fldCharType="begin"/>
      </w:r>
      <w:r w:rsidRPr="00873E1E">
        <w:rPr>
          <w:rFonts w:eastAsia="Calibri"/>
          <w:u w:val="single"/>
        </w:rPr>
        <w:instrText xml:space="preserve"> REF _Ref276112312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15.1</w:t>
      </w:r>
      <w:r w:rsidRPr="00873E1E">
        <w:rPr>
          <w:rFonts w:eastAsia="Calibri"/>
          <w:color w:val="2B579A"/>
          <w:u w:val="single"/>
          <w:shd w:val="clear" w:color="auto" w:fill="E6E6E6"/>
        </w:rPr>
        <w:fldChar w:fldCharType="end"/>
      </w:r>
      <w:r w:rsidRPr="00873E1E">
        <w:rPr>
          <w:rFonts w:eastAsia="Calibri"/>
          <w:color w:val="2B579A"/>
          <w:u w:val="single"/>
          <w:shd w:val="clear" w:color="auto" w:fill="E6E6E6"/>
        </w:rPr>
        <w:fldChar w:fldCharType="begin"/>
      </w:r>
      <w:r w:rsidRPr="00873E1E">
        <w:rPr>
          <w:rFonts w:eastAsia="Calibri"/>
          <w:u w:val="single"/>
        </w:rPr>
        <w:instrText xml:space="preserve"> REF _Ref454441231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(d)</w:t>
      </w:r>
      <w:r w:rsidRPr="00873E1E">
        <w:rPr>
          <w:rFonts w:eastAsia="Calibri"/>
          <w:color w:val="2B579A"/>
          <w:u w:val="single"/>
          <w:shd w:val="clear" w:color="auto" w:fill="E6E6E6"/>
        </w:rPr>
        <w:fldChar w:fldCharType="end"/>
      </w:r>
      <w:r w:rsidRPr="00873E1E">
        <w:rPr>
          <w:rFonts w:eastAsia="Calibri"/>
        </w:rPr>
        <w:t>, the term “reports” shall be construed to include memoranda, letters, studies, bulletins, filings, and other comparable written or electronic materials.</w:t>
      </w:r>
      <w:bookmarkEnd w:id="1424"/>
      <w:bookmarkEnd w:id="1425"/>
    </w:p>
    <w:p w14:paraId="6FCC61D0" w14:textId="161F32E2" w:rsidR="004D7078" w:rsidRPr="00873E1E" w:rsidRDefault="004D7078" w:rsidP="007E5094">
      <w:pPr>
        <w:pStyle w:val="WP2L3"/>
      </w:pPr>
      <w:bookmarkStart w:id="1428" w:name="_Ref472433222"/>
      <w:r w:rsidRPr="00873E1E">
        <w:rPr>
          <w:rFonts w:eastAsia="Calibri"/>
        </w:rPr>
        <w:t xml:space="preserve">To the extent not available on “EDGAR” or Seller Parent Guarantor’s home page at </w:t>
      </w:r>
      <w:r w:rsidR="005A566F" w:rsidRPr="00873E1E">
        <w:rPr>
          <w:rFonts w:eastAsia="Calibri"/>
        </w:rPr>
        <w:t>[</w:t>
      </w:r>
      <w:r w:rsidR="005A566F" w:rsidRPr="00873E1E">
        <w:rPr>
          <w:rStyle w:val="Hyperlink"/>
          <w:rFonts w:eastAsia="Calibri"/>
          <w:b w:val="0"/>
          <w:color w:val="auto"/>
          <w:szCs w:val="24"/>
          <w:u w:val="none"/>
        </w:rPr>
        <w:t>www.[●].com</w:t>
      </w:r>
      <w:r w:rsidR="005A566F" w:rsidRPr="00873E1E">
        <w:rPr>
          <w:rFonts w:eastAsia="Calibri"/>
          <w:szCs w:val="24"/>
        </w:rPr>
        <w:t>]</w:t>
      </w:r>
      <w:r w:rsidR="00295CCF" w:rsidRPr="00873E1E">
        <w:rPr>
          <w:rFonts w:eastAsia="Calibri"/>
        </w:rPr>
        <w:t xml:space="preserve">, </w:t>
      </w:r>
      <w:r w:rsidRPr="00873E1E">
        <w:rPr>
          <w:rFonts w:eastAsia="Calibri"/>
        </w:rPr>
        <w:t>Seller shall deliver to Buyer, within sixty</w:t>
      </w:r>
      <w:r w:rsidR="00860A08" w:rsidRPr="00873E1E">
        <w:rPr>
          <w:rFonts w:eastAsia="Calibri"/>
        </w:rPr>
        <w:t> </w:t>
      </w:r>
      <w:r w:rsidRPr="00873E1E">
        <w:rPr>
          <w:rFonts w:eastAsia="Calibri"/>
        </w:rPr>
        <w:t>(60)</w:t>
      </w:r>
      <w:r w:rsidR="002D4D34" w:rsidRPr="00873E1E">
        <w:rPr>
          <w:rFonts w:eastAsia="Calibri"/>
        </w:rPr>
        <w:t xml:space="preserve"> </w:t>
      </w:r>
      <w:r w:rsidRPr="00873E1E">
        <w:rPr>
          <w:rFonts w:eastAsia="Calibri"/>
        </w:rPr>
        <w:t>days following the end of each fiscal quarter and within one hundred twenty</w:t>
      </w:r>
      <w:r w:rsidR="002D4D34" w:rsidRPr="00873E1E">
        <w:rPr>
          <w:rFonts w:eastAsia="Calibri"/>
        </w:rPr>
        <w:t> </w:t>
      </w:r>
      <w:r w:rsidRPr="00873E1E">
        <w:rPr>
          <w:rFonts w:eastAsia="Calibri"/>
        </w:rPr>
        <w:t xml:space="preserve">(120) days following the end of each fiscal year during the term of this Agreement, a copy of the audited financial statement for such fiscal </w:t>
      </w:r>
      <w:r w:rsidRPr="00873E1E">
        <w:t>quarter</w:t>
      </w:r>
      <w:r w:rsidRPr="00873E1E">
        <w:rPr>
          <w:rFonts w:eastAsia="Calibri"/>
        </w:rPr>
        <w:t xml:space="preserve"> or fiscal year of Seller Parent Guarantor (or if such financial statements of Seller Parent Guarantor are not audited, the unaudited financial statement for such fiscal quarter or fiscal year), in each case prepared in accordance with GAAP.</w:t>
      </w:r>
      <w:bookmarkEnd w:id="1428"/>
    </w:p>
    <w:p w14:paraId="0ED16E03" w14:textId="77777777" w:rsidR="004D7078" w:rsidRPr="00873E1E" w:rsidRDefault="004D7078" w:rsidP="002D4D34">
      <w:pPr>
        <w:pStyle w:val="WP2L2"/>
        <w:keepNext/>
      </w:pPr>
      <w:bookmarkStart w:id="1429" w:name="_Ref454711921"/>
      <w:bookmarkStart w:id="1430" w:name="_Toc33799222"/>
      <w:bookmarkStart w:id="1431" w:name="_Toc66116142"/>
      <w:bookmarkStart w:id="1432" w:name="_Toc106296321"/>
      <w:bookmarkStart w:id="1433" w:name="_Ref453771211"/>
      <w:r w:rsidRPr="00873E1E">
        <w:rPr>
          <w:rFonts w:eastAsia="Calibri"/>
          <w:b/>
          <w:szCs w:val="24"/>
        </w:rPr>
        <w:t>Maintenance of Books and Records; Financial Audit Rights</w:t>
      </w:r>
      <w:r w:rsidRPr="00873E1E">
        <w:rPr>
          <w:rFonts w:eastAsia="Calibri"/>
          <w:szCs w:val="24"/>
        </w:rPr>
        <w:t>.</w:t>
      </w:r>
      <w:bookmarkEnd w:id="1429"/>
      <w:bookmarkEnd w:id="1430"/>
      <w:bookmarkEnd w:id="1431"/>
      <w:bookmarkEnd w:id="1432"/>
    </w:p>
    <w:p w14:paraId="13762FE6" w14:textId="378C7D1A" w:rsidR="004D7078" w:rsidRPr="00873E1E" w:rsidRDefault="004D7078" w:rsidP="007E5094">
      <w:pPr>
        <w:pStyle w:val="WP2L3"/>
      </w:pPr>
      <w:bookmarkStart w:id="1434" w:name="_Ref456515927"/>
      <w:bookmarkStart w:id="1435" w:name="_Ref472433310"/>
      <w:r w:rsidRPr="00873E1E">
        <w:rPr>
          <w:rFonts w:eastAsia="Calibri"/>
          <w:szCs w:val="24"/>
        </w:rPr>
        <w:t xml:space="preserve">Without limiting Buyer’s other rights in this Agreement, including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_Ref142924704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15.3</w:t>
      </w:r>
      <w:r w:rsidRPr="00873E1E">
        <w:rPr>
          <w:rFonts w:eastAsia="Calibri"/>
          <w:color w:val="2B579A"/>
          <w:szCs w:val="24"/>
          <w:u w:val="single"/>
          <w:shd w:val="clear" w:color="auto" w:fill="E6E6E6"/>
        </w:rPr>
        <w:fldChar w:fldCharType="end"/>
      </w:r>
      <w:r w:rsidRPr="00873E1E">
        <w:rPr>
          <w:rFonts w:eastAsia="Calibri"/>
          <w:szCs w:val="24"/>
        </w:rPr>
        <w:t xml:space="preserve"> and the Scope Book, Seller shall, throughout the term of this Agreement and, if the </w:t>
      </w:r>
      <w:r w:rsidRPr="00873E1E">
        <w:rPr>
          <w:rFonts w:eastAsia="Calibri"/>
          <w:szCs w:val="24"/>
        </w:rPr>
        <w:lastRenderedPageBreak/>
        <w:t xml:space="preserve">Closing occurs, to the extent such records are not Project Assets transferred to Buyer at or after the Closing, for a period of </w:t>
      </w:r>
      <w:r w:rsidR="00CF66E4" w:rsidRPr="00873E1E">
        <w:rPr>
          <w:rFonts w:eastAsia="Calibri"/>
          <w:szCs w:val="24"/>
        </w:rPr>
        <w:t xml:space="preserve">seven </w:t>
      </w:r>
      <w:r w:rsidRPr="00873E1E">
        <w:rPr>
          <w:rFonts w:eastAsia="Calibri"/>
          <w:szCs w:val="24"/>
        </w:rPr>
        <w:t>(</w:t>
      </w:r>
      <w:r w:rsidR="00CF66E4" w:rsidRPr="00873E1E">
        <w:rPr>
          <w:rFonts w:eastAsia="Calibri"/>
          <w:szCs w:val="24"/>
        </w:rPr>
        <w:t>7</w:t>
      </w:r>
      <w:r w:rsidRPr="00873E1E">
        <w:rPr>
          <w:rFonts w:eastAsia="Calibri"/>
          <w:szCs w:val="24"/>
        </w:rPr>
        <w:t xml:space="preserve">) years after the Closing or such greater period as may be required under Laws or applicable Permits, prepare, keep, and maintain reasonably detailed records related to the Work and the Project, including </w:t>
      </w:r>
      <w:bookmarkStart w:id="1436" w:name="DocXTextRef439"/>
      <w:r w:rsidRPr="00873E1E">
        <w:rPr>
          <w:rFonts w:eastAsia="Calibri"/>
          <w:szCs w:val="24"/>
        </w:rPr>
        <w:t>(i)</w:t>
      </w:r>
      <w:bookmarkEnd w:id="1436"/>
      <w:r w:rsidR="002D4D34" w:rsidRPr="00873E1E">
        <w:rPr>
          <w:rFonts w:eastAsia="Calibri"/>
          <w:szCs w:val="24"/>
        </w:rPr>
        <w:t> </w:t>
      </w:r>
      <w:r w:rsidRPr="00873E1E">
        <w:rPr>
          <w:rFonts w:eastAsia="Calibri"/>
          <w:szCs w:val="24"/>
        </w:rPr>
        <w:t>complete and accurate copies of all material Contracts with its Contractors and Subcontractors, (ii)</w:t>
      </w:r>
      <w:r w:rsidR="002D4D34" w:rsidRPr="00873E1E">
        <w:rPr>
          <w:rFonts w:eastAsia="Calibri"/>
          <w:szCs w:val="24"/>
        </w:rPr>
        <w:t> </w:t>
      </w:r>
      <w:r w:rsidRPr="00873E1E">
        <w:rPr>
          <w:rFonts w:eastAsia="Calibri"/>
          <w:szCs w:val="24"/>
        </w:rPr>
        <w:t xml:space="preserve">such records or accounts of Seller as are necessary to verify that any and all material, services, labor, and other expenses </w:t>
      </w:r>
      <w:bookmarkStart w:id="1437" w:name="DocXTextRef440"/>
      <w:r w:rsidRPr="00873E1E">
        <w:rPr>
          <w:rFonts w:eastAsia="Calibri"/>
          <w:szCs w:val="24"/>
        </w:rPr>
        <w:t>(A)</w:t>
      </w:r>
      <w:bookmarkEnd w:id="1437"/>
      <w:r w:rsidR="002D4D34" w:rsidRPr="00873E1E">
        <w:rPr>
          <w:rFonts w:eastAsia="Calibri"/>
          <w:szCs w:val="24"/>
        </w:rPr>
        <w:t> </w:t>
      </w:r>
      <w:r w:rsidRPr="00873E1E">
        <w:rPr>
          <w:rFonts w:eastAsia="Calibri"/>
          <w:szCs w:val="24"/>
        </w:rPr>
        <w:t xml:space="preserve">incurred under any material Contract with any of Seller’s Contractors or Subcontractors related to the Work or the Project have been paid and that the Work has been performed as required hereunder and under the Project Contracts or (B) incurred by Seller with respect to the Project are accounted for as required by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_Ref456515901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20.8</w:t>
      </w:r>
      <w:r w:rsidRPr="00873E1E">
        <w:rPr>
          <w:rFonts w:eastAsia="Calibri"/>
          <w:color w:val="2B579A"/>
          <w:szCs w:val="24"/>
          <w:u w:val="single"/>
          <w:shd w:val="clear" w:color="auto" w:fill="E6E6E6"/>
        </w:rPr>
        <w:fldChar w:fldCharType="end"/>
      </w:r>
      <w:r w:rsidRPr="00873E1E">
        <w:rPr>
          <w:rFonts w:eastAsia="Calibri"/>
          <w:szCs w:val="24"/>
        </w:rPr>
        <w:t>, (iii)</w:t>
      </w:r>
      <w:r w:rsidR="002D4D34" w:rsidRPr="00873E1E">
        <w:rPr>
          <w:rFonts w:eastAsia="Calibri"/>
          <w:szCs w:val="24"/>
        </w:rPr>
        <w:t> </w:t>
      </w:r>
      <w:r w:rsidRPr="00873E1E">
        <w:rPr>
          <w:rFonts w:eastAsia="Calibri"/>
          <w:szCs w:val="24"/>
        </w:rPr>
        <w:t>construction logs, reports, vendor documentation, certifications, and test results, and (iv)</w:t>
      </w:r>
      <w:r w:rsidR="002D4D34" w:rsidRPr="00873E1E">
        <w:rPr>
          <w:rFonts w:eastAsia="Calibri"/>
          <w:szCs w:val="24"/>
        </w:rPr>
        <w:t> </w:t>
      </w:r>
      <w:r w:rsidRPr="00873E1E">
        <w:rPr>
          <w:rFonts w:eastAsia="Calibri"/>
          <w:szCs w:val="24"/>
        </w:rPr>
        <w:t>records of costs and debits included in any adjustment to the Purchase Price or the Substantial Completion Payment Amount as a result of Work performed pursuant to a Change Order other than on a lump sum, fixed-price basis.</w:t>
      </w:r>
      <w:bookmarkEnd w:id="1434"/>
      <w:bookmarkEnd w:id="1435"/>
    </w:p>
    <w:p w14:paraId="381856FB" w14:textId="5B215349" w:rsidR="004D7078" w:rsidRPr="00873E1E" w:rsidRDefault="004D7078" w:rsidP="007E5094">
      <w:pPr>
        <w:pStyle w:val="WP2L3"/>
      </w:pPr>
      <w:bookmarkStart w:id="1438" w:name="_Ref4217057"/>
      <w:r w:rsidRPr="00873E1E">
        <w:rPr>
          <w:rFonts w:eastAsia="Calibri"/>
        </w:rPr>
        <w:t xml:space="preserve">Any financial, labor, or accounting books and records described in this </w:t>
      </w:r>
      <w:r w:rsidRPr="00873E1E">
        <w:rPr>
          <w:rFonts w:eastAsia="Calibri"/>
          <w:color w:val="2B579A"/>
          <w:u w:val="single"/>
          <w:shd w:val="clear" w:color="auto" w:fill="E6E6E6"/>
        </w:rPr>
        <w:fldChar w:fldCharType="begin"/>
      </w:r>
      <w:r w:rsidRPr="00873E1E">
        <w:rPr>
          <w:rFonts w:eastAsia="Calibri"/>
          <w:u w:val="single"/>
        </w:rPr>
        <w:instrText xml:space="preserve"> REF _Ref454711921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15.2</w:t>
      </w:r>
      <w:r w:rsidRPr="00873E1E">
        <w:rPr>
          <w:rFonts w:eastAsia="Calibri"/>
          <w:color w:val="2B579A"/>
          <w:u w:val="single"/>
          <w:shd w:val="clear" w:color="auto" w:fill="E6E6E6"/>
        </w:rPr>
        <w:fldChar w:fldCharType="end"/>
      </w:r>
      <w:r w:rsidRPr="00873E1E">
        <w:rPr>
          <w:rFonts w:eastAsia="Calibri"/>
        </w:rPr>
        <w:t xml:space="preserve"> shall be maintained and supported in accordance with GAAP and all Laws.  Such books and records shall be made available at the Project Site or the principal place of business of Seller or its applicable Contractor or Subcontractor for copying, audit, review, and inspection by Buyer or its Representatives, including Buyer-authorized third-party auditors.  Subject to other provisions to the contrary in this Agreement, including </w:t>
      </w:r>
      <w:r w:rsidRPr="00873E1E">
        <w:rPr>
          <w:rFonts w:eastAsia="Calibri"/>
          <w:color w:val="2B579A"/>
          <w:u w:val="single"/>
          <w:shd w:val="clear" w:color="auto" w:fill="E6E6E6"/>
        </w:rPr>
        <w:fldChar w:fldCharType="begin"/>
      </w:r>
      <w:r w:rsidRPr="00873E1E">
        <w:rPr>
          <w:rFonts w:eastAsia="Calibri"/>
          <w:u w:val="single"/>
        </w:rPr>
        <w:instrText xml:space="preserve"> REF _Ref454711921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15.2</w:t>
      </w:r>
      <w:r w:rsidRPr="00873E1E">
        <w:rPr>
          <w:rFonts w:eastAsia="Calibri"/>
          <w:color w:val="2B579A"/>
          <w:u w:val="single"/>
          <w:shd w:val="clear" w:color="auto" w:fill="E6E6E6"/>
        </w:rPr>
        <w:fldChar w:fldCharType="end"/>
      </w:r>
      <w:r w:rsidRPr="00873E1E">
        <w:rPr>
          <w:rFonts w:eastAsia="Calibri"/>
          <w:color w:val="2B579A"/>
          <w:u w:val="single"/>
          <w:shd w:val="clear" w:color="auto" w:fill="E6E6E6"/>
        </w:rPr>
        <w:fldChar w:fldCharType="begin"/>
      </w:r>
      <w:r w:rsidRPr="00873E1E">
        <w:rPr>
          <w:rFonts w:eastAsia="Calibri"/>
          <w:u w:val="single"/>
        </w:rPr>
        <w:instrText xml:space="preserve"> REF _Ref456515988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(d)</w:t>
      </w:r>
      <w:r w:rsidRPr="00873E1E">
        <w:rPr>
          <w:rFonts w:eastAsia="Calibri"/>
          <w:color w:val="2B579A"/>
          <w:u w:val="single"/>
          <w:shd w:val="clear" w:color="auto" w:fill="E6E6E6"/>
        </w:rPr>
        <w:fldChar w:fldCharType="end"/>
      </w:r>
      <w:r w:rsidRPr="00873E1E">
        <w:rPr>
          <w:rFonts w:eastAsia="Calibri"/>
        </w:rPr>
        <w:t xml:space="preserve">, any such copying, audit, review, or inspection authorized herein shall be at Buyer’s sole expense; </w:t>
      </w:r>
      <w:r w:rsidRPr="00873E1E">
        <w:rPr>
          <w:rFonts w:eastAsia="Calibri"/>
          <w:u w:val="single"/>
        </w:rPr>
        <w:t>provided</w:t>
      </w:r>
      <w:r w:rsidRPr="00873E1E">
        <w:rPr>
          <w:rFonts w:eastAsia="Calibri"/>
        </w:rPr>
        <w:t xml:space="preserve">, </w:t>
      </w:r>
      <w:r w:rsidRPr="00873E1E">
        <w:rPr>
          <w:rFonts w:eastAsia="Calibri"/>
          <w:u w:val="single"/>
        </w:rPr>
        <w:t>however</w:t>
      </w:r>
      <w:r w:rsidRPr="00873E1E">
        <w:rPr>
          <w:rFonts w:eastAsia="Calibri"/>
        </w:rPr>
        <w:t>, that Seller or the applicable Contractor or Subcontractor shall provide reasonable assistance necessary to enable Buyer to conduct such copying, audit, review, and inspection and shall not charge Buyer for any such assistance</w:t>
      </w:r>
      <w:r w:rsidR="00325D11" w:rsidRPr="00873E1E">
        <w:rPr>
          <w:rFonts w:eastAsia="Calibri"/>
        </w:rPr>
        <w:t>.  A</w:t>
      </w:r>
      <w:r w:rsidRPr="00873E1E">
        <w:rPr>
          <w:rFonts w:eastAsia="Calibri"/>
        </w:rPr>
        <w:t>ny such audit, review, or inspection shall be conducted upon not less than one</w:t>
      </w:r>
      <w:r w:rsidR="002D4D34" w:rsidRPr="00873E1E">
        <w:rPr>
          <w:rFonts w:eastAsia="Calibri"/>
        </w:rPr>
        <w:t> </w:t>
      </w:r>
      <w:r w:rsidRPr="00873E1E">
        <w:rPr>
          <w:rFonts w:eastAsia="Calibri"/>
        </w:rPr>
        <w:t>(1) Business Day’s prior written notice to Seller.</w:t>
      </w:r>
      <w:bookmarkEnd w:id="1438"/>
    </w:p>
    <w:p w14:paraId="18CDBF84" w14:textId="23A7F880" w:rsidR="004D7078" w:rsidRPr="00873E1E" w:rsidRDefault="004D7078" w:rsidP="007E5094">
      <w:pPr>
        <w:pStyle w:val="WP2L3"/>
      </w:pPr>
      <w:bookmarkStart w:id="1439" w:name="_Ref4217058"/>
      <w:r w:rsidRPr="00873E1E">
        <w:rPr>
          <w:rFonts w:eastAsia="Calibri"/>
        </w:rPr>
        <w:t xml:space="preserve">This </w:t>
      </w:r>
      <w:r w:rsidRPr="00873E1E">
        <w:rPr>
          <w:rFonts w:eastAsia="Calibri"/>
          <w:color w:val="2B579A"/>
          <w:u w:val="single"/>
          <w:shd w:val="clear" w:color="auto" w:fill="E6E6E6"/>
        </w:rPr>
        <w:fldChar w:fldCharType="begin"/>
      </w:r>
      <w:r w:rsidRPr="00873E1E">
        <w:rPr>
          <w:rFonts w:eastAsia="Calibri"/>
          <w:u w:val="single"/>
        </w:rPr>
        <w:instrText xml:space="preserve"> REF _Ref453771211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15.2</w:t>
      </w:r>
      <w:r w:rsidRPr="00873E1E">
        <w:rPr>
          <w:rFonts w:eastAsia="Calibri"/>
          <w:color w:val="2B579A"/>
          <w:u w:val="single"/>
          <w:shd w:val="clear" w:color="auto" w:fill="E6E6E6"/>
        </w:rPr>
        <w:fldChar w:fldCharType="end"/>
      </w:r>
      <w:r w:rsidRPr="00873E1E">
        <w:rPr>
          <w:rFonts w:eastAsia="Calibri"/>
        </w:rPr>
        <w:t xml:space="preserve"> shall not entitle Buyer or its Representatives to audit fixed prices or fixed rates to determine profits or overhead or the make-up of the fixed price or fixed rate for any Work conducted pursuant to a Change Order (except to the limited extent required to verify the distribution of the Purchase Price against the retirement units in accordance with the requirements of </w:t>
      </w:r>
      <w:r w:rsidRPr="00873E1E">
        <w:rPr>
          <w:rFonts w:eastAsia="Calibri"/>
          <w:color w:val="2B579A"/>
          <w:u w:val="single"/>
          <w:shd w:val="clear" w:color="auto" w:fill="E6E6E6"/>
        </w:rPr>
        <w:fldChar w:fldCharType="begin"/>
      </w:r>
      <w:r w:rsidRPr="00873E1E">
        <w:rPr>
          <w:rFonts w:eastAsia="Calibri"/>
          <w:u w:val="single"/>
        </w:rPr>
        <w:instrText xml:space="preserve"> REF _Ref456516042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20.8</w:t>
      </w:r>
      <w:r w:rsidRPr="00873E1E">
        <w:rPr>
          <w:rFonts w:eastAsia="Calibri"/>
          <w:color w:val="2B579A"/>
          <w:u w:val="single"/>
          <w:shd w:val="clear" w:color="auto" w:fill="E6E6E6"/>
        </w:rPr>
        <w:fldChar w:fldCharType="end"/>
      </w:r>
      <w:r w:rsidRPr="00873E1E">
        <w:rPr>
          <w:rFonts w:eastAsia="Calibri"/>
        </w:rPr>
        <w:t>), but shall entitle Buyer to verify time and the proper application of unit prices and rate or the actual documented costs for any Work conducted by Seller or its Contractors or Subcontractors pursuant to a Change Order on a basis other than a lump sum, fixed-price basis.</w:t>
      </w:r>
      <w:bookmarkEnd w:id="1439"/>
    </w:p>
    <w:p w14:paraId="2838E6BF" w14:textId="3486758F" w:rsidR="004D7078" w:rsidRPr="00873E1E" w:rsidRDefault="004D7078" w:rsidP="007E5094">
      <w:pPr>
        <w:pStyle w:val="WP2L3"/>
      </w:pPr>
      <w:bookmarkStart w:id="1440" w:name="_Ref456515988"/>
      <w:r w:rsidRPr="00873E1E">
        <w:rPr>
          <w:rFonts w:eastAsia="Calibri"/>
        </w:rPr>
        <w:t xml:space="preserve">Amounts incorrectly or inappropriately included in any adjustment to the Purchase Price or the Substantial Completion Payment Amount as a result of Work performed pursuant to a Change Order on a basis other than a lump sum, fixed-price basis, whether discovered prior to or subsequent to </w:t>
      </w:r>
      <w:r w:rsidR="00842735" w:rsidRPr="00873E1E">
        <w:rPr>
          <w:rFonts w:eastAsia="Calibri"/>
        </w:rPr>
        <w:t xml:space="preserve">the </w:t>
      </w:r>
      <w:r w:rsidRPr="00873E1E">
        <w:rPr>
          <w:rFonts w:eastAsia="Calibri"/>
        </w:rPr>
        <w:t>Closing or the Substantial Completion Payment Date, as applicable, shall be adjusted or reimbursed, as applicable, to Buyer by Seller within ten</w:t>
      </w:r>
      <w:r w:rsidR="002D4D34" w:rsidRPr="00873E1E">
        <w:rPr>
          <w:rFonts w:eastAsia="Calibri"/>
        </w:rPr>
        <w:t> </w:t>
      </w:r>
      <w:r w:rsidRPr="00873E1E">
        <w:rPr>
          <w:rFonts w:eastAsia="Calibri"/>
        </w:rPr>
        <w:t xml:space="preserve">(10) days after notification by Buyer to Seller of such error accompanied by supporting documentation.  If any examination, audit, review, or inspection pursuant to this </w:t>
      </w:r>
      <w:r w:rsidRPr="00873E1E">
        <w:rPr>
          <w:rFonts w:eastAsia="Calibri"/>
          <w:color w:val="2B579A"/>
          <w:u w:val="single"/>
          <w:shd w:val="clear" w:color="auto" w:fill="E6E6E6"/>
        </w:rPr>
        <w:fldChar w:fldCharType="begin"/>
      </w:r>
      <w:r w:rsidRPr="00873E1E">
        <w:rPr>
          <w:rFonts w:eastAsia="Calibri"/>
          <w:u w:val="single"/>
        </w:rPr>
        <w:instrText xml:space="preserve"> REF _Ref454711921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15.2</w:t>
      </w:r>
      <w:r w:rsidRPr="00873E1E">
        <w:rPr>
          <w:rFonts w:eastAsia="Calibri"/>
          <w:color w:val="2B579A"/>
          <w:u w:val="single"/>
          <w:shd w:val="clear" w:color="auto" w:fill="E6E6E6"/>
        </w:rPr>
        <w:fldChar w:fldCharType="end"/>
      </w:r>
      <w:r w:rsidRPr="00873E1E">
        <w:rPr>
          <w:rFonts w:eastAsia="Calibri"/>
        </w:rPr>
        <w:t xml:space="preserve"> results in an adjustment of five percent</w:t>
      </w:r>
      <w:r w:rsidR="002D4D34" w:rsidRPr="00873E1E">
        <w:rPr>
          <w:rFonts w:eastAsia="Calibri"/>
        </w:rPr>
        <w:t> </w:t>
      </w:r>
      <w:r w:rsidRPr="00873E1E">
        <w:rPr>
          <w:rFonts w:eastAsia="Calibri"/>
        </w:rPr>
        <w:t xml:space="preserve">(5.0%) percent or more of the amount under audit or the audit uncovers fraud or misrepresentation in respect of the audited Work, Seller shall reimburse Buyer for the reasonable costs and expenses incurred by Buyer in connection with performing such audit.  Any and all adjustments or reimbursements made as result of an audit, review, or inspection conducted by </w:t>
      </w:r>
      <w:r w:rsidRPr="00873E1E">
        <w:rPr>
          <w:rFonts w:eastAsia="Calibri"/>
        </w:rPr>
        <w:lastRenderedPageBreak/>
        <w:t xml:space="preserve">Buyer pursuant to this </w:t>
      </w:r>
      <w:r w:rsidRPr="00873E1E">
        <w:rPr>
          <w:rFonts w:eastAsia="Calibri"/>
          <w:color w:val="2B579A"/>
          <w:u w:val="single"/>
          <w:shd w:val="clear" w:color="auto" w:fill="E6E6E6"/>
        </w:rPr>
        <w:fldChar w:fldCharType="begin"/>
      </w:r>
      <w:r w:rsidRPr="00873E1E">
        <w:rPr>
          <w:rFonts w:eastAsia="Calibri"/>
          <w:u w:val="single"/>
        </w:rPr>
        <w:instrText xml:space="preserve"> REF _Ref454711921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15.2</w:t>
      </w:r>
      <w:r w:rsidRPr="00873E1E">
        <w:rPr>
          <w:rFonts w:eastAsia="Calibri"/>
          <w:color w:val="2B579A"/>
          <w:u w:val="single"/>
          <w:shd w:val="clear" w:color="auto" w:fill="E6E6E6"/>
        </w:rPr>
        <w:fldChar w:fldCharType="end"/>
      </w:r>
      <w:r w:rsidRPr="00873E1E">
        <w:rPr>
          <w:rFonts w:eastAsia="Calibri"/>
        </w:rPr>
        <w:t xml:space="preserve"> shall be deemed adjustments to the Purchase Price or the Substantial Completion Payment Amount, as applicable.</w:t>
      </w:r>
      <w:bookmarkEnd w:id="1440"/>
    </w:p>
    <w:p w14:paraId="29F90547" w14:textId="040E870D" w:rsidR="004D7078" w:rsidRPr="00873E1E" w:rsidRDefault="004D7078" w:rsidP="007E5094">
      <w:pPr>
        <w:pStyle w:val="WP2L3"/>
      </w:pPr>
      <w:bookmarkStart w:id="1441" w:name="_Ref472322298"/>
      <w:r w:rsidRPr="00873E1E">
        <w:rPr>
          <w:rFonts w:eastAsia="Calibri"/>
        </w:rPr>
        <w:t xml:space="preserve">Seller shall include the necessary provisions in its material Contracts with its Contractors and Subcontractors that shall assure similar document retention obligations of such Contractors and </w:t>
      </w:r>
      <w:r w:rsidRPr="00873E1E">
        <w:t>Subcontractors</w:t>
      </w:r>
      <w:r w:rsidRPr="00873E1E">
        <w:rPr>
          <w:rFonts w:eastAsia="Calibri"/>
        </w:rPr>
        <w:t xml:space="preserve"> and similar copying, audit, review, inspection, and access rights, by Seller, Buyer, ES</w:t>
      </w:r>
      <w:r w:rsidR="00052969" w:rsidRPr="00873E1E">
        <w:rPr>
          <w:rFonts w:eastAsia="Calibri"/>
        </w:rPr>
        <w:t>L</w:t>
      </w:r>
      <w:r w:rsidRPr="00873E1E">
        <w:rPr>
          <w:rFonts w:eastAsia="Calibri"/>
        </w:rPr>
        <w:t>, and each of their respective Representatives to applicable records of Seller’s Contractors and Subcontractors.</w:t>
      </w:r>
      <w:bookmarkEnd w:id="1433"/>
      <w:bookmarkEnd w:id="1441"/>
    </w:p>
    <w:p w14:paraId="514C511B" w14:textId="77777777" w:rsidR="004D7078" w:rsidRPr="00873E1E" w:rsidRDefault="004D7078" w:rsidP="00B97ACC">
      <w:pPr>
        <w:pStyle w:val="WP2L2"/>
        <w:keepNext/>
      </w:pPr>
      <w:bookmarkStart w:id="1442" w:name="_Ref506906021"/>
      <w:bookmarkStart w:id="1443" w:name="_Ref142924704"/>
      <w:bookmarkStart w:id="1444" w:name="_Toc33799223"/>
      <w:bookmarkStart w:id="1445" w:name="_Toc66116143"/>
      <w:bookmarkStart w:id="1446" w:name="_Toc106296322"/>
      <w:r w:rsidRPr="00873E1E">
        <w:rPr>
          <w:rFonts w:eastAsia="Calibri"/>
          <w:b/>
          <w:szCs w:val="24"/>
        </w:rPr>
        <w:t>Buyer Access and Inspection Rights</w:t>
      </w:r>
      <w:r w:rsidRPr="00873E1E">
        <w:rPr>
          <w:rFonts w:eastAsia="Calibri"/>
          <w:snapToGrid w:val="0"/>
          <w:szCs w:val="24"/>
        </w:rPr>
        <w:t>.</w:t>
      </w:r>
      <w:bookmarkEnd w:id="1442"/>
      <w:bookmarkEnd w:id="1443"/>
      <w:bookmarkEnd w:id="1444"/>
      <w:bookmarkEnd w:id="1445"/>
      <w:bookmarkEnd w:id="1446"/>
    </w:p>
    <w:p w14:paraId="77D04A41" w14:textId="3ECD7BF7" w:rsidR="004D7078" w:rsidRPr="00873E1E" w:rsidRDefault="004D7078" w:rsidP="007E5094">
      <w:pPr>
        <w:pStyle w:val="WP2L3"/>
      </w:pPr>
      <w:bookmarkStart w:id="1447" w:name="_Ref505963637"/>
      <w:bookmarkStart w:id="1448" w:name="_Ref276113201"/>
      <w:r w:rsidRPr="00873E1E">
        <w:rPr>
          <w:rFonts w:eastAsia="Calibri"/>
          <w:szCs w:val="24"/>
        </w:rPr>
        <w:t>Seller shall, without additional charge to Buyer, and without limiting its other obligations under this Agreement or any Ancillary Agreement, provide or cause to be provided (to the extent of its ability with respect to unaffiliated third parties) to Buyer, ES</w:t>
      </w:r>
      <w:r w:rsidR="00052969" w:rsidRPr="00873E1E">
        <w:rPr>
          <w:rFonts w:eastAsia="Calibri"/>
          <w:szCs w:val="24"/>
        </w:rPr>
        <w:t>L</w:t>
      </w:r>
      <w:r w:rsidRPr="00873E1E">
        <w:rPr>
          <w:rFonts w:eastAsia="Calibri"/>
          <w:szCs w:val="24"/>
        </w:rPr>
        <w:t>, and their respective Representatives, upon reasonable prior notice to the Seller Project Manager, reasonable access, in a manner that does not unreasonably interfere with normal business operations, to:</w:t>
      </w:r>
      <w:bookmarkEnd w:id="1447"/>
    </w:p>
    <w:p w14:paraId="0CBD8A77" w14:textId="77777777" w:rsidR="004D7078" w:rsidRPr="00873E1E" w:rsidRDefault="004D7078" w:rsidP="007E5094">
      <w:pPr>
        <w:pStyle w:val="WP2L4"/>
      </w:pPr>
      <w:bookmarkStart w:id="1449" w:name="_Ref4217059"/>
      <w:r w:rsidRPr="00873E1E">
        <w:rPr>
          <w:rFonts w:eastAsia="Calibri"/>
          <w:szCs w:val="24"/>
        </w:rPr>
        <w:t xml:space="preserve">working papers, books, data, records, programs, and other material systems or information </w:t>
      </w:r>
      <w:r w:rsidRPr="00873E1E">
        <w:rPr>
          <w:szCs w:val="24"/>
        </w:rPr>
        <w:t>reasonably</w:t>
      </w:r>
      <w:r w:rsidRPr="00873E1E">
        <w:rPr>
          <w:rFonts w:eastAsia="Calibri"/>
          <w:szCs w:val="24"/>
        </w:rPr>
        <w:t xml:space="preserve"> relating to the Work, the Project, or the Project Assets, including drawings in AutoCAD or similar programs, </w:t>
      </w:r>
      <w:r w:rsidR="002D4D34" w:rsidRPr="00873E1E">
        <w:rPr>
          <w:rFonts w:eastAsia="Calibri"/>
          <w:szCs w:val="24"/>
        </w:rPr>
        <w:t>original equipment manufacturer</w:t>
      </w:r>
      <w:r w:rsidRPr="00873E1E">
        <w:rPr>
          <w:rFonts w:eastAsia="Calibri"/>
          <w:szCs w:val="24"/>
        </w:rPr>
        <w:t xml:space="preserve"> manuals, electrical modeling software, and other information and data, in electronic form where applicable, necessary to enable parallel migration to Buyer’s information systems; and</w:t>
      </w:r>
      <w:bookmarkEnd w:id="1449"/>
    </w:p>
    <w:p w14:paraId="5E75AB9B" w14:textId="77777777" w:rsidR="004D7078" w:rsidRPr="00873E1E" w:rsidRDefault="004D7078" w:rsidP="007E5094">
      <w:pPr>
        <w:pStyle w:val="WP2L4"/>
      </w:pPr>
      <w:bookmarkStart w:id="1450" w:name="_Ref4217060"/>
      <w:r w:rsidRPr="00873E1E">
        <w:rPr>
          <w:rFonts w:eastAsia="Calibri"/>
        </w:rPr>
        <w:t>the Project (including the Project Site), Seller’s Contractors and Subcontractors, the Seller Project Manager, plant, construction, commissioning, and operations and maintenance managers, design, engineering, procurement, project controls, and scheduling staff, and Representatives of Seller or its Affiliates that are involved with the Work or the Project, for any reasonable business purpose in connection with the Work, the Project, or this Agreement, including:</w:t>
      </w:r>
      <w:bookmarkEnd w:id="1450"/>
    </w:p>
    <w:p w14:paraId="634531DF" w14:textId="77777777" w:rsidR="004D7078" w:rsidRPr="00873E1E" w:rsidRDefault="004D7078" w:rsidP="007E5094">
      <w:pPr>
        <w:pStyle w:val="WP2L5"/>
      </w:pPr>
      <w:bookmarkStart w:id="1451" w:name="_Ref4217061"/>
      <w:r w:rsidRPr="00873E1E">
        <w:rPr>
          <w:rFonts w:eastAsia="Calibri"/>
          <w:szCs w:val="24"/>
        </w:rPr>
        <w:t>inspecting, examining, monitoring, testing, reviewing, observing, and assessing the performance and/or progress of the Work, in whole or in part;</w:t>
      </w:r>
      <w:bookmarkEnd w:id="1451"/>
    </w:p>
    <w:p w14:paraId="70972CAC" w14:textId="77777777" w:rsidR="004D7078" w:rsidRPr="00873E1E" w:rsidRDefault="004D7078" w:rsidP="007E5094">
      <w:pPr>
        <w:pStyle w:val="WP2L5"/>
      </w:pPr>
      <w:bookmarkStart w:id="1452" w:name="_Ref4217062"/>
      <w:r w:rsidRPr="00873E1E">
        <w:rPr>
          <w:rFonts w:eastAsia="Calibri"/>
        </w:rPr>
        <w:t>planning and facilitating an orderly transition of the management and operation of the Project, or integration of the operations, systems, processes, and other key business activities and systems relating to the Project, on the Substantial Completion Payment Date;</w:t>
      </w:r>
      <w:bookmarkEnd w:id="1452"/>
    </w:p>
    <w:p w14:paraId="7299BB91" w14:textId="77777777" w:rsidR="004D7078" w:rsidRPr="00873E1E" w:rsidRDefault="004D7078" w:rsidP="007E5094">
      <w:pPr>
        <w:pStyle w:val="WP2L5"/>
      </w:pPr>
      <w:bookmarkStart w:id="1453" w:name="_Ref4217063"/>
      <w:r w:rsidRPr="00873E1E">
        <w:rPr>
          <w:rFonts w:eastAsia="Calibri"/>
        </w:rPr>
        <w:t>assessing Seller’s compliance with the terms and conditions of this Agreement, including its covenants, agreements, and obligations, and the accuracy of Seller’s representations and warranties, under this Agreement and any applicable Ancillary Agreement;</w:t>
      </w:r>
      <w:bookmarkEnd w:id="1453"/>
    </w:p>
    <w:p w14:paraId="0EBD97E6" w14:textId="77777777" w:rsidR="004D7078" w:rsidRPr="00873E1E" w:rsidRDefault="004D7078" w:rsidP="007E5094">
      <w:pPr>
        <w:pStyle w:val="WP2L5"/>
      </w:pPr>
      <w:bookmarkStart w:id="1454" w:name="_Ref4217064"/>
      <w:r w:rsidRPr="00873E1E">
        <w:rPr>
          <w:rFonts w:eastAsia="Calibri"/>
        </w:rPr>
        <w:t>facilitating the determination or assessment of Laws (including MISO Rules and NERC requirements) applicable to or potentially affecting the Project Assets or the Project or the Work;</w:t>
      </w:r>
      <w:bookmarkEnd w:id="1454"/>
    </w:p>
    <w:p w14:paraId="1A790D87" w14:textId="3DC173FB" w:rsidR="004D7078" w:rsidRPr="00873E1E" w:rsidRDefault="004D7078" w:rsidP="007E5094">
      <w:pPr>
        <w:pStyle w:val="WP2L5"/>
      </w:pPr>
      <w:bookmarkStart w:id="1455" w:name="_Ref4217065"/>
      <w:r w:rsidRPr="00873E1E">
        <w:rPr>
          <w:rFonts w:eastAsia="Calibri"/>
        </w:rPr>
        <w:lastRenderedPageBreak/>
        <w:t xml:space="preserve">obtaining updates and information regarding any matter that Seller is required to report to Buyer or notify Buyer of pursuant to </w:t>
      </w:r>
      <w:r w:rsidRPr="00873E1E">
        <w:rPr>
          <w:rFonts w:eastAsia="Calibri"/>
          <w:color w:val="2B579A"/>
          <w:u w:val="single"/>
          <w:shd w:val="clear" w:color="auto" w:fill="E6E6E6"/>
        </w:rPr>
        <w:fldChar w:fldCharType="begin"/>
      </w:r>
      <w:r w:rsidRPr="00873E1E">
        <w:rPr>
          <w:rFonts w:eastAsia="Calibri"/>
          <w:u w:val="single"/>
        </w:rPr>
        <w:instrText xml:space="preserve"> REF _Ref276112312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15.1</w:t>
      </w:r>
      <w:r w:rsidRPr="00873E1E">
        <w:rPr>
          <w:rFonts w:eastAsia="Calibri"/>
          <w:color w:val="2B579A"/>
          <w:u w:val="single"/>
          <w:shd w:val="clear" w:color="auto" w:fill="E6E6E6"/>
        </w:rPr>
        <w:fldChar w:fldCharType="end"/>
      </w:r>
      <w:r w:rsidRPr="00873E1E">
        <w:rPr>
          <w:rFonts w:eastAsia="Calibri"/>
        </w:rPr>
        <w:t xml:space="preserve"> or another provision of this Agreement or any Ancillary Agreement or related agreement, or assessing the scope, completeness, and condition of the Work or the Project Assets;</w:t>
      </w:r>
      <w:bookmarkEnd w:id="1455"/>
    </w:p>
    <w:p w14:paraId="3108A5A6" w14:textId="563EF1BF" w:rsidR="004D7078" w:rsidRPr="00873E1E" w:rsidRDefault="00D818A1" w:rsidP="007E5094">
      <w:pPr>
        <w:pStyle w:val="WP2L5"/>
      </w:pPr>
      <w:bookmarkStart w:id="1456" w:name="_Ref4217066"/>
      <w:r w:rsidRPr="00873E1E">
        <w:t>testing for, sampling, assessing</w:t>
      </w:r>
      <w:r w:rsidR="00637AD8" w:rsidRPr="00873E1E">
        <w:t>,</w:t>
      </w:r>
      <w:r w:rsidRPr="00873E1E">
        <w:t xml:space="preserve"> and/or performing other investigations and studies regarding</w:t>
      </w:r>
      <w:r w:rsidR="004D7078" w:rsidRPr="00873E1E">
        <w:t xml:space="preserve"> the presence, scope, and extent of any actual or potential Environmental Condition at the Project Site or related matters, including </w:t>
      </w:r>
      <w:r w:rsidR="008C0315" w:rsidRPr="00873E1E">
        <w:t xml:space="preserve">actual or potential </w:t>
      </w:r>
      <w:r w:rsidR="004D7078" w:rsidRPr="00873E1E">
        <w:t>Environmental Liabilities;</w:t>
      </w:r>
      <w:bookmarkEnd w:id="1456"/>
    </w:p>
    <w:p w14:paraId="33C78E39" w14:textId="77777777" w:rsidR="004D7078" w:rsidRPr="00873E1E" w:rsidRDefault="004D7078" w:rsidP="007E5094">
      <w:pPr>
        <w:pStyle w:val="WP2L5"/>
      </w:pPr>
      <w:bookmarkStart w:id="1457" w:name="_Ref4217067"/>
      <w:r w:rsidRPr="00873E1E">
        <w:t>observing, monitoring, evaluating, and inspecting performance of any material repair, restoration, replacement, testing, cure, or Remediation in respect of any Project Asset, including the Project and the Project Site, in whole or in part;</w:t>
      </w:r>
      <w:bookmarkEnd w:id="1457"/>
    </w:p>
    <w:p w14:paraId="09A7EE09" w14:textId="111FD576" w:rsidR="004D7078" w:rsidRPr="00873E1E" w:rsidRDefault="004D7078" w:rsidP="007E5094">
      <w:pPr>
        <w:pStyle w:val="WP2L5"/>
      </w:pPr>
      <w:bookmarkStart w:id="1458" w:name="_Ref4217068"/>
      <w:r w:rsidRPr="00873E1E">
        <w:t>allowing the performance of and witnessing of any Environmental Assessment</w:t>
      </w:r>
      <w:r w:rsidR="00F7087B" w:rsidRPr="00873E1E">
        <w:t xml:space="preserve">, </w:t>
      </w:r>
      <w:r w:rsidR="00CF3156" w:rsidRPr="00873E1E">
        <w:t xml:space="preserve">or </w:t>
      </w:r>
      <w:r w:rsidR="00671A1E" w:rsidRPr="00873E1E">
        <w:t xml:space="preserve">any </w:t>
      </w:r>
      <w:r w:rsidR="00CF3156" w:rsidRPr="00873E1E">
        <w:t>wildlife,</w:t>
      </w:r>
      <w:r w:rsidR="00671A1E" w:rsidRPr="00873E1E">
        <w:t xml:space="preserve"> archeological,</w:t>
      </w:r>
      <w:r w:rsidR="00CF3156" w:rsidRPr="00873E1E">
        <w:t xml:space="preserve"> climatological</w:t>
      </w:r>
      <w:r w:rsidR="00852A46" w:rsidRPr="00873E1E">
        <w:t>/m</w:t>
      </w:r>
      <w:r w:rsidR="00CF3156" w:rsidRPr="00873E1E">
        <w:t xml:space="preserve">eteorological, or </w:t>
      </w:r>
      <w:r w:rsidR="00671A1E" w:rsidRPr="00873E1E">
        <w:t>Environmental study</w:t>
      </w:r>
      <w:r w:rsidR="00F21B4D" w:rsidRPr="00873E1E">
        <w:t>, assessment,</w:t>
      </w:r>
      <w:r w:rsidR="00073D47" w:rsidRPr="00873E1E">
        <w:t xml:space="preserve"> or data collection</w:t>
      </w:r>
      <w:r w:rsidR="00564382" w:rsidRPr="00873E1E">
        <w:t xml:space="preserve"> with respect to the Project</w:t>
      </w:r>
      <w:r w:rsidR="00073D47" w:rsidRPr="00873E1E">
        <w:t xml:space="preserve"> (including for the Energy Model)</w:t>
      </w:r>
      <w:r w:rsidR="00671A1E" w:rsidRPr="00873E1E">
        <w:t xml:space="preserve">, </w:t>
      </w:r>
      <w:r w:rsidR="00F7087B" w:rsidRPr="00873E1E">
        <w:t>or bringdown thereof,</w:t>
      </w:r>
      <w:r w:rsidRPr="00873E1E">
        <w:t xml:space="preserve"> hereunder;</w:t>
      </w:r>
      <w:bookmarkEnd w:id="1458"/>
    </w:p>
    <w:p w14:paraId="0A639422" w14:textId="77777777" w:rsidR="004D7078" w:rsidRPr="00873E1E" w:rsidRDefault="004D7078" w:rsidP="007E5094">
      <w:pPr>
        <w:pStyle w:val="WP2L5"/>
        <w:rPr>
          <w:rFonts w:eastAsia="Calibri"/>
        </w:rPr>
      </w:pPr>
      <w:bookmarkStart w:id="1459" w:name="_Ref4217069"/>
      <w:r w:rsidRPr="00873E1E">
        <w:t>assisting with, obtaining, performing, witnessing, or assessing any survey, boundary, or zoning work with respect to the Project Site (in whole or in part) or other work regarding the Project Site that is reasonably related to the procurement of the Title Commitment, the Title Policy, any update to either, or the acquisition or possession of the Project Site;</w:t>
      </w:r>
      <w:bookmarkEnd w:id="1459"/>
    </w:p>
    <w:p w14:paraId="29368D0F" w14:textId="65B75A3C" w:rsidR="004D7078" w:rsidRPr="00873E1E" w:rsidRDefault="004D7078" w:rsidP="007E5094">
      <w:pPr>
        <w:pStyle w:val="WP2L5"/>
        <w:rPr>
          <w:rFonts w:eastAsia="Calibri"/>
        </w:rPr>
      </w:pPr>
      <w:bookmarkStart w:id="1460" w:name="_Ref4217070"/>
      <w:r w:rsidRPr="00873E1E">
        <w:t>without limiting the terms of the Scope Book, locating on the Land and maintaining an office trailer owned, leased, or rented by or for Buyer;</w:t>
      </w:r>
      <w:bookmarkEnd w:id="1460"/>
    </w:p>
    <w:p w14:paraId="23EC5134" w14:textId="3C84E7A0" w:rsidR="00EA6130" w:rsidRDefault="00337F82" w:rsidP="007E5094">
      <w:pPr>
        <w:pStyle w:val="WP2L5"/>
        <w:rPr>
          <w:rFonts w:eastAsia="Calibri"/>
        </w:rPr>
      </w:pPr>
      <w:bookmarkStart w:id="1461" w:name="_Ref4217071"/>
      <w:r>
        <w:rPr>
          <w:rFonts w:eastAsia="Calibri"/>
        </w:rPr>
        <w:t xml:space="preserve">seeking, </w:t>
      </w:r>
      <w:r w:rsidR="00EA6130">
        <w:rPr>
          <w:rFonts w:eastAsia="Calibri"/>
        </w:rPr>
        <w:t>obtaining</w:t>
      </w:r>
      <w:r>
        <w:rPr>
          <w:rFonts w:eastAsia="Calibri"/>
        </w:rPr>
        <w:t>, reviewing, and assessing</w:t>
      </w:r>
      <w:r w:rsidR="00EA6130">
        <w:rPr>
          <w:rFonts w:eastAsia="Calibri"/>
        </w:rPr>
        <w:t xml:space="preserve"> </w:t>
      </w:r>
      <w:r w:rsidR="00C450D2">
        <w:rPr>
          <w:rFonts w:eastAsia="Calibri"/>
        </w:rPr>
        <w:t>d</w:t>
      </w:r>
      <w:r w:rsidR="00C450D2" w:rsidRPr="00873E1E">
        <w:t>ocumentation, data, material, and other information</w:t>
      </w:r>
      <w:r w:rsidR="00EA6130">
        <w:rPr>
          <w:rFonts w:eastAsia="Calibri"/>
        </w:rPr>
        <w:t xml:space="preserve"> </w:t>
      </w:r>
      <w:r w:rsidR="00C450D2">
        <w:rPr>
          <w:rFonts w:eastAsia="Calibri"/>
        </w:rPr>
        <w:t xml:space="preserve">to be provided </w:t>
      </w:r>
      <w:r>
        <w:rPr>
          <w:rFonts w:eastAsia="Calibri"/>
        </w:rPr>
        <w:t>pursuant to Section 20.23; and</w:t>
      </w:r>
    </w:p>
    <w:p w14:paraId="2CCE2E79" w14:textId="6E112CB0" w:rsidR="004D7078" w:rsidRPr="00873E1E" w:rsidRDefault="004D7078" w:rsidP="007E5094">
      <w:pPr>
        <w:pStyle w:val="WP2L5"/>
        <w:rPr>
          <w:rFonts w:eastAsia="Calibri"/>
        </w:rPr>
      </w:pPr>
      <w:r w:rsidRPr="00873E1E">
        <w:rPr>
          <w:rFonts w:eastAsia="Calibri"/>
        </w:rPr>
        <w:t>exercising (or assessing whether to exercise) Buyer’s rights and discharging (or assessing whether to discharge) its obligations under this Agreement, any Ancillary Agreement, or any related agreement.</w:t>
      </w:r>
      <w:bookmarkEnd w:id="1461"/>
    </w:p>
    <w:p w14:paraId="7CD9B05E" w14:textId="1302DE72" w:rsidR="004D7078" w:rsidRPr="00873E1E" w:rsidRDefault="004D7078" w:rsidP="00A55110">
      <w:pPr>
        <w:pStyle w:val="O-BodyTextJ"/>
      </w:pPr>
      <w:r w:rsidRPr="00873E1E">
        <w:rPr>
          <w:rFonts w:eastAsia="Calibri"/>
        </w:rPr>
        <w:t>None of the access rights in clause</w:t>
      </w:r>
      <w:r w:rsidR="002D4D34" w:rsidRPr="00873E1E">
        <w:rPr>
          <w:rFonts w:eastAsia="Calibri"/>
        </w:rPr>
        <w:t> </w:t>
      </w:r>
      <w:r w:rsidRPr="00873E1E">
        <w:rPr>
          <w:rFonts w:eastAsia="Calibri"/>
        </w:rPr>
        <w:t xml:space="preserve">(ii) immediately above shall be deemed to limit any other access right of Buyer. </w:t>
      </w:r>
      <w:bookmarkStart w:id="1462" w:name="_Hlk75776177"/>
      <w:bookmarkEnd w:id="1448"/>
      <w:r w:rsidR="00534DF5" w:rsidRPr="00873E1E">
        <w:rPr>
          <w:rFonts w:eastAsia="Calibri"/>
        </w:rPr>
        <w:t xml:space="preserve"> </w:t>
      </w:r>
      <w:r w:rsidR="00E229D1" w:rsidRPr="00873E1E">
        <w:rPr>
          <w:rFonts w:eastAsia="Calibri"/>
        </w:rPr>
        <w:t xml:space="preserve">Seller hereby consents, and shall obtain the prior written consent of its Contractors and Subcontractors, to Buyer’s safe and lawful use of drones, aircraft, and other aerial or stationary equipment, devices, or machines to record, film, capture, transmit, and/or store, electronically, digitally, or otherwise, images, data, material, and other information, and to the presence from time to time of such equipment, devices, and machines owned or leased by or under contract to Buyer or an Affiliate thereof in airspace over or on the Project Site, </w:t>
      </w:r>
      <w:bookmarkStart w:id="1463" w:name="DocXTextRef442"/>
      <w:r w:rsidR="00E229D1" w:rsidRPr="00873E1E">
        <w:rPr>
          <w:rFonts w:eastAsia="Calibri"/>
        </w:rPr>
        <w:t>(1)</w:t>
      </w:r>
      <w:bookmarkEnd w:id="1463"/>
      <w:r w:rsidR="00E229D1" w:rsidRPr="00873E1E">
        <w:rPr>
          <w:rFonts w:eastAsia="Calibri"/>
        </w:rPr>
        <w:t xml:space="preserve"> for the purpose of monitoring, tracking, or capturing progress or performance of the Work, or events or activities at the Project Site, or compliance with the terms of this Agreement or any Ancillary Agreement, </w:t>
      </w:r>
      <w:bookmarkStart w:id="1464" w:name="DocXTextRef443"/>
      <w:r w:rsidR="00E229D1" w:rsidRPr="00873E1E">
        <w:rPr>
          <w:rFonts w:eastAsia="Calibri"/>
        </w:rPr>
        <w:t>(2)</w:t>
      </w:r>
      <w:bookmarkEnd w:id="1464"/>
      <w:r w:rsidR="00E229D1" w:rsidRPr="00873E1E">
        <w:rPr>
          <w:rFonts w:eastAsia="Calibri"/>
        </w:rPr>
        <w:t xml:space="preserve"> in connection with survey, boundary, zoning, or other work performed pursuant to this Agreement related to the Title Commitment, the Title Policy, or the Project Site, (3) </w:t>
      </w:r>
      <w:r w:rsidR="00497538" w:rsidRPr="00873E1E">
        <w:rPr>
          <w:rFonts w:eastAsia="Calibri"/>
        </w:rPr>
        <w:t xml:space="preserve">in connection with the </w:t>
      </w:r>
      <w:r w:rsidR="00E229D1" w:rsidRPr="00873E1E">
        <w:rPr>
          <w:rFonts w:eastAsia="Calibri"/>
        </w:rPr>
        <w:t>perform</w:t>
      </w:r>
      <w:r w:rsidR="00497538" w:rsidRPr="00873E1E">
        <w:rPr>
          <w:rFonts w:eastAsia="Calibri"/>
        </w:rPr>
        <w:t>ance of</w:t>
      </w:r>
      <w:r w:rsidR="00E229D1" w:rsidRPr="00873E1E">
        <w:rPr>
          <w:rFonts w:eastAsia="Calibri"/>
        </w:rPr>
        <w:t xml:space="preserve"> one or more thermography studies of the Project during the period after the Closing prior to Substantial Completion, and</w:t>
      </w:r>
      <w:r w:rsidR="00534DF5" w:rsidRPr="00873E1E">
        <w:rPr>
          <w:rFonts w:eastAsia="Calibri"/>
        </w:rPr>
        <w:t xml:space="preserve"> </w:t>
      </w:r>
      <w:r w:rsidR="00E229D1" w:rsidRPr="00873E1E">
        <w:rPr>
          <w:rFonts w:eastAsia="Calibri"/>
        </w:rPr>
        <w:t xml:space="preserve">(4) for any other legitimate commercial purpose related to the </w:t>
      </w:r>
      <w:r w:rsidR="00E229D1" w:rsidRPr="00873E1E">
        <w:rPr>
          <w:rFonts w:eastAsia="Calibri"/>
        </w:rPr>
        <w:lastRenderedPageBreak/>
        <w:t xml:space="preserve">Transactions.  </w:t>
      </w:r>
      <w:bookmarkEnd w:id="1462"/>
      <w:r w:rsidRPr="00873E1E">
        <w:rPr>
          <w:rFonts w:eastAsia="Calibri"/>
        </w:rPr>
        <w:t>Nothing herein shall limit Buyer’s right of access after the Closing to the Project (including the Project Site) or Representatives of Seller or its Affiliates that are involved with any Work being performed after the Closing, including with respect to any of the matters described in clauses</w:t>
      </w:r>
      <w:r w:rsidR="002D4D34" w:rsidRPr="00873E1E">
        <w:rPr>
          <w:rFonts w:eastAsia="Calibri"/>
        </w:rPr>
        <w:t> </w:t>
      </w:r>
      <w:r w:rsidRPr="00873E1E">
        <w:rPr>
          <w:rFonts w:eastAsia="Calibri"/>
        </w:rPr>
        <w:t xml:space="preserve">(A) through </w:t>
      </w:r>
      <w:bookmarkStart w:id="1465" w:name="DocXTextRef444"/>
      <w:r w:rsidRPr="00873E1E">
        <w:rPr>
          <w:rFonts w:eastAsia="Calibri"/>
        </w:rPr>
        <w:t>(</w:t>
      </w:r>
      <w:r w:rsidR="00337F82">
        <w:rPr>
          <w:rFonts w:eastAsia="Calibri"/>
        </w:rPr>
        <w:t>L</w:t>
      </w:r>
      <w:r w:rsidRPr="00873E1E">
        <w:rPr>
          <w:rFonts w:eastAsia="Calibri"/>
        </w:rPr>
        <w:t>)</w:t>
      </w:r>
      <w:bookmarkEnd w:id="1465"/>
      <w:r w:rsidRPr="00873E1E">
        <w:rPr>
          <w:rFonts w:eastAsia="Calibri"/>
        </w:rPr>
        <w:t xml:space="preserve"> immediately above, or be interpreted as requiring Buyer to obtain access, or implying that Buyer must obtain access, from Seller or any of the Persons identified in this </w:t>
      </w:r>
      <w:r w:rsidRPr="00873E1E">
        <w:rPr>
          <w:rFonts w:eastAsia="Calibri"/>
          <w:color w:val="2B579A"/>
          <w:u w:val="single"/>
          <w:shd w:val="clear" w:color="auto" w:fill="E6E6E6"/>
        </w:rPr>
        <w:fldChar w:fldCharType="begin"/>
      </w:r>
      <w:r w:rsidRPr="00873E1E">
        <w:rPr>
          <w:rFonts w:eastAsia="Calibri"/>
          <w:u w:val="single"/>
        </w:rPr>
        <w:instrText xml:space="preserve"> REF _Ref505963637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15.3(a)</w:t>
      </w:r>
      <w:r w:rsidRPr="00873E1E">
        <w:rPr>
          <w:rFonts w:eastAsia="Calibri"/>
          <w:color w:val="2B579A"/>
          <w:u w:val="single"/>
          <w:shd w:val="clear" w:color="auto" w:fill="E6E6E6"/>
        </w:rPr>
        <w:fldChar w:fldCharType="end"/>
      </w:r>
      <w:r w:rsidRPr="00873E1E">
        <w:rPr>
          <w:rFonts w:eastAsia="Calibri"/>
        </w:rPr>
        <w:t xml:space="preserve"> to any material, information, or Project Asset already purchased by Buyer, including any Post-Closing Project Asset to which title has vested in and possession has transferred to Buyer.</w:t>
      </w:r>
    </w:p>
    <w:p w14:paraId="4650133D" w14:textId="77777777" w:rsidR="004D7078" w:rsidRPr="00873E1E" w:rsidRDefault="004D7078" w:rsidP="007E5094">
      <w:pPr>
        <w:pStyle w:val="WP2L3"/>
      </w:pPr>
      <w:bookmarkStart w:id="1466" w:name="_Ref4217072"/>
      <w:r w:rsidRPr="00873E1E">
        <w:rPr>
          <w:rFonts w:eastAsia="Calibri"/>
          <w:szCs w:val="24"/>
        </w:rPr>
        <w:t xml:space="preserve">Seller shall use commercially reasonable efforts to include the necessary provisions in its material Contracts with its Contractors and Subcontractors that shall assure similar inspection and access rights by Seller, Buyer, ESI, and </w:t>
      </w:r>
      <w:r w:rsidRPr="00873E1E">
        <w:rPr>
          <w:szCs w:val="24"/>
        </w:rPr>
        <w:t>each</w:t>
      </w:r>
      <w:r w:rsidRPr="00873E1E">
        <w:rPr>
          <w:rFonts w:eastAsia="Calibri"/>
          <w:szCs w:val="24"/>
        </w:rPr>
        <w:t xml:space="preserve"> of their respective Representatives with respect to the books, data, records, personnel, properties, premises and facilities of Seller’s Contractors and Subcontractors.</w:t>
      </w:r>
      <w:bookmarkEnd w:id="1466"/>
    </w:p>
    <w:p w14:paraId="08FEE634" w14:textId="4817A504" w:rsidR="004D7078" w:rsidRPr="00873E1E" w:rsidRDefault="004D7078" w:rsidP="007E5094">
      <w:pPr>
        <w:pStyle w:val="WP2L3"/>
        <w:rPr>
          <w:rFonts w:eastAsia="Calibri"/>
        </w:rPr>
      </w:pPr>
      <w:bookmarkStart w:id="1467" w:name="_Ref446912843"/>
      <w:r w:rsidRPr="00873E1E">
        <w:rPr>
          <w:rFonts w:eastAsia="Calibri"/>
        </w:rPr>
        <w:t xml:space="preserve">Neither Seller nor Buyer shall have any obligation to provide access to any document or information under this </w:t>
      </w:r>
      <w:r w:rsidRPr="00873E1E">
        <w:rPr>
          <w:rFonts w:eastAsia="Calibri"/>
          <w:color w:val="2B579A"/>
          <w:u w:val="single"/>
          <w:shd w:val="clear" w:color="auto" w:fill="E6E6E6"/>
        </w:rPr>
        <w:fldChar w:fldCharType="begin"/>
      </w:r>
      <w:r w:rsidRPr="00873E1E">
        <w:rPr>
          <w:rFonts w:eastAsia="Calibri"/>
          <w:u w:val="single"/>
        </w:rPr>
        <w:instrText xml:space="preserve"> REF _Ref142924704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15.3</w:t>
      </w:r>
      <w:r w:rsidRPr="00873E1E">
        <w:rPr>
          <w:rFonts w:eastAsia="Calibri"/>
          <w:color w:val="2B579A"/>
          <w:u w:val="single"/>
          <w:shd w:val="clear" w:color="auto" w:fill="E6E6E6"/>
        </w:rPr>
        <w:fldChar w:fldCharType="end"/>
      </w:r>
      <w:r w:rsidRPr="00873E1E">
        <w:rPr>
          <w:rFonts w:eastAsia="Calibri"/>
        </w:rPr>
        <w:t xml:space="preserve"> that is privileged under Law from third party disclosure or that such Party is lawfully prohibited by Contract from providing, in each case to the extent such document or information cannot be disclosed to such other Party without waiving the applicable privilege(s); </w:t>
      </w:r>
      <w:r w:rsidRPr="00873E1E">
        <w:rPr>
          <w:rFonts w:eastAsia="Calibri"/>
          <w:u w:val="single"/>
        </w:rPr>
        <w:t>provided</w:t>
      </w:r>
      <w:r w:rsidRPr="00873E1E">
        <w:rPr>
          <w:rFonts w:eastAsia="Calibri"/>
        </w:rPr>
        <w:t xml:space="preserve">, </w:t>
      </w:r>
      <w:r w:rsidRPr="00873E1E">
        <w:rPr>
          <w:rFonts w:eastAsia="Calibri"/>
          <w:u w:val="single"/>
        </w:rPr>
        <w:t>however</w:t>
      </w:r>
      <w:r w:rsidRPr="00873E1E">
        <w:rPr>
          <w:rFonts w:eastAsia="Calibri"/>
        </w:rPr>
        <w:t xml:space="preserve">, that </w:t>
      </w:r>
      <w:bookmarkStart w:id="1468" w:name="DocXTextRef445"/>
      <w:r w:rsidRPr="00873E1E">
        <w:rPr>
          <w:rFonts w:eastAsia="Calibri"/>
        </w:rPr>
        <w:t>(i)</w:t>
      </w:r>
      <w:bookmarkEnd w:id="1468"/>
      <w:r w:rsidR="002D4D34" w:rsidRPr="00873E1E">
        <w:rPr>
          <w:rFonts w:eastAsia="Calibri"/>
        </w:rPr>
        <w:t> </w:t>
      </w:r>
      <w:r w:rsidRPr="00873E1E">
        <w:rPr>
          <w:rFonts w:eastAsia="Calibri"/>
        </w:rPr>
        <w:t xml:space="preserve">the Party subject to such prohibition shall use, upon request by such other Party, commercially reasonable efforts to cause </w:t>
      </w:r>
      <w:r w:rsidR="00D610B0" w:rsidRPr="00873E1E">
        <w:rPr>
          <w:rFonts w:eastAsia="Calibri"/>
        </w:rPr>
        <w:t xml:space="preserve">(A) </w:t>
      </w:r>
      <w:r w:rsidRPr="00873E1E">
        <w:rPr>
          <w:rFonts w:eastAsia="Calibri"/>
        </w:rPr>
        <w:t xml:space="preserve">any such lawful contractual prohibitions to be removed or waived </w:t>
      </w:r>
      <w:r w:rsidR="00E64D87" w:rsidRPr="00873E1E">
        <w:rPr>
          <w:rFonts w:eastAsia="Calibri"/>
        </w:rPr>
        <w:t>or</w:t>
      </w:r>
      <w:r w:rsidR="009C40AB" w:rsidRPr="00873E1E">
        <w:rPr>
          <w:rFonts w:eastAsia="Calibri"/>
        </w:rPr>
        <w:t>, if such efforts are unsuccessful,</w:t>
      </w:r>
      <w:r w:rsidR="00E64D87" w:rsidRPr="00873E1E">
        <w:rPr>
          <w:rFonts w:eastAsia="Calibri"/>
        </w:rPr>
        <w:t xml:space="preserve"> </w:t>
      </w:r>
      <w:r w:rsidR="00D610B0" w:rsidRPr="00873E1E">
        <w:rPr>
          <w:rFonts w:eastAsia="Calibri"/>
        </w:rPr>
        <w:t xml:space="preserve">(B) any </w:t>
      </w:r>
      <w:r w:rsidR="003B028F" w:rsidRPr="00873E1E">
        <w:rPr>
          <w:rFonts w:eastAsia="Calibri"/>
        </w:rPr>
        <w:t xml:space="preserve">such information to be redacted </w:t>
      </w:r>
      <w:r w:rsidR="00CF7F8F" w:rsidRPr="00873E1E">
        <w:rPr>
          <w:rFonts w:eastAsia="Calibri"/>
        </w:rPr>
        <w:t xml:space="preserve">or concealed </w:t>
      </w:r>
      <w:r w:rsidR="002E61E4" w:rsidRPr="00873E1E">
        <w:rPr>
          <w:rFonts w:eastAsia="Calibri"/>
        </w:rPr>
        <w:t>to the extent required t</w:t>
      </w:r>
      <w:r w:rsidR="003B028F" w:rsidRPr="00873E1E">
        <w:rPr>
          <w:rFonts w:eastAsia="Calibri"/>
        </w:rPr>
        <w:t xml:space="preserve">o avoid </w:t>
      </w:r>
      <w:r w:rsidR="002E61E4" w:rsidRPr="00873E1E">
        <w:rPr>
          <w:rFonts w:eastAsia="Calibri"/>
        </w:rPr>
        <w:t xml:space="preserve">a </w:t>
      </w:r>
      <w:r w:rsidR="003B028F" w:rsidRPr="00873E1E">
        <w:rPr>
          <w:rFonts w:eastAsia="Calibri"/>
        </w:rPr>
        <w:t xml:space="preserve">loss of </w:t>
      </w:r>
      <w:r w:rsidR="002E61E4" w:rsidRPr="00873E1E">
        <w:rPr>
          <w:rFonts w:eastAsia="Calibri"/>
        </w:rPr>
        <w:t xml:space="preserve">the applicable </w:t>
      </w:r>
      <w:r w:rsidR="003B028F" w:rsidRPr="00873E1E">
        <w:rPr>
          <w:rFonts w:eastAsia="Calibri"/>
        </w:rPr>
        <w:t>privilege</w:t>
      </w:r>
      <w:r w:rsidR="002E61E4" w:rsidRPr="00873E1E">
        <w:rPr>
          <w:rFonts w:eastAsia="Calibri"/>
        </w:rPr>
        <w:t>(s)</w:t>
      </w:r>
      <w:r w:rsidR="003B7C90" w:rsidRPr="00873E1E">
        <w:rPr>
          <w:rFonts w:eastAsia="Calibri"/>
        </w:rPr>
        <w:t xml:space="preserve"> or allow </w:t>
      </w:r>
      <w:r w:rsidR="00D610B0" w:rsidRPr="00873E1E">
        <w:rPr>
          <w:rFonts w:eastAsia="Calibri"/>
        </w:rPr>
        <w:t xml:space="preserve">disclosure of </w:t>
      </w:r>
      <w:r w:rsidR="007929F4" w:rsidRPr="00873E1E">
        <w:rPr>
          <w:rFonts w:eastAsia="Calibri"/>
        </w:rPr>
        <w:t>such document or information</w:t>
      </w:r>
      <w:r w:rsidR="003B028F" w:rsidRPr="00873E1E">
        <w:rPr>
          <w:rFonts w:eastAsia="Calibri"/>
        </w:rPr>
        <w:t xml:space="preserve">, </w:t>
      </w:r>
      <w:r w:rsidRPr="00873E1E">
        <w:rPr>
          <w:rFonts w:eastAsia="Calibri"/>
        </w:rPr>
        <w:t>and (ii)</w:t>
      </w:r>
      <w:r w:rsidR="002D4D34" w:rsidRPr="00873E1E">
        <w:rPr>
          <w:rFonts w:eastAsia="Calibri"/>
        </w:rPr>
        <w:t> </w:t>
      </w:r>
      <w:r w:rsidRPr="00873E1E">
        <w:rPr>
          <w:rFonts w:eastAsia="Calibri"/>
        </w:rPr>
        <w:t xml:space="preserve">nothing in this </w:t>
      </w:r>
      <w:r w:rsidRPr="00873E1E">
        <w:rPr>
          <w:rFonts w:eastAsia="Calibri"/>
          <w:color w:val="2B579A"/>
          <w:u w:val="single"/>
          <w:shd w:val="clear" w:color="auto" w:fill="E6E6E6"/>
        </w:rPr>
        <w:fldChar w:fldCharType="begin"/>
      </w:r>
      <w:r w:rsidRPr="00873E1E">
        <w:rPr>
          <w:rFonts w:eastAsia="Calibri"/>
          <w:u w:val="single"/>
        </w:rPr>
        <w:instrText xml:space="preserve"> REF _Ref142924704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15.3</w:t>
      </w:r>
      <w:r w:rsidRPr="00873E1E">
        <w:rPr>
          <w:rFonts w:eastAsia="Calibri"/>
          <w:color w:val="2B579A"/>
          <w:u w:val="single"/>
          <w:shd w:val="clear" w:color="auto" w:fill="E6E6E6"/>
        </w:rPr>
        <w:fldChar w:fldCharType="end"/>
      </w:r>
      <w:r w:rsidRPr="00873E1E">
        <w:rPr>
          <w:rFonts w:eastAsia="Calibri"/>
          <w:color w:val="2B579A"/>
          <w:u w:val="single"/>
          <w:shd w:val="clear" w:color="auto" w:fill="E6E6E6"/>
        </w:rPr>
        <w:fldChar w:fldCharType="begin"/>
      </w:r>
      <w:r w:rsidRPr="00873E1E">
        <w:rPr>
          <w:rFonts w:eastAsia="Calibri"/>
          <w:u w:val="single"/>
        </w:rPr>
        <w:instrText xml:space="preserve"> REF _Ref446912843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(c)</w:t>
      </w:r>
      <w:r w:rsidRPr="00873E1E">
        <w:rPr>
          <w:rFonts w:eastAsia="Calibri"/>
          <w:color w:val="2B579A"/>
          <w:u w:val="single"/>
          <w:shd w:val="clear" w:color="auto" w:fill="E6E6E6"/>
        </w:rPr>
        <w:fldChar w:fldCharType="end"/>
      </w:r>
      <w:r w:rsidRPr="00873E1E">
        <w:rPr>
          <w:rFonts w:eastAsia="Calibri"/>
        </w:rPr>
        <w:t xml:space="preserve"> shall preclude Seller or Buyer from contesting through appropriate legal proceedings any claim of privilege asserted by such other Party where the subject information, work product or communication would, but for the application of privilege, be required to be disclosed under this Agreement.</w:t>
      </w:r>
      <w:bookmarkStart w:id="1469" w:name="_Ref41166053"/>
      <w:bookmarkEnd w:id="1467"/>
    </w:p>
    <w:p w14:paraId="35D2009B" w14:textId="389234EC" w:rsidR="004D7078" w:rsidRPr="00873E1E" w:rsidRDefault="004D7078" w:rsidP="007E5094">
      <w:pPr>
        <w:pStyle w:val="WP2L1"/>
      </w:pPr>
      <w:bookmarkStart w:id="1470" w:name="_Ref4217073"/>
      <w:bookmarkEnd w:id="1469"/>
      <w:r w:rsidRPr="00873E1E">
        <w:rPr>
          <w:rFonts w:eastAsia="Calibri"/>
          <w:szCs w:val="24"/>
        </w:rPr>
        <w:br/>
      </w:r>
      <w:bookmarkStart w:id="1471" w:name="_Toc33799224"/>
      <w:bookmarkStart w:id="1472" w:name="_Toc66116144"/>
      <w:bookmarkStart w:id="1473" w:name="_Toc106296323"/>
      <w:r w:rsidRPr="00873E1E">
        <w:rPr>
          <w:rFonts w:eastAsia="Calibri"/>
          <w:szCs w:val="24"/>
        </w:rPr>
        <w:t>CLOSING ASSETS; ALLOCATION OF LIABILITIES</w:t>
      </w:r>
      <w:bookmarkEnd w:id="1470"/>
      <w:bookmarkEnd w:id="1471"/>
      <w:bookmarkEnd w:id="1472"/>
      <w:bookmarkEnd w:id="1473"/>
    </w:p>
    <w:p w14:paraId="546DF820" w14:textId="77777777" w:rsidR="004D7078" w:rsidRPr="00873E1E" w:rsidRDefault="004D7078" w:rsidP="007E5094">
      <w:pPr>
        <w:pStyle w:val="WP2L2"/>
        <w:rPr>
          <w:vanish/>
          <w:specVanish/>
        </w:rPr>
      </w:pPr>
      <w:bookmarkStart w:id="1474" w:name="_Ref38953488"/>
      <w:bookmarkStart w:id="1475" w:name="_Ref38953945"/>
      <w:bookmarkStart w:id="1476" w:name="_Ref38959985"/>
      <w:bookmarkStart w:id="1477" w:name="_Ref38960204"/>
      <w:bookmarkStart w:id="1478" w:name="_Ref38960236"/>
      <w:bookmarkStart w:id="1479" w:name="_Ref38960444"/>
      <w:bookmarkStart w:id="1480" w:name="_Ref38961228"/>
      <w:bookmarkStart w:id="1481" w:name="_Ref38963092"/>
      <w:bookmarkStart w:id="1482" w:name="_Ref38963112"/>
      <w:bookmarkStart w:id="1483" w:name="_Ref38963912"/>
      <w:bookmarkStart w:id="1484" w:name="_Ref38963981"/>
      <w:bookmarkStart w:id="1485" w:name="_Ref38964013"/>
      <w:bookmarkStart w:id="1486" w:name="_Ref276475634"/>
      <w:bookmarkStart w:id="1487" w:name="_Ref142919479"/>
      <w:bookmarkStart w:id="1488" w:name="_Toc33799225"/>
      <w:bookmarkStart w:id="1489" w:name="_Toc66116145"/>
      <w:bookmarkStart w:id="1490" w:name="_Toc106296324"/>
      <w:bookmarkStart w:id="1491" w:name="_Ref503425196"/>
      <w:bookmarkStart w:id="1492" w:name="_Ref503425387"/>
      <w:bookmarkStart w:id="1493" w:name="_Ref503425463"/>
      <w:bookmarkStart w:id="1494" w:name="_Ref503427777"/>
      <w:r w:rsidRPr="00873E1E">
        <w:rPr>
          <w:rFonts w:eastAsia="Calibri"/>
          <w:b/>
          <w:szCs w:val="24"/>
        </w:rPr>
        <w:t>Closing Assets</w:t>
      </w:r>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p>
    <w:p w14:paraId="48F54D3C" w14:textId="07B82517" w:rsidR="00003731" w:rsidRPr="00873E1E" w:rsidRDefault="004D7078" w:rsidP="0020373A">
      <w:pPr>
        <w:pStyle w:val="WP2Para2"/>
        <w:rPr>
          <w:rFonts w:eastAsia="Calibri"/>
          <w:snapToGrid w:val="0"/>
        </w:rPr>
      </w:pPr>
      <w:r w:rsidRPr="00873E1E">
        <w:rPr>
          <w:rFonts w:eastAsia="Calibri"/>
          <w:snapToGrid w:val="0"/>
        </w:rPr>
        <w:t xml:space="preserve">.  Upon the terms and subject to the conditions contained in this Agreement, at the Closing Seller shall sell, convey, assign, transfer, and deliver to Buyer, free and clear of all Encumbrances other than Permitted Encumbrances, and </w:t>
      </w:r>
      <w:r w:rsidR="00747BFA" w:rsidRPr="00873E1E">
        <w:rPr>
          <w:rFonts w:eastAsia="Calibri"/>
          <w:snapToGrid w:val="0"/>
        </w:rPr>
        <w:t xml:space="preserve">(to the extent sold, conveyed, assigned, transferred, and delivered to Buyer by Seller) </w:t>
      </w:r>
      <w:r w:rsidRPr="00873E1E">
        <w:rPr>
          <w:rFonts w:eastAsia="Calibri"/>
          <w:snapToGrid w:val="0"/>
        </w:rPr>
        <w:t>Buyer shall purchase and acquire from Seller, the Project and the assets, properties</w:t>
      </w:r>
      <w:r w:rsidR="00B126DE" w:rsidRPr="00873E1E">
        <w:rPr>
          <w:rFonts w:eastAsia="Calibri"/>
          <w:snapToGrid w:val="0"/>
        </w:rPr>
        <w:t xml:space="preserve"> (including real and personal property)</w:t>
      </w:r>
      <w:r w:rsidRPr="00873E1E">
        <w:rPr>
          <w:rFonts w:eastAsia="Calibri"/>
          <w:snapToGrid w:val="0"/>
        </w:rPr>
        <w:t>, Contracts</w:t>
      </w:r>
      <w:r w:rsidR="00BA2526" w:rsidRPr="00873E1E">
        <w:rPr>
          <w:rFonts w:eastAsia="Calibri"/>
          <w:snapToGrid w:val="0"/>
        </w:rPr>
        <w:t xml:space="preserve"> (including licenses)</w:t>
      </w:r>
      <w:r w:rsidR="00B126DE" w:rsidRPr="00873E1E">
        <w:rPr>
          <w:rFonts w:eastAsia="Calibri"/>
          <w:snapToGrid w:val="0"/>
        </w:rPr>
        <w:t>, and other rights and interests of Seller and its Affiliates</w:t>
      </w:r>
      <w:r w:rsidRPr="00873E1E">
        <w:rPr>
          <w:rFonts w:eastAsia="Calibri"/>
          <w:snapToGrid w:val="0"/>
        </w:rPr>
        <w:t xml:space="preserve">, of every kind, nature, character, and description, whether fixed, contingent, or otherwise, tangible or intangible, known or unknown, accrued or unaccrued, or carried on or off the books and records of Seller, and wherever situated, relating to, </w:t>
      </w:r>
      <w:r w:rsidR="005159F5" w:rsidRPr="00873E1E">
        <w:rPr>
          <w:rFonts w:eastAsia="Calibri"/>
          <w:snapToGrid w:val="0"/>
        </w:rPr>
        <w:t xml:space="preserve">generated by, </w:t>
      </w:r>
      <w:r w:rsidRPr="00873E1E">
        <w:rPr>
          <w:rFonts w:eastAsia="Calibri"/>
          <w:snapToGrid w:val="0"/>
        </w:rPr>
        <w:t>used by or for, or held for use by or for</w:t>
      </w:r>
      <w:r w:rsidR="005159F5" w:rsidRPr="00873E1E">
        <w:rPr>
          <w:rFonts w:eastAsia="Calibri"/>
          <w:snapToGrid w:val="0"/>
        </w:rPr>
        <w:t>,</w:t>
      </w:r>
      <w:r w:rsidRPr="00873E1E">
        <w:rPr>
          <w:rFonts w:eastAsia="Calibri"/>
          <w:snapToGrid w:val="0"/>
        </w:rPr>
        <w:t xml:space="preserve"> the Project</w:t>
      </w:r>
      <w:r w:rsidR="005159F5" w:rsidRPr="00873E1E">
        <w:rPr>
          <w:rFonts w:eastAsia="Calibri"/>
          <w:snapToGrid w:val="0"/>
        </w:rPr>
        <w:t xml:space="preserve"> </w:t>
      </w:r>
      <w:r w:rsidR="005159F5" w:rsidRPr="00873E1E">
        <w:t xml:space="preserve">or the </w:t>
      </w:r>
      <w:r w:rsidR="0020373A" w:rsidRPr="00873E1E">
        <w:t xml:space="preserve">commissioning, testing, </w:t>
      </w:r>
      <w:r w:rsidR="005159F5" w:rsidRPr="00873E1E">
        <w:t xml:space="preserve">ownership, possession, use, </w:t>
      </w:r>
      <w:r w:rsidR="0020373A" w:rsidRPr="00873E1E">
        <w:t xml:space="preserve">operation, maintenance, servicing, </w:t>
      </w:r>
      <w:r w:rsidR="005159F5" w:rsidRPr="00873E1E">
        <w:t>repair</w:t>
      </w:r>
      <w:r w:rsidR="00BC0EB9" w:rsidRPr="00873E1E">
        <w:t xml:space="preserve">, or replacement </w:t>
      </w:r>
      <w:r w:rsidR="005159F5" w:rsidRPr="00873E1E">
        <w:t>thereof</w:t>
      </w:r>
      <w:r w:rsidR="00DD7110" w:rsidRPr="00873E1E">
        <w:t xml:space="preserve"> </w:t>
      </w:r>
      <w:r w:rsidR="00DD7110" w:rsidRPr="00873E1E">
        <w:rPr>
          <w:rFonts w:eastAsia="Calibri"/>
          <w:szCs w:val="24"/>
        </w:rPr>
        <w:t xml:space="preserve">that </w:t>
      </w:r>
      <w:r w:rsidR="00DD7110" w:rsidRPr="00873E1E">
        <w:rPr>
          <w:szCs w:val="24"/>
        </w:rPr>
        <w:t xml:space="preserve">Seller or one of its Affiliates obtains on or prior to </w:t>
      </w:r>
      <w:r w:rsidR="00DD7110" w:rsidRPr="00873E1E">
        <w:rPr>
          <w:rFonts w:eastAsia="Calibri"/>
          <w:szCs w:val="24"/>
        </w:rPr>
        <w:t>the Closing Date</w:t>
      </w:r>
      <w:r w:rsidRPr="00873E1E">
        <w:rPr>
          <w:rFonts w:eastAsia="Calibri"/>
          <w:snapToGrid w:val="0"/>
        </w:rPr>
        <w:t xml:space="preserve">, </w:t>
      </w:r>
      <w:r w:rsidR="00DD7110" w:rsidRPr="00873E1E">
        <w:rPr>
          <w:rFonts w:eastAsia="Calibri"/>
          <w:snapToGrid w:val="0"/>
        </w:rPr>
        <w:t xml:space="preserve">but excluding </w:t>
      </w:r>
      <w:r w:rsidRPr="00873E1E">
        <w:rPr>
          <w:rFonts w:eastAsia="Calibri"/>
          <w:snapToGrid w:val="0"/>
        </w:rPr>
        <w:t>the Excluded Assets (collectively, the “</w:t>
      </w:r>
      <w:r w:rsidRPr="00873E1E">
        <w:rPr>
          <w:rFonts w:eastAsia="Calibri"/>
          <w:b/>
          <w:i/>
          <w:snapToGrid w:val="0"/>
        </w:rPr>
        <w:t>Closing Assets</w:t>
      </w:r>
      <w:r w:rsidRPr="00873E1E">
        <w:rPr>
          <w:rFonts w:eastAsia="Calibri"/>
          <w:snapToGrid w:val="0"/>
        </w:rPr>
        <w:t xml:space="preserve">”).  </w:t>
      </w:r>
      <w:r w:rsidR="00AA39FA" w:rsidRPr="00873E1E">
        <w:rPr>
          <w:rFonts w:eastAsia="Calibri"/>
          <w:snapToGrid w:val="0"/>
        </w:rPr>
        <w:t xml:space="preserve">Without limiting </w:t>
      </w:r>
      <w:r w:rsidR="00AA39FA" w:rsidRPr="00873E1E">
        <w:rPr>
          <w:rFonts w:eastAsia="Calibri"/>
          <w:snapToGrid w:val="0"/>
          <w:color w:val="2B579A"/>
          <w:u w:val="single"/>
          <w:shd w:val="clear" w:color="auto" w:fill="E6E6E6"/>
        </w:rPr>
        <w:fldChar w:fldCharType="begin"/>
      </w:r>
      <w:r w:rsidR="00AA39FA" w:rsidRPr="00873E1E">
        <w:rPr>
          <w:rFonts w:eastAsia="Calibri"/>
          <w:snapToGrid w:val="0"/>
          <w:u w:val="single"/>
        </w:rPr>
        <w:instrText xml:space="preserve"> REF _Ref508376191 \r \h  \* MERGEFORMAT </w:instrText>
      </w:r>
      <w:r w:rsidR="00AA39FA" w:rsidRPr="00873E1E">
        <w:rPr>
          <w:rFonts w:eastAsia="Calibri"/>
          <w:snapToGrid w:val="0"/>
          <w:color w:val="2B579A"/>
          <w:u w:val="single"/>
          <w:shd w:val="clear" w:color="auto" w:fill="E6E6E6"/>
        </w:rPr>
      </w:r>
      <w:r w:rsidR="00AA39FA" w:rsidRPr="00873E1E">
        <w:rPr>
          <w:rFonts w:eastAsia="Calibri"/>
          <w:snapToGrid w:val="0"/>
          <w:color w:val="2B579A"/>
          <w:u w:val="single"/>
          <w:shd w:val="clear" w:color="auto" w:fill="E6E6E6"/>
        </w:rPr>
        <w:fldChar w:fldCharType="separate"/>
      </w:r>
      <w:r w:rsidR="001505EC">
        <w:rPr>
          <w:rFonts w:eastAsia="Calibri"/>
          <w:snapToGrid w:val="0"/>
          <w:u w:val="single"/>
        </w:rPr>
        <w:t>Section 18.15</w:t>
      </w:r>
      <w:r w:rsidR="00AA39FA" w:rsidRPr="00873E1E">
        <w:rPr>
          <w:rFonts w:eastAsia="Calibri"/>
          <w:snapToGrid w:val="0"/>
          <w:color w:val="2B579A"/>
          <w:u w:val="single"/>
          <w:shd w:val="clear" w:color="auto" w:fill="E6E6E6"/>
        </w:rPr>
        <w:fldChar w:fldCharType="end"/>
      </w:r>
      <w:r w:rsidR="00AA39FA" w:rsidRPr="00873E1E">
        <w:rPr>
          <w:rFonts w:eastAsia="Calibri"/>
          <w:snapToGrid w:val="0"/>
        </w:rPr>
        <w:t xml:space="preserve"> or any other applicable terms of this Agreement </w:t>
      </w:r>
      <w:r w:rsidR="00E77AD4" w:rsidRPr="00873E1E">
        <w:rPr>
          <w:rFonts w:eastAsia="Calibri"/>
          <w:snapToGrid w:val="0"/>
        </w:rPr>
        <w:t xml:space="preserve">(including the Scope Book) </w:t>
      </w:r>
      <w:r w:rsidR="00AA39FA" w:rsidRPr="00873E1E">
        <w:rPr>
          <w:rFonts w:eastAsia="Calibri"/>
          <w:snapToGrid w:val="0"/>
        </w:rPr>
        <w:t>or any Ancillary Agreement, Seller shall cause t</w:t>
      </w:r>
      <w:r w:rsidRPr="00873E1E">
        <w:rPr>
          <w:rFonts w:eastAsia="Calibri"/>
          <w:snapToGrid w:val="0"/>
        </w:rPr>
        <w:t xml:space="preserve">he Closing Assets </w:t>
      </w:r>
      <w:r w:rsidR="00AA39FA" w:rsidRPr="00873E1E">
        <w:rPr>
          <w:rFonts w:eastAsia="Calibri"/>
          <w:snapToGrid w:val="0"/>
        </w:rPr>
        <w:t xml:space="preserve">to </w:t>
      </w:r>
      <w:r w:rsidRPr="00873E1E">
        <w:rPr>
          <w:rFonts w:eastAsia="Calibri"/>
          <w:snapToGrid w:val="0"/>
        </w:rPr>
        <w:t>include</w:t>
      </w:r>
      <w:r w:rsidR="00FE5736" w:rsidRPr="00873E1E">
        <w:rPr>
          <w:rFonts w:eastAsia="Calibri"/>
          <w:snapToGrid w:val="0"/>
        </w:rPr>
        <w:t xml:space="preserve"> </w:t>
      </w:r>
      <w:r w:rsidR="008366A3" w:rsidRPr="00873E1E">
        <w:rPr>
          <w:rFonts w:eastAsia="Calibri"/>
          <w:snapToGrid w:val="0"/>
        </w:rPr>
        <w:t xml:space="preserve">the following </w:t>
      </w:r>
      <w:r w:rsidR="00FE5736" w:rsidRPr="00873E1E">
        <w:rPr>
          <w:rFonts w:eastAsia="Calibri"/>
          <w:snapToGrid w:val="0"/>
        </w:rPr>
        <w:t xml:space="preserve">(in the case of items </w:t>
      </w:r>
      <w:r w:rsidR="0006019C" w:rsidRPr="00873E1E">
        <w:rPr>
          <w:rFonts w:eastAsia="Calibri"/>
          <w:snapToGrid w:val="0"/>
        </w:rPr>
        <w:t xml:space="preserve">listed below </w:t>
      </w:r>
      <w:r w:rsidR="00FE5736" w:rsidRPr="00873E1E">
        <w:rPr>
          <w:rFonts w:eastAsia="Calibri"/>
          <w:snapToGrid w:val="0"/>
        </w:rPr>
        <w:t>not expressly set forth on</w:t>
      </w:r>
      <w:r w:rsidR="00542B2B" w:rsidRPr="00873E1E">
        <w:rPr>
          <w:rFonts w:eastAsia="Calibri"/>
          <w:snapToGrid w:val="0"/>
        </w:rPr>
        <w:t>, or defined by reference to,</w:t>
      </w:r>
      <w:r w:rsidR="00FE5736" w:rsidRPr="00873E1E">
        <w:rPr>
          <w:rFonts w:eastAsia="Calibri"/>
          <w:snapToGrid w:val="0"/>
        </w:rPr>
        <w:t xml:space="preserve"> a Schedule </w:t>
      </w:r>
      <w:r w:rsidR="00747BFA" w:rsidRPr="00873E1E">
        <w:rPr>
          <w:rFonts w:eastAsia="Calibri"/>
          <w:snapToGrid w:val="0"/>
        </w:rPr>
        <w:t xml:space="preserve">to this </w:t>
      </w:r>
      <w:r w:rsidR="00747BFA" w:rsidRPr="00873E1E">
        <w:rPr>
          <w:rFonts w:eastAsia="Calibri"/>
          <w:snapToGrid w:val="0"/>
        </w:rPr>
        <w:lastRenderedPageBreak/>
        <w:t>Agreement referenced below</w:t>
      </w:r>
      <w:r w:rsidR="003711E7" w:rsidRPr="00873E1E">
        <w:rPr>
          <w:rFonts w:eastAsia="Calibri"/>
          <w:snapToGrid w:val="0"/>
        </w:rPr>
        <w:t xml:space="preserve"> and not expressly required by </w:t>
      </w:r>
      <w:r w:rsidR="0006019C" w:rsidRPr="00873E1E">
        <w:rPr>
          <w:rFonts w:eastAsia="Calibri"/>
          <w:snapToGrid w:val="0"/>
        </w:rPr>
        <w:t xml:space="preserve">this Agreement (including </w:t>
      </w:r>
      <w:r w:rsidR="003711E7" w:rsidRPr="00873E1E">
        <w:rPr>
          <w:rFonts w:eastAsia="Calibri"/>
          <w:snapToGrid w:val="0"/>
        </w:rPr>
        <w:t>the Scope Book</w:t>
      </w:r>
      <w:r w:rsidR="0006019C" w:rsidRPr="00873E1E">
        <w:rPr>
          <w:rFonts w:eastAsia="Calibri"/>
          <w:snapToGrid w:val="0"/>
        </w:rPr>
        <w:t>)</w:t>
      </w:r>
      <w:r w:rsidR="00B85369" w:rsidRPr="00873E1E">
        <w:rPr>
          <w:rFonts w:eastAsia="Calibri"/>
          <w:snapToGrid w:val="0"/>
        </w:rPr>
        <w:t xml:space="preserve"> or </w:t>
      </w:r>
      <w:r w:rsidR="0006019C" w:rsidRPr="00873E1E">
        <w:rPr>
          <w:rFonts w:eastAsia="Calibri"/>
          <w:snapToGrid w:val="0"/>
        </w:rPr>
        <w:t xml:space="preserve">any Ancillary </w:t>
      </w:r>
      <w:r w:rsidR="00B85369" w:rsidRPr="00873E1E">
        <w:rPr>
          <w:rFonts w:eastAsia="Calibri"/>
          <w:snapToGrid w:val="0"/>
        </w:rPr>
        <w:t>Agreement</w:t>
      </w:r>
      <w:r w:rsidR="00542B2B" w:rsidRPr="00873E1E">
        <w:rPr>
          <w:rFonts w:eastAsia="Calibri"/>
          <w:snapToGrid w:val="0"/>
        </w:rPr>
        <w:t xml:space="preserve"> to be in place by Closing</w:t>
      </w:r>
      <w:r w:rsidR="005159F5" w:rsidRPr="00873E1E">
        <w:rPr>
          <w:rFonts w:eastAsia="Calibri"/>
          <w:snapToGrid w:val="0"/>
        </w:rPr>
        <w:t xml:space="preserve">, to the extent (X) </w:t>
      </w:r>
      <w:r w:rsidR="00DD7110" w:rsidRPr="00873E1E">
        <w:rPr>
          <w:rFonts w:eastAsia="Calibri"/>
          <w:snapToGrid w:val="0"/>
        </w:rPr>
        <w:t xml:space="preserve">obtained by </w:t>
      </w:r>
      <w:r w:rsidR="00DD7110" w:rsidRPr="00873E1E">
        <w:rPr>
          <w:szCs w:val="24"/>
        </w:rPr>
        <w:t xml:space="preserve">Seller or one of its Affiliates on or prior to </w:t>
      </w:r>
      <w:r w:rsidR="00DD7110" w:rsidRPr="00873E1E">
        <w:rPr>
          <w:rFonts w:eastAsia="Calibri"/>
          <w:szCs w:val="24"/>
        </w:rPr>
        <w:t>the Closing Date</w:t>
      </w:r>
      <w:r w:rsidR="005159F5" w:rsidRPr="00873E1E">
        <w:rPr>
          <w:rFonts w:eastAsia="Calibri"/>
          <w:snapToGrid w:val="0"/>
        </w:rPr>
        <w:t xml:space="preserve">, (Y) relating to, generated by, used by or for, or held for use by or for, the Project </w:t>
      </w:r>
      <w:r w:rsidR="005159F5" w:rsidRPr="00873E1E">
        <w:t xml:space="preserve">or </w:t>
      </w:r>
      <w:r w:rsidR="0051009D" w:rsidRPr="00873E1E">
        <w:t>the commissioning, testing, ownership, possession, use, operation, maintenance, servicing, repair</w:t>
      </w:r>
      <w:r w:rsidR="00F9150F" w:rsidRPr="00873E1E">
        <w:t>, or replacement</w:t>
      </w:r>
      <w:r w:rsidR="0051009D" w:rsidRPr="00873E1E">
        <w:t xml:space="preserve"> </w:t>
      </w:r>
      <w:r w:rsidR="005159F5" w:rsidRPr="00873E1E">
        <w:t>thereof</w:t>
      </w:r>
      <w:r w:rsidR="005159F5" w:rsidRPr="00873E1E">
        <w:rPr>
          <w:rFonts w:eastAsia="Calibri"/>
          <w:snapToGrid w:val="0"/>
        </w:rPr>
        <w:t>, and (Z) not an Excluded Asset</w:t>
      </w:r>
      <w:r w:rsidR="00747BFA" w:rsidRPr="00873E1E">
        <w:rPr>
          <w:rFonts w:eastAsia="Calibri"/>
          <w:snapToGrid w:val="0"/>
        </w:rPr>
        <w:t>)</w:t>
      </w:r>
      <w:r w:rsidRPr="00873E1E">
        <w:rPr>
          <w:rFonts w:eastAsia="Calibri"/>
          <w:snapToGrid w:val="0"/>
        </w:rPr>
        <w:t>:</w:t>
      </w:r>
      <w:bookmarkEnd w:id="1491"/>
      <w:bookmarkEnd w:id="1492"/>
      <w:bookmarkEnd w:id="1493"/>
      <w:bookmarkEnd w:id="1494"/>
    </w:p>
    <w:p w14:paraId="109DB99B" w14:textId="1AC2AD3A" w:rsidR="004D7078" w:rsidRPr="00873E1E" w:rsidRDefault="004D7078" w:rsidP="007E5094">
      <w:pPr>
        <w:pStyle w:val="WP2L3"/>
      </w:pPr>
      <w:bookmarkStart w:id="1495" w:name="_Ref503425384"/>
      <w:bookmarkStart w:id="1496" w:name="_Ref39390334"/>
      <w:r w:rsidRPr="00873E1E">
        <w:rPr>
          <w:rFonts w:eastAsia="Calibri"/>
          <w:szCs w:val="24"/>
        </w:rPr>
        <w:t xml:space="preserve">all interests in real property consisting of fee simple interest, including in and to the parcels of real property described in </w:t>
      </w:r>
      <w:r w:rsidRPr="00873E1E">
        <w:rPr>
          <w:rFonts w:eastAsia="Calibri"/>
          <w:szCs w:val="24"/>
          <w:u w:val="single"/>
        </w:rPr>
        <w:t>Schedule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_Ref503425196 \h \r \t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16.1</w:t>
      </w:r>
      <w:r w:rsidRPr="00873E1E">
        <w:rPr>
          <w:rFonts w:eastAsia="Calibri"/>
          <w:color w:val="2B579A"/>
          <w:szCs w:val="24"/>
          <w:u w:val="single"/>
          <w:shd w:val="clear" w:color="auto" w:fill="E6E6E6"/>
        </w:rPr>
        <w:fldChar w:fldCharType="end"/>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_Ref39390334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(a)</w:t>
      </w:r>
      <w:r w:rsidRPr="00873E1E">
        <w:rPr>
          <w:rFonts w:eastAsia="Calibri"/>
          <w:color w:val="2B579A"/>
          <w:szCs w:val="24"/>
          <w:u w:val="single"/>
          <w:shd w:val="clear" w:color="auto" w:fill="E6E6E6"/>
        </w:rPr>
        <w:fldChar w:fldCharType="end"/>
      </w:r>
      <w:r w:rsidRPr="00873E1E">
        <w:rPr>
          <w:rFonts w:eastAsia="Calibri"/>
          <w:szCs w:val="24"/>
        </w:rPr>
        <w:t xml:space="preserve"> (the “</w:t>
      </w:r>
      <w:r w:rsidRPr="00873E1E">
        <w:rPr>
          <w:rFonts w:eastAsia="Calibri"/>
          <w:b/>
          <w:i/>
          <w:szCs w:val="24"/>
        </w:rPr>
        <w:t>Land</w:t>
      </w:r>
      <w:r w:rsidRPr="00873E1E">
        <w:rPr>
          <w:rFonts w:eastAsia="Calibri"/>
          <w:szCs w:val="24"/>
        </w:rPr>
        <w:t>”), and all Appurtenances thereto, together with all buildings, fixtures, component parts, other constructions, and other improvements thereon and thereto, including all construction work in progress thereon (collectively, the “</w:t>
      </w:r>
      <w:r w:rsidRPr="00873E1E">
        <w:rPr>
          <w:rFonts w:eastAsia="Calibri"/>
          <w:b/>
          <w:i/>
          <w:szCs w:val="24"/>
        </w:rPr>
        <w:t>Owned Real Property</w:t>
      </w:r>
      <w:r w:rsidRPr="00873E1E">
        <w:rPr>
          <w:rFonts w:eastAsia="Calibri"/>
          <w:szCs w:val="24"/>
        </w:rPr>
        <w:t>”);</w:t>
      </w:r>
      <w:bookmarkEnd w:id="1495"/>
    </w:p>
    <w:p w14:paraId="0DE62483" w14:textId="1AECC2BD" w:rsidR="004D7078" w:rsidRPr="00873E1E" w:rsidRDefault="00A37366" w:rsidP="007E5094">
      <w:pPr>
        <w:pStyle w:val="WP2L3"/>
      </w:pPr>
      <w:bookmarkStart w:id="1497" w:name="_Ref169495077"/>
      <w:r w:rsidRPr="00873E1E">
        <w:t xml:space="preserve">without limiting </w:t>
      </w:r>
      <w:r w:rsidRPr="00873E1E">
        <w:rPr>
          <w:rFonts w:eastAsia="Calibri"/>
          <w:szCs w:val="24"/>
          <w:u w:val="single"/>
        </w:rPr>
        <w:t>Section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_Ref503425196 \h \r \t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16.1</w:t>
      </w:r>
      <w:r w:rsidRPr="00873E1E">
        <w:rPr>
          <w:rFonts w:eastAsia="Calibri"/>
          <w:color w:val="2B579A"/>
          <w:szCs w:val="24"/>
          <w:u w:val="single"/>
          <w:shd w:val="clear" w:color="auto" w:fill="E6E6E6"/>
        </w:rPr>
        <w:fldChar w:fldCharType="end"/>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_Ref39390334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(a)</w:t>
      </w:r>
      <w:r w:rsidRPr="00873E1E">
        <w:rPr>
          <w:rFonts w:eastAsia="Calibri"/>
          <w:color w:val="2B579A"/>
          <w:szCs w:val="24"/>
          <w:u w:val="single"/>
          <w:shd w:val="clear" w:color="auto" w:fill="E6E6E6"/>
        </w:rPr>
        <w:fldChar w:fldCharType="end"/>
      </w:r>
      <w:r w:rsidRPr="00873E1E">
        <w:t xml:space="preserve">, </w:t>
      </w:r>
      <w:r w:rsidR="004D7078" w:rsidRPr="00873E1E">
        <w:t xml:space="preserve">all </w:t>
      </w:r>
      <w:r w:rsidR="00BC0EB9" w:rsidRPr="00873E1E">
        <w:t xml:space="preserve">leasehold </w:t>
      </w:r>
      <w:r w:rsidR="004D7078" w:rsidRPr="00873E1E">
        <w:t>interests in real property pursuant to a lease, sublease, or other agreement evidencing such interests of Seller (the “</w:t>
      </w:r>
      <w:r w:rsidR="004D7078" w:rsidRPr="00873E1E">
        <w:rPr>
          <w:b/>
          <w:i/>
        </w:rPr>
        <w:t>Real Property Leases</w:t>
      </w:r>
      <w:r w:rsidR="004D7078" w:rsidRPr="00873E1E">
        <w:t xml:space="preserve">”) described in </w:t>
      </w:r>
      <w:r w:rsidR="004D7078" w:rsidRPr="00873E1E">
        <w:rPr>
          <w:u w:val="single"/>
        </w:rPr>
        <w:t>Schedule </w:t>
      </w:r>
      <w:r w:rsidR="004D7078" w:rsidRPr="00873E1E">
        <w:rPr>
          <w:color w:val="2B579A"/>
          <w:u w:val="single"/>
          <w:shd w:val="clear" w:color="auto" w:fill="E6E6E6"/>
        </w:rPr>
        <w:fldChar w:fldCharType="begin"/>
      </w:r>
      <w:r w:rsidR="004D7078" w:rsidRPr="00873E1E">
        <w:rPr>
          <w:u w:val="single"/>
        </w:rPr>
        <w:instrText xml:space="preserve"> REF  _Ref169495077 \h \t \w  \* MERGEFORMAT </w:instrText>
      </w:r>
      <w:r w:rsidR="004D7078" w:rsidRPr="00873E1E">
        <w:rPr>
          <w:color w:val="2B579A"/>
          <w:u w:val="single"/>
          <w:shd w:val="clear" w:color="auto" w:fill="E6E6E6"/>
        </w:rPr>
      </w:r>
      <w:r w:rsidR="004D7078" w:rsidRPr="00873E1E">
        <w:rPr>
          <w:color w:val="2B579A"/>
          <w:u w:val="single"/>
          <w:shd w:val="clear" w:color="auto" w:fill="E6E6E6"/>
        </w:rPr>
        <w:fldChar w:fldCharType="separate"/>
      </w:r>
      <w:r w:rsidR="001505EC">
        <w:rPr>
          <w:u w:val="single"/>
        </w:rPr>
        <w:t>16.1(b)</w:t>
      </w:r>
      <w:r w:rsidR="004D7078" w:rsidRPr="00873E1E">
        <w:rPr>
          <w:color w:val="2B579A"/>
          <w:u w:val="single"/>
          <w:shd w:val="clear" w:color="auto" w:fill="E6E6E6"/>
        </w:rPr>
        <w:fldChar w:fldCharType="end"/>
      </w:r>
      <w:r w:rsidR="004D7078" w:rsidRPr="00873E1E">
        <w:t>, and all appurtenances thereto, together with all buildings, leasehold improvements, fixtures, component parts, other constructions, and other improvements thereon and thereto, including all construction work in progress thereon (collectively, the “</w:t>
      </w:r>
      <w:r w:rsidR="004D7078" w:rsidRPr="00873E1E">
        <w:rPr>
          <w:b/>
          <w:i/>
          <w:iCs/>
        </w:rPr>
        <w:t>Leased Real Property</w:t>
      </w:r>
      <w:r w:rsidR="004D7078" w:rsidRPr="00873E1E">
        <w:t>”);</w:t>
      </w:r>
      <w:bookmarkEnd w:id="1497"/>
    </w:p>
    <w:p w14:paraId="511367B7" w14:textId="64382D5D" w:rsidR="004D7078" w:rsidRPr="00873E1E" w:rsidRDefault="00A37366" w:rsidP="00E86589">
      <w:pPr>
        <w:pStyle w:val="WP2L3"/>
      </w:pPr>
      <w:bookmarkStart w:id="1498" w:name="_Ref142919073"/>
      <w:r w:rsidRPr="00873E1E">
        <w:rPr>
          <w:rFonts w:eastAsia="Calibri"/>
          <w:szCs w:val="24"/>
        </w:rPr>
        <w:t xml:space="preserve">without limiting </w:t>
      </w:r>
      <w:r w:rsidRPr="00873E1E">
        <w:rPr>
          <w:rFonts w:eastAsia="Calibri"/>
          <w:szCs w:val="24"/>
          <w:u w:val="single"/>
        </w:rPr>
        <w:t>Section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_Ref503425196 \h \r \t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16.1</w:t>
      </w:r>
      <w:r w:rsidRPr="00873E1E">
        <w:rPr>
          <w:rFonts w:eastAsia="Calibri"/>
          <w:color w:val="2B579A"/>
          <w:szCs w:val="24"/>
          <w:u w:val="single"/>
          <w:shd w:val="clear" w:color="auto" w:fill="E6E6E6"/>
        </w:rPr>
        <w:fldChar w:fldCharType="end"/>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_Ref39390334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(a)</w:t>
      </w:r>
      <w:r w:rsidRPr="00873E1E">
        <w:rPr>
          <w:rFonts w:eastAsia="Calibri"/>
          <w:color w:val="2B579A"/>
          <w:szCs w:val="24"/>
          <w:u w:val="single"/>
          <w:shd w:val="clear" w:color="auto" w:fill="E6E6E6"/>
        </w:rPr>
        <w:fldChar w:fldCharType="end"/>
      </w:r>
      <w:r w:rsidRPr="00873E1E">
        <w:t>, a</w:t>
      </w:r>
      <w:r w:rsidR="004D7078" w:rsidRPr="00873E1E">
        <w:t xml:space="preserve">ll privileges, licenses, rights-of-way, servitudes, and easements appurtenant to or benefiting the Owned Real Property or the Leased Real Property, and easements in gross, held by Seller, as well as the right, by way of license, right-of-way, servitude, easement, or similar right or instrument, to permit access to the Project or the </w:t>
      </w:r>
      <w:r w:rsidR="0051009D" w:rsidRPr="00873E1E">
        <w:t>construction, commissioning, testing, ownership, possession, use, operation, maintenance, servicing, repair</w:t>
      </w:r>
      <w:r w:rsidR="00F9150F" w:rsidRPr="00873E1E">
        <w:t>, or replacement</w:t>
      </w:r>
      <w:r w:rsidR="0051009D" w:rsidRPr="00873E1E">
        <w:t xml:space="preserve"> </w:t>
      </w:r>
      <w:r w:rsidR="004D7078" w:rsidRPr="00873E1E">
        <w:t xml:space="preserve">of the Project, including those described in </w:t>
      </w:r>
      <w:r w:rsidR="004D7078" w:rsidRPr="00873E1E">
        <w:rPr>
          <w:u w:val="single"/>
        </w:rPr>
        <w:t>Schedule </w:t>
      </w:r>
      <w:r w:rsidR="004D7078" w:rsidRPr="00873E1E">
        <w:rPr>
          <w:color w:val="2B579A"/>
          <w:u w:val="single"/>
          <w:shd w:val="clear" w:color="auto" w:fill="E6E6E6"/>
        </w:rPr>
        <w:fldChar w:fldCharType="begin"/>
      </w:r>
      <w:r w:rsidR="004D7078" w:rsidRPr="00873E1E">
        <w:rPr>
          <w:u w:val="single"/>
        </w:rPr>
        <w:instrText xml:space="preserve"> REF  _Ref503425463 \h \r \t  \* MERGEFORMAT </w:instrText>
      </w:r>
      <w:r w:rsidR="004D7078" w:rsidRPr="00873E1E">
        <w:rPr>
          <w:color w:val="2B579A"/>
          <w:u w:val="single"/>
          <w:shd w:val="clear" w:color="auto" w:fill="E6E6E6"/>
        </w:rPr>
      </w:r>
      <w:r w:rsidR="004D7078" w:rsidRPr="00873E1E">
        <w:rPr>
          <w:color w:val="2B579A"/>
          <w:u w:val="single"/>
          <w:shd w:val="clear" w:color="auto" w:fill="E6E6E6"/>
        </w:rPr>
        <w:fldChar w:fldCharType="separate"/>
      </w:r>
      <w:r w:rsidR="001505EC">
        <w:rPr>
          <w:u w:val="single"/>
        </w:rPr>
        <w:t>16.1</w:t>
      </w:r>
      <w:r w:rsidR="004D7078" w:rsidRPr="00873E1E">
        <w:rPr>
          <w:color w:val="2B579A"/>
          <w:u w:val="single"/>
          <w:shd w:val="clear" w:color="auto" w:fill="E6E6E6"/>
        </w:rPr>
        <w:fldChar w:fldCharType="end"/>
      </w:r>
      <w:r w:rsidR="004D7078" w:rsidRPr="00873E1E">
        <w:rPr>
          <w:color w:val="2B579A"/>
          <w:u w:val="single"/>
          <w:shd w:val="clear" w:color="auto" w:fill="E6E6E6"/>
        </w:rPr>
        <w:fldChar w:fldCharType="begin"/>
      </w:r>
      <w:r w:rsidR="004D7078" w:rsidRPr="00873E1E">
        <w:rPr>
          <w:u w:val="single"/>
        </w:rPr>
        <w:instrText xml:space="preserve"> REF _Ref142919073 \r \h  \* MERGEFORMAT </w:instrText>
      </w:r>
      <w:r w:rsidR="004D7078" w:rsidRPr="00873E1E">
        <w:rPr>
          <w:color w:val="2B579A"/>
          <w:u w:val="single"/>
          <w:shd w:val="clear" w:color="auto" w:fill="E6E6E6"/>
        </w:rPr>
      </w:r>
      <w:r w:rsidR="004D7078" w:rsidRPr="00873E1E">
        <w:rPr>
          <w:color w:val="2B579A"/>
          <w:u w:val="single"/>
          <w:shd w:val="clear" w:color="auto" w:fill="E6E6E6"/>
        </w:rPr>
        <w:fldChar w:fldCharType="separate"/>
      </w:r>
      <w:r w:rsidR="001505EC">
        <w:rPr>
          <w:u w:val="single"/>
        </w:rPr>
        <w:t>(c)</w:t>
      </w:r>
      <w:r w:rsidR="004D7078" w:rsidRPr="00873E1E">
        <w:rPr>
          <w:color w:val="2B579A"/>
          <w:u w:val="single"/>
          <w:shd w:val="clear" w:color="auto" w:fill="E6E6E6"/>
        </w:rPr>
        <w:fldChar w:fldCharType="end"/>
      </w:r>
      <w:r w:rsidR="004D7078" w:rsidRPr="00873E1E">
        <w:t xml:space="preserve"> (collectively, the “</w:t>
      </w:r>
      <w:r w:rsidR="004D7078" w:rsidRPr="00873E1E">
        <w:rPr>
          <w:b/>
          <w:i/>
          <w:iCs/>
        </w:rPr>
        <w:t>Easements</w:t>
      </w:r>
      <w:r w:rsidR="004D7078" w:rsidRPr="00873E1E">
        <w:t>”);</w:t>
      </w:r>
      <w:bookmarkEnd w:id="1498"/>
    </w:p>
    <w:p w14:paraId="707EC52C" w14:textId="5A4002F4" w:rsidR="004D7078" w:rsidRPr="00873E1E" w:rsidRDefault="004D7078" w:rsidP="007E5094">
      <w:pPr>
        <w:pStyle w:val="WP2L3"/>
      </w:pPr>
      <w:bookmarkStart w:id="1499" w:name="_Ref506455800"/>
      <w:r w:rsidRPr="00873E1E">
        <w:rPr>
          <w:rFonts w:eastAsia="Calibri"/>
        </w:rPr>
        <w:t xml:space="preserve">all </w:t>
      </w:r>
      <w:r w:rsidR="00F606DC" w:rsidRPr="00873E1E">
        <w:rPr>
          <w:rFonts w:eastAsia="Calibri"/>
        </w:rPr>
        <w:t>PV Modules</w:t>
      </w:r>
      <w:r w:rsidRPr="00873E1E">
        <w:rPr>
          <w:rFonts w:eastAsia="Calibri"/>
        </w:rPr>
        <w:t xml:space="preserve">, Trackers, </w:t>
      </w:r>
      <w:r w:rsidR="005A3AE6" w:rsidRPr="00873E1E">
        <w:rPr>
          <w:rFonts w:eastAsia="Calibri"/>
        </w:rPr>
        <w:t xml:space="preserve">inverters, </w:t>
      </w:r>
      <w:r w:rsidRPr="00873E1E">
        <w:rPr>
          <w:rFonts w:eastAsia="Calibri"/>
        </w:rPr>
        <w:t xml:space="preserve">batteries, containers, PCUs, wiring, transformers (including the GSU), machinery (mobile or otherwise), vehicles, pumps, fittings, tools, furniture, furnishings, meters and metering equipment, </w:t>
      </w:r>
      <w:r w:rsidR="00474ADF" w:rsidRPr="00873E1E">
        <w:rPr>
          <w:rFonts w:eastAsia="Calibri"/>
        </w:rPr>
        <w:t xml:space="preserve">other </w:t>
      </w:r>
      <w:r w:rsidRPr="00873E1E">
        <w:rPr>
          <w:rFonts w:eastAsia="Calibri"/>
        </w:rPr>
        <w:t xml:space="preserve">equipment, systems, </w:t>
      </w:r>
      <w:r w:rsidR="003711E7" w:rsidRPr="00873E1E">
        <w:rPr>
          <w:rFonts w:eastAsia="Calibri"/>
        </w:rPr>
        <w:t xml:space="preserve">parts, fixtures, Goods, </w:t>
      </w:r>
      <w:r w:rsidRPr="00873E1E">
        <w:rPr>
          <w:rFonts w:eastAsia="Calibri"/>
        </w:rPr>
        <w:t xml:space="preserve">and other </w:t>
      </w:r>
      <w:r w:rsidR="00474ADF" w:rsidRPr="00873E1E">
        <w:rPr>
          <w:rFonts w:eastAsia="Calibri"/>
        </w:rPr>
        <w:t xml:space="preserve">tangible personal </w:t>
      </w:r>
      <w:r w:rsidRPr="00873E1E">
        <w:rPr>
          <w:rFonts w:eastAsia="Calibri"/>
        </w:rPr>
        <w:t xml:space="preserve">property, including any Special Tools, assets </w:t>
      </w:r>
      <w:r w:rsidR="00A87ED4" w:rsidRPr="00873E1E">
        <w:rPr>
          <w:rFonts w:eastAsia="Calibri"/>
        </w:rPr>
        <w:t xml:space="preserve">on the Project Site or </w:t>
      </w:r>
      <w:r w:rsidRPr="00873E1E">
        <w:rPr>
          <w:rFonts w:eastAsia="Calibri"/>
        </w:rPr>
        <w:t xml:space="preserve">temporarily off-site for repair or other purposes, assets being shipped to Seller or the Project Site, and assets housed or kept at Off-Site Real Property, and including the property listed or described in </w:t>
      </w:r>
      <w:r w:rsidRPr="00873E1E">
        <w:rPr>
          <w:rFonts w:eastAsia="Calibri"/>
          <w:u w:val="single"/>
        </w:rPr>
        <w:t>Schedule </w:t>
      </w:r>
      <w:r w:rsidRPr="00873E1E">
        <w:rPr>
          <w:rFonts w:eastAsia="Calibri"/>
          <w:color w:val="2B579A"/>
          <w:u w:val="single"/>
          <w:shd w:val="clear" w:color="auto" w:fill="E6E6E6"/>
        </w:rPr>
        <w:fldChar w:fldCharType="begin"/>
      </w:r>
      <w:r w:rsidRPr="00873E1E">
        <w:rPr>
          <w:rFonts w:eastAsia="Calibri"/>
          <w:u w:val="single"/>
        </w:rPr>
        <w:instrText xml:space="preserve"> REF  _Ref506455800 \h \t \w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16.1(d)</w:t>
      </w:r>
      <w:r w:rsidRPr="00873E1E">
        <w:rPr>
          <w:rFonts w:eastAsia="Calibri"/>
          <w:color w:val="2B579A"/>
          <w:u w:val="single"/>
          <w:shd w:val="clear" w:color="auto" w:fill="E6E6E6"/>
        </w:rPr>
        <w:fldChar w:fldCharType="end"/>
      </w:r>
      <w:r w:rsidRPr="00873E1E">
        <w:rPr>
          <w:rFonts w:eastAsia="Calibri"/>
        </w:rPr>
        <w:t xml:space="preserve"> (collectively, the “</w:t>
      </w:r>
      <w:r w:rsidRPr="00873E1E">
        <w:rPr>
          <w:rFonts w:eastAsia="Calibri"/>
          <w:b/>
          <w:i/>
        </w:rPr>
        <w:t>Transferred Closing Tangible Personal Property</w:t>
      </w:r>
      <w:r w:rsidRPr="00873E1E">
        <w:rPr>
          <w:rFonts w:eastAsia="Calibri"/>
        </w:rPr>
        <w:t>”);</w:t>
      </w:r>
      <w:bookmarkEnd w:id="1496"/>
      <w:bookmarkEnd w:id="1499"/>
    </w:p>
    <w:p w14:paraId="4A5F2630" w14:textId="1B88C6FE" w:rsidR="004D7078" w:rsidRPr="00873E1E" w:rsidRDefault="004D7078" w:rsidP="007E5094">
      <w:pPr>
        <w:pStyle w:val="WP2L3"/>
      </w:pPr>
      <w:bookmarkStart w:id="1500" w:name="_Ref38953950"/>
      <w:bookmarkStart w:id="1501" w:name="_Ref38953489"/>
      <w:bookmarkStart w:id="1502" w:name="_Ref275765445"/>
      <w:bookmarkStart w:id="1503" w:name="_Ref446334485"/>
      <w:bookmarkStart w:id="1504" w:name="_Ref479146676"/>
      <w:r w:rsidRPr="00873E1E">
        <w:t xml:space="preserve">all Inventory, including the Inventory listed or described in </w:t>
      </w:r>
      <w:r w:rsidRPr="00873E1E">
        <w:rPr>
          <w:u w:val="single"/>
        </w:rPr>
        <w:t>Schedule </w:t>
      </w:r>
      <w:r w:rsidRPr="00873E1E">
        <w:rPr>
          <w:color w:val="2B579A"/>
          <w:u w:val="single"/>
          <w:shd w:val="clear" w:color="auto" w:fill="E6E6E6"/>
        </w:rPr>
        <w:fldChar w:fldCharType="begin"/>
      </w:r>
      <w:r w:rsidRPr="00873E1E">
        <w:rPr>
          <w:u w:val="single"/>
        </w:rPr>
        <w:instrText xml:space="preserve"> REF  _Ref503427777 \h \r \t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16.1</w:t>
      </w:r>
      <w:r w:rsidRPr="00873E1E">
        <w:rPr>
          <w:color w:val="2B579A"/>
          <w:u w:val="single"/>
          <w:shd w:val="clear" w:color="auto" w:fill="E6E6E6"/>
        </w:rPr>
        <w:fldChar w:fldCharType="end"/>
      </w:r>
      <w:r w:rsidRPr="00873E1E">
        <w:rPr>
          <w:color w:val="2B579A"/>
          <w:u w:val="single"/>
          <w:shd w:val="clear" w:color="auto" w:fill="E6E6E6"/>
        </w:rPr>
        <w:fldChar w:fldCharType="begin"/>
      </w:r>
      <w:r w:rsidRPr="00873E1E">
        <w:rPr>
          <w:u w:val="single"/>
        </w:rPr>
        <w:instrText xml:space="preserve"> REF _Ref38953950 \r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(e)</w:t>
      </w:r>
      <w:r w:rsidRPr="00873E1E">
        <w:rPr>
          <w:color w:val="2B579A"/>
          <w:u w:val="single"/>
          <w:shd w:val="clear" w:color="auto" w:fill="E6E6E6"/>
        </w:rPr>
        <w:fldChar w:fldCharType="end"/>
      </w:r>
      <w:r w:rsidRPr="00873E1E">
        <w:t xml:space="preserve"> (collectively, the “</w:t>
      </w:r>
      <w:r w:rsidRPr="00873E1E">
        <w:rPr>
          <w:b/>
          <w:i/>
          <w:iCs/>
        </w:rPr>
        <w:t>Transferred Closing Inventory</w:t>
      </w:r>
      <w:r w:rsidRPr="00873E1E">
        <w:t>”);</w:t>
      </w:r>
      <w:bookmarkEnd w:id="1500"/>
      <w:r w:rsidR="00257AC8" w:rsidRPr="00565471">
        <w:rPr>
          <w:rStyle w:val="FootnoteReference"/>
        </w:rPr>
        <w:footnoteReference w:id="59"/>
      </w:r>
    </w:p>
    <w:p w14:paraId="3F48ED5C" w14:textId="1AEC8636" w:rsidR="004D7078" w:rsidRPr="00873E1E" w:rsidRDefault="004D7078" w:rsidP="007E5094">
      <w:pPr>
        <w:pStyle w:val="WP2L3"/>
      </w:pPr>
      <w:bookmarkStart w:id="1505" w:name="_Ref506455914"/>
      <w:r w:rsidRPr="00873E1E">
        <w:rPr>
          <w:rFonts w:eastAsia="Calibri"/>
        </w:rPr>
        <w:t xml:space="preserve">subject to </w:t>
      </w:r>
      <w:r w:rsidRPr="00873E1E">
        <w:rPr>
          <w:rFonts w:eastAsia="Calibri"/>
          <w:color w:val="2B579A"/>
          <w:u w:val="single"/>
          <w:shd w:val="clear" w:color="auto" w:fill="E6E6E6"/>
        </w:rPr>
        <w:fldChar w:fldCharType="begin"/>
      </w:r>
      <w:r w:rsidRPr="00873E1E">
        <w:rPr>
          <w:rFonts w:eastAsia="Calibri"/>
          <w:u w:val="single"/>
        </w:rPr>
        <w:instrText xml:space="preserve"> REF _Ref275762433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16.2(b)</w:t>
      </w:r>
      <w:r w:rsidRPr="00873E1E">
        <w:rPr>
          <w:rFonts w:eastAsia="Calibri"/>
          <w:color w:val="2B579A"/>
          <w:u w:val="single"/>
          <w:shd w:val="clear" w:color="auto" w:fill="E6E6E6"/>
        </w:rPr>
        <w:fldChar w:fldCharType="end"/>
      </w:r>
      <w:r w:rsidRPr="00873E1E">
        <w:rPr>
          <w:rFonts w:eastAsia="Calibri"/>
        </w:rPr>
        <w:t xml:space="preserve"> and </w:t>
      </w:r>
      <w:r w:rsidRPr="00873E1E">
        <w:rPr>
          <w:rFonts w:eastAsia="Calibri"/>
          <w:color w:val="2B579A"/>
          <w:u w:val="single"/>
          <w:shd w:val="clear" w:color="auto" w:fill="E6E6E6"/>
        </w:rPr>
        <w:fldChar w:fldCharType="begin"/>
      </w:r>
      <w:r w:rsidRPr="00873E1E">
        <w:rPr>
          <w:rFonts w:eastAsia="Calibri"/>
          <w:u w:val="single"/>
        </w:rPr>
        <w:instrText xml:space="preserve"> REF _Ref468102509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20.5(c)</w:t>
      </w:r>
      <w:r w:rsidRPr="00873E1E">
        <w:rPr>
          <w:rFonts w:eastAsia="Calibri"/>
          <w:color w:val="2B579A"/>
          <w:u w:val="single"/>
          <w:shd w:val="clear" w:color="auto" w:fill="E6E6E6"/>
        </w:rPr>
        <w:fldChar w:fldCharType="end"/>
      </w:r>
      <w:r w:rsidRPr="00873E1E">
        <w:rPr>
          <w:rFonts w:eastAsia="Calibri"/>
        </w:rPr>
        <w:t xml:space="preserve">, all Project Contracts </w:t>
      </w:r>
      <w:bookmarkEnd w:id="1501"/>
      <w:r w:rsidRPr="00873E1E">
        <w:rPr>
          <w:rFonts w:eastAsia="Calibri"/>
        </w:rPr>
        <w:t xml:space="preserve">listed or described in </w:t>
      </w:r>
      <w:r w:rsidRPr="00873E1E">
        <w:rPr>
          <w:rFonts w:eastAsia="Calibri"/>
          <w:u w:val="single"/>
        </w:rPr>
        <w:t>Schedule </w:t>
      </w:r>
      <w:r w:rsidRPr="00873E1E">
        <w:rPr>
          <w:rFonts w:eastAsia="Calibri"/>
          <w:color w:val="2B579A"/>
          <w:u w:val="single"/>
          <w:shd w:val="clear" w:color="auto" w:fill="E6E6E6"/>
        </w:rPr>
        <w:fldChar w:fldCharType="begin"/>
      </w:r>
      <w:r w:rsidRPr="00873E1E">
        <w:rPr>
          <w:rFonts w:eastAsia="Calibri"/>
          <w:u w:val="single"/>
        </w:rPr>
        <w:instrText xml:space="preserve"> REF  _Ref506455914 \h \t \w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16.1(f)</w:t>
      </w:r>
      <w:r w:rsidRPr="00873E1E">
        <w:rPr>
          <w:rFonts w:eastAsia="Calibri"/>
          <w:color w:val="2B579A"/>
          <w:u w:val="single"/>
          <w:shd w:val="clear" w:color="auto" w:fill="E6E6E6"/>
        </w:rPr>
        <w:fldChar w:fldCharType="end"/>
      </w:r>
      <w:r w:rsidRPr="00873E1E">
        <w:rPr>
          <w:rFonts w:eastAsia="Calibri"/>
        </w:rPr>
        <w:t xml:space="preserve"> (including all Project Contracts added to </w:t>
      </w:r>
      <w:r w:rsidRPr="00873E1E">
        <w:rPr>
          <w:rFonts w:eastAsia="Calibri"/>
          <w:u w:val="single"/>
        </w:rPr>
        <w:t>Schedule </w:t>
      </w:r>
      <w:r w:rsidRPr="00873E1E">
        <w:rPr>
          <w:rFonts w:eastAsia="Calibri"/>
          <w:color w:val="2B579A"/>
          <w:u w:val="single"/>
          <w:shd w:val="clear" w:color="auto" w:fill="E6E6E6"/>
        </w:rPr>
        <w:fldChar w:fldCharType="begin"/>
      </w:r>
      <w:r w:rsidRPr="00873E1E">
        <w:rPr>
          <w:rFonts w:eastAsia="Calibri"/>
          <w:u w:val="single"/>
        </w:rPr>
        <w:instrText xml:space="preserve"> REF  _Ref506455914 \h \t \w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16.1(f)</w:t>
      </w:r>
      <w:r w:rsidRPr="00873E1E">
        <w:rPr>
          <w:rFonts w:eastAsia="Calibri"/>
          <w:color w:val="2B579A"/>
          <w:u w:val="single"/>
          <w:shd w:val="clear" w:color="auto" w:fill="E6E6E6"/>
        </w:rPr>
        <w:fldChar w:fldCharType="end"/>
      </w:r>
      <w:r w:rsidRPr="00873E1E">
        <w:rPr>
          <w:rFonts w:eastAsia="Calibri"/>
        </w:rPr>
        <w:t xml:space="preserve"> </w:t>
      </w:r>
      <w:r w:rsidRPr="00873E1E">
        <w:rPr>
          <w:rFonts w:eastAsia="Calibri"/>
        </w:rPr>
        <w:lastRenderedPageBreak/>
        <w:t>between the Effective Date and the Closing Date with the written consent of Buyer) (collectively, the “</w:t>
      </w:r>
      <w:r w:rsidRPr="00873E1E">
        <w:rPr>
          <w:rFonts w:eastAsia="Calibri"/>
          <w:b/>
          <w:i/>
        </w:rPr>
        <w:t>Transferred Closing Project Contracts</w:t>
      </w:r>
      <w:r w:rsidRPr="00873E1E">
        <w:rPr>
          <w:rFonts w:eastAsia="Calibri"/>
        </w:rPr>
        <w:t>”);</w:t>
      </w:r>
      <w:bookmarkEnd w:id="1502"/>
      <w:bookmarkEnd w:id="1503"/>
      <w:bookmarkEnd w:id="1504"/>
      <w:bookmarkEnd w:id="1505"/>
      <w:r w:rsidR="002F33AA" w:rsidRPr="00565471">
        <w:rPr>
          <w:rStyle w:val="FootnoteReference"/>
          <w:rFonts w:eastAsia="Calibri"/>
        </w:rPr>
        <w:footnoteReference w:id="60"/>
      </w:r>
    </w:p>
    <w:p w14:paraId="6BC6A7CE" w14:textId="72067B96" w:rsidR="004D7078" w:rsidRPr="00873E1E" w:rsidRDefault="004D7078" w:rsidP="007E5094">
      <w:pPr>
        <w:pStyle w:val="WP2L3"/>
      </w:pPr>
      <w:bookmarkStart w:id="1506" w:name="_Ref39388096"/>
      <w:bookmarkStart w:id="1507" w:name="_Ref142919512"/>
      <w:r w:rsidRPr="00873E1E">
        <w:rPr>
          <w:rFonts w:eastAsia="Calibri"/>
        </w:rPr>
        <w:t xml:space="preserve">subject to </w:t>
      </w:r>
      <w:r w:rsidRPr="00873E1E">
        <w:rPr>
          <w:rFonts w:eastAsia="Calibri"/>
          <w:color w:val="2B579A"/>
          <w:u w:val="single"/>
          <w:shd w:val="clear" w:color="auto" w:fill="E6E6E6"/>
        </w:rPr>
        <w:fldChar w:fldCharType="begin"/>
      </w:r>
      <w:r w:rsidRPr="00873E1E">
        <w:rPr>
          <w:rFonts w:eastAsia="Calibri"/>
          <w:u w:val="single"/>
        </w:rPr>
        <w:instrText xml:space="preserve"> REF _Ref276391428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20.5(c)</w:t>
      </w:r>
      <w:r w:rsidRPr="00873E1E">
        <w:rPr>
          <w:rFonts w:eastAsia="Calibri"/>
          <w:color w:val="2B579A"/>
          <w:u w:val="single"/>
          <w:shd w:val="clear" w:color="auto" w:fill="E6E6E6"/>
        </w:rPr>
        <w:fldChar w:fldCharType="end"/>
      </w:r>
      <w:r w:rsidRPr="00873E1E">
        <w:rPr>
          <w:rFonts w:eastAsia="Calibri"/>
        </w:rPr>
        <w:t xml:space="preserve">, all Project Operational Permits, including the Permits listed or described in Part II of </w:t>
      </w:r>
      <w:r w:rsidRPr="00873E1E">
        <w:rPr>
          <w:rFonts w:eastAsia="Calibri"/>
          <w:u w:val="single"/>
        </w:rPr>
        <w:t>Schedule </w:t>
      </w:r>
      <w:r w:rsidRPr="00873E1E">
        <w:rPr>
          <w:rFonts w:eastAsia="Calibri"/>
          <w:color w:val="2B579A"/>
          <w:u w:val="single"/>
          <w:shd w:val="clear" w:color="auto" w:fill="E6E6E6"/>
        </w:rPr>
        <w:fldChar w:fldCharType="begin"/>
      </w:r>
      <w:r w:rsidRPr="00873E1E">
        <w:rPr>
          <w:rFonts w:eastAsia="Calibri"/>
          <w:u w:val="single"/>
        </w:rPr>
        <w:instrText xml:space="preserve"> REF  _Ref276034956 \h \r \t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18.11</w:t>
      </w:r>
      <w:r w:rsidRPr="00873E1E">
        <w:rPr>
          <w:rFonts w:eastAsia="Calibri"/>
          <w:color w:val="2B579A"/>
          <w:u w:val="single"/>
          <w:shd w:val="clear" w:color="auto" w:fill="E6E6E6"/>
        </w:rPr>
        <w:fldChar w:fldCharType="end"/>
      </w:r>
      <w:r w:rsidRPr="00873E1E">
        <w:rPr>
          <w:rFonts w:eastAsia="Calibri"/>
          <w:b/>
        </w:rPr>
        <w:t xml:space="preserve"> </w:t>
      </w:r>
      <w:r w:rsidRPr="00873E1E">
        <w:rPr>
          <w:rFonts w:eastAsia="Calibri"/>
        </w:rPr>
        <w:t>(collectively, the “</w:t>
      </w:r>
      <w:r w:rsidRPr="00873E1E">
        <w:rPr>
          <w:rFonts w:eastAsia="Calibri"/>
          <w:b/>
          <w:i/>
        </w:rPr>
        <w:t>Transferred Closing Permits</w:t>
      </w:r>
      <w:r w:rsidRPr="00873E1E">
        <w:rPr>
          <w:rFonts w:eastAsia="Calibri"/>
        </w:rPr>
        <w:t>”)</w:t>
      </w:r>
      <w:bookmarkEnd w:id="1506"/>
      <w:r w:rsidRPr="00873E1E">
        <w:rPr>
          <w:rFonts w:eastAsia="Calibri"/>
        </w:rPr>
        <w:t>, to the extent legally transferable by sale;</w:t>
      </w:r>
      <w:bookmarkEnd w:id="1507"/>
    </w:p>
    <w:p w14:paraId="3F206B51" w14:textId="2ADDD3C5" w:rsidR="004D7078" w:rsidRPr="00873E1E" w:rsidRDefault="004D7078" w:rsidP="00E86589">
      <w:pPr>
        <w:pStyle w:val="WP2L3"/>
      </w:pPr>
      <w:bookmarkStart w:id="1508" w:name="_Ref456106338"/>
      <w:bookmarkStart w:id="1509" w:name="_Ref142919989"/>
      <w:r w:rsidRPr="00873E1E">
        <w:rPr>
          <w:rFonts w:eastAsia="Calibri"/>
        </w:rPr>
        <w:t>(i)</w:t>
      </w:r>
      <w:r w:rsidR="002D4D34" w:rsidRPr="00873E1E">
        <w:rPr>
          <w:rFonts w:eastAsia="Calibri"/>
        </w:rPr>
        <w:t> </w:t>
      </w:r>
      <w:r w:rsidRPr="00873E1E">
        <w:rPr>
          <w:rFonts w:eastAsia="Calibri"/>
        </w:rPr>
        <w:t xml:space="preserve">all books, records, </w:t>
      </w:r>
      <w:r w:rsidR="003711E7" w:rsidRPr="00873E1E">
        <w:rPr>
          <w:rFonts w:eastAsia="Calibri"/>
        </w:rPr>
        <w:t>inspection and other reports</w:t>
      </w:r>
      <w:r w:rsidR="00966F13" w:rsidRPr="00873E1E">
        <w:rPr>
          <w:rFonts w:eastAsia="Calibri"/>
        </w:rPr>
        <w:t xml:space="preserve"> (including solar resource assessment reports)</w:t>
      </w:r>
      <w:r w:rsidR="003711E7" w:rsidRPr="00873E1E">
        <w:rPr>
          <w:rFonts w:eastAsia="Calibri"/>
        </w:rPr>
        <w:t xml:space="preserve">, logs, registrations, </w:t>
      </w:r>
      <w:r w:rsidRPr="00873E1E">
        <w:rPr>
          <w:rFonts w:eastAsia="Calibri"/>
        </w:rPr>
        <w:t xml:space="preserve">operating </w:t>
      </w:r>
      <w:r w:rsidR="00D9521B" w:rsidRPr="00873E1E">
        <w:rPr>
          <w:rFonts w:eastAsia="Calibri"/>
        </w:rPr>
        <w:t xml:space="preserve">and other </w:t>
      </w:r>
      <w:r w:rsidRPr="00873E1E">
        <w:rPr>
          <w:rFonts w:eastAsia="Calibri"/>
        </w:rPr>
        <w:t>data</w:t>
      </w:r>
      <w:r w:rsidR="00D9521B" w:rsidRPr="00873E1E">
        <w:rPr>
          <w:rFonts w:eastAsia="Calibri"/>
        </w:rPr>
        <w:t xml:space="preserve"> (including </w:t>
      </w:r>
      <w:r w:rsidR="00F056FB" w:rsidRPr="00873E1E">
        <w:rPr>
          <w:rFonts w:eastAsia="Calibri"/>
        </w:rPr>
        <w:t>historical cl</w:t>
      </w:r>
      <w:r w:rsidR="00D9521B" w:rsidRPr="00873E1E">
        <w:rPr>
          <w:rFonts w:eastAsia="Calibri"/>
        </w:rPr>
        <w:t xml:space="preserve">imatological </w:t>
      </w:r>
      <w:r w:rsidR="00F056FB" w:rsidRPr="00873E1E">
        <w:rPr>
          <w:rFonts w:eastAsia="Calibri"/>
        </w:rPr>
        <w:t>d</w:t>
      </w:r>
      <w:r w:rsidR="00D9521B" w:rsidRPr="00873E1E">
        <w:rPr>
          <w:rFonts w:eastAsia="Calibri"/>
        </w:rPr>
        <w:t>ata)</w:t>
      </w:r>
      <w:r w:rsidRPr="00873E1E">
        <w:rPr>
          <w:rFonts w:eastAsia="Calibri"/>
        </w:rPr>
        <w:t>, engineering</w:t>
      </w:r>
      <w:r w:rsidR="003711E7" w:rsidRPr="00873E1E">
        <w:rPr>
          <w:rFonts w:eastAsia="Calibri"/>
        </w:rPr>
        <w:t>,</w:t>
      </w:r>
      <w:r w:rsidRPr="00873E1E">
        <w:rPr>
          <w:rFonts w:eastAsia="Calibri"/>
        </w:rPr>
        <w:t xml:space="preserve"> design</w:t>
      </w:r>
      <w:r w:rsidR="003711E7" w:rsidRPr="00873E1E">
        <w:rPr>
          <w:rFonts w:eastAsia="Calibri"/>
        </w:rPr>
        <w:t>,</w:t>
      </w:r>
      <w:r w:rsidRPr="00873E1E">
        <w:rPr>
          <w:rFonts w:eastAsia="Calibri"/>
        </w:rPr>
        <w:t xml:space="preserve"> </w:t>
      </w:r>
      <w:r w:rsidR="003711E7" w:rsidRPr="00873E1E">
        <w:rPr>
          <w:rFonts w:eastAsia="Calibri"/>
        </w:rPr>
        <w:t xml:space="preserve">construction, and other drawings and </w:t>
      </w:r>
      <w:r w:rsidRPr="00873E1E">
        <w:rPr>
          <w:rFonts w:eastAsia="Calibri"/>
        </w:rPr>
        <w:t>plans</w:t>
      </w:r>
      <w:r w:rsidR="003711E7" w:rsidRPr="00873E1E">
        <w:rPr>
          <w:rFonts w:eastAsia="Calibri"/>
        </w:rPr>
        <w:t xml:space="preserve"> (including AutoCAD)</w:t>
      </w:r>
      <w:r w:rsidRPr="00873E1E">
        <w:rPr>
          <w:rFonts w:eastAsia="Calibri"/>
        </w:rPr>
        <w:t xml:space="preserve">, </w:t>
      </w:r>
      <w:r w:rsidR="003711E7" w:rsidRPr="00873E1E">
        <w:rPr>
          <w:rFonts w:eastAsia="Calibri"/>
        </w:rPr>
        <w:t xml:space="preserve">safety, maintenance, and other manuals (including turnover manuals), specifications, procedures, documents, drawings, </w:t>
      </w:r>
      <w:r w:rsidR="008366A3" w:rsidRPr="00873E1E">
        <w:rPr>
          <w:rFonts w:eastAsia="Calibri"/>
        </w:rPr>
        <w:t xml:space="preserve">studies (including the wildlife and other environmental studies and bringdowns thereof pursuant to </w:t>
      </w:r>
      <w:r w:rsidR="008366A3" w:rsidRPr="00873E1E">
        <w:rPr>
          <w:rFonts w:eastAsia="Calibri"/>
          <w:color w:val="2B579A"/>
          <w:shd w:val="clear" w:color="auto" w:fill="E6E6E6"/>
        </w:rPr>
        <w:fldChar w:fldCharType="begin"/>
      </w:r>
      <w:r w:rsidR="008366A3" w:rsidRPr="00873E1E">
        <w:rPr>
          <w:rFonts w:eastAsia="Calibri"/>
        </w:rPr>
        <w:instrText xml:space="preserve"> REF _Ref63942812 \w \h  \* MERGEFORMAT </w:instrText>
      </w:r>
      <w:r w:rsidR="008366A3" w:rsidRPr="00873E1E">
        <w:rPr>
          <w:rFonts w:eastAsia="Calibri"/>
          <w:color w:val="2B579A"/>
          <w:shd w:val="clear" w:color="auto" w:fill="E6E6E6"/>
        </w:rPr>
      </w:r>
      <w:r w:rsidR="008366A3" w:rsidRPr="00873E1E">
        <w:rPr>
          <w:rFonts w:eastAsia="Calibri"/>
          <w:color w:val="2B579A"/>
          <w:shd w:val="clear" w:color="auto" w:fill="E6E6E6"/>
        </w:rPr>
        <w:fldChar w:fldCharType="separate"/>
      </w:r>
      <w:r w:rsidR="001505EC" w:rsidRPr="001505EC">
        <w:rPr>
          <w:rFonts w:eastAsia="Calibri"/>
          <w:u w:val="single"/>
        </w:rPr>
        <w:t>Section 7.1(e)</w:t>
      </w:r>
      <w:r w:rsidR="008366A3" w:rsidRPr="00873E1E">
        <w:rPr>
          <w:rFonts w:eastAsia="Calibri"/>
          <w:color w:val="2B579A"/>
          <w:shd w:val="clear" w:color="auto" w:fill="E6E6E6"/>
        </w:rPr>
        <w:fldChar w:fldCharType="end"/>
      </w:r>
      <w:r w:rsidR="008366A3" w:rsidRPr="00873E1E">
        <w:rPr>
          <w:rFonts w:eastAsia="Calibri"/>
        </w:rPr>
        <w:t xml:space="preserve">, </w:t>
      </w:r>
      <w:r w:rsidR="008366A3" w:rsidRPr="00873E1E">
        <w:rPr>
          <w:rFonts w:eastAsia="Calibri"/>
          <w:color w:val="2B579A"/>
          <w:u w:val="single"/>
          <w:shd w:val="clear" w:color="auto" w:fill="E6E6E6"/>
        </w:rPr>
        <w:fldChar w:fldCharType="begin"/>
      </w:r>
      <w:r w:rsidR="008366A3" w:rsidRPr="00873E1E">
        <w:rPr>
          <w:rFonts w:eastAsia="Calibri"/>
          <w:u w:val="single"/>
        </w:rPr>
        <w:instrText xml:space="preserve"> REF _Ref63834958 \w \h  \* MERGEFORMAT </w:instrText>
      </w:r>
      <w:r w:rsidR="008366A3" w:rsidRPr="00873E1E">
        <w:rPr>
          <w:rFonts w:eastAsia="Calibri"/>
          <w:color w:val="2B579A"/>
          <w:u w:val="single"/>
          <w:shd w:val="clear" w:color="auto" w:fill="E6E6E6"/>
        </w:rPr>
      </w:r>
      <w:r w:rsidR="008366A3" w:rsidRPr="00873E1E">
        <w:rPr>
          <w:rFonts w:eastAsia="Calibri"/>
          <w:color w:val="2B579A"/>
          <w:u w:val="single"/>
          <w:shd w:val="clear" w:color="auto" w:fill="E6E6E6"/>
        </w:rPr>
        <w:fldChar w:fldCharType="separate"/>
      </w:r>
      <w:r w:rsidR="001505EC">
        <w:rPr>
          <w:rFonts w:eastAsia="Calibri"/>
          <w:u w:val="single"/>
        </w:rPr>
        <w:t>Section 7.2(a)(xvi)</w:t>
      </w:r>
      <w:r w:rsidR="008366A3" w:rsidRPr="00873E1E">
        <w:rPr>
          <w:rFonts w:eastAsia="Calibri"/>
          <w:color w:val="2B579A"/>
          <w:u w:val="single"/>
          <w:shd w:val="clear" w:color="auto" w:fill="E6E6E6"/>
        </w:rPr>
        <w:fldChar w:fldCharType="end"/>
      </w:r>
      <w:r w:rsidR="008366A3" w:rsidRPr="00873E1E">
        <w:rPr>
          <w:rFonts w:eastAsia="Calibri"/>
        </w:rPr>
        <w:t xml:space="preserve">, and </w:t>
      </w:r>
      <w:r w:rsidR="008366A3" w:rsidRPr="00873E1E">
        <w:rPr>
          <w:rFonts w:eastAsia="Calibri"/>
          <w:color w:val="2B579A"/>
          <w:u w:val="single"/>
          <w:shd w:val="clear" w:color="auto" w:fill="E6E6E6"/>
        </w:rPr>
        <w:fldChar w:fldCharType="begin"/>
      </w:r>
      <w:r w:rsidR="008366A3" w:rsidRPr="00873E1E">
        <w:rPr>
          <w:rFonts w:eastAsia="Calibri"/>
          <w:u w:val="single"/>
        </w:rPr>
        <w:instrText xml:space="preserve"> REF _Ref63942853 \w \h  \* MERGEFORMAT </w:instrText>
      </w:r>
      <w:r w:rsidR="008366A3" w:rsidRPr="00873E1E">
        <w:rPr>
          <w:rFonts w:eastAsia="Calibri"/>
          <w:color w:val="2B579A"/>
          <w:u w:val="single"/>
          <w:shd w:val="clear" w:color="auto" w:fill="E6E6E6"/>
        </w:rPr>
      </w:r>
      <w:r w:rsidR="008366A3" w:rsidRPr="00873E1E">
        <w:rPr>
          <w:rFonts w:eastAsia="Calibri"/>
          <w:color w:val="2B579A"/>
          <w:u w:val="single"/>
          <w:shd w:val="clear" w:color="auto" w:fill="E6E6E6"/>
        </w:rPr>
        <w:fldChar w:fldCharType="separate"/>
      </w:r>
      <w:r w:rsidR="001505EC">
        <w:rPr>
          <w:rFonts w:eastAsia="Calibri"/>
          <w:u w:val="single"/>
        </w:rPr>
        <w:t>Section 21.7(g)</w:t>
      </w:r>
      <w:r w:rsidR="008366A3" w:rsidRPr="00873E1E">
        <w:rPr>
          <w:rFonts w:eastAsia="Calibri"/>
          <w:color w:val="2B579A"/>
          <w:u w:val="single"/>
          <w:shd w:val="clear" w:color="auto" w:fill="E6E6E6"/>
        </w:rPr>
        <w:fldChar w:fldCharType="end"/>
      </w:r>
      <w:r w:rsidR="008366A3" w:rsidRPr="00873E1E">
        <w:rPr>
          <w:rFonts w:eastAsia="Calibri"/>
        </w:rPr>
        <w:t xml:space="preserve">), </w:t>
      </w:r>
      <w:r w:rsidRPr="00873E1E">
        <w:rPr>
          <w:rFonts w:eastAsia="Calibri"/>
        </w:rPr>
        <w:t xml:space="preserve">and similar items expressly required to be provided by Seller to Buyer pursuant to </w:t>
      </w:r>
      <w:r w:rsidR="004F2E28" w:rsidRPr="00873E1E">
        <w:rPr>
          <w:rFonts w:eastAsia="Calibri"/>
        </w:rPr>
        <w:t xml:space="preserve">this Agreement (including </w:t>
      </w:r>
      <w:r w:rsidRPr="00873E1E">
        <w:rPr>
          <w:rFonts w:eastAsia="Calibri"/>
        </w:rPr>
        <w:t>the Scope Book</w:t>
      </w:r>
      <w:r w:rsidR="004F2E28" w:rsidRPr="00873E1E">
        <w:rPr>
          <w:rFonts w:eastAsia="Calibri"/>
        </w:rPr>
        <w:t>) or any Ancillary Agreement</w:t>
      </w:r>
      <w:r w:rsidRPr="00873E1E">
        <w:rPr>
          <w:rFonts w:eastAsia="Calibri"/>
        </w:rPr>
        <w:t xml:space="preserve"> and (ii)</w:t>
      </w:r>
      <w:r w:rsidR="002D4D34" w:rsidRPr="00873E1E">
        <w:rPr>
          <w:rFonts w:eastAsia="Calibri"/>
        </w:rPr>
        <w:t> </w:t>
      </w:r>
      <w:r w:rsidRPr="00873E1E">
        <w:rPr>
          <w:rFonts w:eastAsia="Calibri"/>
        </w:rPr>
        <w:t xml:space="preserve">all other books, </w:t>
      </w:r>
      <w:r w:rsidR="004633D6" w:rsidRPr="00873E1E">
        <w:rPr>
          <w:rFonts w:eastAsia="Calibri"/>
        </w:rPr>
        <w:t xml:space="preserve">records, inspection and other reports, logs, registrations, operating </w:t>
      </w:r>
      <w:r w:rsidR="008366A3" w:rsidRPr="00873E1E">
        <w:rPr>
          <w:rFonts w:eastAsia="Calibri"/>
        </w:rPr>
        <w:t xml:space="preserve">and other </w:t>
      </w:r>
      <w:r w:rsidR="004633D6" w:rsidRPr="00873E1E">
        <w:rPr>
          <w:rFonts w:eastAsia="Calibri"/>
        </w:rPr>
        <w:t>data, engineering, design, construction, and other drawings and plans (including AutoCAD), safety, maintenance, and other manuals (including turnover manuals), specifications, procedures, documents, drawings,</w:t>
      </w:r>
      <w:r w:rsidR="008366A3" w:rsidRPr="00873E1E">
        <w:rPr>
          <w:rFonts w:eastAsia="Calibri"/>
        </w:rPr>
        <w:t xml:space="preserve"> studies,</w:t>
      </w:r>
      <w:r w:rsidR="004633D6" w:rsidRPr="00873E1E">
        <w:rPr>
          <w:rFonts w:eastAsia="Calibri"/>
        </w:rPr>
        <w:t xml:space="preserve"> and similar items</w:t>
      </w:r>
      <w:r w:rsidR="00DA7B0F" w:rsidRPr="00873E1E">
        <w:rPr>
          <w:rFonts w:eastAsia="Calibri"/>
        </w:rPr>
        <w:t>,</w:t>
      </w:r>
      <w:r w:rsidRPr="00873E1E">
        <w:rPr>
          <w:rFonts w:eastAsia="Calibri"/>
        </w:rPr>
        <w:t xml:space="preserve"> including </w:t>
      </w:r>
      <w:bookmarkStart w:id="1510" w:name="DocXTextRef447"/>
      <w:r w:rsidRPr="00873E1E">
        <w:rPr>
          <w:rFonts w:eastAsia="Calibri"/>
        </w:rPr>
        <w:t>(A)</w:t>
      </w:r>
      <w:bookmarkEnd w:id="1510"/>
      <w:r w:rsidR="002D4D34" w:rsidRPr="00873E1E">
        <w:rPr>
          <w:rFonts w:eastAsia="Calibri"/>
        </w:rPr>
        <w:t> </w:t>
      </w:r>
      <w:r w:rsidRPr="00873E1E">
        <w:rPr>
          <w:rFonts w:eastAsia="Calibri"/>
        </w:rPr>
        <w:t xml:space="preserve">Environmental logs, data sheets, studies, reports, and records, including correspondence received by or sent to Governmental Authorities, (B) Permit records and files, (C) emergency, accident, incident, safety, and inspection reports and records, including reports submitted to the U.S. Department of Labor’s OSHA, (D) development, design, engineering, procurement, construction, </w:t>
      </w:r>
      <w:r w:rsidR="0051009D" w:rsidRPr="00873E1E">
        <w:rPr>
          <w:rFonts w:eastAsia="Calibri"/>
        </w:rPr>
        <w:t xml:space="preserve">commissioning, </w:t>
      </w:r>
      <w:r w:rsidRPr="00873E1E">
        <w:rPr>
          <w:rFonts w:eastAsia="Calibri"/>
        </w:rPr>
        <w:t xml:space="preserve">testing, ownership, possession, operating, use, maintenance, study, or repair logs, data sheets, reports, and records, (E) vendor lists and material vendor Contracts (including material purchase orders) and records, (F) engineering design and construction drawings and plans, including as-built drawings, CAD drawings, and specifications, (G)  records, plans, reports, and drawings relating to the Project Site, (H)  drawings in AutoCAD or similar programs, </w:t>
      </w:r>
      <w:r w:rsidR="002D4D34" w:rsidRPr="00873E1E">
        <w:rPr>
          <w:rFonts w:eastAsia="Calibri"/>
          <w:szCs w:val="24"/>
        </w:rPr>
        <w:t xml:space="preserve">original equipment manufacturer </w:t>
      </w:r>
      <w:r w:rsidRPr="00873E1E">
        <w:rPr>
          <w:rFonts w:eastAsia="Calibri"/>
        </w:rPr>
        <w:t xml:space="preserve">manuals and other existing information and data (in electronic form where applicable) necessary to enable parallel migration to Buyer’s information systems, (I)  warranty information and records, and </w:t>
      </w:r>
      <w:bookmarkStart w:id="1511" w:name="DocXTextRef456"/>
      <w:r w:rsidRPr="00873E1E">
        <w:rPr>
          <w:rFonts w:eastAsia="Calibri"/>
        </w:rPr>
        <w:t>(J)</w:t>
      </w:r>
      <w:bookmarkEnd w:id="1511"/>
      <w:r w:rsidR="002D4D34" w:rsidRPr="00873E1E">
        <w:rPr>
          <w:rFonts w:eastAsia="Calibri"/>
        </w:rPr>
        <w:t> </w:t>
      </w:r>
      <w:r w:rsidRPr="00873E1E">
        <w:rPr>
          <w:rFonts w:eastAsia="Calibri"/>
        </w:rPr>
        <w:t xml:space="preserve"> records of or relating to the registration, use, offering, scheduling, operation, modeling, or testing of or disputes involving the Project in MISO</w:t>
      </w:r>
      <w:r w:rsidR="009A4E40" w:rsidRPr="00873E1E">
        <w:rPr>
          <w:rFonts w:eastAsia="Calibri"/>
        </w:rPr>
        <w:t>,</w:t>
      </w:r>
      <w:r w:rsidRPr="00873E1E">
        <w:rPr>
          <w:rFonts w:eastAsia="Calibri"/>
          <w:b/>
          <w:i/>
        </w:rPr>
        <w:t xml:space="preserve"> </w:t>
      </w:r>
      <w:r w:rsidRPr="00873E1E">
        <w:rPr>
          <w:rFonts w:eastAsia="Calibri"/>
        </w:rPr>
        <w:t>in each case</w:t>
      </w:r>
      <w:r w:rsidR="009A4E40" w:rsidRPr="00873E1E">
        <w:rPr>
          <w:rFonts w:eastAsia="Calibri"/>
        </w:rPr>
        <w:t xml:space="preserve"> of each item in </w:t>
      </w:r>
      <w:r w:rsidR="000536BD" w:rsidRPr="00873E1E">
        <w:rPr>
          <w:rFonts w:eastAsia="Calibri"/>
        </w:rPr>
        <w:t xml:space="preserve">clause </w:t>
      </w:r>
      <w:r w:rsidR="009A4E40" w:rsidRPr="00873E1E">
        <w:rPr>
          <w:rFonts w:eastAsia="Calibri"/>
        </w:rPr>
        <w:t>(i) and (ii)</w:t>
      </w:r>
      <w:r w:rsidRPr="00873E1E">
        <w:rPr>
          <w:rFonts w:eastAsia="Calibri"/>
        </w:rPr>
        <w:t xml:space="preserve">, </w:t>
      </w:r>
      <w:bookmarkStart w:id="1512" w:name="DocXTextRef446"/>
      <w:r w:rsidRPr="00873E1E">
        <w:rPr>
          <w:rFonts w:eastAsia="Calibri"/>
        </w:rPr>
        <w:t>(1)</w:t>
      </w:r>
      <w:bookmarkEnd w:id="1512"/>
      <w:r w:rsidR="002D4D34" w:rsidRPr="00873E1E">
        <w:rPr>
          <w:rFonts w:eastAsia="Calibri"/>
        </w:rPr>
        <w:t> </w:t>
      </w:r>
      <w:r w:rsidR="009A4E40" w:rsidRPr="00873E1E">
        <w:rPr>
          <w:rFonts w:eastAsia="Calibri"/>
        </w:rPr>
        <w:t xml:space="preserve">together with </w:t>
      </w:r>
      <w:r w:rsidR="00000E1C" w:rsidRPr="00873E1E">
        <w:rPr>
          <w:rFonts w:eastAsia="Calibri"/>
        </w:rPr>
        <w:t xml:space="preserve">(without </w:t>
      </w:r>
      <w:r w:rsidR="009641A8" w:rsidRPr="00873E1E">
        <w:rPr>
          <w:rFonts w:eastAsia="Calibri"/>
        </w:rPr>
        <w:t xml:space="preserve">limiting </w:t>
      </w:r>
      <w:r w:rsidR="009641A8" w:rsidRPr="00873E1E">
        <w:rPr>
          <w:rFonts w:eastAsia="Calibri"/>
          <w:color w:val="2B579A"/>
          <w:u w:val="single"/>
          <w:shd w:val="clear" w:color="auto" w:fill="E6E6E6"/>
        </w:rPr>
        <w:fldChar w:fldCharType="begin"/>
      </w:r>
      <w:r w:rsidR="009641A8" w:rsidRPr="00873E1E">
        <w:rPr>
          <w:rFonts w:eastAsia="Calibri"/>
          <w:u w:val="single"/>
        </w:rPr>
        <w:instrText xml:space="preserve"> REF _Ref508229620 \w \h  \* MERGEFORMAT </w:instrText>
      </w:r>
      <w:r w:rsidR="009641A8" w:rsidRPr="00873E1E">
        <w:rPr>
          <w:rFonts w:eastAsia="Calibri"/>
          <w:color w:val="2B579A"/>
          <w:u w:val="single"/>
          <w:shd w:val="clear" w:color="auto" w:fill="E6E6E6"/>
        </w:rPr>
      </w:r>
      <w:r w:rsidR="009641A8" w:rsidRPr="00873E1E">
        <w:rPr>
          <w:rFonts w:eastAsia="Calibri"/>
          <w:color w:val="2B579A"/>
          <w:u w:val="single"/>
          <w:shd w:val="clear" w:color="auto" w:fill="E6E6E6"/>
        </w:rPr>
        <w:fldChar w:fldCharType="separate"/>
      </w:r>
      <w:r w:rsidR="001505EC">
        <w:rPr>
          <w:rFonts w:eastAsia="Calibri"/>
          <w:u w:val="single"/>
        </w:rPr>
        <w:t>Section 10.2(b)</w:t>
      </w:r>
      <w:r w:rsidR="009641A8" w:rsidRPr="00873E1E">
        <w:rPr>
          <w:rFonts w:eastAsia="Calibri"/>
          <w:color w:val="2B579A"/>
          <w:u w:val="single"/>
          <w:shd w:val="clear" w:color="auto" w:fill="E6E6E6"/>
        </w:rPr>
        <w:fldChar w:fldCharType="end"/>
      </w:r>
      <w:r w:rsidR="00000E1C" w:rsidRPr="00873E1E">
        <w:rPr>
          <w:rFonts w:eastAsia="Calibri"/>
        </w:rPr>
        <w:t xml:space="preserve">) </w:t>
      </w:r>
      <w:r w:rsidRPr="00873E1E">
        <w:rPr>
          <w:rFonts w:eastAsia="Calibri"/>
        </w:rPr>
        <w:t xml:space="preserve">the right to use and duplicate the </w:t>
      </w:r>
      <w:r w:rsidR="009A4E40" w:rsidRPr="00873E1E">
        <w:rPr>
          <w:rFonts w:eastAsia="Calibri"/>
        </w:rPr>
        <w:t>same,</w:t>
      </w:r>
      <w:r w:rsidRPr="00873E1E">
        <w:rPr>
          <w:rFonts w:eastAsia="Calibri"/>
        </w:rPr>
        <w:t xml:space="preserve"> (</w:t>
      </w:r>
      <w:r w:rsidR="009A4E40" w:rsidRPr="00873E1E">
        <w:rPr>
          <w:rFonts w:eastAsia="Calibri"/>
        </w:rPr>
        <w:t xml:space="preserve">2) </w:t>
      </w:r>
      <w:r w:rsidRPr="00873E1E">
        <w:rPr>
          <w:rFonts w:eastAsia="Calibri"/>
        </w:rPr>
        <w:t xml:space="preserve">whether </w:t>
      </w:r>
      <w:r w:rsidR="009A4E40" w:rsidRPr="00873E1E">
        <w:rPr>
          <w:rFonts w:eastAsia="Calibri"/>
        </w:rPr>
        <w:t xml:space="preserve">the same </w:t>
      </w:r>
      <w:r w:rsidRPr="00873E1E">
        <w:rPr>
          <w:rFonts w:eastAsia="Calibri"/>
        </w:rPr>
        <w:t>currently exist</w:t>
      </w:r>
      <w:r w:rsidR="009A4E40" w:rsidRPr="00873E1E">
        <w:rPr>
          <w:rFonts w:eastAsia="Calibri"/>
        </w:rPr>
        <w:t>s</w:t>
      </w:r>
      <w:r w:rsidRPr="00873E1E">
        <w:rPr>
          <w:rFonts w:eastAsia="Calibri"/>
        </w:rPr>
        <w:t xml:space="preserve"> or need</w:t>
      </w:r>
      <w:r w:rsidR="009A4E40" w:rsidRPr="00873E1E">
        <w:rPr>
          <w:rFonts w:eastAsia="Calibri"/>
        </w:rPr>
        <w:t>s</w:t>
      </w:r>
      <w:r w:rsidRPr="00873E1E">
        <w:rPr>
          <w:rFonts w:eastAsia="Calibri"/>
        </w:rPr>
        <w:t xml:space="preserve"> to be generated by Seller</w:t>
      </w:r>
      <w:r w:rsidR="009B1FD9" w:rsidRPr="00873E1E">
        <w:rPr>
          <w:rFonts w:eastAsia="Calibri"/>
        </w:rPr>
        <w:t xml:space="preserve">, </w:t>
      </w:r>
      <w:r w:rsidRPr="00873E1E">
        <w:rPr>
          <w:rFonts w:eastAsia="Calibri"/>
        </w:rPr>
        <w:t>using commercially reasonable efforts</w:t>
      </w:r>
      <w:r w:rsidR="009B1FD9" w:rsidRPr="00873E1E">
        <w:rPr>
          <w:rFonts w:eastAsia="Calibri"/>
        </w:rPr>
        <w:t>,</w:t>
      </w:r>
      <w:r w:rsidRPr="00873E1E">
        <w:rPr>
          <w:rFonts w:eastAsia="Calibri"/>
        </w:rPr>
        <w:t xml:space="preserve"> and (</w:t>
      </w:r>
      <w:r w:rsidR="009A4E40" w:rsidRPr="00873E1E">
        <w:rPr>
          <w:rFonts w:eastAsia="Calibri"/>
        </w:rPr>
        <w:t>3</w:t>
      </w:r>
      <w:r w:rsidRPr="00873E1E">
        <w:rPr>
          <w:rFonts w:eastAsia="Calibri"/>
        </w:rPr>
        <w:t>)</w:t>
      </w:r>
      <w:r w:rsidR="002D4D34" w:rsidRPr="00873E1E">
        <w:rPr>
          <w:rFonts w:eastAsia="Calibri"/>
        </w:rPr>
        <w:t> </w:t>
      </w:r>
      <w:r w:rsidRPr="00873E1E">
        <w:rPr>
          <w:rFonts w:eastAsia="Calibri"/>
        </w:rPr>
        <w:t>in a format and on a medium reasonably requested by Buyer (including originals), it being understood and agreed that Seller may make and keep additional copies of any of the foregoing, subject to the Post-Closing Confidentiality Agreement</w:t>
      </w:r>
      <w:r w:rsidR="00F056FB" w:rsidRPr="00873E1E">
        <w:rPr>
          <w:rFonts w:eastAsia="Calibri"/>
        </w:rPr>
        <w:t xml:space="preserve">, and nothing herein shall limit Seller’s obligation to </w:t>
      </w:r>
      <w:r w:rsidR="00000E1C" w:rsidRPr="00873E1E">
        <w:rPr>
          <w:rFonts w:eastAsia="Calibri"/>
        </w:rPr>
        <w:t xml:space="preserve">transfer and provide to Buyer </w:t>
      </w:r>
      <w:r w:rsidR="00F056FB" w:rsidRPr="00873E1E">
        <w:rPr>
          <w:rFonts w:eastAsia="Calibri"/>
        </w:rPr>
        <w:t xml:space="preserve">any of the foregoing that is required by the Scope Book or other term of this Agreement or any Ancillary Agreement to be </w:t>
      </w:r>
      <w:r w:rsidR="00000E1C" w:rsidRPr="00873E1E">
        <w:rPr>
          <w:rFonts w:eastAsia="Calibri"/>
        </w:rPr>
        <w:t xml:space="preserve">transferred and </w:t>
      </w:r>
      <w:r w:rsidR="00F056FB" w:rsidRPr="00873E1E">
        <w:rPr>
          <w:rFonts w:eastAsia="Calibri"/>
        </w:rPr>
        <w:t>provided to Buyer</w:t>
      </w:r>
      <w:r w:rsidRPr="00873E1E">
        <w:rPr>
          <w:rFonts w:eastAsia="Calibri"/>
        </w:rPr>
        <w:t>;</w:t>
      </w:r>
      <w:bookmarkStart w:id="1513" w:name="_Ref40272496"/>
      <w:bookmarkEnd w:id="1508"/>
      <w:bookmarkEnd w:id="1509"/>
    </w:p>
    <w:p w14:paraId="59C1E867" w14:textId="1B89ACFD" w:rsidR="004D7078" w:rsidRPr="00873E1E" w:rsidRDefault="004D7078" w:rsidP="00A55110">
      <w:pPr>
        <w:pStyle w:val="WP2L3"/>
      </w:pPr>
      <w:bookmarkStart w:id="1514" w:name="_Ref468109411"/>
      <w:r w:rsidRPr="00873E1E">
        <w:rPr>
          <w:rFonts w:eastAsia="Calibri"/>
        </w:rPr>
        <w:t xml:space="preserve">subject to </w:t>
      </w:r>
      <w:r w:rsidRPr="00873E1E">
        <w:rPr>
          <w:rFonts w:eastAsia="Calibri"/>
          <w:color w:val="2B579A"/>
          <w:u w:val="single"/>
          <w:shd w:val="clear" w:color="auto" w:fill="E6E6E6"/>
        </w:rPr>
        <w:fldChar w:fldCharType="begin"/>
      </w:r>
      <w:r w:rsidRPr="00873E1E">
        <w:rPr>
          <w:rFonts w:eastAsia="Calibri"/>
          <w:u w:val="single"/>
        </w:rPr>
        <w:instrText xml:space="preserve"> REF _Ref508229620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10.2(b)</w:t>
      </w:r>
      <w:r w:rsidRPr="00873E1E">
        <w:rPr>
          <w:rFonts w:eastAsia="Calibri"/>
          <w:color w:val="2B579A"/>
          <w:u w:val="single"/>
          <w:shd w:val="clear" w:color="auto" w:fill="E6E6E6"/>
        </w:rPr>
        <w:fldChar w:fldCharType="end"/>
      </w:r>
      <w:r w:rsidRPr="00873E1E">
        <w:rPr>
          <w:rFonts w:eastAsia="Calibri"/>
        </w:rPr>
        <w:t xml:space="preserve"> and </w:t>
      </w:r>
      <w:r w:rsidRPr="00873E1E">
        <w:rPr>
          <w:rFonts w:eastAsia="Calibri"/>
          <w:color w:val="2B579A"/>
          <w:u w:val="single"/>
          <w:shd w:val="clear" w:color="auto" w:fill="E6E6E6"/>
        </w:rPr>
        <w:fldChar w:fldCharType="begin"/>
      </w:r>
      <w:r w:rsidRPr="00873E1E">
        <w:rPr>
          <w:rFonts w:eastAsia="Calibri"/>
          <w:u w:val="single"/>
        </w:rPr>
        <w:instrText xml:space="preserve"> REF _Ref468102509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20.5(c)</w:t>
      </w:r>
      <w:r w:rsidRPr="00873E1E">
        <w:rPr>
          <w:rFonts w:eastAsia="Calibri"/>
          <w:color w:val="2B579A"/>
          <w:u w:val="single"/>
          <w:shd w:val="clear" w:color="auto" w:fill="E6E6E6"/>
        </w:rPr>
        <w:fldChar w:fldCharType="end"/>
      </w:r>
      <w:r w:rsidRPr="00873E1E">
        <w:rPr>
          <w:rFonts w:eastAsia="Calibri"/>
        </w:rPr>
        <w:t xml:space="preserve">, all unexpired warranties, indemnities, and guarantees made or given by Contractors, Subcontractors (including manufacturers, vendors, service providers, suppliers, architects, engineers, and consultants), or </w:t>
      </w:r>
      <w:r w:rsidRPr="00873E1E">
        <w:rPr>
          <w:rFonts w:eastAsia="Calibri"/>
        </w:rPr>
        <w:lastRenderedPageBreak/>
        <w:t xml:space="preserve">others in connection with or relating to the Project, including the </w:t>
      </w:r>
      <w:r w:rsidR="00A43444" w:rsidRPr="00873E1E">
        <w:rPr>
          <w:rFonts w:eastAsia="Calibri"/>
        </w:rPr>
        <w:t xml:space="preserve">Project Warranty and the </w:t>
      </w:r>
      <w:r w:rsidRPr="00873E1E">
        <w:rPr>
          <w:rFonts w:eastAsia="Calibri"/>
        </w:rPr>
        <w:t xml:space="preserve">warranties, indemnities, and guarantees listed or described in </w:t>
      </w:r>
      <w:r w:rsidRPr="00873E1E">
        <w:rPr>
          <w:rFonts w:eastAsia="Calibri"/>
          <w:u w:val="single"/>
        </w:rPr>
        <w:t>Schedule </w:t>
      </w:r>
      <w:r w:rsidR="00C7547F">
        <w:rPr>
          <w:rFonts w:eastAsia="Calibri"/>
          <w:u w:val="single"/>
        </w:rPr>
        <w:t>16.</w:t>
      </w:r>
      <w:r w:rsidR="00A846BD">
        <w:rPr>
          <w:rFonts w:eastAsia="Calibri"/>
          <w:u w:val="single"/>
        </w:rPr>
        <w:t>1</w:t>
      </w:r>
      <w:r w:rsidR="00C7547F">
        <w:rPr>
          <w:rFonts w:eastAsia="Calibri"/>
          <w:u w:val="single"/>
        </w:rPr>
        <w:t>(i)</w:t>
      </w:r>
      <w:r w:rsidR="00C7547F">
        <w:rPr>
          <w:rFonts w:eastAsia="Calibri"/>
        </w:rPr>
        <w:t xml:space="preserve"> </w:t>
      </w:r>
      <w:r w:rsidRPr="00873E1E">
        <w:rPr>
          <w:rFonts w:eastAsia="Calibri"/>
        </w:rPr>
        <w:t>(collectively, the “</w:t>
      </w:r>
      <w:r w:rsidRPr="00873E1E">
        <w:rPr>
          <w:rFonts w:eastAsia="Calibri"/>
          <w:b/>
          <w:i/>
        </w:rPr>
        <w:t>Transferred</w:t>
      </w:r>
      <w:r w:rsidRPr="00873E1E">
        <w:rPr>
          <w:rFonts w:eastAsia="Calibri"/>
          <w:b/>
        </w:rPr>
        <w:t xml:space="preserve"> </w:t>
      </w:r>
      <w:r w:rsidRPr="00873E1E">
        <w:rPr>
          <w:rFonts w:eastAsia="Calibri"/>
          <w:b/>
          <w:i/>
        </w:rPr>
        <w:t>Closing Warranties</w:t>
      </w:r>
      <w:r w:rsidRPr="00873E1E">
        <w:rPr>
          <w:rFonts w:eastAsia="Calibri"/>
        </w:rPr>
        <w:t>”);</w:t>
      </w:r>
      <w:bookmarkEnd w:id="1513"/>
      <w:bookmarkEnd w:id="1514"/>
    </w:p>
    <w:p w14:paraId="7EFD996C" w14:textId="1B564EEF" w:rsidR="004D7078" w:rsidRPr="00873E1E" w:rsidRDefault="004D7078" w:rsidP="007E5094">
      <w:pPr>
        <w:pStyle w:val="WP2L3"/>
      </w:pPr>
      <w:bookmarkStart w:id="1515" w:name="_Ref169497728"/>
      <w:r w:rsidRPr="00873E1E">
        <w:rPr>
          <w:rFonts w:eastAsia="Calibri"/>
        </w:rPr>
        <w:t xml:space="preserve">all claims or causes of action of Seller or any of its Affiliates against third parties, including indemnification claims, contribution claims, warranty claims, and claims for refunds, prepayments, offsets, recoupment, insurance proceeds, condemnation awards, judgments, and the like, other </w:t>
      </w:r>
      <w:bookmarkStart w:id="1516" w:name="DocXTextRef457"/>
      <w:r w:rsidR="000B1B7B" w:rsidRPr="00873E1E">
        <w:rPr>
          <w:rFonts w:eastAsia="Calibri"/>
        </w:rPr>
        <w:t xml:space="preserve">than </w:t>
      </w:r>
      <w:r w:rsidRPr="00873E1E">
        <w:rPr>
          <w:rFonts w:eastAsia="Calibri"/>
        </w:rPr>
        <w:t>(i)</w:t>
      </w:r>
      <w:bookmarkEnd w:id="1516"/>
      <w:r w:rsidR="002D4D34" w:rsidRPr="00873E1E">
        <w:rPr>
          <w:rFonts w:eastAsia="Calibri"/>
        </w:rPr>
        <w:t> </w:t>
      </w:r>
      <w:r w:rsidRPr="00873E1E">
        <w:rPr>
          <w:rFonts w:eastAsia="Calibri"/>
        </w:rPr>
        <w:t xml:space="preserve"> </w:t>
      </w:r>
      <w:r w:rsidR="00C71DE5" w:rsidRPr="00873E1E">
        <w:rPr>
          <w:rFonts w:eastAsia="Calibri"/>
        </w:rPr>
        <w:t xml:space="preserve">the claims and causes of action described in </w:t>
      </w:r>
      <w:r w:rsidR="00C71DE5" w:rsidRPr="00873E1E">
        <w:rPr>
          <w:rFonts w:eastAsia="Calibri"/>
          <w:u w:val="single"/>
        </w:rPr>
        <w:t xml:space="preserve">Section </w:t>
      </w:r>
      <w:r w:rsidR="00C71DE5" w:rsidRPr="00873E1E">
        <w:rPr>
          <w:rFonts w:eastAsia="Calibri"/>
          <w:color w:val="2B579A"/>
          <w:u w:val="single"/>
          <w:shd w:val="clear" w:color="auto" w:fill="E6E6E6"/>
        </w:rPr>
        <w:fldChar w:fldCharType="begin"/>
      </w:r>
      <w:r w:rsidR="00C71DE5" w:rsidRPr="00873E1E">
        <w:rPr>
          <w:rFonts w:eastAsia="Calibri"/>
          <w:u w:val="single"/>
        </w:rPr>
        <w:instrText xml:space="preserve"> REF  _Ref468109411 \h \t \w  \* MERGEFORMAT </w:instrText>
      </w:r>
      <w:r w:rsidR="00C71DE5" w:rsidRPr="00873E1E">
        <w:rPr>
          <w:rFonts w:eastAsia="Calibri"/>
          <w:color w:val="2B579A"/>
          <w:u w:val="single"/>
          <w:shd w:val="clear" w:color="auto" w:fill="E6E6E6"/>
        </w:rPr>
      </w:r>
      <w:r w:rsidR="00C71DE5" w:rsidRPr="00873E1E">
        <w:rPr>
          <w:rFonts w:eastAsia="Calibri"/>
          <w:color w:val="2B579A"/>
          <w:u w:val="single"/>
          <w:shd w:val="clear" w:color="auto" w:fill="E6E6E6"/>
        </w:rPr>
        <w:fldChar w:fldCharType="separate"/>
      </w:r>
      <w:r w:rsidR="001505EC">
        <w:rPr>
          <w:rFonts w:eastAsia="Calibri"/>
          <w:u w:val="single"/>
        </w:rPr>
        <w:t>16.1(i)</w:t>
      </w:r>
      <w:r w:rsidR="00C71DE5" w:rsidRPr="00873E1E">
        <w:rPr>
          <w:rFonts w:eastAsia="Calibri"/>
          <w:color w:val="2B579A"/>
          <w:u w:val="single"/>
          <w:shd w:val="clear" w:color="auto" w:fill="E6E6E6"/>
        </w:rPr>
        <w:fldChar w:fldCharType="end"/>
      </w:r>
      <w:r w:rsidR="00C71DE5" w:rsidRPr="00873E1E">
        <w:rPr>
          <w:rFonts w:eastAsia="Calibri"/>
        </w:rPr>
        <w:t xml:space="preserve"> </w:t>
      </w:r>
      <w:r w:rsidRPr="00873E1E">
        <w:rPr>
          <w:rFonts w:eastAsia="Calibri"/>
        </w:rPr>
        <w:t>and (ii)</w:t>
      </w:r>
      <w:r w:rsidR="002D4D34" w:rsidRPr="00873E1E">
        <w:rPr>
          <w:rFonts w:eastAsia="Calibri"/>
        </w:rPr>
        <w:t> </w:t>
      </w:r>
      <w:r w:rsidRPr="00873E1E">
        <w:rPr>
          <w:rFonts w:eastAsia="Calibri"/>
        </w:rPr>
        <w:t xml:space="preserve">with respect to warranty claims, claims or causes of action relating </w:t>
      </w:r>
      <w:r w:rsidR="000B1B7B" w:rsidRPr="00873E1E">
        <w:rPr>
          <w:rFonts w:eastAsia="Calibri"/>
        </w:rPr>
        <w:t xml:space="preserve">solely </w:t>
      </w:r>
      <w:r w:rsidRPr="00873E1E">
        <w:rPr>
          <w:rFonts w:eastAsia="Calibri"/>
        </w:rPr>
        <w:t>to the period prior to the Warranty Transfer Date (except</w:t>
      </w:r>
      <w:r w:rsidR="00C71DE5" w:rsidRPr="00873E1E">
        <w:rPr>
          <w:rFonts w:eastAsia="Calibri"/>
        </w:rPr>
        <w:t xml:space="preserve"> </w:t>
      </w:r>
      <w:r w:rsidRPr="00873E1E">
        <w:rPr>
          <w:rFonts w:eastAsia="Calibri"/>
        </w:rPr>
        <w:t>to the extent expressly provided otherwise herein or in any Ancillary Agreement);</w:t>
      </w:r>
      <w:bookmarkEnd w:id="1515"/>
    </w:p>
    <w:p w14:paraId="61F3B48D" w14:textId="4E4E5C4B" w:rsidR="004D7078" w:rsidRPr="00873E1E" w:rsidRDefault="004D7078" w:rsidP="007E5094">
      <w:pPr>
        <w:pStyle w:val="WP2L3"/>
      </w:pPr>
      <w:bookmarkStart w:id="1517" w:name="_Ref161461784"/>
      <w:bookmarkStart w:id="1518" w:name="_Ref4217074"/>
      <w:bookmarkStart w:id="1519" w:name="_Ref276484675"/>
      <w:r w:rsidRPr="00873E1E">
        <w:rPr>
          <w:rFonts w:eastAsia="Calibri"/>
        </w:rPr>
        <w:t xml:space="preserve">all </w:t>
      </w:r>
      <w:bookmarkStart w:id="1520" w:name="DocXTextRef458"/>
      <w:bookmarkStart w:id="1521" w:name="_cp_text_1_1198"/>
      <w:r w:rsidRPr="00873E1E">
        <w:rPr>
          <w:rFonts w:eastAsia="Calibri"/>
        </w:rPr>
        <w:t>(A)</w:t>
      </w:r>
      <w:bookmarkEnd w:id="1520"/>
      <w:r w:rsidR="002D4D34" w:rsidRPr="00873E1E">
        <w:rPr>
          <w:rFonts w:eastAsia="Calibri"/>
        </w:rPr>
        <w:t> </w:t>
      </w:r>
      <w:r w:rsidRPr="00873E1E">
        <w:rPr>
          <w:rFonts w:eastAsia="Calibri"/>
        </w:rPr>
        <w:t xml:space="preserve">Seller-Owned Project Intellectual Property and Project </w:t>
      </w:r>
      <w:bookmarkEnd w:id="1521"/>
      <w:r w:rsidRPr="00873E1E">
        <w:rPr>
          <w:rFonts w:eastAsia="Calibri"/>
        </w:rPr>
        <w:t>Intellectual Property Rights,</w:t>
      </w:r>
      <w:bookmarkEnd w:id="1517"/>
      <w:r w:rsidRPr="00873E1E">
        <w:rPr>
          <w:rFonts w:eastAsia="Calibri"/>
        </w:rPr>
        <w:t xml:space="preserve"> </w:t>
      </w:r>
      <w:r w:rsidR="00474ADF" w:rsidRPr="00873E1E">
        <w:rPr>
          <w:rFonts w:eastAsia="Calibri"/>
          <w:szCs w:val="24"/>
        </w:rPr>
        <w:t>including any installed software on any Transferred Closing Tangible Personal Property,</w:t>
      </w:r>
      <w:r w:rsidR="00474ADF" w:rsidRPr="00873E1E">
        <w:rPr>
          <w:rFonts w:eastAsia="Calibri"/>
        </w:rPr>
        <w:t xml:space="preserve"> </w:t>
      </w:r>
      <w:r w:rsidRPr="00873E1E">
        <w:rPr>
          <w:rFonts w:eastAsia="Calibri"/>
        </w:rPr>
        <w:t xml:space="preserve">and </w:t>
      </w:r>
      <w:r w:rsidR="00474ADF" w:rsidRPr="00873E1E">
        <w:rPr>
          <w:rFonts w:eastAsia="Calibri"/>
        </w:rPr>
        <w:t xml:space="preserve">(B) </w:t>
      </w:r>
      <w:r w:rsidRPr="00873E1E">
        <w:rPr>
          <w:rFonts w:eastAsia="Calibri"/>
        </w:rPr>
        <w:t>all right</w:t>
      </w:r>
      <w:r w:rsidR="00A37366" w:rsidRPr="00873E1E">
        <w:rPr>
          <w:rFonts w:eastAsia="Calibri"/>
        </w:rPr>
        <w:t xml:space="preserve">s and </w:t>
      </w:r>
      <w:r w:rsidRPr="00873E1E">
        <w:rPr>
          <w:rFonts w:eastAsia="Calibri"/>
        </w:rPr>
        <w:t>interest, if any, in and to the names [“[●] Energy Center,” “[●] Generating Station,” “[●] Generation Facility,” “[●] Power Facility,” “[●] Power Plant” and “[●] Plant”] (and excluding, for the avoidance of doubt, any right to use the name of Seller Parent Guarantor or any related or similar trade name, trademark, service mark, corporate name, corporate logo, or any part, derivative, or combination thereof</w:t>
      </w:r>
      <w:bookmarkStart w:id="1522" w:name="_cp_text_1_1203"/>
      <w:r w:rsidRPr="00873E1E">
        <w:rPr>
          <w:rFonts w:eastAsia="Calibri"/>
        </w:rPr>
        <w:t>, and, except to the extent licensed to any Buyer Project Intellectual Property User, any Retained Right</w:t>
      </w:r>
      <w:bookmarkEnd w:id="1522"/>
      <w:r w:rsidRPr="00873E1E">
        <w:rPr>
          <w:rFonts w:eastAsia="Calibri"/>
        </w:rPr>
        <w:t>) (collectively, the “</w:t>
      </w:r>
      <w:r w:rsidRPr="00873E1E">
        <w:rPr>
          <w:rFonts w:eastAsia="Calibri"/>
          <w:b/>
          <w:i/>
        </w:rPr>
        <w:t xml:space="preserve">Transferred Closing Intellectual Property </w:t>
      </w:r>
      <w:bookmarkStart w:id="1523" w:name="_cp_text_1_1204"/>
      <w:r w:rsidRPr="00873E1E">
        <w:rPr>
          <w:rFonts w:eastAsia="Calibri"/>
          <w:b/>
          <w:i/>
        </w:rPr>
        <w:t xml:space="preserve">Ownership and Contract </w:t>
      </w:r>
      <w:bookmarkEnd w:id="1523"/>
      <w:r w:rsidRPr="00873E1E">
        <w:rPr>
          <w:rFonts w:eastAsia="Calibri"/>
          <w:b/>
          <w:i/>
        </w:rPr>
        <w:t>Rights</w:t>
      </w:r>
      <w:r w:rsidRPr="00873E1E">
        <w:rPr>
          <w:rFonts w:eastAsia="Calibri"/>
        </w:rPr>
        <w:t>”);</w:t>
      </w:r>
      <w:bookmarkEnd w:id="1518"/>
    </w:p>
    <w:p w14:paraId="5D6269DA" w14:textId="398894D0" w:rsidR="004D7078" w:rsidRPr="00873E1E" w:rsidRDefault="004D7078" w:rsidP="007E5094">
      <w:pPr>
        <w:pStyle w:val="WP2L3"/>
      </w:pPr>
      <w:bookmarkStart w:id="1524" w:name="_Ref4217075"/>
      <w:r w:rsidRPr="00873E1E">
        <w:rPr>
          <w:rFonts w:eastAsia="Calibri"/>
        </w:rPr>
        <w:t>all rights to the Federal Investment Tax Credit arising out of the Project</w:t>
      </w:r>
      <w:r w:rsidR="00BF75BB" w:rsidRPr="00873E1E">
        <w:rPr>
          <w:rFonts w:eastAsia="Calibri"/>
        </w:rPr>
        <w:t xml:space="preserve"> and other Project Tax Benefits</w:t>
      </w:r>
      <w:r w:rsidRPr="00873E1E">
        <w:rPr>
          <w:rFonts w:eastAsia="Calibri"/>
        </w:rPr>
        <w:t>, if any;</w:t>
      </w:r>
      <w:bookmarkEnd w:id="1524"/>
    </w:p>
    <w:p w14:paraId="2383A7DD" w14:textId="5989D13D" w:rsidR="004D7078" w:rsidRPr="00873E1E" w:rsidRDefault="004D7078" w:rsidP="007E5094">
      <w:pPr>
        <w:pStyle w:val="WP2L3"/>
        <w:rPr>
          <w:rFonts w:eastAsia="Calibri"/>
        </w:rPr>
      </w:pPr>
      <w:bookmarkStart w:id="1525" w:name="_Ref4217076"/>
      <w:r w:rsidRPr="00873E1E">
        <w:rPr>
          <w:rFonts w:eastAsia="Calibri"/>
        </w:rPr>
        <w:t>all rights</w:t>
      </w:r>
      <w:r w:rsidR="00BF75BB" w:rsidRPr="00873E1E">
        <w:rPr>
          <w:rFonts w:eastAsia="Calibri"/>
        </w:rPr>
        <w:t>,</w:t>
      </w:r>
      <w:r w:rsidRPr="00873E1E">
        <w:rPr>
          <w:rFonts w:eastAsia="Calibri"/>
        </w:rPr>
        <w:t xml:space="preserve"> benefits</w:t>
      </w:r>
      <w:r w:rsidR="00BF75BB" w:rsidRPr="00873E1E">
        <w:rPr>
          <w:rFonts w:eastAsia="Calibri"/>
        </w:rPr>
        <w:t>, and products</w:t>
      </w:r>
      <w:r w:rsidRPr="00873E1E">
        <w:rPr>
          <w:rFonts w:eastAsia="Calibri"/>
        </w:rPr>
        <w:t xml:space="preserve"> associated with the capacity of the Project or registration of the Project in MISO, including all capacity credits (such as MISO zonal resource credits) and similar rights or benefits, all electric energy associated with and provided or to be provided from such capacity and all Other Electric Products available from or associated with such capacity; and</w:t>
      </w:r>
      <w:bookmarkEnd w:id="1525"/>
    </w:p>
    <w:p w14:paraId="0CCB90B2" w14:textId="77777777" w:rsidR="004D7078" w:rsidRPr="00873E1E" w:rsidRDefault="004D7078" w:rsidP="007E5094">
      <w:pPr>
        <w:pStyle w:val="WP2L3"/>
      </w:pPr>
      <w:bookmarkStart w:id="1526" w:name="_Ref505851709"/>
      <w:r w:rsidRPr="00873E1E">
        <w:t>all Environmental Attributes, including all Environmental Attributes attributable to the period prior to the Closing, if any (collectively, “</w:t>
      </w:r>
      <w:r w:rsidRPr="00873E1E">
        <w:rPr>
          <w:b/>
          <w:i/>
        </w:rPr>
        <w:t>Transferred Closing Environmental Attributes</w:t>
      </w:r>
      <w:r w:rsidRPr="00873E1E">
        <w:t>”).</w:t>
      </w:r>
      <w:bookmarkEnd w:id="1526"/>
    </w:p>
    <w:p w14:paraId="787AB41C" w14:textId="16C5F8BF" w:rsidR="004D7078" w:rsidRPr="00873E1E" w:rsidRDefault="004D7078" w:rsidP="00DE0919">
      <w:pPr>
        <w:pStyle w:val="BodyText"/>
        <w:rPr>
          <w:rFonts w:eastAsia="Calibri"/>
          <w:b/>
          <w:i/>
          <w:szCs w:val="24"/>
        </w:rPr>
      </w:pPr>
      <w:r w:rsidRPr="00873E1E">
        <w:rPr>
          <w:rFonts w:eastAsia="Calibri"/>
          <w:b/>
          <w:i/>
          <w:szCs w:val="24"/>
        </w:rPr>
        <w:t>[Reserved]</w:t>
      </w:r>
    </w:p>
    <w:p w14:paraId="165C7FE6" w14:textId="2EBBA2A4" w:rsidR="004D7078" w:rsidRPr="00873E1E" w:rsidRDefault="004D7078" w:rsidP="00A55110">
      <w:pPr>
        <w:pStyle w:val="O-BodyTextJ"/>
      </w:pPr>
      <w:r w:rsidRPr="00873E1E">
        <w:t xml:space="preserve">The Parties acknowledge and agree that the Closing Assets </w:t>
      </w:r>
      <w:r w:rsidR="00C651FF" w:rsidRPr="00873E1E">
        <w:t>do not in</w:t>
      </w:r>
      <w:r w:rsidRPr="00873E1E">
        <w:t>clude the Post-Closing Project Assets and that the</w:t>
      </w:r>
      <w:r w:rsidRPr="00873E1E">
        <w:rPr>
          <w:rFonts w:eastAsia="Calibri"/>
        </w:rPr>
        <w:t xml:space="preserve"> Post-Closing Project Assets shall be transferred to Buyer as provided in </w:t>
      </w:r>
      <w:r w:rsidRPr="00873E1E">
        <w:rPr>
          <w:rFonts w:eastAsia="Calibri"/>
          <w:color w:val="2B579A"/>
          <w:u w:val="single"/>
          <w:shd w:val="clear" w:color="auto" w:fill="E6E6E6"/>
        </w:rPr>
        <w:fldChar w:fldCharType="begin"/>
      </w:r>
      <w:r w:rsidRPr="00873E1E">
        <w:rPr>
          <w:rFonts w:eastAsia="Calibri"/>
          <w:u w:val="single"/>
        </w:rPr>
        <w:instrText xml:space="preserve"> REF _Ref479069272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11.2</w:t>
      </w:r>
      <w:r w:rsidRPr="00873E1E">
        <w:rPr>
          <w:rFonts w:eastAsia="Calibri"/>
          <w:color w:val="2B579A"/>
          <w:u w:val="single"/>
          <w:shd w:val="clear" w:color="auto" w:fill="E6E6E6"/>
        </w:rPr>
        <w:fldChar w:fldCharType="end"/>
      </w:r>
      <w:r w:rsidRPr="00873E1E">
        <w:rPr>
          <w:rFonts w:eastAsia="Calibri"/>
        </w:rPr>
        <w:t xml:space="preserve"> and the other terms of this Agreement.</w:t>
      </w:r>
    </w:p>
    <w:p w14:paraId="75A3596B" w14:textId="58A189EE" w:rsidR="004D7078" w:rsidRPr="00873E1E" w:rsidRDefault="004D7078" w:rsidP="007E5094">
      <w:pPr>
        <w:pStyle w:val="WP2L2"/>
        <w:rPr>
          <w:vanish/>
          <w:specVanish/>
        </w:rPr>
      </w:pPr>
      <w:bookmarkStart w:id="1527" w:name="_Ref38953435"/>
      <w:bookmarkStart w:id="1528" w:name="_Ref38953731"/>
      <w:bookmarkStart w:id="1529" w:name="_Ref38963355"/>
      <w:bookmarkStart w:id="1530" w:name="_Ref38964053"/>
      <w:bookmarkStart w:id="1531" w:name="_Ref38964084"/>
      <w:bookmarkStart w:id="1532" w:name="_Ref39391549"/>
      <w:bookmarkStart w:id="1533" w:name="_Ref142919141"/>
      <w:bookmarkStart w:id="1534" w:name="_Toc33799226"/>
      <w:bookmarkStart w:id="1535" w:name="_Toc66116146"/>
      <w:bookmarkStart w:id="1536" w:name="_Toc106296325"/>
      <w:bookmarkEnd w:id="1519"/>
      <w:r w:rsidRPr="00873E1E">
        <w:rPr>
          <w:rFonts w:eastAsia="Calibri"/>
          <w:b/>
          <w:szCs w:val="24"/>
        </w:rPr>
        <w:t>Excluded Assets</w:t>
      </w:r>
      <w:bookmarkEnd w:id="1527"/>
      <w:bookmarkEnd w:id="1528"/>
      <w:bookmarkEnd w:id="1529"/>
      <w:bookmarkEnd w:id="1530"/>
      <w:bookmarkEnd w:id="1531"/>
      <w:bookmarkEnd w:id="1532"/>
      <w:bookmarkEnd w:id="1533"/>
      <w:bookmarkEnd w:id="1534"/>
      <w:bookmarkEnd w:id="1535"/>
      <w:bookmarkEnd w:id="1536"/>
    </w:p>
    <w:p w14:paraId="16AA46EC" w14:textId="0281D7FD" w:rsidR="004D7078" w:rsidRPr="00873E1E" w:rsidRDefault="004D7078" w:rsidP="00521C75">
      <w:pPr>
        <w:pStyle w:val="WP2Para2"/>
      </w:pPr>
      <w:r w:rsidRPr="00873E1E">
        <w:rPr>
          <w:rFonts w:eastAsia="Calibri"/>
          <w:snapToGrid w:val="0"/>
        </w:rPr>
        <w:t xml:space="preserve">.  Nothing in this Agreement shall constitute or be construed as conferring on Buyer, and Buyer shall not be entitled or required to purchase or acquire, any right, title, or interest in, to, or under the following </w:t>
      </w:r>
      <w:r w:rsidR="00521C75" w:rsidRPr="00873E1E">
        <w:rPr>
          <w:rFonts w:eastAsia="Calibri"/>
          <w:snapToGrid w:val="0"/>
        </w:rPr>
        <w:t>assets, properties, Contracts</w:t>
      </w:r>
      <w:r w:rsidR="00E91B5A" w:rsidRPr="00873E1E">
        <w:rPr>
          <w:rFonts w:eastAsia="Calibri"/>
          <w:snapToGrid w:val="0"/>
        </w:rPr>
        <w:t xml:space="preserve"> (including licenses)</w:t>
      </w:r>
      <w:r w:rsidR="00521C75" w:rsidRPr="00873E1E">
        <w:rPr>
          <w:rFonts w:eastAsia="Calibri"/>
          <w:snapToGrid w:val="0"/>
        </w:rPr>
        <w:t xml:space="preserve">, or other rights or interests </w:t>
      </w:r>
      <w:r w:rsidRPr="00873E1E">
        <w:rPr>
          <w:rFonts w:eastAsia="Calibri"/>
          <w:snapToGrid w:val="0"/>
        </w:rPr>
        <w:t>(collectively, the “</w:t>
      </w:r>
      <w:r w:rsidRPr="00873E1E">
        <w:rPr>
          <w:rFonts w:eastAsia="Calibri"/>
          <w:b/>
          <w:i/>
          <w:snapToGrid w:val="0"/>
        </w:rPr>
        <w:t>Excluded Assets</w:t>
      </w:r>
      <w:r w:rsidRPr="00873E1E">
        <w:rPr>
          <w:rFonts w:eastAsia="Calibri"/>
          <w:snapToGrid w:val="0"/>
        </w:rPr>
        <w:t>”):</w:t>
      </w:r>
    </w:p>
    <w:p w14:paraId="1D6F98B0" w14:textId="50609A99" w:rsidR="004D7078" w:rsidRPr="00873E1E" w:rsidRDefault="004D7078" w:rsidP="007E5094">
      <w:pPr>
        <w:pStyle w:val="WP2L3"/>
      </w:pPr>
      <w:bookmarkStart w:id="1537" w:name="_Ref275762484"/>
      <w:bookmarkStart w:id="1538" w:name="_Ref169513582"/>
      <w:r w:rsidRPr="00873E1E">
        <w:rPr>
          <w:rFonts w:eastAsia="Calibri"/>
          <w:szCs w:val="24"/>
        </w:rPr>
        <w:t xml:space="preserve">all of the assets, properties, rights, </w:t>
      </w:r>
      <w:r w:rsidR="00521C75" w:rsidRPr="00873E1E">
        <w:rPr>
          <w:rFonts w:eastAsia="Calibri"/>
          <w:szCs w:val="24"/>
        </w:rPr>
        <w:t>and</w:t>
      </w:r>
      <w:r w:rsidRPr="00873E1E">
        <w:rPr>
          <w:rFonts w:eastAsia="Calibri"/>
          <w:szCs w:val="24"/>
        </w:rPr>
        <w:t xml:space="preserve"> interests listed or described in </w:t>
      </w:r>
      <w:r w:rsidRPr="00873E1E">
        <w:rPr>
          <w:rFonts w:eastAsia="Calibri"/>
          <w:szCs w:val="24"/>
          <w:u w:val="single"/>
        </w:rPr>
        <w:t>Schedule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_Ref142919141 \h \r \t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16.2</w:t>
      </w:r>
      <w:r w:rsidRPr="00873E1E">
        <w:rPr>
          <w:rFonts w:eastAsia="Calibri"/>
          <w:color w:val="2B579A"/>
          <w:szCs w:val="24"/>
          <w:u w:val="single"/>
          <w:shd w:val="clear" w:color="auto" w:fill="E6E6E6"/>
        </w:rPr>
        <w:fldChar w:fldCharType="end"/>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_Ref275762484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(a)</w:t>
      </w:r>
      <w:r w:rsidRPr="00873E1E">
        <w:rPr>
          <w:rFonts w:eastAsia="Calibri"/>
          <w:color w:val="2B579A"/>
          <w:szCs w:val="24"/>
          <w:u w:val="single"/>
          <w:shd w:val="clear" w:color="auto" w:fill="E6E6E6"/>
        </w:rPr>
        <w:fldChar w:fldCharType="end"/>
      </w:r>
      <w:r w:rsidRPr="00873E1E">
        <w:rPr>
          <w:rFonts w:eastAsia="Calibri"/>
          <w:szCs w:val="24"/>
        </w:rPr>
        <w:t>;</w:t>
      </w:r>
      <w:bookmarkStart w:id="1539" w:name="_Ref142919165"/>
      <w:bookmarkEnd w:id="1537"/>
      <w:bookmarkEnd w:id="1538"/>
    </w:p>
    <w:p w14:paraId="5D416051" w14:textId="34083B0E" w:rsidR="004D7078" w:rsidRPr="00873E1E" w:rsidRDefault="004D7078" w:rsidP="007E5094">
      <w:pPr>
        <w:pStyle w:val="WP2L3"/>
      </w:pPr>
      <w:bookmarkStart w:id="1540" w:name="_Ref276484415"/>
      <w:bookmarkStart w:id="1541" w:name="_Ref275762433"/>
      <w:r w:rsidRPr="00873E1E">
        <w:lastRenderedPageBreak/>
        <w:t>excluding unexpired warranties, guarantees, and indemnities thereunder constituting Closing Assets or Post-Closing Project Assets</w:t>
      </w:r>
      <w:r w:rsidR="00521C75" w:rsidRPr="00873E1E">
        <w:t xml:space="preserve"> (if any)</w:t>
      </w:r>
      <w:r w:rsidRPr="00873E1E">
        <w:t xml:space="preserve">, any Project Contract that is not a Transferred Closing Project Contract or a Transferred Post-Closing Project Contract, including </w:t>
      </w:r>
      <w:r w:rsidR="00E91B5A" w:rsidRPr="00873E1E">
        <w:t>the EPC Contract</w:t>
      </w:r>
      <w:r w:rsidR="00BF6507" w:rsidRPr="00873E1E">
        <w:t>, any subcontract for Work entered into by or on behalf of Seller</w:t>
      </w:r>
      <w:r w:rsidR="00897EBD" w:rsidRPr="00873E1E">
        <w:t xml:space="preserve"> or any of its Affiliates</w:t>
      </w:r>
      <w:r w:rsidR="00BF6507" w:rsidRPr="00873E1E">
        <w:t xml:space="preserve">, EPC Contractor, or any Contractor or Subcontractor thereof, </w:t>
      </w:r>
      <w:r w:rsidR="00E91B5A" w:rsidRPr="00873E1E">
        <w:t xml:space="preserve">and </w:t>
      </w:r>
      <w:r w:rsidRPr="00873E1E">
        <w:t>a</w:t>
      </w:r>
      <w:r w:rsidR="00BF6507" w:rsidRPr="00873E1E">
        <w:t>ny</w:t>
      </w:r>
      <w:r w:rsidRPr="00873E1E">
        <w:t xml:space="preserve"> </w:t>
      </w:r>
      <w:r w:rsidR="00E91B5A" w:rsidRPr="00873E1E">
        <w:t xml:space="preserve">other </w:t>
      </w:r>
      <w:r w:rsidRPr="00873E1E">
        <w:t>Project Contract</w:t>
      </w:r>
      <w:r w:rsidRPr="00873E1E">
        <w:rPr>
          <w:rFonts w:eastAsia="Calibri"/>
        </w:rPr>
        <w:t xml:space="preserve"> listed or described in </w:t>
      </w:r>
      <w:r w:rsidRPr="00873E1E">
        <w:rPr>
          <w:rFonts w:eastAsia="Calibri"/>
          <w:u w:val="single"/>
        </w:rPr>
        <w:t>Schedule </w:t>
      </w:r>
      <w:r w:rsidRPr="00873E1E">
        <w:rPr>
          <w:rFonts w:eastAsia="Calibri"/>
          <w:color w:val="2B579A"/>
          <w:u w:val="single"/>
          <w:shd w:val="clear" w:color="auto" w:fill="E6E6E6"/>
        </w:rPr>
        <w:fldChar w:fldCharType="begin"/>
      </w:r>
      <w:r w:rsidRPr="00873E1E">
        <w:rPr>
          <w:rFonts w:eastAsia="Calibri"/>
          <w:u w:val="single"/>
        </w:rPr>
        <w:instrText xml:space="preserve"> REF _Ref142919141 \h \r \t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16.2</w:t>
      </w:r>
      <w:r w:rsidRPr="00873E1E">
        <w:rPr>
          <w:rFonts w:eastAsia="Calibri"/>
          <w:color w:val="2B579A"/>
          <w:u w:val="single"/>
          <w:shd w:val="clear" w:color="auto" w:fill="E6E6E6"/>
        </w:rPr>
        <w:fldChar w:fldCharType="end"/>
      </w:r>
      <w:r w:rsidRPr="00873E1E">
        <w:rPr>
          <w:rFonts w:eastAsia="Calibri"/>
          <w:color w:val="2B579A"/>
          <w:u w:val="single"/>
          <w:shd w:val="clear" w:color="auto" w:fill="E6E6E6"/>
        </w:rPr>
        <w:fldChar w:fldCharType="begin"/>
      </w:r>
      <w:r w:rsidRPr="00873E1E">
        <w:rPr>
          <w:rFonts w:eastAsia="Calibri"/>
          <w:u w:val="single"/>
        </w:rPr>
        <w:instrText xml:space="preserve"> REF _Ref275762433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(b)</w:t>
      </w:r>
      <w:r w:rsidRPr="00873E1E">
        <w:rPr>
          <w:rFonts w:eastAsia="Calibri"/>
          <w:color w:val="2B579A"/>
          <w:u w:val="single"/>
          <w:shd w:val="clear" w:color="auto" w:fill="E6E6E6"/>
        </w:rPr>
        <w:fldChar w:fldCharType="end"/>
      </w:r>
      <w:r w:rsidRPr="00873E1E">
        <w:rPr>
          <w:rFonts w:eastAsia="Calibri"/>
          <w:b/>
        </w:rPr>
        <w:t xml:space="preserve"> </w:t>
      </w:r>
      <w:r w:rsidRPr="00873E1E">
        <w:rPr>
          <w:rFonts w:eastAsia="Calibri"/>
        </w:rPr>
        <w:t>(collectively, the “</w:t>
      </w:r>
      <w:r w:rsidRPr="00873E1E">
        <w:rPr>
          <w:rFonts w:eastAsia="Calibri"/>
          <w:b/>
          <w:i/>
        </w:rPr>
        <w:t>Excluded Project Contracts</w:t>
      </w:r>
      <w:r w:rsidRPr="00873E1E">
        <w:rPr>
          <w:rFonts w:eastAsia="Calibri"/>
        </w:rPr>
        <w:t>”);</w:t>
      </w:r>
      <w:bookmarkStart w:id="1542" w:name="_Ref39389252"/>
      <w:bookmarkStart w:id="1543" w:name="_Ref39391545"/>
      <w:bookmarkStart w:id="1544" w:name="_Ref142919086"/>
      <w:bookmarkEnd w:id="1539"/>
      <w:bookmarkEnd w:id="1540"/>
      <w:bookmarkEnd w:id="1541"/>
    </w:p>
    <w:p w14:paraId="3018EF19" w14:textId="73740B03" w:rsidR="004D7078" w:rsidRPr="00873E1E" w:rsidRDefault="004D7078" w:rsidP="007E5094">
      <w:pPr>
        <w:pStyle w:val="WP2L3"/>
      </w:pPr>
      <w:bookmarkStart w:id="1545" w:name="_Ref4217077"/>
      <w:r w:rsidRPr="00873E1E">
        <w:rPr>
          <w:rFonts w:eastAsia="Calibri"/>
        </w:rPr>
        <w:t xml:space="preserve">all of the rights </w:t>
      </w:r>
      <w:r w:rsidR="00BF6507" w:rsidRPr="00873E1E">
        <w:rPr>
          <w:rFonts w:eastAsia="Calibri"/>
        </w:rPr>
        <w:t xml:space="preserve">and interests </w:t>
      </w:r>
      <w:r w:rsidRPr="00873E1E">
        <w:rPr>
          <w:rFonts w:eastAsia="Calibri"/>
        </w:rPr>
        <w:t>of Seller and its Affiliates under, and any funds and property held in trust or any other funding vehicle pursuant to, any Employee Plan</w:t>
      </w:r>
      <w:bookmarkEnd w:id="1542"/>
      <w:bookmarkEnd w:id="1543"/>
      <w:r w:rsidRPr="00873E1E">
        <w:rPr>
          <w:rFonts w:eastAsia="Calibri"/>
        </w:rPr>
        <w:t xml:space="preserve"> (and in particular, but without limitation, neither Buyer nor any of its Affiliates shall be deemed to have assumed or acquired any right to any Employee Plan by reason of any provision of this Agreement);</w:t>
      </w:r>
      <w:bookmarkEnd w:id="1544"/>
      <w:bookmarkEnd w:id="1545"/>
    </w:p>
    <w:p w14:paraId="47996C98" w14:textId="1086E3B1" w:rsidR="004D7078" w:rsidRPr="00873E1E" w:rsidRDefault="004D7078" w:rsidP="007E5094">
      <w:pPr>
        <w:pStyle w:val="WP2L3"/>
      </w:pPr>
      <w:bookmarkStart w:id="1546" w:name="_Ref4217078"/>
      <w:r w:rsidRPr="00873E1E">
        <w:rPr>
          <w:rFonts w:eastAsia="Calibri"/>
        </w:rPr>
        <w:t xml:space="preserve">except to the extent constituting Closing Assets under </w:t>
      </w:r>
      <w:r w:rsidRPr="00873E1E">
        <w:rPr>
          <w:rFonts w:eastAsia="Calibri"/>
          <w:color w:val="2B579A"/>
          <w:u w:val="single"/>
          <w:shd w:val="clear" w:color="auto" w:fill="E6E6E6"/>
        </w:rPr>
        <w:fldChar w:fldCharType="begin"/>
      </w:r>
      <w:r w:rsidRPr="00873E1E">
        <w:rPr>
          <w:rFonts w:eastAsia="Calibri"/>
          <w:u w:val="single"/>
        </w:rPr>
        <w:instrText xml:space="preserve"> REF _Ref142919989 \w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16.1(h)</w:t>
      </w:r>
      <w:r w:rsidRPr="00873E1E">
        <w:rPr>
          <w:rFonts w:eastAsia="Calibri"/>
          <w:color w:val="2B579A"/>
          <w:u w:val="single"/>
          <w:shd w:val="clear" w:color="auto" w:fill="E6E6E6"/>
        </w:rPr>
        <w:fldChar w:fldCharType="end"/>
      </w:r>
      <w:r w:rsidRPr="00873E1E">
        <w:rPr>
          <w:rFonts w:eastAsia="Calibri"/>
        </w:rPr>
        <w:t xml:space="preserve"> or Post-Closing Project Assets</w:t>
      </w:r>
      <w:r w:rsidR="00897EBD" w:rsidRPr="00873E1E">
        <w:t xml:space="preserve"> that, if existing on the Closing Date, would have been required to be a Closing Asset under </w:t>
      </w:r>
      <w:r w:rsidR="00897EBD" w:rsidRPr="00873E1E">
        <w:rPr>
          <w:rFonts w:eastAsia="Calibri"/>
          <w:u w:val="single"/>
        </w:rPr>
        <w:t>Section 16.1(h)</w:t>
      </w:r>
      <w:r w:rsidRPr="00873E1E">
        <w:rPr>
          <w:rFonts w:eastAsia="Calibri"/>
        </w:rPr>
        <w:t>, the books and records of Seller and its Affiliates, including Seller’s and its Affiliates’ minute books, limited liability company interest books, ledgers, and company seals;</w:t>
      </w:r>
      <w:bookmarkEnd w:id="1546"/>
    </w:p>
    <w:p w14:paraId="63E7ED3E" w14:textId="7529FCF7" w:rsidR="004D7078" w:rsidRPr="00873E1E" w:rsidRDefault="009821DA" w:rsidP="007E5094">
      <w:pPr>
        <w:pStyle w:val="WP2L3"/>
      </w:pPr>
      <w:bookmarkStart w:id="1547" w:name="_Ref4217079"/>
      <w:r w:rsidRPr="00873E1E">
        <w:rPr>
          <w:rFonts w:eastAsia="Calibri"/>
        </w:rPr>
        <w:t xml:space="preserve">without limiting Buyer’s rights to and interest in proceeds, receivables, and other amounts due or owing to Buyer or to which Buyer is entitled under this Agreement or any Ancillary Agreement, </w:t>
      </w:r>
      <w:r w:rsidR="004D7078" w:rsidRPr="00873E1E">
        <w:rPr>
          <w:rFonts w:eastAsia="Calibri"/>
        </w:rPr>
        <w:t>cash, cash equivalents, bank deposits, accounts, and notes receivable, trade or otherwise, of Seller and its Affiliates</w:t>
      </w:r>
      <w:bookmarkStart w:id="1548" w:name="_Ref38963358"/>
      <w:bookmarkEnd w:id="1547"/>
      <w:r w:rsidRPr="00873E1E">
        <w:rPr>
          <w:rFonts w:eastAsia="Calibri"/>
        </w:rPr>
        <w:t>;</w:t>
      </w:r>
    </w:p>
    <w:p w14:paraId="53853E30" w14:textId="1603433A" w:rsidR="004D7078" w:rsidRPr="00873E1E" w:rsidRDefault="004D7078" w:rsidP="007E5094">
      <w:pPr>
        <w:pStyle w:val="WP2L3"/>
      </w:pPr>
      <w:bookmarkStart w:id="1549" w:name="_Ref4217080"/>
      <w:r w:rsidRPr="00873E1E">
        <w:rPr>
          <w:rFonts w:eastAsia="Calibri"/>
        </w:rPr>
        <w:t>certificates of deposit, shares of stock, securities, bonds, debentures, evidence of indebtedness, and interests in joint ventures, partnerships, limited liability companies, and other entities of Seller and its Affiliates;</w:t>
      </w:r>
      <w:bookmarkStart w:id="1550" w:name="_Ref161556133"/>
      <w:bookmarkStart w:id="1551" w:name="_Ref161556206"/>
      <w:bookmarkStart w:id="1552" w:name="_Ref169513455"/>
      <w:bookmarkEnd w:id="1549"/>
    </w:p>
    <w:p w14:paraId="39AF8909" w14:textId="2F91FF20" w:rsidR="004D7078" w:rsidRPr="00873E1E" w:rsidRDefault="004D7078" w:rsidP="007E5094">
      <w:pPr>
        <w:pStyle w:val="WP2L3"/>
      </w:pPr>
      <w:bookmarkStart w:id="1553" w:name="_Ref4217081"/>
      <w:bookmarkEnd w:id="1550"/>
      <w:bookmarkEnd w:id="1551"/>
      <w:bookmarkEnd w:id="1552"/>
      <w:r w:rsidRPr="00873E1E">
        <w:rPr>
          <w:rFonts w:eastAsia="Calibri"/>
        </w:rPr>
        <w:t>all rights of Seller and its Affiliates arising under this Agreement, the Ancillary Agreements, or any other instrument or document executed and delivered pursuant to the terms of this Agreement or any Ancillary Agreement;</w:t>
      </w:r>
      <w:bookmarkEnd w:id="1548"/>
      <w:bookmarkEnd w:id="1553"/>
    </w:p>
    <w:p w14:paraId="1E28F0B1" w14:textId="17228D1D" w:rsidR="004D7078" w:rsidRPr="00873E1E" w:rsidRDefault="004D7078" w:rsidP="007E5094">
      <w:pPr>
        <w:pStyle w:val="WP2L3"/>
        <w:rPr>
          <w:rFonts w:eastAsia="Calibri"/>
        </w:rPr>
      </w:pPr>
      <w:bookmarkStart w:id="1554" w:name="_Ref4217082"/>
      <w:r w:rsidRPr="00873E1E">
        <w:rPr>
          <w:rFonts w:eastAsia="Calibri"/>
        </w:rPr>
        <w:t>all refunds or credits, if any, of Taxes due to or from Seller or its Affiliates</w:t>
      </w:r>
      <w:r w:rsidR="00D41B78" w:rsidRPr="00873E1E">
        <w:rPr>
          <w:rFonts w:eastAsia="Calibri"/>
        </w:rPr>
        <w:t>,</w:t>
      </w:r>
      <w:r w:rsidRPr="00873E1E">
        <w:rPr>
          <w:rFonts w:eastAsia="Calibri"/>
        </w:rPr>
        <w:t xml:space="preserve"> to the extent provided under this Agreement;</w:t>
      </w:r>
      <w:bookmarkEnd w:id="1554"/>
    </w:p>
    <w:p w14:paraId="23A688A6" w14:textId="45B29E22" w:rsidR="004D7078" w:rsidRPr="00873E1E" w:rsidRDefault="004D7078" w:rsidP="007E5094">
      <w:pPr>
        <w:pStyle w:val="WP2L3"/>
        <w:rPr>
          <w:rFonts w:eastAsia="Calibri"/>
        </w:rPr>
      </w:pPr>
      <w:bookmarkStart w:id="1555" w:name="_Ref4217083"/>
      <w:bookmarkStart w:id="1556" w:name="_Ref275763218"/>
      <w:bookmarkStart w:id="1557" w:name="_Ref479146539"/>
      <w:r w:rsidRPr="00873E1E">
        <w:rPr>
          <w:rFonts w:eastAsia="Calibri"/>
        </w:rPr>
        <w:t xml:space="preserve">the claims or causes of action against third parties (to the extent relating </w:t>
      </w:r>
      <w:r w:rsidR="004F2E28" w:rsidRPr="00873E1E">
        <w:rPr>
          <w:rFonts w:eastAsia="Calibri"/>
        </w:rPr>
        <w:t xml:space="preserve">solely </w:t>
      </w:r>
      <w:r w:rsidRPr="00873E1E">
        <w:rPr>
          <w:rFonts w:eastAsia="Calibri"/>
        </w:rPr>
        <w:t>to the period prior to the Closing</w:t>
      </w:r>
      <w:r w:rsidR="00C71DE5" w:rsidRPr="00873E1E">
        <w:rPr>
          <w:rFonts w:eastAsia="Calibri"/>
        </w:rPr>
        <w:t xml:space="preserve"> and not expressly provided otherwise herein or in any Ancillary Agreement)</w:t>
      </w:r>
      <w:r w:rsidRPr="00873E1E">
        <w:rPr>
          <w:rFonts w:eastAsia="Calibri"/>
        </w:rPr>
        <w:t xml:space="preserve"> listed or described in </w:t>
      </w:r>
      <w:r w:rsidRPr="00873E1E">
        <w:rPr>
          <w:rFonts w:eastAsia="Calibri"/>
          <w:u w:val="single"/>
        </w:rPr>
        <w:t>Schedule </w:t>
      </w:r>
      <w:r w:rsidRPr="00873E1E">
        <w:rPr>
          <w:rFonts w:eastAsia="Calibri"/>
          <w:color w:val="2B579A"/>
          <w:u w:val="single"/>
          <w:shd w:val="clear" w:color="auto" w:fill="E6E6E6"/>
        </w:rPr>
        <w:fldChar w:fldCharType="begin"/>
      </w:r>
      <w:r w:rsidRPr="00873E1E">
        <w:rPr>
          <w:rFonts w:eastAsia="Calibri"/>
          <w:u w:val="single"/>
        </w:rPr>
        <w:instrText xml:space="preserve"> REF _Ref142919141 \h \r \t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16.2</w:t>
      </w:r>
      <w:r w:rsidRPr="00873E1E">
        <w:rPr>
          <w:rFonts w:eastAsia="Calibri"/>
          <w:color w:val="2B579A"/>
          <w:u w:val="single"/>
          <w:shd w:val="clear" w:color="auto" w:fill="E6E6E6"/>
        </w:rPr>
        <w:fldChar w:fldCharType="end"/>
      </w:r>
      <w:r w:rsidRPr="00873E1E">
        <w:rPr>
          <w:rFonts w:eastAsia="Calibri"/>
          <w:color w:val="2B579A"/>
          <w:u w:val="single"/>
          <w:shd w:val="clear" w:color="auto" w:fill="E6E6E6"/>
        </w:rPr>
        <w:fldChar w:fldCharType="begin"/>
      </w:r>
      <w:r w:rsidRPr="00873E1E">
        <w:rPr>
          <w:rFonts w:eastAsia="Calibri"/>
          <w:u w:val="single"/>
        </w:rPr>
        <w:instrText xml:space="preserve"> REF _Ref275763218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(i)</w:t>
      </w:r>
      <w:r w:rsidRPr="00873E1E">
        <w:rPr>
          <w:rFonts w:eastAsia="Calibri"/>
          <w:color w:val="2B579A"/>
          <w:u w:val="single"/>
          <w:shd w:val="clear" w:color="auto" w:fill="E6E6E6"/>
        </w:rPr>
        <w:fldChar w:fldCharType="end"/>
      </w:r>
      <w:r w:rsidRPr="00873E1E">
        <w:rPr>
          <w:rFonts w:eastAsia="Calibri"/>
        </w:rPr>
        <w:t>;</w:t>
      </w:r>
      <w:bookmarkStart w:id="1558" w:name="_Ref38953740"/>
      <w:bookmarkStart w:id="1559" w:name="_Ref142919240"/>
      <w:bookmarkStart w:id="1560" w:name="_Ref17618762"/>
      <w:bookmarkEnd w:id="1555"/>
      <w:bookmarkEnd w:id="1556"/>
      <w:bookmarkEnd w:id="1557"/>
    </w:p>
    <w:p w14:paraId="3B4FD631" w14:textId="0D53E8E6" w:rsidR="00702396" w:rsidRPr="00873E1E" w:rsidRDefault="004D7078" w:rsidP="007E5094">
      <w:pPr>
        <w:pStyle w:val="WP2L3"/>
        <w:rPr>
          <w:rFonts w:eastAsia="Calibri"/>
        </w:rPr>
      </w:pPr>
      <w:bookmarkStart w:id="1561" w:name="_Ref276484491"/>
      <w:r w:rsidRPr="00873E1E">
        <w:rPr>
          <w:rFonts w:eastAsia="Calibri"/>
        </w:rPr>
        <w:t>all agreements, arrangements, commitments, and other Contracts of any nature in respect of any intercompany transaction between Seller, on the one hand, and any of its Affiliates, on the other hand, whether or not such transaction relates to any contribution to capital, Indebtedness, the provision of goods or services, tax sharing arrangements, payment arrangements, intercompany advances, charges or balances, or the like</w:t>
      </w:r>
      <w:bookmarkEnd w:id="1558"/>
      <w:r w:rsidR="00702396" w:rsidRPr="00873E1E">
        <w:rPr>
          <w:rFonts w:eastAsia="Calibri"/>
        </w:rPr>
        <w:t>; and</w:t>
      </w:r>
    </w:p>
    <w:p w14:paraId="46D513AF" w14:textId="116396BB" w:rsidR="004D7078" w:rsidRPr="00873E1E" w:rsidRDefault="00C51D9E" w:rsidP="007E5094">
      <w:pPr>
        <w:pStyle w:val="WP2L3"/>
        <w:rPr>
          <w:rFonts w:eastAsia="Calibri"/>
        </w:rPr>
      </w:pPr>
      <w:r w:rsidRPr="00873E1E">
        <w:rPr>
          <w:rFonts w:eastAsia="Calibri"/>
        </w:rPr>
        <w:t xml:space="preserve">all of </w:t>
      </w:r>
      <w:r w:rsidR="0051009D" w:rsidRPr="00873E1E">
        <w:rPr>
          <w:rFonts w:eastAsia="Calibri"/>
        </w:rPr>
        <w:t>the Project Work Permits</w:t>
      </w:r>
      <w:r w:rsidR="004D7078" w:rsidRPr="00873E1E">
        <w:rPr>
          <w:rFonts w:eastAsia="Calibri"/>
        </w:rPr>
        <w:t>.</w:t>
      </w:r>
      <w:bookmarkEnd w:id="1561"/>
    </w:p>
    <w:p w14:paraId="7760F012" w14:textId="451096C5" w:rsidR="004D7078" w:rsidRPr="00873E1E" w:rsidRDefault="004D7078" w:rsidP="008A4304">
      <w:pPr>
        <w:pStyle w:val="BodyText"/>
        <w:rPr>
          <w:rFonts w:eastAsia="Calibri"/>
          <w:szCs w:val="24"/>
        </w:rPr>
      </w:pPr>
      <w:r w:rsidRPr="00873E1E">
        <w:rPr>
          <w:rFonts w:eastAsia="Calibri"/>
          <w:b/>
          <w:i/>
          <w:szCs w:val="24"/>
        </w:rPr>
        <w:t>[Reserved]</w:t>
      </w:r>
    </w:p>
    <w:p w14:paraId="5CE6D806" w14:textId="04F88E4A" w:rsidR="004D7078" w:rsidRPr="00873E1E" w:rsidRDefault="004D7078" w:rsidP="008F3C64">
      <w:pPr>
        <w:pStyle w:val="WP2L2"/>
        <w:keepNext/>
      </w:pPr>
      <w:bookmarkStart w:id="1562" w:name="_Ref38952934"/>
      <w:bookmarkStart w:id="1563" w:name="_Ref38961472"/>
      <w:bookmarkStart w:id="1564" w:name="_Ref142918944"/>
      <w:bookmarkStart w:id="1565" w:name="_Ref2100571"/>
      <w:bookmarkStart w:id="1566" w:name="_Toc33799227"/>
      <w:bookmarkStart w:id="1567" w:name="_Toc66116147"/>
      <w:bookmarkStart w:id="1568" w:name="_Toc106296326"/>
      <w:bookmarkEnd w:id="1559"/>
      <w:bookmarkEnd w:id="1560"/>
      <w:r w:rsidRPr="00873E1E">
        <w:rPr>
          <w:rFonts w:eastAsia="Calibri"/>
          <w:b/>
          <w:szCs w:val="24"/>
        </w:rPr>
        <w:lastRenderedPageBreak/>
        <w:t>Assumption of Liabilities</w:t>
      </w:r>
      <w:bookmarkEnd w:id="1562"/>
      <w:bookmarkEnd w:id="1563"/>
      <w:bookmarkEnd w:id="1564"/>
      <w:r w:rsidRPr="00873E1E">
        <w:rPr>
          <w:rFonts w:eastAsia="Calibri"/>
          <w:snapToGrid w:val="0"/>
          <w:szCs w:val="24"/>
        </w:rPr>
        <w:t>.</w:t>
      </w:r>
      <w:bookmarkEnd w:id="1565"/>
      <w:bookmarkEnd w:id="1566"/>
      <w:bookmarkEnd w:id="1567"/>
      <w:bookmarkEnd w:id="1568"/>
    </w:p>
    <w:p w14:paraId="1EFA5731" w14:textId="77777777" w:rsidR="004D7078" w:rsidRPr="00873E1E" w:rsidRDefault="004D7078" w:rsidP="007E5094">
      <w:pPr>
        <w:pStyle w:val="WP2L3"/>
      </w:pPr>
      <w:bookmarkStart w:id="1569" w:name="_Ref4217084"/>
      <w:bookmarkStart w:id="1570" w:name="_Ref508299490"/>
      <w:r w:rsidRPr="00873E1E">
        <w:rPr>
          <w:rFonts w:eastAsia="Calibri"/>
          <w:snapToGrid w:val="0"/>
          <w:szCs w:val="24"/>
        </w:rPr>
        <w:t>Upon the terms and subject to the conditions contained in this Agreement, at the Closing, Buyer shall assume, and shall thereafter pay, perform, and discharge as and when due, the Liabilities arising out of the ownership, possession, or operation of the Closing Assets from and after the Closing, excluding the Excluded Liabilities (collectively, the “</w:t>
      </w:r>
      <w:r w:rsidRPr="00873E1E">
        <w:rPr>
          <w:rFonts w:eastAsia="Calibri"/>
          <w:b/>
          <w:i/>
          <w:snapToGrid w:val="0"/>
          <w:szCs w:val="24"/>
        </w:rPr>
        <w:t>Closing Assumed Liabilities</w:t>
      </w:r>
      <w:r w:rsidRPr="00873E1E">
        <w:rPr>
          <w:rFonts w:eastAsia="Calibri"/>
          <w:snapToGrid w:val="0"/>
          <w:szCs w:val="24"/>
        </w:rPr>
        <w:t>”).</w:t>
      </w:r>
      <w:bookmarkEnd w:id="1569"/>
    </w:p>
    <w:p w14:paraId="04EFB3B1" w14:textId="576BF847" w:rsidR="004D7078" w:rsidRPr="00873E1E" w:rsidRDefault="004D7078" w:rsidP="007E5094">
      <w:pPr>
        <w:pStyle w:val="WP2L3"/>
        <w:rPr>
          <w:rFonts w:eastAsia="Calibri"/>
          <w:snapToGrid w:val="0"/>
        </w:rPr>
      </w:pPr>
      <w:bookmarkStart w:id="1571" w:name="_Ref2350148"/>
      <w:r w:rsidRPr="00873E1E">
        <w:rPr>
          <w:rFonts w:eastAsia="Calibri"/>
          <w:snapToGrid w:val="0"/>
        </w:rPr>
        <w:t xml:space="preserve">Upon the terms and subject to the conditions in this Agreement, at the time that title to each Post-Closing Project Asset passes to and vests in Buyer pursuant to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_Ref479069272 \n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sidRPr="001505EC">
        <w:rPr>
          <w:rFonts w:eastAsia="Calibri"/>
          <w:color w:val="000000"/>
          <w:u w:val="single"/>
        </w:rPr>
        <w:t>Section 11.2</w:t>
      </w:r>
      <w:r w:rsidRPr="00873E1E">
        <w:rPr>
          <w:rFonts w:eastAsia="Calibri"/>
          <w:snapToGrid w:val="0"/>
          <w:color w:val="2B579A"/>
          <w:u w:val="single"/>
          <w:shd w:val="clear" w:color="auto" w:fill="E6E6E6"/>
        </w:rPr>
        <w:fldChar w:fldCharType="end"/>
      </w:r>
      <w:r w:rsidRPr="00873E1E">
        <w:rPr>
          <w:rFonts w:eastAsia="Calibri"/>
          <w:snapToGrid w:val="0"/>
        </w:rPr>
        <w:t>, Buyer shall assume, and shall thereafter pay, perform, and discharge as and when due, the Liabilities arising out of the ownership, possession, or operation of the Post-Closing Project Assets from and after the transfer of title therefor, excluding the Excluded Liabilities (collectively, the “</w:t>
      </w:r>
      <w:r w:rsidRPr="00873E1E">
        <w:rPr>
          <w:rFonts w:eastAsia="Calibri"/>
          <w:b/>
          <w:i/>
          <w:snapToGrid w:val="0"/>
        </w:rPr>
        <w:t>Post-Closing Assumed Liabilities</w:t>
      </w:r>
      <w:r w:rsidRPr="00873E1E">
        <w:rPr>
          <w:rFonts w:eastAsia="Calibri"/>
          <w:snapToGrid w:val="0"/>
        </w:rPr>
        <w:t>” and, together with the Closing Assumed Liabilities, the “</w:t>
      </w:r>
      <w:r w:rsidRPr="00873E1E">
        <w:rPr>
          <w:rFonts w:eastAsia="Calibri"/>
          <w:b/>
          <w:i/>
          <w:snapToGrid w:val="0"/>
        </w:rPr>
        <w:t>Assumed Liabilities</w:t>
      </w:r>
      <w:r w:rsidRPr="00873E1E">
        <w:rPr>
          <w:rFonts w:eastAsia="Calibri"/>
          <w:snapToGrid w:val="0"/>
        </w:rPr>
        <w:t>”).</w:t>
      </w:r>
      <w:bookmarkEnd w:id="1570"/>
      <w:bookmarkEnd w:id="1571"/>
    </w:p>
    <w:p w14:paraId="7ACD4C50" w14:textId="35BEC6B8" w:rsidR="004D7078" w:rsidRPr="00873E1E" w:rsidRDefault="004D7078" w:rsidP="007E5094">
      <w:pPr>
        <w:pStyle w:val="WP2L3"/>
      </w:pPr>
      <w:bookmarkStart w:id="1572" w:name="_Ref4217085"/>
      <w:r w:rsidRPr="00873E1E">
        <w:t xml:space="preserve">For the avoidance of doubt, Buyer shall assume the Closing Assumed Liabilities only if the Closing occurs and shall assume the Post-Closing Assumed Liabilities only if title to the applicable Post-Closing Project Asset passes to and vests in Buyer pursuant to </w:t>
      </w:r>
      <w:r w:rsidRPr="00873E1E">
        <w:rPr>
          <w:color w:val="2B579A"/>
          <w:u w:val="single"/>
          <w:shd w:val="clear" w:color="auto" w:fill="E6E6E6"/>
        </w:rPr>
        <w:fldChar w:fldCharType="begin"/>
      </w:r>
      <w:r w:rsidRPr="00873E1E">
        <w:rPr>
          <w:u w:val="single"/>
        </w:rPr>
        <w:instrText xml:space="preserve">  REF _Ref479069272 \n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sidRPr="001505EC">
        <w:rPr>
          <w:color w:val="000000"/>
          <w:u w:val="single"/>
        </w:rPr>
        <w:t>Section 11.2</w:t>
      </w:r>
      <w:r w:rsidRPr="00873E1E">
        <w:rPr>
          <w:color w:val="2B579A"/>
          <w:u w:val="single"/>
          <w:shd w:val="clear" w:color="auto" w:fill="E6E6E6"/>
        </w:rPr>
        <w:fldChar w:fldCharType="end"/>
      </w:r>
      <w:r w:rsidRPr="00873E1E">
        <w:t>.</w:t>
      </w:r>
      <w:bookmarkEnd w:id="1572"/>
    </w:p>
    <w:p w14:paraId="30F5900D" w14:textId="3B54BA16" w:rsidR="004D7078" w:rsidRPr="00873E1E" w:rsidRDefault="004D7078" w:rsidP="007E5094">
      <w:pPr>
        <w:pStyle w:val="WP2L3"/>
      </w:pPr>
      <w:bookmarkStart w:id="1573" w:name="_Ref4217086"/>
      <w:r w:rsidRPr="00873E1E">
        <w:rPr>
          <w:rFonts w:eastAsia="Calibri"/>
          <w:snapToGrid w:val="0"/>
        </w:rPr>
        <w:t xml:space="preserve">Notwithstanding the foregoing, the Assumed Liabilities shall only include Liabilities of Seller under the Transferred Closing Project Contracts and the Transferred Closing Permits (subject to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_Ref505929948 \n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sidRPr="001505EC">
        <w:rPr>
          <w:rFonts w:eastAsia="Calibri"/>
          <w:color w:val="000000"/>
          <w:u w:val="single"/>
        </w:rPr>
        <w:t>Section 20.5</w:t>
      </w:r>
      <w:r w:rsidRPr="00873E1E">
        <w:rPr>
          <w:rFonts w:eastAsia="Calibri"/>
          <w:snapToGrid w:val="0"/>
          <w:color w:val="2B579A"/>
          <w:u w:val="single"/>
          <w:shd w:val="clear" w:color="auto" w:fill="E6E6E6"/>
        </w:rPr>
        <w:fldChar w:fldCharType="end"/>
      </w:r>
      <w:r w:rsidRPr="00873E1E">
        <w:rPr>
          <w:rFonts w:eastAsia="Calibri"/>
          <w:snapToGrid w:val="0"/>
        </w:rPr>
        <w:t>), solely to the extent allocable to the period after the Closing Date and not resulting from any breach or default by, or waiver or extension given by or to, Seller.</w:t>
      </w:r>
      <w:bookmarkEnd w:id="1573"/>
    </w:p>
    <w:p w14:paraId="57A40748" w14:textId="77777777" w:rsidR="004D7078" w:rsidRPr="00873E1E" w:rsidRDefault="004D7078" w:rsidP="007E5094">
      <w:pPr>
        <w:pStyle w:val="WP2L2"/>
        <w:rPr>
          <w:vanish/>
          <w:specVanish/>
        </w:rPr>
      </w:pPr>
      <w:bookmarkStart w:id="1574" w:name="_Ref38962925"/>
      <w:bookmarkStart w:id="1575" w:name="_Ref276487403"/>
      <w:bookmarkStart w:id="1576" w:name="_Ref38953462"/>
      <w:bookmarkStart w:id="1577" w:name="_Ref142919154"/>
      <w:bookmarkStart w:id="1578" w:name="_Toc33799228"/>
      <w:bookmarkStart w:id="1579" w:name="_Toc66116148"/>
      <w:bookmarkStart w:id="1580" w:name="_Toc106296327"/>
      <w:bookmarkStart w:id="1581" w:name="_Ref506286156"/>
      <w:r w:rsidRPr="00873E1E">
        <w:rPr>
          <w:rFonts w:eastAsia="Calibri"/>
          <w:b/>
          <w:szCs w:val="24"/>
        </w:rPr>
        <w:t>Excluded Liabilities</w:t>
      </w:r>
      <w:bookmarkEnd w:id="1574"/>
      <w:bookmarkEnd w:id="1575"/>
      <w:bookmarkEnd w:id="1576"/>
      <w:bookmarkEnd w:id="1577"/>
      <w:bookmarkEnd w:id="1578"/>
      <w:bookmarkEnd w:id="1579"/>
      <w:bookmarkEnd w:id="1580"/>
    </w:p>
    <w:p w14:paraId="4AB836B6" w14:textId="3F666EF2" w:rsidR="004D7078" w:rsidRPr="00873E1E" w:rsidRDefault="004D7078" w:rsidP="00C86CA0">
      <w:pPr>
        <w:pStyle w:val="WP2Para2"/>
        <w:rPr>
          <w:rFonts w:eastAsia="Calibri"/>
          <w:snapToGrid w:val="0"/>
        </w:rPr>
      </w:pPr>
      <w:r w:rsidRPr="00873E1E">
        <w:rPr>
          <w:rFonts w:eastAsia="Calibri"/>
          <w:snapToGrid w:val="0"/>
        </w:rPr>
        <w:t xml:space="preserve">.  Notwithstanding </w:t>
      </w:r>
      <w:r w:rsidR="00F04F02" w:rsidRPr="00873E1E">
        <w:rPr>
          <w:rFonts w:eastAsia="Calibri"/>
          <w:snapToGrid w:val="0"/>
        </w:rPr>
        <w:t xml:space="preserve">the occurrence of the Closing or </w:t>
      </w:r>
      <w:r w:rsidRPr="00873E1E">
        <w:rPr>
          <w:rFonts w:eastAsia="Calibri"/>
          <w:snapToGrid w:val="0"/>
        </w:rPr>
        <w:t>anything to the contrary, Seller shall retain, and Buyer shall not assume or be obligated to pay, perform, or otherwise discharge or be responsible for or liable with respect to, any of the following Liabilities (collectively, the “</w:t>
      </w:r>
      <w:r w:rsidRPr="00873E1E">
        <w:rPr>
          <w:rFonts w:eastAsia="Calibri"/>
          <w:b/>
          <w:i/>
          <w:snapToGrid w:val="0"/>
        </w:rPr>
        <w:t>Excluded Liabilities</w:t>
      </w:r>
      <w:r w:rsidRPr="00873E1E">
        <w:rPr>
          <w:rFonts w:eastAsia="Calibri"/>
          <w:snapToGrid w:val="0"/>
        </w:rPr>
        <w:t>”):</w:t>
      </w:r>
      <w:bookmarkEnd w:id="1581"/>
    </w:p>
    <w:p w14:paraId="1817D0FE" w14:textId="5ABE1821" w:rsidR="004D7078" w:rsidRPr="00873E1E" w:rsidRDefault="004D7078" w:rsidP="005050A5">
      <w:pPr>
        <w:pStyle w:val="WP2L3"/>
      </w:pPr>
      <w:bookmarkStart w:id="1582" w:name="_Ref149705372"/>
      <w:bookmarkStart w:id="1583" w:name="_Ref4217087"/>
      <w:r w:rsidRPr="00873E1E">
        <w:rPr>
          <w:rFonts w:eastAsia="Calibri"/>
        </w:rPr>
        <w:t xml:space="preserve">any </w:t>
      </w:r>
      <w:bookmarkEnd w:id="1582"/>
      <w:r w:rsidR="00BF31B6" w:rsidRPr="00873E1E">
        <w:rPr>
          <w:rFonts w:eastAsia="Calibri"/>
        </w:rPr>
        <w:t xml:space="preserve">Liability relating to, </w:t>
      </w:r>
      <w:bookmarkStart w:id="1584" w:name="_Hlk36914850"/>
      <w:r w:rsidR="00BF31B6" w:rsidRPr="00873E1E">
        <w:rPr>
          <w:rFonts w:eastAsia="Calibri"/>
        </w:rPr>
        <w:t>or based in whole or in part on any fact, event, circumstance, condition</w:t>
      </w:r>
      <w:r w:rsidR="00F04F02" w:rsidRPr="00873E1E">
        <w:rPr>
          <w:rFonts w:eastAsia="Calibri"/>
        </w:rPr>
        <w:t xml:space="preserve"> (including any Environmental Condition)</w:t>
      </w:r>
      <w:r w:rsidR="00BF31B6" w:rsidRPr="00873E1E">
        <w:rPr>
          <w:rFonts w:eastAsia="Calibri"/>
        </w:rPr>
        <w:t xml:space="preserve">, or occurrence (or set of facts, events, circumstances, conditions, or occurrences) occurring or existing during, (i) the period on or prior to the Closing or (ii) with respect to obligations performed by or for Seller, or other acts or omissions of the Seller Group, or Liability allocated to Seller under the terms of this Agreement or any Ancillary Agreement, after the Closing, </w:t>
      </w:r>
      <w:bookmarkStart w:id="1585" w:name="DocXTextRef463"/>
      <w:r w:rsidR="00BF31B6" w:rsidRPr="00873E1E">
        <w:rPr>
          <w:rFonts w:eastAsia="Calibri"/>
        </w:rPr>
        <w:t xml:space="preserve">including: </w:t>
      </w:r>
      <w:r w:rsidR="00CD351C" w:rsidRPr="00873E1E">
        <w:rPr>
          <w:rFonts w:eastAsia="Calibri"/>
        </w:rPr>
        <w:t xml:space="preserve"> </w:t>
      </w:r>
      <w:r w:rsidR="00BF31B6" w:rsidRPr="00873E1E">
        <w:rPr>
          <w:rFonts w:eastAsia="Calibri"/>
        </w:rPr>
        <w:t>(A)</w:t>
      </w:r>
      <w:bookmarkEnd w:id="1585"/>
      <w:r w:rsidR="00BF31B6" w:rsidRPr="00873E1E">
        <w:rPr>
          <w:rFonts w:eastAsia="Calibri"/>
        </w:rPr>
        <w:t> </w:t>
      </w:r>
      <w:bookmarkEnd w:id="1584"/>
      <w:r w:rsidR="00BF31B6" w:rsidRPr="00873E1E">
        <w:rPr>
          <w:rFonts w:eastAsia="Calibri"/>
        </w:rPr>
        <w:t>the development, design, engineering, procurement, financing, construction, installation, commissioning, testing, ownership, possession, use, operation, maintenance, study, repair, or replacement of, or sale, purchase, or other disposition of, the Project, the Project Site, any prior project (other than the Project), any of the Project Assets, or any other assets, properties, rights, or interests asserted with respect to any of the foregoing or the Work, on or prior to the Closing (or after the Closing with respect to obligations performed by or for Seller</w:t>
      </w:r>
      <w:r w:rsidR="00E4075F" w:rsidRPr="00873E1E">
        <w:rPr>
          <w:rFonts w:eastAsia="Calibri"/>
        </w:rPr>
        <w:t xml:space="preserve"> after the Closing</w:t>
      </w:r>
      <w:r w:rsidR="00BF31B6" w:rsidRPr="00873E1E">
        <w:rPr>
          <w:rFonts w:eastAsia="Calibri"/>
        </w:rPr>
        <w:t xml:space="preserve">, or other acts or omissions of the Seller Group, or other Liability allocated to Seller under the terms of this Agreement or any Ancillary Agreement), including </w:t>
      </w:r>
      <w:bookmarkStart w:id="1586" w:name="DocXTextRef464"/>
      <w:r w:rsidR="00BF31B6" w:rsidRPr="00873E1E">
        <w:rPr>
          <w:rFonts w:eastAsia="Calibri"/>
        </w:rPr>
        <w:t>(1)</w:t>
      </w:r>
      <w:bookmarkEnd w:id="1586"/>
      <w:r w:rsidR="00BF31B6" w:rsidRPr="00873E1E">
        <w:rPr>
          <w:rFonts w:eastAsia="Calibri"/>
        </w:rPr>
        <w:t xml:space="preserve"> the delivery, receipt, movement, use, sale, conveyance, transfer, removal, or disposal of any fuel, power (including any Other Electric Product), water, Hazardous Substance, waste, or any other Project Asset (or any Excluded Asset, including former </w:t>
      </w:r>
      <w:r w:rsidR="00BF31B6" w:rsidRPr="00873E1E">
        <w:rPr>
          <w:rFonts w:eastAsia="Calibri"/>
        </w:rPr>
        <w:lastRenderedPageBreak/>
        <w:t>asset) to or from the Project Site at any time as of or prior to the Closing (or after the Closing with respect to obligations performed by or for Seller, or other acts or omissions of the Seller Group, or other Liability allocated to Seller under the terms of this Agreement or any Ancillary Agreement), (2) compliance or non-compliance with Laws or applicable Permits (including Environmental Laws) as of or prior to the Closing (or after the Closing with respect to obligations performed by or for Seller, or other acts or omissions of the Seller Group, or other Liability allocated to Seller under the terms of this Agreement or any Ancillary Agreement), including fines, penalties, charges, and costs, and interest thereon (including, for the avoidance of doubt, fines, penalties, charges, and costs, and interest thereon incurred after the Closing due to non-compliance with Laws or Permits originating as of or prior to the Closing (or after the Closing with respect to obligations performed by or for Seller, or other acts or omissions of the Seller Group, or other Liability allocated to Seller under the terms of this Agreement or any Ancillary Agreement)), (3) any Environmental Condition or Environmental Liability as of or prior to the Closing (or after the Closing with respect to obligations to be performed by or for Seller after the Closing under the terms of this Agreement or any Ancillary Agreement), (4) any Liability representing Indebtedness (or any refinancing thereof), (5) any Action, whether pending or commencing on, prior to</w:t>
      </w:r>
      <w:r w:rsidR="00A769F1" w:rsidRPr="00873E1E">
        <w:rPr>
          <w:rFonts w:eastAsia="Calibri"/>
        </w:rPr>
        <w:t>,</w:t>
      </w:r>
      <w:r w:rsidR="00BF31B6" w:rsidRPr="00873E1E">
        <w:rPr>
          <w:rFonts w:eastAsia="Calibri"/>
        </w:rPr>
        <w:t xml:space="preserve"> or after Closing, (6) any Liability for personal injury, death, or property damage arising out of the performance of the Work, including as a result of the negligence, willful misconduct, or breach of any provision of this Agreement or any Ancillary Agreement by Seller or any other member of the Seller Group (including any Seller Service Provider), or (7) any other business, undertaking, or activity of Seller, any of its Affiliates, or any present or former owner (including any Predecessor-in-Interest) or operator of the Project or the Project Site, as of or prior to the Closing (or after the Closing with respect to obligations performed by or for Seller, or other acts or omissions of the Seller Group, or other Liability allocated to Seller under the terms of this Agreement or any Ancillary Agreement);</w:t>
      </w:r>
      <w:bookmarkEnd w:id="1583"/>
    </w:p>
    <w:p w14:paraId="64B950D3" w14:textId="10447516" w:rsidR="004D7078" w:rsidRPr="00873E1E" w:rsidRDefault="004D7078" w:rsidP="007E5094">
      <w:pPr>
        <w:pStyle w:val="WP2L3"/>
      </w:pPr>
      <w:bookmarkStart w:id="1587" w:name="_Ref4217088"/>
      <w:r w:rsidRPr="00873E1E">
        <w:rPr>
          <w:rFonts w:eastAsia="Calibri"/>
        </w:rPr>
        <w:t xml:space="preserve">any Liability arising out of or related to the performance or non-performance by Seller or any of its Affiliates </w:t>
      </w:r>
      <w:bookmarkStart w:id="1588" w:name="DocXTextRef470"/>
      <w:r w:rsidRPr="00873E1E">
        <w:rPr>
          <w:rFonts w:eastAsia="Calibri"/>
        </w:rPr>
        <w:t>(i)</w:t>
      </w:r>
      <w:bookmarkEnd w:id="1588"/>
      <w:r w:rsidR="002D4D34" w:rsidRPr="00873E1E">
        <w:rPr>
          <w:rFonts w:eastAsia="Calibri"/>
        </w:rPr>
        <w:t> </w:t>
      </w:r>
      <w:r w:rsidRPr="00873E1E">
        <w:rPr>
          <w:rFonts w:eastAsia="Calibri"/>
        </w:rPr>
        <w:t>as of or prior to the Closing of any Contract or Permit, including any breach by Seller or any of its Affiliates of, default by Seller or any of its Affiliates under, or waiver or extension given by or to Seller or any of its Affiliates with respect to the performance of, any covenant, representation, term, or other provision of any of the Transferred Closing Project Contracts or Transferred Closing Permits and that would have been, but for such breach, default, waiver, or extension, paid, performed, or otherwise discharged on or prior to the Closing, and (ii)</w:t>
      </w:r>
      <w:r w:rsidR="002D4D34" w:rsidRPr="00873E1E">
        <w:rPr>
          <w:rFonts w:eastAsia="Calibri"/>
        </w:rPr>
        <w:t> </w:t>
      </w:r>
      <w:r w:rsidRPr="00873E1E">
        <w:rPr>
          <w:rFonts w:eastAsia="Calibri"/>
        </w:rPr>
        <w:t xml:space="preserve">as of or prior to the </w:t>
      </w:r>
      <w:r w:rsidRPr="00873E1E">
        <w:rPr>
          <w:rFonts w:eastAsia="Calibri"/>
          <w:snapToGrid w:val="0"/>
        </w:rPr>
        <w:t xml:space="preserve">time that title in each Transferred Post-Closing Project Contract or Transferred Post-Closing Permit, as applicable, passes to and vests in Buyer pursuant to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_Ref479069272 \r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11.2</w:t>
      </w:r>
      <w:r w:rsidRPr="00873E1E">
        <w:rPr>
          <w:rFonts w:eastAsia="Calibri"/>
          <w:snapToGrid w:val="0"/>
          <w:color w:val="2B579A"/>
          <w:u w:val="single"/>
          <w:shd w:val="clear" w:color="auto" w:fill="E6E6E6"/>
        </w:rPr>
        <w:fldChar w:fldCharType="end"/>
      </w:r>
      <w:bookmarkStart w:id="1589" w:name="_Ref149705392"/>
      <w:r w:rsidRPr="00873E1E">
        <w:rPr>
          <w:rFonts w:eastAsia="Calibri"/>
        </w:rPr>
        <w:t>, inc</w:t>
      </w:r>
      <w:r w:rsidRPr="00873E1E">
        <w:rPr>
          <w:rFonts w:eastAsia="Calibri"/>
          <w:snapToGrid w:val="0"/>
        </w:rPr>
        <w:t xml:space="preserve">luding any breach by Seller or any of its Affiliates of, default by Seller or any of its Affiliates under, or waiver or extension given by or to Seller or any of its Affiliates with respect to the performance of, any covenant, </w:t>
      </w:r>
      <w:r w:rsidRPr="00873E1E">
        <w:rPr>
          <w:rFonts w:eastAsia="Calibri"/>
        </w:rPr>
        <w:t xml:space="preserve">representation, term, or other provision of any such Transferred Post-Closing Project Contract or Transferred Post-Closing Permit and that would have been, but for such breach, default, waiver, or extension, paid, performed, or otherwise discharged on or prior to </w:t>
      </w:r>
      <w:r w:rsidRPr="00873E1E">
        <w:rPr>
          <w:rFonts w:eastAsia="Calibri"/>
          <w:snapToGrid w:val="0"/>
        </w:rPr>
        <w:t xml:space="preserve">the time that title in such Transferred Post-Closing Project Contract or Transferred Post-Closing Permit passes to and vests in Buyer pursuant to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_Ref479069272 \r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11.2</w:t>
      </w:r>
      <w:r w:rsidRPr="00873E1E">
        <w:rPr>
          <w:rFonts w:eastAsia="Calibri"/>
          <w:snapToGrid w:val="0"/>
          <w:color w:val="2B579A"/>
          <w:u w:val="single"/>
          <w:shd w:val="clear" w:color="auto" w:fill="E6E6E6"/>
        </w:rPr>
        <w:fldChar w:fldCharType="end"/>
      </w:r>
      <w:r w:rsidRPr="00873E1E">
        <w:rPr>
          <w:rFonts w:eastAsia="Calibri"/>
          <w:snapToGrid w:val="0"/>
        </w:rPr>
        <w:t>;</w:t>
      </w:r>
      <w:bookmarkEnd w:id="1587"/>
    </w:p>
    <w:p w14:paraId="345EA377" w14:textId="00433F53" w:rsidR="004D7078" w:rsidRPr="00873E1E" w:rsidRDefault="004D7078" w:rsidP="007E5094">
      <w:pPr>
        <w:pStyle w:val="WP2L3"/>
      </w:pPr>
      <w:bookmarkStart w:id="1590" w:name="_Ref4217089"/>
      <w:r w:rsidRPr="00873E1E">
        <w:rPr>
          <w:rFonts w:eastAsia="Calibri"/>
        </w:rPr>
        <w:t>any Liability of Seller or any of its Affiliates incurred in connection with obtaining any Consent relating to the sale, conveyance, assignment, transfer</w:t>
      </w:r>
      <w:r w:rsidR="00402F82" w:rsidRPr="00873E1E">
        <w:rPr>
          <w:rFonts w:eastAsia="Calibri"/>
        </w:rPr>
        <w:t>,</w:t>
      </w:r>
      <w:r w:rsidRPr="00873E1E">
        <w:rPr>
          <w:rFonts w:eastAsia="Calibri"/>
        </w:rPr>
        <w:t xml:space="preserve"> or delivery of the Project Assets to Buyer or the consummation of the Transactions hereunder;</w:t>
      </w:r>
      <w:bookmarkEnd w:id="1590"/>
    </w:p>
    <w:p w14:paraId="2DB1ECE4" w14:textId="6C143FD0" w:rsidR="004D7078" w:rsidRPr="00873E1E" w:rsidRDefault="004D7078" w:rsidP="007E5094">
      <w:pPr>
        <w:pStyle w:val="WP2L3"/>
      </w:pPr>
      <w:bookmarkStart w:id="1591" w:name="_Ref4217090"/>
      <w:r w:rsidRPr="00873E1E">
        <w:rPr>
          <w:rFonts w:eastAsia="Calibri"/>
        </w:rPr>
        <w:lastRenderedPageBreak/>
        <w:t xml:space="preserve">any Liability of Seller or any of its Affiliates in respect of the pending or threatened Actions set forth (or that should have been set forth) in </w:t>
      </w:r>
      <w:r w:rsidRPr="00873E1E">
        <w:rPr>
          <w:rFonts w:eastAsia="Calibri"/>
          <w:u w:val="single"/>
        </w:rPr>
        <w:t>Schedule </w:t>
      </w:r>
      <w:r w:rsidRPr="00873E1E">
        <w:rPr>
          <w:rFonts w:eastAsia="Calibri"/>
          <w:color w:val="2B579A"/>
          <w:u w:val="single"/>
          <w:shd w:val="clear" w:color="auto" w:fill="E6E6E6"/>
        </w:rPr>
        <w:fldChar w:fldCharType="begin"/>
      </w:r>
      <w:r w:rsidRPr="00873E1E">
        <w:rPr>
          <w:rFonts w:eastAsia="Calibri"/>
          <w:u w:val="single"/>
        </w:rPr>
        <w:instrText xml:space="preserve"> REF _Ref276020939 \h \r \t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18.6</w:t>
      </w:r>
      <w:r w:rsidRPr="00873E1E">
        <w:rPr>
          <w:rFonts w:eastAsia="Calibri"/>
          <w:color w:val="2B579A"/>
          <w:u w:val="single"/>
          <w:shd w:val="clear" w:color="auto" w:fill="E6E6E6"/>
        </w:rPr>
        <w:fldChar w:fldCharType="end"/>
      </w:r>
      <w:r w:rsidRPr="00873E1E">
        <w:rPr>
          <w:rFonts w:eastAsia="Calibri"/>
        </w:rPr>
        <w:t xml:space="preserve"> and the facts and circumstances relating to such matters;</w:t>
      </w:r>
      <w:bookmarkEnd w:id="1591"/>
    </w:p>
    <w:p w14:paraId="1DD9A672" w14:textId="1CE89C43" w:rsidR="004D7078" w:rsidRPr="00873E1E" w:rsidRDefault="004D7078" w:rsidP="007E5094">
      <w:pPr>
        <w:pStyle w:val="WP2L3"/>
      </w:pPr>
      <w:bookmarkStart w:id="1592" w:name="_Ref4217091"/>
      <w:r w:rsidRPr="00873E1E">
        <w:rPr>
          <w:rFonts w:eastAsia="Calibri"/>
          <w:color w:val="000000"/>
        </w:rPr>
        <w:t xml:space="preserve">any </w:t>
      </w:r>
      <w:r w:rsidRPr="00873E1E">
        <w:rPr>
          <w:rFonts w:eastAsia="Calibri"/>
        </w:rPr>
        <w:t>Liability</w:t>
      </w:r>
      <w:r w:rsidRPr="00873E1E">
        <w:rPr>
          <w:rFonts w:eastAsia="Calibri"/>
          <w:color w:val="000000"/>
        </w:rPr>
        <w:t xml:space="preserve"> </w:t>
      </w:r>
      <w:bookmarkStart w:id="1593" w:name="DocXTextRef471"/>
      <w:r w:rsidRPr="00873E1E">
        <w:rPr>
          <w:rFonts w:eastAsia="Calibri"/>
          <w:color w:val="000000"/>
        </w:rPr>
        <w:t>(i)</w:t>
      </w:r>
      <w:bookmarkEnd w:id="1593"/>
      <w:r w:rsidR="002D4D34" w:rsidRPr="00873E1E">
        <w:rPr>
          <w:rFonts w:eastAsia="Calibri"/>
          <w:color w:val="000000"/>
        </w:rPr>
        <w:t> </w:t>
      </w:r>
      <w:r w:rsidRPr="00873E1E">
        <w:rPr>
          <w:rFonts w:eastAsia="Calibri"/>
          <w:color w:val="000000"/>
        </w:rPr>
        <w:t xml:space="preserve">with respect to </w:t>
      </w:r>
      <w:r w:rsidRPr="00873E1E">
        <w:rPr>
          <w:rFonts w:eastAsia="Calibri"/>
        </w:rPr>
        <w:t xml:space="preserve">any Tax for which Seller is responsible or liable under </w:t>
      </w:r>
      <w:r w:rsidRPr="00873E1E">
        <w:rPr>
          <w:rFonts w:eastAsia="Calibri"/>
          <w:color w:val="2B579A"/>
          <w:u w:val="single"/>
          <w:shd w:val="clear" w:color="auto" w:fill="E6E6E6"/>
        </w:rPr>
        <w:fldChar w:fldCharType="begin"/>
      </w:r>
      <w:r w:rsidRPr="00873E1E">
        <w:rPr>
          <w:rFonts w:eastAsia="Calibri"/>
          <w:u w:val="single"/>
        </w:rPr>
        <w:instrText xml:space="preserve"> REF _Ref38966557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20.2</w:t>
      </w:r>
      <w:r w:rsidRPr="00873E1E">
        <w:rPr>
          <w:rFonts w:eastAsia="Calibri"/>
          <w:color w:val="2B579A"/>
          <w:u w:val="single"/>
          <w:shd w:val="clear" w:color="auto" w:fill="E6E6E6"/>
        </w:rPr>
        <w:fldChar w:fldCharType="end"/>
      </w:r>
      <w:r w:rsidRPr="00873E1E">
        <w:rPr>
          <w:rFonts w:eastAsia="Calibri"/>
        </w:rPr>
        <w:t xml:space="preserve"> or </w:t>
      </w:r>
      <w:r w:rsidRPr="00873E1E">
        <w:rPr>
          <w:rFonts w:eastAsia="Calibri"/>
          <w:color w:val="2B579A"/>
          <w:u w:val="single"/>
          <w:shd w:val="clear" w:color="auto" w:fill="E6E6E6"/>
        </w:rPr>
        <w:fldChar w:fldCharType="begin"/>
      </w:r>
      <w:r w:rsidRPr="00873E1E">
        <w:rPr>
          <w:rFonts w:eastAsia="Calibri"/>
          <w:u w:val="single"/>
        </w:rPr>
        <w:instrText xml:space="preserve"> REF _Ref505883039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20.7</w:t>
      </w:r>
      <w:r w:rsidRPr="00873E1E">
        <w:rPr>
          <w:rFonts w:eastAsia="Calibri"/>
          <w:color w:val="2B579A"/>
          <w:u w:val="single"/>
          <w:shd w:val="clear" w:color="auto" w:fill="E6E6E6"/>
        </w:rPr>
        <w:fldChar w:fldCharType="end"/>
      </w:r>
      <w:r w:rsidR="00D818A1" w:rsidRPr="00873E1E">
        <w:rPr>
          <w:rFonts w:eastAsia="Calibri"/>
        </w:rPr>
        <w:t>,</w:t>
      </w:r>
      <w:r w:rsidRPr="00873E1E">
        <w:rPr>
          <w:rFonts w:eastAsia="Calibri"/>
        </w:rPr>
        <w:t xml:space="preserve"> (ii)</w:t>
      </w:r>
      <w:r w:rsidR="002D4D34" w:rsidRPr="00873E1E">
        <w:rPr>
          <w:rFonts w:eastAsia="Calibri"/>
        </w:rPr>
        <w:t> </w:t>
      </w:r>
      <w:r w:rsidRPr="00873E1E">
        <w:rPr>
          <w:rFonts w:eastAsia="Calibri"/>
        </w:rPr>
        <w:t>with respect to any Tax attributable or allocable to the Work, the Project, the Project Site, or the Project Assets, in respect of any taxable period (or portion thereof) ending on or prior to the Closing Date (or after the Closing Date with respect to obligations performed by or for Seller after the Closing under the terms of this Agreement or any Ancillary Agreement)</w:t>
      </w:r>
      <w:r w:rsidR="00E4075F" w:rsidRPr="00873E1E">
        <w:rPr>
          <w:rFonts w:eastAsia="Calibri"/>
        </w:rPr>
        <w:t xml:space="preserve"> (</w:t>
      </w:r>
      <w:r w:rsidR="00E4075F" w:rsidRPr="00873E1E">
        <w:rPr>
          <w:rFonts w:eastAsia="Calibri"/>
          <w:i/>
        </w:rPr>
        <w:t>e.g.</w:t>
      </w:r>
      <w:r w:rsidR="00E4075F" w:rsidRPr="00873E1E">
        <w:rPr>
          <w:rFonts w:eastAsia="Calibri"/>
        </w:rPr>
        <w:t>, without limitation, sales, use, employment and other Taxes associated with the Work, such as sales Tax on materials procured as part of the Work))</w:t>
      </w:r>
      <w:r w:rsidRPr="00873E1E">
        <w:rPr>
          <w:rFonts w:eastAsia="Calibri"/>
          <w:color w:val="000000"/>
        </w:rPr>
        <w:t>, or (iii)</w:t>
      </w:r>
      <w:r w:rsidR="002D4D34" w:rsidRPr="00873E1E">
        <w:rPr>
          <w:rFonts w:eastAsia="Calibri"/>
          <w:color w:val="000000"/>
        </w:rPr>
        <w:t> </w:t>
      </w:r>
      <w:r w:rsidRPr="00873E1E">
        <w:rPr>
          <w:rFonts w:eastAsia="Calibri"/>
          <w:color w:val="000000"/>
        </w:rPr>
        <w:t>for which Seller is liable under any Contract providing for the allocation, indemnification, or sharing of Taxes;</w:t>
      </w:r>
      <w:bookmarkEnd w:id="1592"/>
    </w:p>
    <w:p w14:paraId="41D31F0F" w14:textId="2F60588B" w:rsidR="004D7078" w:rsidRPr="00873E1E" w:rsidRDefault="004D7078" w:rsidP="007E5094">
      <w:pPr>
        <w:pStyle w:val="WP2L3"/>
      </w:pPr>
      <w:bookmarkStart w:id="1594" w:name="_Ref4217092"/>
      <w:bookmarkEnd w:id="1589"/>
      <w:r w:rsidRPr="00873E1E">
        <w:rPr>
          <w:rFonts w:eastAsia="Calibri"/>
        </w:rPr>
        <w:t xml:space="preserve">any Liability to or relating to any Employee or Related Person of Seller or of any of its ERISA Affiliates, or of any of its or its Affiliates’ Contractors or Subcontractors, or to or relating to any spouse, child, dependent, alternate payee, or beneficiary of such Employee or Related Person, or to or relating to any Employee Plan or Contract, including any Liability related to, arising out of, or with respect to: </w:t>
      </w:r>
      <w:bookmarkStart w:id="1595" w:name="DocXTextRef472"/>
      <w:r w:rsidRPr="00873E1E">
        <w:rPr>
          <w:rFonts w:eastAsia="Calibri"/>
        </w:rPr>
        <w:t>(i)</w:t>
      </w:r>
      <w:bookmarkEnd w:id="1595"/>
      <w:r w:rsidR="002D4D34" w:rsidRPr="00873E1E">
        <w:rPr>
          <w:rFonts w:eastAsia="Calibri"/>
        </w:rPr>
        <w:t> </w:t>
      </w:r>
      <w:r w:rsidRPr="00873E1E">
        <w:rPr>
          <w:rFonts w:eastAsia="Calibri"/>
        </w:rPr>
        <w:t xml:space="preserve">any fact, event, circumstance, condition, occurrence, or exposure (or set of facts, events, circumstances, conditions, occurrences, or exposures), in each case whenever any </w:t>
      </w:r>
      <w:r w:rsidR="002D4D34" w:rsidRPr="00873E1E">
        <w:rPr>
          <w:rFonts w:eastAsia="Calibri"/>
        </w:rPr>
        <w:t>c</w:t>
      </w:r>
      <w:r w:rsidRPr="00873E1E">
        <w:rPr>
          <w:rFonts w:eastAsia="Calibri"/>
        </w:rPr>
        <w:t>laim arising therefrom or relating thereto mature or are asserted; (ii)</w:t>
      </w:r>
      <w:r w:rsidR="002D4D34" w:rsidRPr="00873E1E">
        <w:rPr>
          <w:rFonts w:eastAsia="Calibri"/>
        </w:rPr>
        <w:t> </w:t>
      </w:r>
      <w:r w:rsidRPr="00873E1E">
        <w:rPr>
          <w:rFonts w:eastAsia="Calibri"/>
        </w:rPr>
        <w:t>ERISA or the Code; (iii)</w:t>
      </w:r>
      <w:r w:rsidR="002D4D34" w:rsidRPr="00873E1E">
        <w:rPr>
          <w:rFonts w:eastAsia="Calibri"/>
        </w:rPr>
        <w:t> </w:t>
      </w:r>
      <w:r w:rsidRPr="00873E1E">
        <w:rPr>
          <w:rFonts w:eastAsia="Calibri"/>
        </w:rPr>
        <w:t>the withholding, failure to withhold, or payment of or failure to pay any federal, state, or local income, employment, unemployment, or other Tax; (iv)</w:t>
      </w:r>
      <w:r w:rsidR="002D4D34" w:rsidRPr="00873E1E">
        <w:rPr>
          <w:rFonts w:eastAsia="Calibri"/>
        </w:rPr>
        <w:t> </w:t>
      </w:r>
      <w:r w:rsidRPr="00873E1E">
        <w:rPr>
          <w:rFonts w:eastAsia="Calibri"/>
        </w:rPr>
        <w:t xml:space="preserve">compensation, benefits, severance pay or benefits, vacation pay, continuation coverage, expenses, or any other similar type </w:t>
      </w:r>
      <w:r w:rsidR="002D4D34" w:rsidRPr="00873E1E">
        <w:rPr>
          <w:rFonts w:eastAsia="Calibri"/>
        </w:rPr>
        <w:t>c</w:t>
      </w:r>
      <w:r w:rsidRPr="00873E1E">
        <w:rPr>
          <w:rFonts w:eastAsia="Calibri"/>
        </w:rPr>
        <w:t xml:space="preserve">laim arising by Contract or under Law from employment; </w:t>
      </w:r>
      <w:bookmarkStart w:id="1596" w:name="DocXTextRef473"/>
      <w:r w:rsidRPr="00873E1E">
        <w:rPr>
          <w:rFonts w:eastAsia="Calibri"/>
        </w:rPr>
        <w:t>(v)</w:t>
      </w:r>
      <w:bookmarkEnd w:id="1596"/>
      <w:r w:rsidR="002D4D34" w:rsidRPr="00873E1E">
        <w:rPr>
          <w:rFonts w:eastAsia="Calibri"/>
        </w:rPr>
        <w:t> </w:t>
      </w:r>
      <w:r w:rsidRPr="00873E1E">
        <w:rPr>
          <w:rFonts w:eastAsia="Calibri"/>
        </w:rPr>
        <w:t>employment, wage and hour restriction, equal employment opportunity, affirmative action, discrimination, retaliation, tort, or immigration and naturalization Law, or any Law relating to any Employee Plan, employee compensation, or benefits, employment discrimination, leave, accommodation, severance, labor relations, hiring or retention, safety, any employment Contract, unemployment, privacy, medical privacy, wages and hours of employees or any other terms or conditions of employment or any other employment-related matter or workplace issue, including COBRA; (vi)</w:t>
      </w:r>
      <w:r w:rsidR="002D4D34" w:rsidRPr="00873E1E">
        <w:rPr>
          <w:rFonts w:eastAsia="Calibri"/>
        </w:rPr>
        <w:t> </w:t>
      </w:r>
      <w:r w:rsidRPr="00873E1E">
        <w:rPr>
          <w:rFonts w:eastAsia="Calibri"/>
        </w:rPr>
        <w:t>any Collective Bargaining Agreement or other labor agreement, or collective bargaining, labor, or labor relations Law; (vii)</w:t>
      </w:r>
      <w:r w:rsidR="002D4D34" w:rsidRPr="00873E1E">
        <w:rPr>
          <w:rFonts w:eastAsia="Calibri"/>
        </w:rPr>
        <w:t> </w:t>
      </w:r>
      <w:r w:rsidRPr="00873E1E">
        <w:rPr>
          <w:rFonts w:eastAsia="Calibri"/>
        </w:rPr>
        <w:t>any workers’ compensation or any other employee health, accident, disability, or safety claim; or (viii)</w:t>
      </w:r>
      <w:r w:rsidR="002D4D34" w:rsidRPr="00873E1E">
        <w:rPr>
          <w:rFonts w:eastAsia="Calibri"/>
        </w:rPr>
        <w:t> </w:t>
      </w:r>
      <w:r w:rsidRPr="00873E1E">
        <w:t>any action (including any action taken in connection with the consummation of the Transactions) that is or could be construed as a “plant closing” or “mass layoff,” as those terms are defined in the WARN Act or any similar applicable state or local Law, occurring on or prior to the Closing</w:t>
      </w:r>
      <w:r w:rsidRPr="00873E1E">
        <w:rPr>
          <w:rFonts w:eastAsia="Calibri"/>
        </w:rPr>
        <w:t>;</w:t>
      </w:r>
      <w:bookmarkEnd w:id="1594"/>
    </w:p>
    <w:p w14:paraId="5B5B4C67" w14:textId="77777777" w:rsidR="004D7078" w:rsidRPr="00873E1E" w:rsidRDefault="004D7078" w:rsidP="007E5094">
      <w:pPr>
        <w:pStyle w:val="WP2L3"/>
      </w:pPr>
      <w:bookmarkStart w:id="1597" w:name="_Ref4217093"/>
      <w:r w:rsidRPr="00873E1E">
        <w:rPr>
          <w:rFonts w:eastAsia="Calibri"/>
        </w:rPr>
        <w:t>any Liability in respect of any cost</w:t>
      </w:r>
      <w:r w:rsidR="002D4D34" w:rsidRPr="00873E1E">
        <w:rPr>
          <w:rFonts w:eastAsia="Calibri"/>
        </w:rPr>
        <w:t xml:space="preserve"> specified as or </w:t>
      </w:r>
      <w:r w:rsidRPr="00873E1E">
        <w:rPr>
          <w:rFonts w:eastAsia="Calibri"/>
        </w:rPr>
        <w:t>determined to be the responsibility of Seller or any of its Affiliates under this Agreement or any Ancillary Agreement;</w:t>
      </w:r>
      <w:bookmarkEnd w:id="1597"/>
    </w:p>
    <w:p w14:paraId="588EEFF8" w14:textId="77777777" w:rsidR="004D7078" w:rsidRPr="00873E1E" w:rsidRDefault="004D7078" w:rsidP="007E5094">
      <w:pPr>
        <w:pStyle w:val="WP2L3"/>
      </w:pPr>
      <w:bookmarkStart w:id="1598" w:name="_Ref4217094"/>
      <w:r w:rsidRPr="00873E1E">
        <w:rPr>
          <w:rFonts w:eastAsia="Calibri"/>
        </w:rPr>
        <w:t xml:space="preserve">any Liability of Seller or any of its Affiliates, or their respective directors, officers, members, shareholders, agents, or representatives, arising out of or relating to this Agreement, any of the Ancillary Agreements, the performance of the Work, or any of the Transactions, whether incurred prior to, on, or after the Closing, </w:t>
      </w:r>
      <w:r w:rsidR="002D4D34" w:rsidRPr="00873E1E">
        <w:rPr>
          <w:rFonts w:eastAsia="Calibri"/>
        </w:rPr>
        <w:t xml:space="preserve">in each case, </w:t>
      </w:r>
      <w:r w:rsidRPr="00873E1E">
        <w:rPr>
          <w:rFonts w:eastAsia="Calibri"/>
        </w:rPr>
        <w:t xml:space="preserve">with respect to any and all finder’s or broker’s fees and expenses and any and all fees and expenses of any attorneys, </w:t>
      </w:r>
      <w:r w:rsidRPr="00873E1E">
        <w:rPr>
          <w:rFonts w:eastAsia="Calibri"/>
        </w:rPr>
        <w:lastRenderedPageBreak/>
        <w:t>accountants, or other professionals or advisors retained by or on behalf of Seller or any of its Affiliates;</w:t>
      </w:r>
      <w:bookmarkEnd w:id="1598"/>
    </w:p>
    <w:p w14:paraId="7E98F427" w14:textId="4E5DE92B" w:rsidR="004D7078" w:rsidRPr="00873E1E" w:rsidRDefault="004D7078" w:rsidP="007E5094">
      <w:pPr>
        <w:pStyle w:val="WP2L3"/>
      </w:pPr>
      <w:bookmarkStart w:id="1599" w:name="_Ref4217095"/>
      <w:r w:rsidRPr="00873E1E">
        <w:rPr>
          <w:rFonts w:eastAsia="Calibri"/>
        </w:rPr>
        <w:t xml:space="preserve">any Liability to the extent relating to any Excluded Asset or other asset that is not a Project Asset and the ownership, operation, and conduct of any business in connection therewith or therefrom and, without limiting the foregoing, any payment or other </w:t>
      </w:r>
      <w:r w:rsidR="00265EEE" w:rsidRPr="00873E1E">
        <w:rPr>
          <w:rFonts w:eastAsia="Calibri"/>
        </w:rPr>
        <w:t xml:space="preserve">commitment </w:t>
      </w:r>
      <w:r w:rsidRPr="00873E1E">
        <w:rPr>
          <w:rFonts w:eastAsia="Calibri"/>
        </w:rPr>
        <w:t>or other consideration to the applicable Contractor or Subcontractor under or with respect to any warranties</w:t>
      </w:r>
      <w:r w:rsidR="00265EEE" w:rsidRPr="00873E1E">
        <w:rPr>
          <w:rFonts w:eastAsia="Calibri"/>
        </w:rPr>
        <w:t xml:space="preserve">, including in order to </w:t>
      </w:r>
      <w:r w:rsidR="000F2529" w:rsidRPr="00873E1E">
        <w:rPr>
          <w:rFonts w:eastAsia="Calibri"/>
        </w:rPr>
        <w:t>(</w:t>
      </w:r>
      <w:r w:rsidR="00AB2006">
        <w:rPr>
          <w:rFonts w:eastAsia="Calibri"/>
        </w:rPr>
        <w:t>1</w:t>
      </w:r>
      <w:r w:rsidR="000F2529" w:rsidRPr="00873E1E">
        <w:rPr>
          <w:rFonts w:eastAsia="Calibri"/>
        </w:rPr>
        <w:t xml:space="preserve">) </w:t>
      </w:r>
      <w:r w:rsidR="00265EEE" w:rsidRPr="00873E1E">
        <w:rPr>
          <w:rFonts w:eastAsia="Calibri"/>
        </w:rPr>
        <w:t>obtain such warranties (including with respect to the term and standards specified in the Scope Book) and (</w:t>
      </w:r>
      <w:r w:rsidR="00AB2006">
        <w:rPr>
          <w:rFonts w:eastAsia="Calibri"/>
        </w:rPr>
        <w:t>2</w:t>
      </w:r>
      <w:r w:rsidR="00265EEE" w:rsidRPr="00873E1E">
        <w:rPr>
          <w:rFonts w:eastAsia="Calibri"/>
        </w:rPr>
        <w:t xml:space="preserve">) maintain and preserve </w:t>
      </w:r>
      <w:r w:rsidR="00B8218A" w:rsidRPr="00873E1E">
        <w:rPr>
          <w:rFonts w:eastAsia="Calibri"/>
        </w:rPr>
        <w:t xml:space="preserve">each </w:t>
      </w:r>
      <w:r w:rsidR="00265EEE" w:rsidRPr="00873E1E">
        <w:rPr>
          <w:rFonts w:eastAsia="Calibri"/>
        </w:rPr>
        <w:t>such warrant</w:t>
      </w:r>
      <w:r w:rsidR="00B8218A" w:rsidRPr="00873E1E">
        <w:rPr>
          <w:rFonts w:eastAsia="Calibri"/>
        </w:rPr>
        <w:t>y</w:t>
      </w:r>
      <w:r w:rsidR="00265EEE" w:rsidRPr="00873E1E">
        <w:rPr>
          <w:rFonts w:eastAsia="Calibri"/>
        </w:rPr>
        <w:t xml:space="preserve"> (including with respect to the term and standards specified in the Scope Book) through the end of the </w:t>
      </w:r>
      <w:r w:rsidR="00B8218A" w:rsidRPr="00873E1E">
        <w:rPr>
          <w:rFonts w:eastAsia="Calibri"/>
        </w:rPr>
        <w:t xml:space="preserve">appliable </w:t>
      </w:r>
      <w:r w:rsidR="00D87D86" w:rsidRPr="00D87D86">
        <w:rPr>
          <w:rFonts w:eastAsia="Calibri"/>
        </w:rPr>
        <w:t>w</w:t>
      </w:r>
      <w:r w:rsidR="00265EEE" w:rsidRPr="00D87D86">
        <w:rPr>
          <w:rFonts w:eastAsia="Calibri"/>
        </w:rPr>
        <w:t xml:space="preserve">arranty </w:t>
      </w:r>
      <w:r w:rsidR="00D87D86" w:rsidRPr="00D87D86">
        <w:rPr>
          <w:rFonts w:eastAsia="Calibri"/>
        </w:rPr>
        <w:t>term</w:t>
      </w:r>
      <w:r w:rsidR="00265EEE" w:rsidRPr="00D87D86">
        <w:rPr>
          <w:rFonts w:eastAsia="Calibri"/>
        </w:rPr>
        <w:t>,</w:t>
      </w:r>
      <w:r w:rsidR="00265EEE" w:rsidRPr="00873E1E">
        <w:rPr>
          <w:rFonts w:eastAsia="Calibri"/>
        </w:rPr>
        <w:t xml:space="preserve"> in all cases</w:t>
      </w:r>
      <w:r w:rsidRPr="00873E1E">
        <w:rPr>
          <w:rFonts w:eastAsia="Calibri"/>
        </w:rPr>
        <w:t xml:space="preserve"> even if Buyer is a third-party beneficiary thereof or receives assignment thereof </w:t>
      </w:r>
      <w:r w:rsidR="00265EEE" w:rsidRPr="00873E1E">
        <w:rPr>
          <w:rFonts w:eastAsia="Calibri"/>
        </w:rPr>
        <w:t>as provided in</w:t>
      </w:r>
      <w:r w:rsidRPr="00873E1E">
        <w:rPr>
          <w:rFonts w:eastAsia="Calibri"/>
        </w:rPr>
        <w:t xml:space="preserve"> this Agreement;</w:t>
      </w:r>
      <w:bookmarkEnd w:id="1599"/>
    </w:p>
    <w:p w14:paraId="4CDB6E0F" w14:textId="77777777" w:rsidR="004D7078" w:rsidRPr="00873E1E" w:rsidRDefault="004D7078" w:rsidP="007E5094">
      <w:pPr>
        <w:pStyle w:val="WP2L3"/>
      </w:pPr>
      <w:bookmarkStart w:id="1600" w:name="_Ref4217096"/>
      <w:r w:rsidRPr="00873E1E">
        <w:rPr>
          <w:rFonts w:eastAsia="Calibri"/>
        </w:rPr>
        <w:t>any account payable of Seller or any of its Affiliates for goods purchased and services purchased and received;</w:t>
      </w:r>
      <w:bookmarkEnd w:id="1600"/>
    </w:p>
    <w:p w14:paraId="191A12E3" w14:textId="77777777" w:rsidR="004D7078" w:rsidRPr="00873E1E" w:rsidRDefault="004D7078" w:rsidP="007E5094">
      <w:pPr>
        <w:pStyle w:val="WP2L3"/>
      </w:pPr>
      <w:bookmarkStart w:id="1601" w:name="_Ref4217097"/>
      <w:r w:rsidRPr="00873E1E">
        <w:rPr>
          <w:rFonts w:eastAsia="Calibri"/>
        </w:rPr>
        <w:t>any Liability of Seller or any of its Affiliates representing Indebtedness (and any refinancing thereof), including Project Financing Indebtedness;</w:t>
      </w:r>
      <w:bookmarkEnd w:id="1601"/>
    </w:p>
    <w:p w14:paraId="1853555A" w14:textId="25DAD6A0" w:rsidR="004D7078" w:rsidRPr="00873E1E" w:rsidRDefault="004D7078" w:rsidP="007E5094">
      <w:pPr>
        <w:pStyle w:val="WP2L3"/>
        <w:rPr>
          <w:rFonts w:eastAsia="Calibri"/>
        </w:rPr>
      </w:pPr>
      <w:bookmarkStart w:id="1602" w:name="_Ref4217098"/>
      <w:r w:rsidRPr="00873E1E">
        <w:rPr>
          <w:rFonts w:eastAsia="Calibri"/>
        </w:rPr>
        <w:t xml:space="preserve">any Liability of Seller or any of its Affiliates incurred or accruing after the Closing, other than the Liabilities for which Buyer provides indemnification to the Seller Group under </w:t>
      </w:r>
      <w:r w:rsidRPr="00873E1E">
        <w:rPr>
          <w:rFonts w:eastAsia="Calibri"/>
          <w:color w:val="2B579A"/>
          <w:u w:val="single"/>
          <w:shd w:val="clear" w:color="auto" w:fill="E6E6E6"/>
        </w:rPr>
        <w:fldChar w:fldCharType="begin"/>
      </w:r>
      <w:r w:rsidRPr="00873E1E">
        <w:rPr>
          <w:rFonts w:eastAsia="Calibri"/>
          <w:u w:val="single"/>
        </w:rPr>
        <w:instrText xml:space="preserve"> REF _Ref38960631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24.2</w:t>
      </w:r>
      <w:r w:rsidRPr="00873E1E">
        <w:rPr>
          <w:rFonts w:eastAsia="Calibri"/>
          <w:color w:val="2B579A"/>
          <w:u w:val="single"/>
          <w:shd w:val="clear" w:color="auto" w:fill="E6E6E6"/>
        </w:rPr>
        <w:fldChar w:fldCharType="end"/>
      </w:r>
      <w:r w:rsidRPr="00873E1E">
        <w:rPr>
          <w:rFonts w:eastAsia="Calibri"/>
        </w:rPr>
        <w:t>; and</w:t>
      </w:r>
      <w:bookmarkEnd w:id="1602"/>
    </w:p>
    <w:p w14:paraId="4FFE0ABA" w14:textId="208E1549" w:rsidR="004D7078" w:rsidRPr="00873E1E" w:rsidRDefault="004D7078" w:rsidP="007E5094">
      <w:pPr>
        <w:pStyle w:val="WP2L3"/>
      </w:pPr>
      <w:bookmarkStart w:id="1603" w:name="_Ref4217099"/>
      <w:r w:rsidRPr="00873E1E">
        <w:t>any Liability under any Real Property Lease or Easement related to the Conservation Reserve Program or the Environmental Quality Incentives Program, each administered by the United States Department of Agriculture, to the extent arising out of or resulting from the performance of the Work, including as a result of removing any land from such programs in connection with the construction of the Project</w:t>
      </w:r>
      <w:r w:rsidR="00F04F02" w:rsidRPr="00873E1E">
        <w:t>.</w:t>
      </w:r>
      <w:bookmarkEnd w:id="1603"/>
    </w:p>
    <w:p w14:paraId="5FEE61C7" w14:textId="77777777" w:rsidR="004D7078" w:rsidRPr="00873E1E" w:rsidRDefault="004D7078" w:rsidP="007E5094">
      <w:pPr>
        <w:pStyle w:val="WP2L1"/>
      </w:pPr>
      <w:bookmarkStart w:id="1604" w:name="_Ref40955148"/>
      <w:bookmarkStart w:id="1605" w:name="_Ref276050949"/>
      <w:bookmarkStart w:id="1606" w:name="_Ref446938307"/>
      <w:bookmarkStart w:id="1607" w:name="_Ref4217100"/>
      <w:r w:rsidRPr="00873E1E">
        <w:rPr>
          <w:rFonts w:eastAsia="Calibri"/>
          <w:szCs w:val="24"/>
        </w:rPr>
        <w:br/>
      </w:r>
      <w:bookmarkStart w:id="1608" w:name="_Toc33799229"/>
      <w:bookmarkStart w:id="1609" w:name="_Toc66116149"/>
      <w:bookmarkStart w:id="1610" w:name="_Toc106296328"/>
      <w:r w:rsidRPr="00873E1E">
        <w:rPr>
          <w:rFonts w:eastAsia="Calibri"/>
          <w:szCs w:val="24"/>
        </w:rPr>
        <w:t xml:space="preserve">CLOSING; </w:t>
      </w:r>
      <w:bookmarkEnd w:id="1604"/>
      <w:bookmarkEnd w:id="1605"/>
      <w:bookmarkEnd w:id="1606"/>
      <w:r w:rsidRPr="00873E1E">
        <w:rPr>
          <w:rFonts w:eastAsia="Calibri"/>
          <w:szCs w:val="24"/>
        </w:rPr>
        <w:t xml:space="preserve">PURCHASE PRICE; </w:t>
      </w:r>
      <w:r w:rsidR="00D818A1" w:rsidRPr="00873E1E">
        <w:rPr>
          <w:rFonts w:eastAsia="Calibri"/>
          <w:szCs w:val="24"/>
        </w:rPr>
        <w:t>PAYMENT</w:t>
      </w:r>
      <w:r w:rsidRPr="00873E1E">
        <w:rPr>
          <w:rFonts w:eastAsia="Calibri"/>
          <w:szCs w:val="24"/>
        </w:rPr>
        <w:t xml:space="preserve"> OF SUBSTANTIAL COMPLETION </w:t>
      </w:r>
      <w:r w:rsidR="005B174C" w:rsidRPr="00873E1E">
        <w:rPr>
          <w:rFonts w:eastAsia="Calibri"/>
          <w:szCs w:val="24"/>
        </w:rPr>
        <w:t xml:space="preserve">PAYMENT </w:t>
      </w:r>
      <w:r w:rsidRPr="00873E1E">
        <w:rPr>
          <w:rFonts w:eastAsia="Calibri"/>
          <w:szCs w:val="24"/>
        </w:rPr>
        <w:t>AMOUNT AND PUNCHLIST HOLDBACK AMOUNT</w:t>
      </w:r>
      <w:bookmarkEnd w:id="1607"/>
      <w:bookmarkEnd w:id="1608"/>
      <w:bookmarkEnd w:id="1609"/>
      <w:bookmarkEnd w:id="1610"/>
    </w:p>
    <w:p w14:paraId="5729F1D3" w14:textId="77777777" w:rsidR="004D7078" w:rsidRPr="00873E1E" w:rsidRDefault="004D7078" w:rsidP="007E5094">
      <w:pPr>
        <w:pStyle w:val="WP2L2"/>
        <w:rPr>
          <w:vanish/>
          <w:specVanish/>
        </w:rPr>
      </w:pPr>
      <w:bookmarkStart w:id="1611" w:name="_Ref4217101"/>
      <w:bookmarkStart w:id="1612" w:name="_Toc33799230"/>
      <w:bookmarkStart w:id="1613" w:name="_Toc66116150"/>
      <w:bookmarkStart w:id="1614" w:name="_Toc106296329"/>
      <w:bookmarkStart w:id="1615" w:name="_Ref504404438"/>
      <w:bookmarkStart w:id="1616" w:name="_Ref504404452"/>
      <w:bookmarkStart w:id="1617" w:name="_Ref504404554"/>
      <w:r w:rsidRPr="00873E1E">
        <w:rPr>
          <w:rFonts w:eastAsia="Calibri"/>
          <w:b/>
          <w:szCs w:val="24"/>
        </w:rPr>
        <w:t>Closing</w:t>
      </w:r>
      <w:bookmarkEnd w:id="1611"/>
      <w:bookmarkEnd w:id="1612"/>
      <w:bookmarkEnd w:id="1613"/>
      <w:bookmarkEnd w:id="1614"/>
    </w:p>
    <w:p w14:paraId="7F2F0005" w14:textId="6E3C506A" w:rsidR="004D7078" w:rsidRPr="00873E1E" w:rsidRDefault="004D7078" w:rsidP="003E202B">
      <w:pPr>
        <w:pStyle w:val="WP2Para2"/>
      </w:pPr>
      <w:r w:rsidRPr="00873E1E">
        <w:rPr>
          <w:rFonts w:eastAsia="Calibri"/>
          <w:snapToGrid w:val="0"/>
        </w:rPr>
        <w:t>.  Subject to the terms and conditions hereof, the consummation of the Transactions (the “</w:t>
      </w:r>
      <w:r w:rsidRPr="00873E1E">
        <w:rPr>
          <w:rFonts w:eastAsia="Calibri"/>
          <w:b/>
          <w:i/>
          <w:snapToGrid w:val="0"/>
        </w:rPr>
        <w:t>Closing</w:t>
      </w:r>
      <w:r w:rsidRPr="00873E1E">
        <w:rPr>
          <w:rFonts w:eastAsia="Calibri"/>
          <w:snapToGrid w:val="0"/>
        </w:rPr>
        <w:t xml:space="preserve">”) shall take place at </w:t>
      </w:r>
      <w:bookmarkStart w:id="1618" w:name="_cp_text_1_1208"/>
      <w:r w:rsidRPr="00873E1E">
        <w:rPr>
          <w:rFonts w:eastAsia="Calibri"/>
          <w:snapToGrid w:val="0"/>
        </w:rPr>
        <w:t xml:space="preserve">the offices of [●], at </w:t>
      </w:r>
      <w:bookmarkEnd w:id="1618"/>
      <w:r w:rsidRPr="00873E1E">
        <w:rPr>
          <w:rFonts w:eastAsia="Calibri"/>
          <w:snapToGrid w:val="0"/>
        </w:rPr>
        <w:t>10:00 a.m. local time on the tenth</w:t>
      </w:r>
      <w:r w:rsidR="002D4D34" w:rsidRPr="00873E1E">
        <w:rPr>
          <w:rFonts w:eastAsia="Calibri"/>
          <w:snapToGrid w:val="0"/>
        </w:rPr>
        <w:t> </w:t>
      </w:r>
      <w:r w:rsidRPr="00873E1E">
        <w:rPr>
          <w:rFonts w:eastAsia="Calibri"/>
          <w:snapToGrid w:val="0"/>
        </w:rPr>
        <w:t>(10th) Business Day</w:t>
      </w:r>
      <w:r w:rsidR="00E93607" w:rsidRPr="00873E1E">
        <w:rPr>
          <w:rFonts w:eastAsia="Calibri"/>
          <w:snapToGrid w:val="0"/>
        </w:rPr>
        <w:t xml:space="preserve"> </w:t>
      </w:r>
      <w:r w:rsidR="007B1818" w:rsidRPr="00873E1E">
        <w:rPr>
          <w:rFonts w:eastAsia="Calibri"/>
          <w:snapToGrid w:val="0"/>
        </w:rPr>
        <w:t xml:space="preserve">after </w:t>
      </w:r>
      <w:r w:rsidRPr="00873E1E">
        <w:rPr>
          <w:rFonts w:eastAsia="Calibri"/>
          <w:snapToGrid w:val="0"/>
        </w:rPr>
        <w:t xml:space="preserve">the conditions set forth in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_Ref455048275 \r \h\*MERGEFORMAT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Article 21</w:t>
      </w:r>
      <w:r w:rsidRPr="00873E1E">
        <w:rPr>
          <w:rFonts w:eastAsia="Calibri"/>
          <w:snapToGrid w:val="0"/>
          <w:color w:val="2B579A"/>
          <w:u w:val="single"/>
          <w:shd w:val="clear" w:color="auto" w:fill="E6E6E6"/>
        </w:rPr>
        <w:fldChar w:fldCharType="end"/>
      </w:r>
      <w:r w:rsidRPr="00873E1E">
        <w:rPr>
          <w:rFonts w:eastAsia="Calibri"/>
          <w:snapToGrid w:val="0"/>
        </w:rPr>
        <w:t xml:space="preserve"> (Buyer Conditions to Closing) and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_Ref455048282 \r \h\*MERGEFORMAT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Article 22</w:t>
      </w:r>
      <w:r w:rsidRPr="00873E1E">
        <w:rPr>
          <w:rFonts w:eastAsia="Calibri"/>
          <w:snapToGrid w:val="0"/>
          <w:color w:val="2B579A"/>
          <w:u w:val="single"/>
          <w:shd w:val="clear" w:color="auto" w:fill="E6E6E6"/>
        </w:rPr>
        <w:fldChar w:fldCharType="end"/>
      </w:r>
      <w:r w:rsidRPr="00873E1E">
        <w:rPr>
          <w:rFonts w:eastAsia="Calibri"/>
          <w:snapToGrid w:val="0"/>
        </w:rPr>
        <w:t xml:space="preserve"> (Seller Conditions to Closing), other than those conditions that by their nature are to be satisfied at the Closing, have been either satisfied or waived by the Party for whose benefit such conditions exist</w:t>
      </w:r>
      <w:r w:rsidR="007B1818" w:rsidRPr="00873E1E">
        <w:rPr>
          <w:rFonts w:eastAsia="Calibri"/>
          <w:snapToGrid w:val="0"/>
        </w:rPr>
        <w:t xml:space="preserve"> (</w:t>
      </w:r>
      <w:r w:rsidR="007B1818" w:rsidRPr="00873E1E">
        <w:rPr>
          <w:u w:val="single"/>
        </w:rPr>
        <w:t>provided</w:t>
      </w:r>
      <w:r w:rsidR="007B1818" w:rsidRPr="00873E1E">
        <w:t xml:space="preserve"> that, as of such </w:t>
      </w:r>
      <w:r w:rsidR="007B1818" w:rsidRPr="00873E1E">
        <w:rPr>
          <w:rFonts w:eastAsia="Calibri"/>
          <w:snapToGrid w:val="0"/>
        </w:rPr>
        <w:t>tenth (10th) Business Day</w:t>
      </w:r>
      <w:r w:rsidR="007B1818" w:rsidRPr="00873E1E">
        <w:t>, such conditions, to the extent satisfied and not waived by the applicable Party, continue to be satisfied</w:t>
      </w:r>
      <w:r w:rsidR="007B1818" w:rsidRPr="00873E1E">
        <w:rPr>
          <w:rFonts w:eastAsia="Calibri"/>
          <w:snapToGrid w:val="0"/>
        </w:rPr>
        <w:t>)</w:t>
      </w:r>
      <w:r w:rsidRPr="00873E1E">
        <w:rPr>
          <w:rFonts w:eastAsia="Calibri"/>
          <w:snapToGrid w:val="0"/>
        </w:rPr>
        <w:t>, or on such other date or at such other place and time as the Parties may mutually agree in writing (the “</w:t>
      </w:r>
      <w:r w:rsidRPr="00873E1E">
        <w:rPr>
          <w:rFonts w:eastAsia="Calibri"/>
          <w:b/>
          <w:i/>
          <w:snapToGrid w:val="0"/>
        </w:rPr>
        <w:t>Closing Date</w:t>
      </w:r>
      <w:r w:rsidRPr="00873E1E">
        <w:rPr>
          <w:rFonts w:eastAsia="Calibri"/>
          <w:snapToGrid w:val="0"/>
        </w:rPr>
        <w:t>”).  The Closing shall be deemed to be effective for all purposes as of 11:59:59</w:t>
      </w:r>
      <w:r w:rsidR="002D4D34" w:rsidRPr="00873E1E">
        <w:rPr>
          <w:rFonts w:eastAsia="Calibri"/>
          <w:snapToGrid w:val="0"/>
        </w:rPr>
        <w:t> </w:t>
      </w:r>
      <w:r w:rsidRPr="00873E1E">
        <w:rPr>
          <w:rFonts w:eastAsia="Calibri"/>
          <w:snapToGrid w:val="0"/>
        </w:rPr>
        <w:t>p.m. CPT on the Closing Date.</w:t>
      </w:r>
      <w:bookmarkEnd w:id="1615"/>
      <w:bookmarkEnd w:id="1616"/>
      <w:bookmarkEnd w:id="1617"/>
    </w:p>
    <w:p w14:paraId="4920ADE3" w14:textId="77777777" w:rsidR="004D7078" w:rsidRPr="00873E1E" w:rsidRDefault="004D7078" w:rsidP="007E5094">
      <w:pPr>
        <w:pStyle w:val="WP2L2"/>
        <w:rPr>
          <w:vanish/>
          <w:specVanish/>
        </w:rPr>
      </w:pPr>
      <w:bookmarkStart w:id="1619" w:name="_Ref38965297"/>
      <w:bookmarkStart w:id="1620" w:name="_Toc33799231"/>
      <w:bookmarkStart w:id="1621" w:name="_Toc66116151"/>
      <w:bookmarkStart w:id="1622" w:name="_Toc106296330"/>
      <w:r w:rsidRPr="00873E1E">
        <w:rPr>
          <w:rFonts w:eastAsia="Calibri"/>
          <w:b/>
        </w:rPr>
        <w:t>Seller Closing Deliverables</w:t>
      </w:r>
      <w:bookmarkEnd w:id="1619"/>
      <w:bookmarkEnd w:id="1620"/>
      <w:bookmarkEnd w:id="1621"/>
      <w:bookmarkEnd w:id="1622"/>
    </w:p>
    <w:p w14:paraId="05BBB0DD" w14:textId="77777777" w:rsidR="004D7078" w:rsidRPr="00873E1E" w:rsidRDefault="004D7078" w:rsidP="00C86CA0">
      <w:pPr>
        <w:pStyle w:val="WP2Para2"/>
      </w:pPr>
      <w:r w:rsidRPr="00873E1E">
        <w:rPr>
          <w:rFonts w:eastAsia="Calibri"/>
          <w:snapToGrid w:val="0"/>
        </w:rPr>
        <w:t>.  At the Closing, Seller shall deliver, or cause to be delivered, to Buyer the following items:</w:t>
      </w:r>
    </w:p>
    <w:p w14:paraId="0C7CC822" w14:textId="77777777" w:rsidR="004D7078" w:rsidRPr="00873E1E" w:rsidRDefault="004D7078" w:rsidP="007E5094">
      <w:pPr>
        <w:pStyle w:val="WP2L3"/>
      </w:pPr>
      <w:bookmarkStart w:id="1623" w:name="_Ref276366212"/>
      <w:r w:rsidRPr="00873E1E">
        <w:rPr>
          <w:rFonts w:eastAsia="Calibri"/>
          <w:szCs w:val="24"/>
        </w:rPr>
        <w:lastRenderedPageBreak/>
        <w:t>each Ancillary Agreement</w:t>
      </w:r>
      <w:bookmarkStart w:id="1624" w:name="_Ref161462125"/>
      <w:r w:rsidRPr="00873E1E">
        <w:rPr>
          <w:rFonts w:eastAsia="Calibri"/>
          <w:szCs w:val="24"/>
        </w:rPr>
        <w:t xml:space="preserve"> to which Seller or any of its Affiliates is a party, executed by a duly authorized representative of Seller or such Affiliate, as applicable, and each document, if any, required to be delivered to Buyer by Seller or any of its Affiliates in accordance with the provisions of any Ancillary Agreement, executed by a duly authorized representative of Seller or such Affiliate, as applicable;</w:t>
      </w:r>
      <w:bookmarkEnd w:id="1623"/>
    </w:p>
    <w:p w14:paraId="2A167C85" w14:textId="5C4820DE" w:rsidR="004D7078" w:rsidRPr="00873E1E" w:rsidRDefault="004D7078" w:rsidP="007E5094">
      <w:pPr>
        <w:pStyle w:val="WP2L3"/>
      </w:pPr>
      <w:bookmarkStart w:id="1625" w:name="_Ref4217102"/>
      <w:bookmarkEnd w:id="1624"/>
      <w:r w:rsidRPr="00873E1E">
        <w:rPr>
          <w:rFonts w:eastAsia="Calibri"/>
        </w:rPr>
        <w:t xml:space="preserve">each document required to be delivered to Buyer by Seller pursuant to </w:t>
      </w:r>
      <w:r w:rsidRPr="00873E1E">
        <w:rPr>
          <w:rFonts w:eastAsia="Calibri"/>
          <w:color w:val="2B579A"/>
          <w:u w:val="single"/>
          <w:shd w:val="clear" w:color="auto" w:fill="E6E6E6"/>
        </w:rPr>
        <w:fldChar w:fldCharType="begin"/>
      </w:r>
      <w:r w:rsidRPr="00873E1E">
        <w:rPr>
          <w:rFonts w:eastAsia="Calibri"/>
          <w:u w:val="single"/>
        </w:rPr>
        <w:instrText xml:space="preserve"> REF _Ref455048275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Article 21</w:t>
      </w:r>
      <w:r w:rsidRPr="00873E1E">
        <w:rPr>
          <w:rFonts w:eastAsia="Calibri"/>
          <w:color w:val="2B579A"/>
          <w:u w:val="single"/>
          <w:shd w:val="clear" w:color="auto" w:fill="E6E6E6"/>
        </w:rPr>
        <w:fldChar w:fldCharType="end"/>
      </w:r>
      <w:r w:rsidRPr="00873E1E">
        <w:rPr>
          <w:rFonts w:eastAsia="Calibri"/>
        </w:rPr>
        <w:t xml:space="preserve"> (Buyer Conditions to Closing);</w:t>
      </w:r>
      <w:bookmarkEnd w:id="1625"/>
    </w:p>
    <w:p w14:paraId="3BB3CEB0" w14:textId="77777777" w:rsidR="004D7078" w:rsidRPr="00873E1E" w:rsidRDefault="004D7078" w:rsidP="007E5094">
      <w:pPr>
        <w:pStyle w:val="WP2L3"/>
      </w:pPr>
      <w:bookmarkStart w:id="1626" w:name="_Ref4217103"/>
      <w:r w:rsidRPr="00873E1E">
        <w:rPr>
          <w:rFonts w:eastAsia="Calibri"/>
        </w:rPr>
        <w:t>copies of each Seller’s Consent obtained by Seller with respect to the sale and purchase of the Project Assets or the consummation of the Transactions, including with respect to the transfer of any Transferred Closing Project Contract or Transferred Closing Permit;</w:t>
      </w:r>
      <w:bookmarkEnd w:id="1626"/>
    </w:p>
    <w:p w14:paraId="7C0CFDA4" w14:textId="3E52D5CA" w:rsidR="004D7078" w:rsidRPr="00873E1E" w:rsidRDefault="004D7078" w:rsidP="007E5094">
      <w:pPr>
        <w:pStyle w:val="WP2L3"/>
      </w:pPr>
      <w:bookmarkStart w:id="1627" w:name="_Ref4217104"/>
      <w:r w:rsidRPr="00873E1E">
        <w:rPr>
          <w:rFonts w:eastAsia="Calibri"/>
        </w:rPr>
        <w:t xml:space="preserve">evidence, in form and substance reasonably satisfactory to Buyer, demonstrating that Seller has </w:t>
      </w:r>
      <w:r w:rsidR="004E6E5C" w:rsidRPr="00873E1E">
        <w:rPr>
          <w:rFonts w:eastAsia="Calibri"/>
        </w:rPr>
        <w:t xml:space="preserve">in place </w:t>
      </w:r>
      <w:r w:rsidRPr="00873E1E">
        <w:rPr>
          <w:rFonts w:eastAsia="Calibri"/>
        </w:rPr>
        <w:t>all of the Seller’s Regulatory Approvals and Seller’s Required Consents;</w:t>
      </w:r>
      <w:bookmarkEnd w:id="1627"/>
    </w:p>
    <w:p w14:paraId="196B7644" w14:textId="77777777" w:rsidR="004D7078" w:rsidRPr="00873E1E" w:rsidRDefault="004D7078" w:rsidP="007E5094">
      <w:pPr>
        <w:pStyle w:val="WP2L3"/>
      </w:pPr>
      <w:bookmarkStart w:id="1628" w:name="_Ref277767719"/>
      <w:r w:rsidRPr="00873E1E" w:rsidDel="002B3F50">
        <w:t xml:space="preserve">Seller’s affidavit and gap indemnity agreement, in substantially the form attached hereto as </w:t>
      </w:r>
      <w:r w:rsidRPr="00873E1E" w:rsidDel="002B3F50">
        <w:rPr>
          <w:u w:val="single"/>
        </w:rPr>
        <w:t>Exhibit</w:t>
      </w:r>
      <w:r w:rsidR="002D4D34" w:rsidRPr="00873E1E">
        <w:rPr>
          <w:u w:val="single"/>
        </w:rPr>
        <w:t> </w:t>
      </w:r>
      <w:r w:rsidRPr="00873E1E">
        <w:rPr>
          <w:u w:val="single"/>
        </w:rPr>
        <w:t>K</w:t>
      </w:r>
      <w:r w:rsidRPr="00873E1E" w:rsidDel="002B3F50">
        <w:t>, and any other documents and instruments that may be required by the Title Insurer with respect to the Title Commitment or the Title Policy, duly executed by a duly authorized representative of Seller and dated as of the Closing;</w:t>
      </w:r>
      <w:bookmarkEnd w:id="1628"/>
    </w:p>
    <w:p w14:paraId="4AA4C194" w14:textId="77777777" w:rsidR="004D7078" w:rsidRPr="00873E1E" w:rsidRDefault="004D7078" w:rsidP="007E5094">
      <w:pPr>
        <w:pStyle w:val="WP2L3"/>
      </w:pPr>
      <w:bookmarkStart w:id="1629" w:name="_Ref4217105"/>
      <w:r w:rsidRPr="00873E1E">
        <w:t xml:space="preserve">a certificate and affidavit of non-foreign status of Seller pursuant to Section 1445 of the Code, in substantially the form attached hereto as </w:t>
      </w:r>
      <w:r w:rsidRPr="00873E1E">
        <w:rPr>
          <w:u w:val="single"/>
        </w:rPr>
        <w:t>Exhibit</w:t>
      </w:r>
      <w:r w:rsidR="002D4D34" w:rsidRPr="00873E1E">
        <w:rPr>
          <w:u w:val="single"/>
        </w:rPr>
        <w:t> </w:t>
      </w:r>
      <w:r w:rsidRPr="00873E1E">
        <w:rPr>
          <w:u w:val="single"/>
        </w:rPr>
        <w:t>S</w:t>
      </w:r>
      <w:r w:rsidRPr="00873E1E">
        <w:t>, duly executed by a duly authorized representative of Seller (or Seller’s tax parent Affiliate, as applicable) and dated as of the Closing;</w:t>
      </w:r>
      <w:bookmarkEnd w:id="1629"/>
    </w:p>
    <w:p w14:paraId="2DA3316B" w14:textId="6AB0CA25" w:rsidR="004D7078" w:rsidRPr="00873E1E" w:rsidRDefault="004D7078" w:rsidP="007E5094">
      <w:pPr>
        <w:pStyle w:val="WP2L3"/>
      </w:pPr>
      <w:bookmarkStart w:id="1630" w:name="_Ref4217106"/>
      <w:r w:rsidRPr="00873E1E">
        <w:rPr>
          <w:rFonts w:eastAsia="Calibri"/>
        </w:rPr>
        <w:t>complete and accurate copies of engineering, design, and construction drawings and plans related to the Project</w:t>
      </w:r>
      <w:r w:rsidR="008453B3" w:rsidRPr="00873E1E">
        <w:rPr>
          <w:rFonts w:eastAsia="Calibri"/>
        </w:rPr>
        <w:t>, and all other deliverables, required to be provided to Buyer at or prior to the Closing pursuant to the Scope Book</w:t>
      </w:r>
      <w:r w:rsidRPr="00873E1E">
        <w:rPr>
          <w:rFonts w:eastAsia="Calibri"/>
        </w:rPr>
        <w:t>, including issued for construction drawings;</w:t>
      </w:r>
      <w:bookmarkEnd w:id="1630"/>
    </w:p>
    <w:p w14:paraId="68ABA9DD" w14:textId="77777777" w:rsidR="004D7078" w:rsidRPr="00873E1E" w:rsidRDefault="004D7078" w:rsidP="007E5094">
      <w:pPr>
        <w:pStyle w:val="WP2L3"/>
      </w:pPr>
      <w:bookmarkStart w:id="1631" w:name="_Ref4217107"/>
      <w:r w:rsidRPr="00873E1E">
        <w:rPr>
          <w:rFonts w:eastAsia="Calibri"/>
        </w:rPr>
        <w:t xml:space="preserve">a receipt, in substantially the form attached hereto as </w:t>
      </w:r>
      <w:r w:rsidRPr="00873E1E">
        <w:rPr>
          <w:rFonts w:eastAsia="Calibri"/>
          <w:u w:val="single"/>
        </w:rPr>
        <w:t>Exhibit</w:t>
      </w:r>
      <w:r w:rsidR="002D4D34" w:rsidRPr="00873E1E">
        <w:rPr>
          <w:rFonts w:eastAsia="Calibri"/>
          <w:u w:val="single"/>
        </w:rPr>
        <w:t xml:space="preserve"> </w:t>
      </w:r>
      <w:r w:rsidRPr="00873E1E">
        <w:rPr>
          <w:rFonts w:eastAsia="Calibri"/>
          <w:u w:val="single"/>
        </w:rPr>
        <w:t>I-1</w:t>
      </w:r>
      <w:r w:rsidRPr="00873E1E">
        <w:rPr>
          <w:rFonts w:eastAsia="Calibri"/>
        </w:rPr>
        <w:t xml:space="preserve">, executed by a duly authorized representative of Seller, acknowledging Seller’s receipt of </w:t>
      </w:r>
      <w:bookmarkStart w:id="1632" w:name="DocXTextRef474"/>
      <w:r w:rsidRPr="00873E1E">
        <w:rPr>
          <w:rFonts w:eastAsia="Calibri"/>
        </w:rPr>
        <w:t>(i)</w:t>
      </w:r>
      <w:bookmarkEnd w:id="1632"/>
      <w:r w:rsidRPr="00873E1E">
        <w:rPr>
          <w:rFonts w:eastAsia="Calibri"/>
        </w:rPr>
        <w:t> the Estimated Purchase Price minus (ii)</w:t>
      </w:r>
      <w:r w:rsidR="002D4D34" w:rsidRPr="00873E1E">
        <w:rPr>
          <w:rFonts w:eastAsia="Calibri"/>
        </w:rPr>
        <w:t> </w:t>
      </w:r>
      <w:r w:rsidRPr="00873E1E">
        <w:rPr>
          <w:rFonts w:eastAsia="Calibri"/>
        </w:rPr>
        <w:t>the Holdback Amount – Closing;</w:t>
      </w:r>
      <w:bookmarkEnd w:id="1631"/>
    </w:p>
    <w:p w14:paraId="1CA074E1" w14:textId="77777777" w:rsidR="004D7078" w:rsidRPr="00873E1E" w:rsidRDefault="004D7078" w:rsidP="007E5094">
      <w:pPr>
        <w:pStyle w:val="WP2L3"/>
      </w:pPr>
      <w:bookmarkStart w:id="1633" w:name="_Ref4217108"/>
      <w:r w:rsidRPr="00873E1E">
        <w:rPr>
          <w:rFonts w:eastAsia="Calibri"/>
        </w:rPr>
        <w:t xml:space="preserve">[the O&amp;M Agreement, duly executed by </w:t>
      </w:r>
      <w:r w:rsidRPr="00873E1E" w:rsidDel="002B3F50">
        <w:t>Seller and dated as of the Closing</w:t>
      </w:r>
      <w:r w:rsidRPr="00873E1E">
        <w:t>;] and</w:t>
      </w:r>
      <w:bookmarkEnd w:id="1633"/>
    </w:p>
    <w:p w14:paraId="52B09D4D" w14:textId="77777777" w:rsidR="004D7078" w:rsidRPr="00873E1E" w:rsidRDefault="004D7078" w:rsidP="007E5094">
      <w:pPr>
        <w:pStyle w:val="WP2L3"/>
        <w:rPr>
          <w:rFonts w:eastAsia="Calibri"/>
        </w:rPr>
      </w:pPr>
      <w:bookmarkStart w:id="1634" w:name="_Ref4217109"/>
      <w:r w:rsidRPr="00873E1E">
        <w:rPr>
          <w:rFonts w:eastAsia="Calibri"/>
        </w:rPr>
        <w:t>such other documents and instruments reasonably required by Buyer to consummate the Transactions, executed by a duly authorized representative of Seller to the extent required.</w:t>
      </w:r>
      <w:bookmarkEnd w:id="1634"/>
    </w:p>
    <w:p w14:paraId="5C8F6A56" w14:textId="204E7EF5" w:rsidR="004D7078" w:rsidRPr="00873E1E" w:rsidRDefault="004D7078" w:rsidP="008A4304">
      <w:pPr>
        <w:pStyle w:val="BodyText"/>
        <w:rPr>
          <w:rFonts w:eastAsia="Calibri"/>
          <w:szCs w:val="24"/>
        </w:rPr>
      </w:pPr>
      <w:r w:rsidRPr="00873E1E">
        <w:rPr>
          <w:rFonts w:eastAsia="Calibri"/>
          <w:b/>
          <w:i/>
          <w:szCs w:val="24"/>
        </w:rPr>
        <w:t>[Reserved]</w:t>
      </w:r>
    </w:p>
    <w:p w14:paraId="04EF5D82" w14:textId="77777777" w:rsidR="004D7078" w:rsidRPr="00873E1E" w:rsidRDefault="004D7078" w:rsidP="007E5094">
      <w:pPr>
        <w:pStyle w:val="WP2L2"/>
        <w:rPr>
          <w:vanish/>
          <w:specVanish/>
        </w:rPr>
      </w:pPr>
      <w:bookmarkStart w:id="1635" w:name="_Ref38965659"/>
      <w:bookmarkStart w:id="1636" w:name="_Toc33799232"/>
      <w:bookmarkStart w:id="1637" w:name="_Toc66116152"/>
      <w:bookmarkStart w:id="1638" w:name="_Toc106296331"/>
      <w:r w:rsidRPr="00873E1E">
        <w:rPr>
          <w:rFonts w:eastAsia="Calibri"/>
          <w:b/>
          <w:szCs w:val="24"/>
        </w:rPr>
        <w:t>Buyer Closing Deliverables</w:t>
      </w:r>
      <w:bookmarkEnd w:id="1635"/>
      <w:bookmarkEnd w:id="1636"/>
      <w:bookmarkEnd w:id="1637"/>
      <w:bookmarkEnd w:id="1638"/>
    </w:p>
    <w:p w14:paraId="6DE2E5CB" w14:textId="77777777" w:rsidR="004D7078" w:rsidRPr="00873E1E" w:rsidRDefault="004D7078" w:rsidP="00C86CA0">
      <w:pPr>
        <w:pStyle w:val="WP2Para2"/>
      </w:pPr>
      <w:r w:rsidRPr="00873E1E">
        <w:rPr>
          <w:rFonts w:eastAsia="Calibri"/>
          <w:snapToGrid w:val="0"/>
        </w:rPr>
        <w:t>.  At the Closing, Buyer shall deliver, or cause to be delivered, to Seller the following items:</w:t>
      </w:r>
    </w:p>
    <w:p w14:paraId="349684F9" w14:textId="77777777" w:rsidR="004D7078" w:rsidRPr="00873E1E" w:rsidRDefault="004D7078" w:rsidP="007E5094">
      <w:pPr>
        <w:pStyle w:val="WP2L3"/>
      </w:pPr>
      <w:bookmarkStart w:id="1639" w:name="_Ref4217110"/>
      <w:r w:rsidRPr="00873E1E">
        <w:rPr>
          <w:rFonts w:eastAsia="Calibri"/>
          <w:szCs w:val="24"/>
        </w:rPr>
        <w:lastRenderedPageBreak/>
        <w:t>the Estimated Purchase Price minus the Holdback Amount – Closing, by wire transfer of immediately available funds to the account or accounts designated by Seller to Buyer in writing at least five</w:t>
      </w:r>
      <w:r w:rsidR="002D4D34" w:rsidRPr="00873E1E">
        <w:rPr>
          <w:rFonts w:eastAsia="Calibri"/>
          <w:szCs w:val="24"/>
        </w:rPr>
        <w:t> </w:t>
      </w:r>
      <w:r w:rsidRPr="00873E1E">
        <w:rPr>
          <w:rFonts w:eastAsia="Calibri"/>
          <w:szCs w:val="24"/>
        </w:rPr>
        <w:t>(5) Business Days prior to the Closing Date;</w:t>
      </w:r>
      <w:bookmarkEnd w:id="1639"/>
    </w:p>
    <w:p w14:paraId="0D781169" w14:textId="77777777" w:rsidR="004D7078" w:rsidRPr="00873E1E" w:rsidRDefault="004D7078" w:rsidP="007E5094">
      <w:pPr>
        <w:pStyle w:val="WP2L3"/>
      </w:pPr>
      <w:bookmarkStart w:id="1640" w:name="_Ref4217111"/>
      <w:r w:rsidRPr="00873E1E">
        <w:rPr>
          <w:rFonts w:eastAsia="Calibri"/>
        </w:rPr>
        <w:t>each Ancillary Agreement to which Buyer is a party, executed by a duly authorized representative of Buyer, and each document required to be delivered to Seller by Buyer in accordance with the provisions of any Ancillary Agreement, executed by a duly authorized representative of Buyer, if applicable;</w:t>
      </w:r>
      <w:bookmarkEnd w:id="1640"/>
    </w:p>
    <w:p w14:paraId="5240B186" w14:textId="66DABB7C" w:rsidR="004D7078" w:rsidRPr="00873E1E" w:rsidRDefault="004D7078" w:rsidP="007E5094">
      <w:pPr>
        <w:pStyle w:val="WP2L3"/>
      </w:pPr>
      <w:bookmarkStart w:id="1641" w:name="_Ref4217112"/>
      <w:r w:rsidRPr="00873E1E">
        <w:rPr>
          <w:rFonts w:eastAsia="Calibri"/>
        </w:rPr>
        <w:t xml:space="preserve">each document required to be delivered to Seller by Buyer pursuant to </w:t>
      </w:r>
      <w:r w:rsidRPr="00873E1E">
        <w:rPr>
          <w:rFonts w:eastAsia="Calibri"/>
          <w:color w:val="2B579A"/>
          <w:u w:val="single"/>
          <w:shd w:val="clear" w:color="auto" w:fill="E6E6E6"/>
        </w:rPr>
        <w:fldChar w:fldCharType="begin"/>
      </w:r>
      <w:r w:rsidRPr="00873E1E">
        <w:rPr>
          <w:rFonts w:eastAsia="Calibri"/>
          <w:u w:val="single"/>
        </w:rPr>
        <w:instrText xml:space="preserve"> REF _Ref455048282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Article 22</w:t>
      </w:r>
      <w:r w:rsidRPr="00873E1E">
        <w:rPr>
          <w:rFonts w:eastAsia="Calibri"/>
          <w:color w:val="2B579A"/>
          <w:u w:val="single"/>
          <w:shd w:val="clear" w:color="auto" w:fill="E6E6E6"/>
        </w:rPr>
        <w:fldChar w:fldCharType="end"/>
      </w:r>
      <w:r w:rsidRPr="00873E1E">
        <w:rPr>
          <w:rFonts w:eastAsia="Calibri"/>
        </w:rPr>
        <w:t xml:space="preserve"> (Seller Conditions to Closing);</w:t>
      </w:r>
      <w:bookmarkEnd w:id="1641"/>
    </w:p>
    <w:p w14:paraId="16E74D5B" w14:textId="77777777" w:rsidR="004D7078" w:rsidRPr="00873E1E" w:rsidRDefault="004D7078" w:rsidP="007E5094">
      <w:pPr>
        <w:pStyle w:val="WP2L3"/>
        <w:rPr>
          <w:rFonts w:eastAsia="Calibri"/>
        </w:rPr>
      </w:pPr>
      <w:bookmarkStart w:id="1642" w:name="_Ref4217113"/>
      <w:r w:rsidRPr="00873E1E">
        <w:rPr>
          <w:rFonts w:eastAsia="Calibri"/>
        </w:rPr>
        <w:t>copies of each Buyer’s Consent obtained by Buyer with respect to the sale and purchase of the Project Assets or the consummation of the Transactions;</w:t>
      </w:r>
      <w:bookmarkEnd w:id="1642"/>
    </w:p>
    <w:p w14:paraId="428F5035" w14:textId="77777777" w:rsidR="004D7078" w:rsidRPr="00873E1E" w:rsidRDefault="004D7078" w:rsidP="007E5094">
      <w:pPr>
        <w:pStyle w:val="WP2L3"/>
      </w:pPr>
      <w:bookmarkStart w:id="1643" w:name="_Ref4217114"/>
      <w:r w:rsidRPr="00873E1E">
        <w:rPr>
          <w:rFonts w:eastAsia="Calibri"/>
        </w:rPr>
        <w:t xml:space="preserve">[the O&amp;M Agreement, duly executed by </w:t>
      </w:r>
      <w:r w:rsidRPr="00873E1E">
        <w:t>Buyer</w:t>
      </w:r>
      <w:r w:rsidRPr="00873E1E" w:rsidDel="002B3F50">
        <w:t xml:space="preserve"> and dated as of the Closing</w:t>
      </w:r>
      <w:r w:rsidRPr="00873E1E">
        <w:t>;] and</w:t>
      </w:r>
      <w:bookmarkEnd w:id="1643"/>
    </w:p>
    <w:p w14:paraId="0F04EB48" w14:textId="77777777" w:rsidR="004D7078" w:rsidRPr="00873E1E" w:rsidRDefault="004D7078" w:rsidP="007E5094">
      <w:pPr>
        <w:pStyle w:val="WP2L3"/>
      </w:pPr>
      <w:bookmarkStart w:id="1644" w:name="_Ref4217115"/>
      <w:r w:rsidRPr="00873E1E">
        <w:rPr>
          <w:rFonts w:eastAsia="Calibri"/>
        </w:rPr>
        <w:t>such other documents and instruments reasonably required by Seller to consummate the Transactions, executed by a duly authorized representative of Buyer to the extent required.</w:t>
      </w:r>
      <w:bookmarkEnd w:id="1644"/>
    </w:p>
    <w:p w14:paraId="4AC2DD75" w14:textId="77777777" w:rsidR="004D7078" w:rsidRPr="00873E1E" w:rsidRDefault="004D7078" w:rsidP="007E5094">
      <w:pPr>
        <w:pStyle w:val="WP2L2"/>
        <w:rPr>
          <w:vanish/>
          <w:specVanish/>
        </w:rPr>
      </w:pPr>
      <w:bookmarkStart w:id="1645" w:name="_Ref4217116"/>
      <w:bookmarkStart w:id="1646" w:name="_Toc33799233"/>
      <w:bookmarkStart w:id="1647" w:name="_Toc66116153"/>
      <w:bookmarkStart w:id="1648" w:name="_Toc106296332"/>
      <w:bookmarkStart w:id="1649" w:name="_Ref504404499"/>
      <w:bookmarkStart w:id="1650" w:name="_Ref142918961"/>
      <w:r w:rsidRPr="00873E1E">
        <w:rPr>
          <w:rFonts w:eastAsia="Calibri"/>
          <w:b/>
          <w:szCs w:val="24"/>
        </w:rPr>
        <w:t>Purchase Price</w:t>
      </w:r>
      <w:bookmarkEnd w:id="1645"/>
      <w:bookmarkEnd w:id="1646"/>
      <w:bookmarkEnd w:id="1647"/>
      <w:bookmarkEnd w:id="1648"/>
    </w:p>
    <w:p w14:paraId="30B6A31A" w14:textId="367EFDAE" w:rsidR="004D7078" w:rsidRPr="00873E1E" w:rsidRDefault="004D7078" w:rsidP="00C86CA0">
      <w:pPr>
        <w:pStyle w:val="WP2Para2"/>
      </w:pPr>
      <w:r w:rsidRPr="00873E1E">
        <w:rPr>
          <w:rFonts w:eastAsia="Calibri"/>
        </w:rPr>
        <w:t>.</w:t>
      </w:r>
      <w:r w:rsidRPr="00873E1E">
        <w:rPr>
          <w:rFonts w:eastAsia="Calibri"/>
          <w:snapToGrid w:val="0"/>
        </w:rPr>
        <w:t xml:space="preserve">  </w:t>
      </w:r>
      <w:bookmarkStart w:id="1651" w:name="_Ref447193511"/>
      <w:bookmarkStart w:id="1652" w:name="_Ref447193313"/>
      <w:bookmarkStart w:id="1653" w:name="_Ref448223736"/>
      <w:r w:rsidRPr="00873E1E">
        <w:rPr>
          <w:rFonts w:eastAsia="Calibri"/>
          <w:snapToGrid w:val="0"/>
        </w:rPr>
        <w:t xml:space="preserve">The purchase price for the Project Assets shall be an amount equal to [●] Dollars ($[●]), subject to adjustment as provided elsewhere in this Agreement, including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_Ref503439500 \r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17.5</w:t>
      </w:r>
      <w:r w:rsidRPr="00873E1E">
        <w:rPr>
          <w:rFonts w:eastAsia="Calibri"/>
          <w:snapToGrid w:val="0"/>
          <w:color w:val="2B579A"/>
          <w:u w:val="single"/>
          <w:shd w:val="clear" w:color="auto" w:fill="E6E6E6"/>
        </w:rPr>
        <w:fldChar w:fldCharType="end"/>
      </w:r>
      <w:r w:rsidRPr="00873E1E">
        <w:rPr>
          <w:rFonts w:eastAsia="Calibri"/>
          <w:snapToGrid w:val="0"/>
        </w:rPr>
        <w:t xml:space="preserve">,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_Ref505882897 \r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17.6</w:t>
      </w:r>
      <w:r w:rsidRPr="00873E1E">
        <w:rPr>
          <w:rFonts w:eastAsia="Calibri"/>
          <w:snapToGrid w:val="0"/>
          <w:color w:val="2B579A"/>
          <w:u w:val="single"/>
          <w:shd w:val="clear" w:color="auto" w:fill="E6E6E6"/>
        </w:rPr>
        <w:fldChar w:fldCharType="end"/>
      </w:r>
      <w:r w:rsidR="008D0C38" w:rsidRPr="00873E1E">
        <w:rPr>
          <w:rFonts w:eastAsia="Calibri"/>
          <w:snapToGrid w:val="0"/>
        </w:rPr>
        <w:t xml:space="preserve">, </w:t>
      </w:r>
      <w:r w:rsidRPr="00873E1E">
        <w:rPr>
          <w:rFonts w:eastAsia="Calibri"/>
          <w:snapToGrid w:val="0"/>
        </w:rPr>
        <w:t xml:space="preserve">and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_Ref528917252 \r \h  \* MERGEFORMAT </w:instrText>
      </w:r>
      <w:r w:rsidRPr="00873E1E">
        <w:rPr>
          <w:rFonts w:eastAsia="Calibri"/>
          <w:snapToGrid w:val="0"/>
          <w:color w:val="2B579A"/>
          <w:u w:val="single"/>
          <w:shd w:val="clear" w:color="auto" w:fill="E6E6E6"/>
        </w:rPr>
        <w:fldChar w:fldCharType="separate"/>
      </w:r>
      <w:r w:rsidR="001505EC">
        <w:rPr>
          <w:rFonts w:eastAsia="Calibri"/>
          <w:b/>
          <w:bCs/>
          <w:snapToGrid w:val="0"/>
          <w:color w:val="2B579A"/>
          <w:u w:val="single"/>
          <w:shd w:val="clear" w:color="auto" w:fill="E6E6E6"/>
        </w:rPr>
        <w:t>Error! Reference source not found.</w:t>
      </w:r>
      <w:r w:rsidRPr="00873E1E">
        <w:rPr>
          <w:rFonts w:eastAsia="Calibri"/>
          <w:snapToGrid w:val="0"/>
          <w:color w:val="2B579A"/>
          <w:u w:val="single"/>
          <w:shd w:val="clear" w:color="auto" w:fill="E6E6E6"/>
        </w:rPr>
        <w:fldChar w:fldCharType="end"/>
      </w:r>
      <w:r w:rsidRPr="00873E1E">
        <w:rPr>
          <w:rFonts w:eastAsia="Calibri"/>
          <w:snapToGrid w:val="0"/>
        </w:rPr>
        <w:t xml:space="preserve"> (as adjusted, the “</w:t>
      </w:r>
      <w:r w:rsidRPr="00873E1E">
        <w:rPr>
          <w:rFonts w:eastAsia="Calibri"/>
          <w:b/>
          <w:i/>
          <w:snapToGrid w:val="0"/>
        </w:rPr>
        <w:t>Purchase Price</w:t>
      </w:r>
      <w:r w:rsidRPr="00873E1E">
        <w:rPr>
          <w:rFonts w:eastAsia="Calibri"/>
          <w:snapToGrid w:val="0"/>
        </w:rPr>
        <w:t>”), and shall not be payable except at the Closing (excluding the Holdback Amount – Closing and the Punchlist Holdback Amount, which shall be released to Seller subject to and on the terms provided in this Agreement).</w:t>
      </w:r>
      <w:bookmarkEnd w:id="1649"/>
      <w:bookmarkEnd w:id="1651"/>
      <w:bookmarkEnd w:id="1652"/>
      <w:bookmarkEnd w:id="1653"/>
    </w:p>
    <w:p w14:paraId="699BEEDD" w14:textId="77777777" w:rsidR="004D7078" w:rsidRPr="00873E1E" w:rsidRDefault="004D7078" w:rsidP="007E5094">
      <w:pPr>
        <w:pStyle w:val="WP2L2"/>
        <w:rPr>
          <w:vanish/>
          <w:specVanish/>
        </w:rPr>
      </w:pPr>
      <w:bookmarkStart w:id="1654" w:name="_Ref275938473"/>
      <w:bookmarkStart w:id="1655" w:name="_Toc33799234"/>
      <w:bookmarkStart w:id="1656" w:name="_Toc66116154"/>
      <w:bookmarkStart w:id="1657" w:name="_Toc106296333"/>
      <w:bookmarkStart w:id="1658" w:name="_Ref503439500"/>
      <w:bookmarkEnd w:id="1650"/>
      <w:r w:rsidRPr="00873E1E">
        <w:rPr>
          <w:rFonts w:eastAsia="Calibri"/>
          <w:b/>
        </w:rPr>
        <w:t>Proratable Tax Items</w:t>
      </w:r>
      <w:bookmarkStart w:id="1659" w:name="_Ref38953019"/>
      <w:bookmarkStart w:id="1660" w:name="_Ref38953351"/>
      <w:bookmarkStart w:id="1661" w:name="_Ref38960329"/>
      <w:bookmarkStart w:id="1662" w:name="_Ref38961671"/>
      <w:bookmarkStart w:id="1663" w:name="_Ref142920142"/>
      <w:bookmarkEnd w:id="1654"/>
      <w:bookmarkEnd w:id="1655"/>
      <w:bookmarkEnd w:id="1656"/>
      <w:bookmarkEnd w:id="1657"/>
    </w:p>
    <w:p w14:paraId="1E278CFF" w14:textId="77777777" w:rsidR="004D7078" w:rsidRPr="00873E1E" w:rsidRDefault="004D7078" w:rsidP="00C86CA0">
      <w:pPr>
        <w:pStyle w:val="WP2Para2"/>
      </w:pPr>
      <w:r w:rsidRPr="00873E1E">
        <w:rPr>
          <w:rFonts w:eastAsia="Calibri"/>
        </w:rPr>
        <w:t>.</w:t>
      </w:r>
      <w:r w:rsidRPr="00873E1E">
        <w:rPr>
          <w:rFonts w:eastAsia="Calibri"/>
          <w:snapToGrid w:val="0"/>
        </w:rPr>
        <w:t xml:space="preserve">  Except as otherwise provided in this Agreement, each Proratable Tax Item, if any, shall be prorated between Seller and Buyer as of the Closing Date without any duplication of payment under this Agreement.  Seller shall be solely responsible and liable for the portion of any Proratable Tax Item related to the Tax year period ending on or prior to the Closing Date (measured by calendar days).  Buyer shall be solely responsible and liable for the portion of any such Proratable Tax Item related to the Tax year period after the Closing Date (measured by calendar days).</w:t>
      </w:r>
      <w:bookmarkEnd w:id="1658"/>
    </w:p>
    <w:p w14:paraId="6E58DE03" w14:textId="77777777" w:rsidR="004D7078" w:rsidRPr="00873E1E" w:rsidRDefault="004D7078" w:rsidP="007E5094">
      <w:pPr>
        <w:pStyle w:val="WP2L2"/>
        <w:rPr>
          <w:vanish/>
          <w:specVanish/>
        </w:rPr>
      </w:pPr>
      <w:bookmarkStart w:id="1664" w:name="_Ref275949192"/>
      <w:bookmarkStart w:id="1665" w:name="_Toc33799235"/>
      <w:bookmarkStart w:id="1666" w:name="_Toc66116155"/>
      <w:bookmarkStart w:id="1667" w:name="_Toc106296334"/>
      <w:bookmarkStart w:id="1668" w:name="_Ref505882897"/>
      <w:r w:rsidRPr="00873E1E">
        <w:rPr>
          <w:rFonts w:eastAsia="Calibri"/>
          <w:b/>
        </w:rPr>
        <w:t>Other Purchase Price Adjustments</w:t>
      </w:r>
      <w:bookmarkEnd w:id="1664"/>
      <w:bookmarkEnd w:id="1665"/>
      <w:bookmarkEnd w:id="1666"/>
      <w:bookmarkEnd w:id="1667"/>
    </w:p>
    <w:p w14:paraId="624A0EF3" w14:textId="42CD885E" w:rsidR="004D7078" w:rsidRPr="00873E1E" w:rsidRDefault="004D7078" w:rsidP="00C86CA0">
      <w:pPr>
        <w:pStyle w:val="WP2Para2"/>
      </w:pPr>
      <w:r w:rsidRPr="00873E1E">
        <w:rPr>
          <w:rFonts w:eastAsia="Calibri"/>
        </w:rPr>
        <w:t>.</w:t>
      </w:r>
      <w:r w:rsidRPr="00873E1E">
        <w:rPr>
          <w:rFonts w:eastAsia="Calibri"/>
          <w:snapToGrid w:val="0"/>
        </w:rPr>
        <w:t xml:space="preserve">  </w:t>
      </w:r>
      <w:r w:rsidR="00FC1EE1" w:rsidRPr="00873E1E">
        <w:rPr>
          <w:rFonts w:eastAsia="Calibri"/>
        </w:rPr>
        <w:t xml:space="preserve">If the Closing has not occurred prior to </w:t>
      </w:r>
      <w:r w:rsidR="00006CCA" w:rsidRPr="00873E1E">
        <w:rPr>
          <w:rFonts w:eastAsia="Calibri"/>
        </w:rPr>
        <w:t xml:space="preserve">the Full ITC </w:t>
      </w:r>
      <w:r w:rsidR="000363C9" w:rsidRPr="00873E1E">
        <w:rPr>
          <w:rFonts w:eastAsia="Calibri"/>
        </w:rPr>
        <w:t xml:space="preserve">Deadline </w:t>
      </w:r>
      <w:r w:rsidR="00006CCA" w:rsidRPr="00873E1E">
        <w:rPr>
          <w:rFonts w:eastAsia="Calibri"/>
        </w:rPr>
        <w:t>Date</w:t>
      </w:r>
      <w:r w:rsidR="00696618" w:rsidRPr="00873E1E">
        <w:rPr>
          <w:rFonts w:eastAsia="Calibri"/>
        </w:rPr>
        <w:t xml:space="preserve"> and the Lost ITC Amount is payable by Seller pursuant to </w:t>
      </w:r>
      <w:r w:rsidR="00696618" w:rsidRPr="00873E1E">
        <w:rPr>
          <w:color w:val="2B579A"/>
          <w:u w:val="single"/>
          <w:shd w:val="clear" w:color="auto" w:fill="E6E6E6"/>
        </w:rPr>
        <w:fldChar w:fldCharType="begin"/>
      </w:r>
      <w:r w:rsidR="00696618" w:rsidRPr="00873E1E">
        <w:rPr>
          <w:u w:val="single"/>
        </w:rPr>
        <w:instrText xml:space="preserve"> REF _Ref63685789 \w \h  \* MERGEFORMAT </w:instrText>
      </w:r>
      <w:r w:rsidR="00696618" w:rsidRPr="00873E1E">
        <w:rPr>
          <w:color w:val="2B579A"/>
          <w:u w:val="single"/>
          <w:shd w:val="clear" w:color="auto" w:fill="E6E6E6"/>
        </w:rPr>
      </w:r>
      <w:r w:rsidR="00696618" w:rsidRPr="00873E1E">
        <w:rPr>
          <w:color w:val="2B579A"/>
          <w:u w:val="single"/>
          <w:shd w:val="clear" w:color="auto" w:fill="E6E6E6"/>
        </w:rPr>
        <w:fldChar w:fldCharType="separate"/>
      </w:r>
      <w:r w:rsidR="001505EC">
        <w:rPr>
          <w:u w:val="single"/>
        </w:rPr>
        <w:t>Section 7.4(d)</w:t>
      </w:r>
      <w:r w:rsidR="00696618" w:rsidRPr="00873E1E">
        <w:rPr>
          <w:color w:val="2B579A"/>
          <w:u w:val="single"/>
          <w:shd w:val="clear" w:color="auto" w:fill="E6E6E6"/>
        </w:rPr>
        <w:fldChar w:fldCharType="end"/>
      </w:r>
      <w:r w:rsidR="00FC1EE1" w:rsidRPr="00873E1E">
        <w:rPr>
          <w:rFonts w:eastAsia="Calibri"/>
        </w:rPr>
        <w:t xml:space="preserve">, the Purchase Price </w:t>
      </w:r>
      <w:r w:rsidR="00FD0381" w:rsidRPr="00873E1E">
        <w:rPr>
          <w:rFonts w:eastAsia="Calibri"/>
        </w:rPr>
        <w:t xml:space="preserve">payable at the Closing </w:t>
      </w:r>
      <w:r w:rsidR="00FC1EE1" w:rsidRPr="00873E1E">
        <w:rPr>
          <w:rFonts w:eastAsia="Calibri"/>
        </w:rPr>
        <w:t xml:space="preserve">shall be reduced by </w:t>
      </w:r>
      <w:r w:rsidR="00330F88" w:rsidRPr="00873E1E">
        <w:t>an</w:t>
      </w:r>
      <w:r w:rsidR="00FC1EE1" w:rsidRPr="00873E1E">
        <w:t xml:space="preserve"> amount equal to the </w:t>
      </w:r>
      <w:r w:rsidR="00F04543" w:rsidRPr="00873E1E">
        <w:t>Lost ITC Amount</w:t>
      </w:r>
      <w:r w:rsidR="000363C9" w:rsidRPr="00873E1E">
        <w:t xml:space="preserve">, calculated as if clause (ii) of the definition of “Lost ITC Amount” in </w:t>
      </w:r>
      <w:r w:rsidR="000363C9" w:rsidRPr="00873E1E">
        <w:rPr>
          <w:color w:val="2B579A"/>
          <w:u w:val="single"/>
          <w:shd w:val="clear" w:color="auto" w:fill="E6E6E6"/>
        </w:rPr>
        <w:fldChar w:fldCharType="begin"/>
      </w:r>
      <w:r w:rsidR="000363C9" w:rsidRPr="00873E1E">
        <w:rPr>
          <w:u w:val="single"/>
        </w:rPr>
        <w:instrText xml:space="preserve"> REF _Ref63685789 \w \h  \* MERGEFORMAT </w:instrText>
      </w:r>
      <w:r w:rsidR="000363C9" w:rsidRPr="00873E1E">
        <w:rPr>
          <w:color w:val="2B579A"/>
          <w:u w:val="single"/>
          <w:shd w:val="clear" w:color="auto" w:fill="E6E6E6"/>
        </w:rPr>
      </w:r>
      <w:r w:rsidR="000363C9" w:rsidRPr="00873E1E">
        <w:rPr>
          <w:color w:val="2B579A"/>
          <w:u w:val="single"/>
          <w:shd w:val="clear" w:color="auto" w:fill="E6E6E6"/>
        </w:rPr>
        <w:fldChar w:fldCharType="separate"/>
      </w:r>
      <w:r w:rsidR="001505EC">
        <w:rPr>
          <w:u w:val="single"/>
        </w:rPr>
        <w:t>Section 7.4(d)</w:t>
      </w:r>
      <w:r w:rsidR="000363C9" w:rsidRPr="00873E1E">
        <w:rPr>
          <w:color w:val="2B579A"/>
          <w:u w:val="single"/>
          <w:shd w:val="clear" w:color="auto" w:fill="E6E6E6"/>
        </w:rPr>
        <w:fldChar w:fldCharType="end"/>
      </w:r>
      <w:r w:rsidR="000363C9" w:rsidRPr="00873E1E">
        <w:t xml:space="preserve"> were zero (0)</w:t>
      </w:r>
      <w:r w:rsidR="0080538A" w:rsidRPr="00873E1E">
        <w:t>.</w:t>
      </w:r>
      <w:r w:rsidR="007811F0" w:rsidRPr="00873E1E">
        <w:t xml:space="preserve">  </w:t>
      </w:r>
      <w:r w:rsidRPr="00873E1E">
        <w:rPr>
          <w:rFonts w:eastAsia="Calibri"/>
          <w:snapToGrid w:val="0"/>
        </w:rPr>
        <w:t>In addition to the</w:t>
      </w:r>
      <w:r w:rsidR="0094429C" w:rsidRPr="00873E1E">
        <w:rPr>
          <w:rFonts w:eastAsia="Calibri"/>
          <w:snapToGrid w:val="0"/>
        </w:rPr>
        <w:t xml:space="preserve"> foregoing sentence and the</w:t>
      </w:r>
      <w:r w:rsidRPr="00873E1E">
        <w:rPr>
          <w:rFonts w:eastAsia="Calibri"/>
          <w:snapToGrid w:val="0"/>
        </w:rPr>
        <w:t xml:space="preserve"> adjustments contemplated by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_Ref503439500 \r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17.5</w:t>
      </w:r>
      <w:r w:rsidRPr="00873E1E">
        <w:rPr>
          <w:rFonts w:eastAsia="Calibri"/>
          <w:snapToGrid w:val="0"/>
          <w:color w:val="2B579A"/>
          <w:u w:val="single"/>
          <w:shd w:val="clear" w:color="auto" w:fill="E6E6E6"/>
        </w:rPr>
        <w:fldChar w:fldCharType="end"/>
      </w:r>
      <w:r w:rsidRPr="00873E1E">
        <w:rPr>
          <w:rFonts w:eastAsia="Calibri"/>
          <w:snapToGrid w:val="0"/>
        </w:rPr>
        <w:t xml:space="preserve">, the Purchase Price shall be adjusted as contemplated by other provisions of this Agreement or any Ancillary Agreement, including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_Ref454693399 \r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Article 8</w:t>
      </w:r>
      <w:r w:rsidRPr="00873E1E">
        <w:rPr>
          <w:rFonts w:eastAsia="Calibri"/>
          <w:snapToGrid w:val="0"/>
          <w:color w:val="2B579A"/>
          <w:u w:val="single"/>
          <w:shd w:val="clear" w:color="auto" w:fill="E6E6E6"/>
        </w:rPr>
        <w:fldChar w:fldCharType="end"/>
      </w:r>
      <w:r w:rsidRPr="00873E1E">
        <w:rPr>
          <w:rFonts w:eastAsia="Calibri"/>
          <w:snapToGrid w:val="0"/>
        </w:rPr>
        <w:t xml:space="preserve"> (Change Orders) (including increases or decreases to the Purchase Price pursuant to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_Ref454814674 \w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8.2</w:t>
      </w:r>
      <w:r w:rsidRPr="00873E1E">
        <w:rPr>
          <w:rFonts w:eastAsia="Calibri"/>
          <w:snapToGrid w:val="0"/>
          <w:color w:val="2B579A"/>
          <w:u w:val="single"/>
          <w:shd w:val="clear" w:color="auto" w:fill="E6E6E6"/>
        </w:rPr>
        <w:fldChar w:fldCharType="end"/>
      </w:r>
      <w:r w:rsidRPr="00873E1E">
        <w:rPr>
          <w:rFonts w:eastAsia="Calibri"/>
          <w:snapToGrid w:val="0"/>
        </w:rPr>
        <w:t xml:space="preserve"> for Buyer </w:t>
      </w:r>
      <w:r w:rsidR="00265EEE" w:rsidRPr="00873E1E">
        <w:rPr>
          <w:rFonts w:eastAsia="Calibri"/>
          <w:snapToGrid w:val="0"/>
        </w:rPr>
        <w:t>Discretionary Changes</w:t>
      </w:r>
      <w:r w:rsidRPr="00873E1E">
        <w:rPr>
          <w:rFonts w:eastAsia="Calibri"/>
          <w:snapToGrid w:val="0"/>
        </w:rPr>
        <w:t xml:space="preserve"> and a reduction to the Purchase Price for the aggregate amounts provisionally reimbursed by Buyer to Seller pursuant to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_Ref454814801 \r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8.6(a)</w:t>
      </w:r>
      <w:r w:rsidRPr="00873E1E">
        <w:rPr>
          <w:rFonts w:eastAsia="Calibri"/>
          <w:snapToGrid w:val="0"/>
          <w:color w:val="2B579A"/>
          <w:u w:val="single"/>
          <w:shd w:val="clear" w:color="auto" w:fill="E6E6E6"/>
        </w:rPr>
        <w:fldChar w:fldCharType="end"/>
      </w:r>
      <w:r w:rsidRPr="00873E1E">
        <w:rPr>
          <w:rFonts w:eastAsia="Calibri"/>
          <w:snapToGrid w:val="0"/>
        </w:rPr>
        <w:t xml:space="preserve">),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_Ref505880245 \w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Article 9</w:t>
      </w:r>
      <w:r w:rsidRPr="00873E1E">
        <w:rPr>
          <w:rFonts w:eastAsia="Calibri"/>
          <w:snapToGrid w:val="0"/>
          <w:color w:val="2B579A"/>
          <w:u w:val="single"/>
          <w:shd w:val="clear" w:color="auto" w:fill="E6E6E6"/>
        </w:rPr>
        <w:fldChar w:fldCharType="end"/>
      </w:r>
      <w:r w:rsidRPr="00873E1E">
        <w:rPr>
          <w:rFonts w:eastAsia="Calibri"/>
          <w:snapToGrid w:val="0"/>
        </w:rPr>
        <w:t xml:space="preserve"> (</w:t>
      </w:r>
      <w:r w:rsidRPr="00873E1E">
        <w:t xml:space="preserve">Project Tests; Performance Guarantees) (reduction to the Purchase Price for liquidated damages due to Buyer for </w:t>
      </w:r>
      <w:r w:rsidRPr="00873E1E">
        <w:lastRenderedPageBreak/>
        <w:t xml:space="preserve">the Project failing to achieve the Guaranteed LD Performance Test Requirements), </w:t>
      </w:r>
      <w:r w:rsidRPr="00873E1E">
        <w:rPr>
          <w:color w:val="2B579A"/>
          <w:u w:val="single"/>
          <w:shd w:val="clear" w:color="auto" w:fill="E6E6E6"/>
        </w:rPr>
        <w:fldChar w:fldCharType="begin"/>
      </w:r>
      <w:r w:rsidRPr="00873E1E">
        <w:rPr>
          <w:u w:val="single"/>
        </w:rPr>
        <w:instrText xml:space="preserve"> REF _Ref507055932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Article 13</w:t>
      </w:r>
      <w:r w:rsidRPr="00873E1E">
        <w:rPr>
          <w:color w:val="2B579A"/>
          <w:u w:val="single"/>
          <w:shd w:val="clear" w:color="auto" w:fill="E6E6E6"/>
        </w:rPr>
        <w:fldChar w:fldCharType="end"/>
      </w:r>
      <w:r w:rsidRPr="00873E1E">
        <w:t xml:space="preserve"> </w:t>
      </w:r>
      <w:r w:rsidRPr="00873E1E">
        <w:rPr>
          <w:rFonts w:eastAsia="Calibri"/>
          <w:snapToGrid w:val="0"/>
        </w:rPr>
        <w:t xml:space="preserve">(Insurance) (reduction to the Purchase Price for all out-of-pocket costs, including premiums, commissions, assessments, or other amounts, if any, incurred by Buyer or any member of the Buyer Group to maintain, or secure on behalf of Seller, any of the insurance coverages listed in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_Ref455584855 \r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13.1</w:t>
      </w:r>
      <w:r w:rsidRPr="00873E1E">
        <w:rPr>
          <w:rFonts w:eastAsia="Calibri"/>
          <w:snapToGrid w:val="0"/>
          <w:color w:val="2B579A"/>
          <w:u w:val="single"/>
          <w:shd w:val="clear" w:color="auto" w:fill="E6E6E6"/>
        </w:rPr>
        <w:fldChar w:fldCharType="end"/>
      </w:r>
      <w:r w:rsidRPr="00873E1E">
        <w:rPr>
          <w:rFonts w:eastAsia="Calibri"/>
          <w:snapToGrid w:val="0"/>
          <w:u w:val="single"/>
        </w:rPr>
        <w:t>)</w:t>
      </w:r>
      <w:r w:rsidRPr="00873E1E">
        <w:rPr>
          <w:rFonts w:eastAsia="Calibri"/>
          <w:snapToGrid w:val="0"/>
        </w:rPr>
        <w:t>,</w:t>
      </w:r>
      <w:r w:rsidR="003F3C12">
        <w:rPr>
          <w:rFonts w:eastAsia="Calibri"/>
          <w:snapToGrid w:val="0"/>
        </w:rPr>
        <w:t xml:space="preserve"> </w:t>
      </w:r>
      <w:r w:rsidR="003F3C12" w:rsidRPr="00873E1E">
        <w:rPr>
          <w:rFonts w:eastAsia="Calibri"/>
          <w:snapToGrid w:val="0"/>
          <w:color w:val="2B579A"/>
          <w:u w:val="single"/>
          <w:shd w:val="clear" w:color="auto" w:fill="E6E6E6"/>
        </w:rPr>
        <w:fldChar w:fldCharType="begin"/>
      </w:r>
      <w:r w:rsidR="003F3C12" w:rsidRPr="00873E1E">
        <w:rPr>
          <w:rFonts w:eastAsia="Calibri"/>
          <w:snapToGrid w:val="0"/>
          <w:u w:val="single"/>
        </w:rPr>
        <w:instrText xml:space="preserve"> REF _Ref505882897 \r \h  \* MERGEFORMAT </w:instrText>
      </w:r>
      <w:r w:rsidR="003F3C12" w:rsidRPr="00873E1E">
        <w:rPr>
          <w:rFonts w:eastAsia="Calibri"/>
          <w:snapToGrid w:val="0"/>
          <w:color w:val="2B579A"/>
          <w:u w:val="single"/>
          <w:shd w:val="clear" w:color="auto" w:fill="E6E6E6"/>
        </w:rPr>
      </w:r>
      <w:r w:rsidR="003F3C12" w:rsidRPr="00873E1E">
        <w:rPr>
          <w:rFonts w:eastAsia="Calibri"/>
          <w:snapToGrid w:val="0"/>
          <w:color w:val="2B579A"/>
          <w:u w:val="single"/>
          <w:shd w:val="clear" w:color="auto" w:fill="E6E6E6"/>
        </w:rPr>
        <w:fldChar w:fldCharType="separate"/>
      </w:r>
      <w:r w:rsidR="001505EC">
        <w:rPr>
          <w:rFonts w:eastAsia="Calibri"/>
          <w:snapToGrid w:val="0"/>
          <w:u w:val="single"/>
        </w:rPr>
        <w:t>Section 17.6</w:t>
      </w:r>
      <w:r w:rsidR="003F3C12" w:rsidRPr="00873E1E">
        <w:rPr>
          <w:rFonts w:eastAsia="Calibri"/>
          <w:snapToGrid w:val="0"/>
          <w:color w:val="2B579A"/>
          <w:u w:val="single"/>
          <w:shd w:val="clear" w:color="auto" w:fill="E6E6E6"/>
        </w:rPr>
        <w:fldChar w:fldCharType="end"/>
      </w:r>
      <w:r w:rsidR="003F3C12">
        <w:rPr>
          <w:rFonts w:eastAsia="Calibri"/>
          <w:snapToGrid w:val="0"/>
          <w:u w:val="single"/>
        </w:rPr>
        <w:t>(e)</w:t>
      </w:r>
      <w:r w:rsidR="003F3C12">
        <w:rPr>
          <w:rFonts w:eastAsia="Calibri"/>
          <w:snapToGrid w:val="0"/>
        </w:rPr>
        <w:t xml:space="preserve"> (reasonable, </w:t>
      </w:r>
      <w:r w:rsidR="003F3C12">
        <w:t>actual, documented unaffiliated Third-Party costs of curing title objections in excess of the Title Cure Cap therefor that Buyer agrees to pay, if applicable),</w:t>
      </w:r>
      <w:r w:rsidR="003647C5">
        <w:rPr>
          <w:rFonts w:eastAsia="Calibri"/>
          <w:snapToGrid w:val="0"/>
        </w:rPr>
        <w:t xml:space="preserve">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_Ref275949474 \r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24.6</w:t>
      </w:r>
      <w:r w:rsidRPr="00873E1E">
        <w:rPr>
          <w:rFonts w:eastAsia="Calibri"/>
          <w:snapToGrid w:val="0"/>
          <w:color w:val="2B579A"/>
          <w:u w:val="single"/>
          <w:shd w:val="clear" w:color="auto" w:fill="E6E6E6"/>
        </w:rPr>
        <w:fldChar w:fldCharType="end"/>
      </w:r>
      <w:r w:rsidRPr="00873E1E">
        <w:rPr>
          <w:rFonts w:eastAsia="Calibri"/>
          <w:snapToGrid w:val="0"/>
        </w:rPr>
        <w:t xml:space="preserve"> (Purchase Price Adjustment),</w:t>
      </w:r>
      <w:r w:rsidR="003647C5">
        <w:rPr>
          <w:rFonts w:eastAsia="Calibri"/>
          <w:snapToGrid w:val="0"/>
        </w:rPr>
        <w:t>]</w:t>
      </w:r>
      <w:r w:rsidRPr="00873E1E">
        <w:rPr>
          <w:rFonts w:eastAsia="Calibri"/>
          <w:snapToGrid w:val="0"/>
        </w:rPr>
        <w:t xml:space="preserve"> and Section</w:t>
      </w:r>
      <w:r w:rsidR="002D4D34" w:rsidRPr="00873E1E">
        <w:rPr>
          <w:rFonts w:eastAsia="Calibri"/>
          <w:snapToGrid w:val="0"/>
        </w:rPr>
        <w:t xml:space="preserve"> </w:t>
      </w:r>
      <w:r w:rsidRPr="00873E1E">
        <w:rPr>
          <w:rFonts w:eastAsia="Calibri"/>
          <w:snapToGrid w:val="0"/>
        </w:rPr>
        <w:t xml:space="preserve">[●] of the MISO Agreement.  </w:t>
      </w:r>
      <w:bookmarkStart w:id="1669" w:name="_Hlk78740876"/>
      <w:r w:rsidRPr="00873E1E">
        <w:rPr>
          <w:rFonts w:eastAsia="Calibri"/>
          <w:snapToGrid w:val="0"/>
        </w:rPr>
        <w:t>The Purchase Price shall also be reduced by the aggregate amounts that Buyer is entitled to recover from Seller under this Agreement</w:t>
      </w:r>
      <w:r w:rsidR="00DE7AA9" w:rsidRPr="00873E1E">
        <w:rPr>
          <w:rFonts w:eastAsia="Calibri"/>
          <w:snapToGrid w:val="0"/>
        </w:rPr>
        <w:t xml:space="preserve"> (e.g., outstanding Delay Liquidated Damages </w:t>
      </w:r>
      <w:r w:rsidR="005E1E54" w:rsidRPr="00873E1E">
        <w:rPr>
          <w:rFonts w:eastAsia="Calibri"/>
          <w:snapToGrid w:val="0"/>
        </w:rPr>
        <w:t xml:space="preserve">or </w:t>
      </w:r>
      <w:r w:rsidR="004B7583" w:rsidRPr="00873E1E">
        <w:rPr>
          <w:rFonts w:eastAsia="Calibri"/>
          <w:snapToGrid w:val="0"/>
        </w:rPr>
        <w:t xml:space="preserve">Deferred ITC Liquidated Damages </w:t>
      </w:r>
      <w:r w:rsidR="00DE7AA9" w:rsidRPr="00873E1E">
        <w:rPr>
          <w:rFonts w:eastAsia="Calibri"/>
          <w:snapToGrid w:val="0"/>
        </w:rPr>
        <w:t xml:space="preserve">amounts under </w:t>
      </w:r>
      <w:r w:rsidR="00DE7AA9" w:rsidRPr="00873E1E">
        <w:rPr>
          <w:rFonts w:eastAsia="Calibri"/>
          <w:snapToGrid w:val="0"/>
          <w:u w:val="single"/>
        </w:rPr>
        <w:t>Section 7.</w:t>
      </w:r>
      <w:r w:rsidR="004B7583" w:rsidRPr="00873E1E">
        <w:rPr>
          <w:rFonts w:eastAsia="Calibri"/>
          <w:snapToGrid w:val="0"/>
          <w:u w:val="single"/>
        </w:rPr>
        <w:t>4</w:t>
      </w:r>
      <w:r w:rsidR="00DA66DE">
        <w:rPr>
          <w:rFonts w:eastAsia="Calibri"/>
          <w:snapToGrid w:val="0"/>
        </w:rPr>
        <w:t>),</w:t>
      </w:r>
      <w:r w:rsidR="00B85F70" w:rsidRPr="00873E1E">
        <w:rPr>
          <w:rFonts w:eastAsia="Calibri"/>
          <w:snapToGrid w:val="0"/>
        </w:rPr>
        <w:t xml:space="preserve"> </w:t>
      </w:r>
      <w:r w:rsidRPr="00873E1E">
        <w:rPr>
          <w:rFonts w:eastAsia="Calibri"/>
          <w:snapToGrid w:val="0"/>
        </w:rPr>
        <w:t>any Ancillary Agreement (including the MISO Agreement), or any other agreement related to the Project</w:t>
      </w:r>
      <w:r w:rsidR="00830999">
        <w:rPr>
          <w:rFonts w:eastAsia="Calibri"/>
          <w:snapToGrid w:val="0"/>
        </w:rPr>
        <w:t>,</w:t>
      </w:r>
      <w:r w:rsidRPr="00873E1E">
        <w:rPr>
          <w:rFonts w:eastAsia="Calibri"/>
          <w:snapToGrid w:val="0"/>
        </w:rPr>
        <w:t xml:space="preserve"> </w:t>
      </w:r>
      <w:r w:rsidR="004B7583" w:rsidRPr="00873E1E">
        <w:rPr>
          <w:rFonts w:eastAsia="Calibri"/>
          <w:snapToGrid w:val="0"/>
        </w:rPr>
        <w:t xml:space="preserve">in each case </w:t>
      </w:r>
      <w:r w:rsidRPr="00873E1E">
        <w:rPr>
          <w:rFonts w:eastAsia="Calibri"/>
          <w:snapToGrid w:val="0"/>
        </w:rPr>
        <w:t xml:space="preserve">for which Buyer has not been previously paid, including interest accruing daily at the applicable Interest Rate on each such amount from the day after Buyer incurred such cost through the Closing Date </w:t>
      </w:r>
      <w:r w:rsidR="00830999">
        <w:rPr>
          <w:rFonts w:eastAsia="Calibri"/>
          <w:snapToGrid w:val="0"/>
        </w:rPr>
        <w:t>or</w:t>
      </w:r>
      <w:r w:rsidR="00401479">
        <w:rPr>
          <w:rFonts w:eastAsia="Calibri"/>
          <w:snapToGrid w:val="0"/>
        </w:rPr>
        <w:t>,</w:t>
      </w:r>
      <w:r w:rsidR="00830999">
        <w:rPr>
          <w:rFonts w:eastAsia="Calibri"/>
          <w:snapToGrid w:val="0"/>
        </w:rPr>
        <w:t xml:space="preserve"> for Energy Yield Liquidated Damages</w:t>
      </w:r>
      <w:r w:rsidR="00401479">
        <w:rPr>
          <w:rFonts w:eastAsia="Calibri"/>
          <w:snapToGrid w:val="0"/>
        </w:rPr>
        <w:t xml:space="preserve"> or other </w:t>
      </w:r>
      <w:r w:rsidR="00277A2D" w:rsidRPr="00873E1E">
        <w:rPr>
          <w:rFonts w:eastAsia="Calibri"/>
          <w:snapToGrid w:val="0"/>
        </w:rPr>
        <w:t>amounts that Buyer is entitled to recover from Seller</w:t>
      </w:r>
      <w:r w:rsidR="00277A2D">
        <w:rPr>
          <w:rFonts w:eastAsia="Calibri"/>
          <w:snapToGrid w:val="0"/>
        </w:rPr>
        <w:t xml:space="preserve"> </w:t>
      </w:r>
      <w:r w:rsidR="00401479">
        <w:rPr>
          <w:rFonts w:eastAsia="Calibri"/>
          <w:snapToGrid w:val="0"/>
        </w:rPr>
        <w:t>after the Closing,</w:t>
      </w:r>
      <w:r w:rsidR="00830999">
        <w:rPr>
          <w:rFonts w:eastAsia="Calibri"/>
          <w:snapToGrid w:val="0"/>
        </w:rPr>
        <w:t xml:space="preserve"> </w:t>
      </w:r>
      <w:r w:rsidR="00401479">
        <w:rPr>
          <w:rFonts w:eastAsia="Calibri"/>
          <w:snapToGrid w:val="0"/>
        </w:rPr>
        <w:t xml:space="preserve">though the Substantial Completion Payment Date </w:t>
      </w:r>
      <w:r w:rsidR="00B35D0C">
        <w:rPr>
          <w:rFonts w:eastAsia="Calibri"/>
          <w:snapToGrid w:val="0"/>
        </w:rPr>
        <w:t xml:space="preserve">(for unpaid amounts after the Closing up to the Substantial Completion Payment Date) or </w:t>
      </w:r>
      <w:r w:rsidR="00497240">
        <w:rPr>
          <w:rFonts w:eastAsia="Calibri"/>
          <w:snapToGrid w:val="0"/>
        </w:rPr>
        <w:t xml:space="preserve">through </w:t>
      </w:r>
      <w:r w:rsidR="00B35D0C">
        <w:rPr>
          <w:rFonts w:eastAsia="Calibri"/>
          <w:snapToGrid w:val="0"/>
        </w:rPr>
        <w:t xml:space="preserve">Final Completion (for unpaid amounts </w:t>
      </w:r>
      <w:r w:rsidR="00497240">
        <w:rPr>
          <w:rFonts w:eastAsia="Calibri"/>
          <w:snapToGrid w:val="0"/>
        </w:rPr>
        <w:t xml:space="preserve">after the Substantial Completion Payment Date up to </w:t>
      </w:r>
      <w:r w:rsidR="00B35D0C">
        <w:rPr>
          <w:rFonts w:eastAsia="Calibri"/>
          <w:snapToGrid w:val="0"/>
        </w:rPr>
        <w:t>Final Completion)</w:t>
      </w:r>
      <w:r w:rsidR="00277A2D">
        <w:rPr>
          <w:rFonts w:eastAsia="Calibri"/>
          <w:snapToGrid w:val="0"/>
        </w:rPr>
        <w:t xml:space="preserve">, </w:t>
      </w:r>
      <w:r w:rsidRPr="00873E1E">
        <w:rPr>
          <w:rFonts w:eastAsia="Calibri"/>
          <w:snapToGrid w:val="0"/>
        </w:rPr>
        <w:t xml:space="preserve">and subject to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_Ref275949756 \r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17.7(g)</w:t>
      </w:r>
      <w:r w:rsidRPr="00873E1E">
        <w:rPr>
          <w:rFonts w:eastAsia="Calibri"/>
          <w:snapToGrid w:val="0"/>
          <w:color w:val="2B579A"/>
          <w:u w:val="single"/>
          <w:shd w:val="clear" w:color="auto" w:fill="E6E6E6"/>
        </w:rPr>
        <w:fldChar w:fldCharType="end"/>
      </w:r>
      <w:r w:rsidR="00325D11" w:rsidRPr="00873E1E">
        <w:rPr>
          <w:rFonts w:eastAsia="Calibri"/>
          <w:snapToGrid w:val="0"/>
        </w:rPr>
        <w:t>.  O</w:t>
      </w:r>
      <w:r w:rsidRPr="00873E1E">
        <w:rPr>
          <w:rFonts w:eastAsia="Calibri"/>
          <w:snapToGrid w:val="0"/>
        </w:rPr>
        <w:t xml:space="preserve">utstanding amounts payable between Seller and Buyer pursuant to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_Ref275938650 \r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20.2</w:t>
      </w:r>
      <w:r w:rsidRPr="00873E1E">
        <w:rPr>
          <w:rFonts w:eastAsia="Calibri"/>
          <w:snapToGrid w:val="0"/>
          <w:color w:val="2B579A"/>
          <w:u w:val="single"/>
          <w:shd w:val="clear" w:color="auto" w:fill="E6E6E6"/>
        </w:rPr>
        <w:fldChar w:fldCharType="end"/>
      </w:r>
      <w:r w:rsidRPr="00873E1E">
        <w:rPr>
          <w:rFonts w:eastAsia="Calibri"/>
          <w:snapToGrid w:val="0"/>
        </w:rPr>
        <w:t xml:space="preserve"> shall be netted and added, if Buyer is the net payor, or debited, if Seller is the net payor, to the Purchase Price at the Closing</w:t>
      </w:r>
      <w:r w:rsidR="002E2200">
        <w:rPr>
          <w:rFonts w:eastAsia="Calibri"/>
          <w:snapToGrid w:val="0"/>
        </w:rPr>
        <w:t xml:space="preserve"> (and to the extent </w:t>
      </w:r>
      <w:r w:rsidR="00686F70">
        <w:rPr>
          <w:rFonts w:eastAsia="Calibri"/>
          <w:snapToGrid w:val="0"/>
        </w:rPr>
        <w:t xml:space="preserve">such amounts exist at the time of </w:t>
      </w:r>
      <w:r w:rsidR="00B35D0C">
        <w:rPr>
          <w:rFonts w:eastAsia="Calibri"/>
          <w:snapToGrid w:val="0"/>
        </w:rPr>
        <w:t xml:space="preserve">the Substantial Completion Payment Date or Final Completion, </w:t>
      </w:r>
      <w:r w:rsidR="00686F70">
        <w:rPr>
          <w:rFonts w:eastAsia="Calibri"/>
          <w:snapToGrid w:val="0"/>
        </w:rPr>
        <w:t>at such date)</w:t>
      </w:r>
      <w:r w:rsidRPr="00873E1E">
        <w:rPr>
          <w:rFonts w:eastAsia="Calibri"/>
          <w:snapToGrid w:val="0"/>
        </w:rPr>
        <w:t xml:space="preserve">.  Further, Buyer may offset any amount payable by Seller to Buyer </w:t>
      </w:r>
      <w:r w:rsidR="00C33997">
        <w:rPr>
          <w:rFonts w:eastAsia="Calibri"/>
          <w:snapToGrid w:val="0"/>
        </w:rPr>
        <w:t xml:space="preserve">before, </w:t>
      </w:r>
      <w:r w:rsidR="002E2200">
        <w:rPr>
          <w:rFonts w:eastAsia="Calibri"/>
          <w:snapToGrid w:val="0"/>
        </w:rPr>
        <w:t>a</w:t>
      </w:r>
      <w:r w:rsidR="00C33997">
        <w:rPr>
          <w:rFonts w:eastAsia="Calibri"/>
          <w:snapToGrid w:val="0"/>
        </w:rPr>
        <w:t>s of, or</w:t>
      </w:r>
      <w:r w:rsidR="002E2200">
        <w:rPr>
          <w:rFonts w:eastAsia="Calibri"/>
          <w:snapToGrid w:val="0"/>
        </w:rPr>
        <w:t xml:space="preserve"> </w:t>
      </w:r>
      <w:r w:rsidRPr="00873E1E">
        <w:rPr>
          <w:rFonts w:eastAsia="Calibri"/>
          <w:snapToGrid w:val="0"/>
        </w:rPr>
        <w:t>after the Closing</w:t>
      </w:r>
      <w:r w:rsidR="00DA66DE">
        <w:rPr>
          <w:rFonts w:eastAsia="Calibri"/>
          <w:snapToGrid w:val="0"/>
        </w:rPr>
        <w:t xml:space="preserve"> </w:t>
      </w:r>
      <w:r w:rsidRPr="00873E1E">
        <w:rPr>
          <w:rFonts w:eastAsia="Calibri"/>
          <w:snapToGrid w:val="0"/>
        </w:rPr>
        <w:t>against any amount payable by Buyer to Seller</w:t>
      </w:r>
      <w:r w:rsidR="002E2200">
        <w:rPr>
          <w:rFonts w:eastAsia="Calibri"/>
          <w:snapToGrid w:val="0"/>
        </w:rPr>
        <w:t>, including</w:t>
      </w:r>
      <w:r w:rsidRPr="00873E1E">
        <w:rPr>
          <w:rFonts w:eastAsia="Calibri"/>
          <w:snapToGrid w:val="0"/>
        </w:rPr>
        <w:t xml:space="preserve"> </w:t>
      </w:r>
      <w:r w:rsidR="002E2200">
        <w:rPr>
          <w:rFonts w:eastAsia="Calibri"/>
          <w:snapToGrid w:val="0"/>
        </w:rPr>
        <w:t xml:space="preserve">after the Closing </w:t>
      </w:r>
      <w:r w:rsidRPr="00873E1E">
        <w:rPr>
          <w:rFonts w:eastAsia="Calibri"/>
          <w:snapToGrid w:val="0"/>
        </w:rPr>
        <w:t xml:space="preserve">as a result of the Purchase Price reconciliation contemplated by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_Ref275949273 \r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17.7</w:t>
      </w:r>
      <w:r w:rsidRPr="00873E1E">
        <w:rPr>
          <w:rFonts w:eastAsia="Calibri"/>
          <w:snapToGrid w:val="0"/>
          <w:color w:val="2B579A"/>
          <w:u w:val="single"/>
          <w:shd w:val="clear" w:color="auto" w:fill="E6E6E6"/>
        </w:rPr>
        <w:fldChar w:fldCharType="end"/>
      </w:r>
      <w:r w:rsidRPr="00873E1E">
        <w:rPr>
          <w:rFonts w:eastAsia="Calibri"/>
          <w:snapToGrid w:val="0"/>
        </w:rPr>
        <w:t xml:space="preserve"> or otherwise.  Adjustments to the Purchase Price shall be determined and made in accordance with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_Ref275949273 \r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17.7</w:t>
      </w:r>
      <w:r w:rsidRPr="00873E1E">
        <w:rPr>
          <w:rFonts w:eastAsia="Calibri"/>
          <w:snapToGrid w:val="0"/>
          <w:color w:val="2B579A"/>
          <w:u w:val="single"/>
          <w:shd w:val="clear" w:color="auto" w:fill="E6E6E6"/>
        </w:rPr>
        <w:fldChar w:fldCharType="end"/>
      </w:r>
      <w:r w:rsidRPr="00873E1E">
        <w:rPr>
          <w:rFonts w:eastAsia="Calibri"/>
          <w:snapToGrid w:val="0"/>
        </w:rPr>
        <w:t>.</w:t>
      </w:r>
      <w:bookmarkEnd w:id="1668"/>
      <w:r w:rsidR="00A846BD">
        <w:rPr>
          <w:rFonts w:eastAsia="Calibri"/>
          <w:snapToGrid w:val="0"/>
        </w:rPr>
        <w:t xml:space="preserve">  </w:t>
      </w:r>
      <w:bookmarkStart w:id="1670" w:name="_Hlk77709817"/>
      <w:r w:rsidR="00A846BD">
        <w:rPr>
          <w:rFonts w:eastAsia="Calibri"/>
          <w:snapToGrid w:val="0"/>
        </w:rPr>
        <w:t xml:space="preserve">Nothing herein shall limit a Party’s obligations to make payments to the other </w:t>
      </w:r>
      <w:r w:rsidR="00BF5601">
        <w:rPr>
          <w:rFonts w:eastAsia="Calibri"/>
          <w:snapToGrid w:val="0"/>
        </w:rPr>
        <w:t xml:space="preserve">as and when due </w:t>
      </w:r>
      <w:r w:rsidR="00A846BD">
        <w:rPr>
          <w:rFonts w:eastAsia="Calibri"/>
          <w:snapToGrid w:val="0"/>
        </w:rPr>
        <w:t>in accordance with the terms of this Agreement.</w:t>
      </w:r>
      <w:bookmarkEnd w:id="1670"/>
    </w:p>
    <w:p w14:paraId="4E2C75D7" w14:textId="4EB45F30" w:rsidR="004D7078" w:rsidRPr="00873E1E" w:rsidRDefault="004D7078" w:rsidP="007E5094">
      <w:pPr>
        <w:pStyle w:val="WP2L2"/>
      </w:pPr>
      <w:bookmarkStart w:id="1671" w:name="_Ref4217117"/>
      <w:bookmarkStart w:id="1672" w:name="_Ref275949273"/>
      <w:bookmarkStart w:id="1673" w:name="_Ref505882915"/>
      <w:bookmarkStart w:id="1674" w:name="_Toc33799236"/>
      <w:bookmarkStart w:id="1675" w:name="_Toc66116156"/>
      <w:bookmarkStart w:id="1676" w:name="_Toc106296335"/>
      <w:bookmarkEnd w:id="1659"/>
      <w:bookmarkEnd w:id="1660"/>
      <w:bookmarkEnd w:id="1661"/>
      <w:bookmarkEnd w:id="1662"/>
      <w:bookmarkEnd w:id="1663"/>
      <w:bookmarkEnd w:id="1669"/>
      <w:r w:rsidRPr="00873E1E">
        <w:rPr>
          <w:rFonts w:eastAsia="Calibri"/>
          <w:b/>
        </w:rPr>
        <w:t>Procedures for Closing and Post-Closing Adjustments</w:t>
      </w:r>
      <w:r w:rsidRPr="00873E1E">
        <w:rPr>
          <w:rFonts w:eastAsia="Calibri"/>
        </w:rPr>
        <w:t>.</w:t>
      </w:r>
      <w:bookmarkStart w:id="1677" w:name="_Ref4217441"/>
      <w:r w:rsidRPr="00565471">
        <w:rPr>
          <w:rStyle w:val="FootnoteReference"/>
          <w:rFonts w:eastAsia="Calibri"/>
        </w:rPr>
        <w:footnoteReference w:id="61"/>
      </w:r>
      <w:bookmarkEnd w:id="1671"/>
      <w:bookmarkEnd w:id="1672"/>
      <w:bookmarkEnd w:id="1673"/>
      <w:bookmarkEnd w:id="1674"/>
      <w:bookmarkEnd w:id="1675"/>
      <w:bookmarkEnd w:id="1676"/>
      <w:bookmarkEnd w:id="1677"/>
    </w:p>
    <w:p w14:paraId="1AB192B9" w14:textId="1300A94B" w:rsidR="004D7078" w:rsidRPr="00873E1E" w:rsidRDefault="004D7078" w:rsidP="007E5094">
      <w:pPr>
        <w:pStyle w:val="WP2L3"/>
      </w:pPr>
      <w:bookmarkStart w:id="1678" w:name="_Ref38952994"/>
      <w:bookmarkStart w:id="1679" w:name="_Ref142919014"/>
      <w:bookmarkStart w:id="1680" w:name="_Ref275761444"/>
      <w:bookmarkStart w:id="1681" w:name="_Ref38960330"/>
      <w:r w:rsidRPr="00873E1E">
        <w:rPr>
          <w:rFonts w:eastAsia="Calibri"/>
          <w:szCs w:val="24"/>
        </w:rPr>
        <w:t xml:space="preserve">All adjustments to the Purchase Price pursuant to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_Ref275938473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17.5</w:t>
      </w:r>
      <w:r w:rsidRPr="00873E1E">
        <w:rPr>
          <w:rFonts w:eastAsia="Calibri"/>
          <w:color w:val="2B579A"/>
          <w:szCs w:val="24"/>
          <w:u w:val="single"/>
          <w:shd w:val="clear" w:color="auto" w:fill="E6E6E6"/>
        </w:rPr>
        <w:fldChar w:fldCharType="end"/>
      </w:r>
      <w:r w:rsidRPr="00873E1E">
        <w:rPr>
          <w:rFonts w:eastAsia="Calibri"/>
          <w:szCs w:val="24"/>
        </w:rPr>
        <w:t xml:space="preserve"> or, if applicable,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_Ref275949192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17.6</w:t>
      </w:r>
      <w:r w:rsidRPr="00873E1E">
        <w:rPr>
          <w:rFonts w:eastAsia="Calibri"/>
          <w:color w:val="2B579A"/>
          <w:szCs w:val="24"/>
          <w:u w:val="single"/>
          <w:shd w:val="clear" w:color="auto" w:fill="E6E6E6"/>
        </w:rPr>
        <w:fldChar w:fldCharType="end"/>
      </w:r>
      <w:r w:rsidRPr="00873E1E">
        <w:rPr>
          <w:rFonts w:eastAsia="Calibri"/>
          <w:szCs w:val="24"/>
        </w:rPr>
        <w:t xml:space="preserve"> shall be based upon the applicable amounts accrued through the Closing or paid for the most recent year or other appropriate period for which such amounts paid are available.  Seller shall deliver to Buyer at least sixty</w:t>
      </w:r>
      <w:r w:rsidR="002D4D34" w:rsidRPr="00873E1E">
        <w:rPr>
          <w:rFonts w:eastAsia="Calibri"/>
          <w:szCs w:val="24"/>
        </w:rPr>
        <w:t> </w:t>
      </w:r>
      <w:r w:rsidRPr="00873E1E">
        <w:rPr>
          <w:rFonts w:eastAsia="Calibri"/>
          <w:szCs w:val="24"/>
        </w:rPr>
        <w:t xml:space="preserve">(60) days advance written notice of the anticipated Closing Date.  At least </w:t>
      </w:r>
      <w:bookmarkStart w:id="1682" w:name="_cp_text_1_1234"/>
      <w:r w:rsidRPr="00873E1E">
        <w:rPr>
          <w:rFonts w:eastAsia="Calibri"/>
          <w:szCs w:val="24"/>
        </w:rPr>
        <w:t>forty</w:t>
      </w:r>
      <w:bookmarkEnd w:id="1682"/>
      <w:r w:rsidR="002D4D34" w:rsidRPr="00873E1E">
        <w:rPr>
          <w:rFonts w:eastAsia="Calibri"/>
          <w:szCs w:val="24"/>
        </w:rPr>
        <w:t> </w:t>
      </w:r>
      <w:r w:rsidRPr="00873E1E">
        <w:rPr>
          <w:rFonts w:eastAsia="Calibri"/>
          <w:szCs w:val="24"/>
        </w:rPr>
        <w:t>(</w:t>
      </w:r>
      <w:bookmarkStart w:id="1683" w:name="_cp_text_1_1236"/>
      <w:r w:rsidRPr="00873E1E">
        <w:rPr>
          <w:rFonts w:eastAsia="Calibri"/>
          <w:szCs w:val="24"/>
        </w:rPr>
        <w:t>40</w:t>
      </w:r>
      <w:bookmarkEnd w:id="1683"/>
      <w:r w:rsidRPr="00873E1E">
        <w:rPr>
          <w:rFonts w:eastAsia="Calibri"/>
          <w:szCs w:val="24"/>
        </w:rPr>
        <w:t xml:space="preserve">) </w:t>
      </w:r>
      <w:bookmarkStart w:id="1684" w:name="_cp_text_1_1237"/>
      <w:r w:rsidRPr="00873E1E">
        <w:rPr>
          <w:rFonts w:eastAsia="Calibri"/>
          <w:szCs w:val="24"/>
        </w:rPr>
        <w:t xml:space="preserve">days </w:t>
      </w:r>
      <w:bookmarkEnd w:id="1684"/>
      <w:r w:rsidRPr="00873E1E">
        <w:rPr>
          <w:rFonts w:eastAsia="Calibri"/>
          <w:szCs w:val="24"/>
        </w:rPr>
        <w:t xml:space="preserve">but not more than </w:t>
      </w:r>
      <w:bookmarkStart w:id="1685" w:name="_cp_text_1_1239"/>
      <w:r w:rsidRPr="00873E1E">
        <w:rPr>
          <w:rFonts w:eastAsia="Calibri"/>
          <w:szCs w:val="24"/>
        </w:rPr>
        <w:t>forty-five</w:t>
      </w:r>
      <w:bookmarkEnd w:id="1685"/>
      <w:r w:rsidR="002D4D34" w:rsidRPr="00873E1E">
        <w:rPr>
          <w:rFonts w:eastAsia="Calibri"/>
          <w:szCs w:val="24"/>
        </w:rPr>
        <w:t> </w:t>
      </w:r>
      <w:r w:rsidRPr="00873E1E">
        <w:rPr>
          <w:rFonts w:eastAsia="Calibri"/>
          <w:szCs w:val="24"/>
        </w:rPr>
        <w:t>(</w:t>
      </w:r>
      <w:bookmarkStart w:id="1686" w:name="_cp_text_1_1241"/>
      <w:r w:rsidRPr="00873E1E">
        <w:rPr>
          <w:rFonts w:eastAsia="Calibri"/>
          <w:szCs w:val="24"/>
        </w:rPr>
        <w:t>45</w:t>
      </w:r>
      <w:bookmarkEnd w:id="1686"/>
      <w:r w:rsidRPr="00873E1E">
        <w:rPr>
          <w:rFonts w:eastAsia="Calibri"/>
          <w:szCs w:val="24"/>
        </w:rPr>
        <w:t>) days prior to the then anticipated Closing Date, Seller shall prepare and deliver to Buyer an estimated Closing statement (the “</w:t>
      </w:r>
      <w:r w:rsidRPr="00873E1E">
        <w:rPr>
          <w:rFonts w:eastAsia="Calibri"/>
          <w:b/>
          <w:i/>
          <w:szCs w:val="24"/>
        </w:rPr>
        <w:t>Estimated Closing Statement</w:t>
      </w:r>
      <w:r w:rsidRPr="00873E1E">
        <w:rPr>
          <w:rFonts w:eastAsia="Calibri"/>
          <w:szCs w:val="24"/>
        </w:rPr>
        <w:t xml:space="preserve">”) that includes and sets forth the actual amounts as of the Closing Date of the adjustments required by this Agreement or, if and to the extent the actual amounts are unavailable, Seller’s reasonable best estimate of all adjustments to the Purchase Price required by this Agreement to be made as of the Closing using the best available information (as may be modified under this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_Ref275949273 \r \h\*MERGEFORMAT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17.7</w:t>
      </w:r>
      <w:r w:rsidRPr="00873E1E">
        <w:rPr>
          <w:rFonts w:eastAsia="Calibri"/>
          <w:color w:val="2B579A"/>
          <w:szCs w:val="24"/>
          <w:u w:val="single"/>
          <w:shd w:val="clear" w:color="auto" w:fill="E6E6E6"/>
        </w:rPr>
        <w:fldChar w:fldCharType="end"/>
      </w:r>
      <w:r w:rsidRPr="00873E1E">
        <w:rPr>
          <w:rFonts w:eastAsia="Calibri"/>
          <w:szCs w:val="24"/>
        </w:rPr>
        <w:t>, the “</w:t>
      </w:r>
      <w:r w:rsidRPr="00873E1E">
        <w:rPr>
          <w:rFonts w:eastAsia="Calibri"/>
          <w:b/>
          <w:i/>
          <w:szCs w:val="24"/>
        </w:rPr>
        <w:t>Estimated Closing Adjustment</w:t>
      </w:r>
      <w:r w:rsidRPr="00873E1E">
        <w:rPr>
          <w:rFonts w:eastAsia="Calibri"/>
          <w:szCs w:val="24"/>
        </w:rPr>
        <w:t>”).  No later than fifteen</w:t>
      </w:r>
      <w:r w:rsidR="002D4D34" w:rsidRPr="00873E1E">
        <w:rPr>
          <w:rFonts w:eastAsia="Calibri"/>
          <w:szCs w:val="24"/>
        </w:rPr>
        <w:t> </w:t>
      </w:r>
      <w:r w:rsidRPr="00873E1E">
        <w:rPr>
          <w:rFonts w:eastAsia="Calibri"/>
          <w:szCs w:val="24"/>
        </w:rPr>
        <w:t xml:space="preserve">(15) </w:t>
      </w:r>
      <w:bookmarkStart w:id="1687" w:name="_cp_text_1_1245"/>
      <w:r w:rsidRPr="00873E1E">
        <w:rPr>
          <w:rFonts w:eastAsia="Calibri"/>
          <w:szCs w:val="24"/>
        </w:rPr>
        <w:t xml:space="preserve">Business Days </w:t>
      </w:r>
      <w:bookmarkEnd w:id="1687"/>
      <w:r w:rsidRPr="00873E1E">
        <w:rPr>
          <w:rFonts w:eastAsia="Calibri"/>
          <w:szCs w:val="24"/>
        </w:rPr>
        <w:t xml:space="preserve">after Buyer’s receipt of the Estimated Closing Statement, Buyer shall provide to Seller its good faith objections, if any, to the Estimated Closing Adjustment in writing.  If Buyer objects to the Estimated Closing Adjustment within such period, Seller and Buyer shall attempt to resolve their differences by good faith negotiation.  If Seller and Buyer are unable to reach resolution prior to the Closing Date or if Buyer does not timely object to the Estimated </w:t>
      </w:r>
      <w:r w:rsidRPr="00873E1E">
        <w:rPr>
          <w:rFonts w:eastAsia="Calibri"/>
          <w:szCs w:val="24"/>
        </w:rPr>
        <w:lastRenderedPageBreak/>
        <w:t>Closing Adjustment as provided above, the Purchase Price shall be adjusted at the Closing by the amount of the Estimated Closing Adjustment, as modified to reflect any agreement reached between Seller and Buyer on any item in dispute.  The Purchase Price as adjusted by the Estimated Closing Adjustment or such other amount agreed to by Seller and Buyer shall be the “</w:t>
      </w:r>
      <w:r w:rsidRPr="00873E1E">
        <w:rPr>
          <w:rFonts w:eastAsia="Calibri"/>
          <w:b/>
          <w:i/>
          <w:szCs w:val="24"/>
        </w:rPr>
        <w:t>Estimated Purchase Price</w:t>
      </w:r>
      <w:r w:rsidRPr="00873E1E">
        <w:rPr>
          <w:rFonts w:eastAsia="Calibri"/>
          <w:szCs w:val="24"/>
        </w:rPr>
        <w:t>.”</w:t>
      </w:r>
      <w:bookmarkStart w:id="1688" w:name="_Ref142919421"/>
      <w:bookmarkEnd w:id="1678"/>
      <w:bookmarkEnd w:id="1679"/>
      <w:bookmarkEnd w:id="1680"/>
    </w:p>
    <w:p w14:paraId="29567FFA" w14:textId="6578A9FA" w:rsidR="004D7078" w:rsidRPr="00873E1E" w:rsidRDefault="004D7078" w:rsidP="007E5094">
      <w:pPr>
        <w:pStyle w:val="WP2L3"/>
      </w:pPr>
      <w:bookmarkStart w:id="1689" w:name="_Ref275761886"/>
      <w:r w:rsidRPr="00873E1E">
        <w:rPr>
          <w:rFonts w:eastAsia="Calibri"/>
        </w:rPr>
        <w:t xml:space="preserve">On or before </w:t>
      </w:r>
      <w:r w:rsidRPr="00060C61">
        <w:rPr>
          <w:rFonts w:eastAsia="Calibri"/>
        </w:rPr>
        <w:t>seventy-five</w:t>
      </w:r>
      <w:r w:rsidR="002D4D34" w:rsidRPr="00060C61">
        <w:rPr>
          <w:rFonts w:eastAsia="Calibri"/>
        </w:rPr>
        <w:t> </w:t>
      </w:r>
      <w:r w:rsidRPr="00060C61">
        <w:rPr>
          <w:rFonts w:eastAsia="Calibri"/>
        </w:rPr>
        <w:t>(75) days</w:t>
      </w:r>
      <w:r w:rsidRPr="00873E1E">
        <w:rPr>
          <w:rFonts w:eastAsia="Calibri"/>
        </w:rPr>
        <w:t xml:space="preserve"> after the Closing Date, Seller shall prepare and deliver to Buyer a Closing statement (the “</w:t>
      </w:r>
      <w:r w:rsidRPr="00873E1E">
        <w:rPr>
          <w:rFonts w:eastAsia="Calibri"/>
          <w:b/>
          <w:i/>
        </w:rPr>
        <w:t>Post-Closing Statement</w:t>
      </w:r>
      <w:r w:rsidRPr="00873E1E">
        <w:rPr>
          <w:rFonts w:eastAsia="Calibri"/>
        </w:rPr>
        <w:t>”) setting forth Seller’s determination of all adjustments to the Purchase Price required by this Agreement to be made as of the Closing to the extent not reflected in the Estimated Purchase Price (the “</w:t>
      </w:r>
      <w:r w:rsidRPr="00873E1E">
        <w:rPr>
          <w:rFonts w:eastAsia="Calibri"/>
          <w:b/>
          <w:i/>
        </w:rPr>
        <w:t>Proposed Post-Closing Adjustment</w:t>
      </w:r>
      <w:r w:rsidRPr="00873E1E">
        <w:rPr>
          <w:rFonts w:eastAsia="Calibri"/>
        </w:rPr>
        <w:t xml:space="preserve">”); </w:t>
      </w:r>
      <w:r w:rsidRPr="00873E1E">
        <w:rPr>
          <w:rFonts w:eastAsia="Calibri"/>
          <w:u w:val="single"/>
        </w:rPr>
        <w:t>provided</w:t>
      </w:r>
      <w:r w:rsidRPr="00873E1E">
        <w:rPr>
          <w:rFonts w:eastAsia="Calibri"/>
        </w:rPr>
        <w:t xml:space="preserve">, </w:t>
      </w:r>
      <w:r w:rsidRPr="00873E1E">
        <w:rPr>
          <w:rFonts w:eastAsia="Calibri"/>
          <w:u w:val="single"/>
        </w:rPr>
        <w:t>however</w:t>
      </w:r>
      <w:r w:rsidRPr="00873E1E">
        <w:rPr>
          <w:rFonts w:eastAsia="Calibri"/>
        </w:rPr>
        <w:t>, that any post-Closing adjustment with respect to a Proratable Tax Item or any other item or matter for which Seller, despite its use of commercially reasonable efforts, has not received the information necessary for determination of the actual adjustment shall be made on or before thirty</w:t>
      </w:r>
      <w:r w:rsidR="002D4D34" w:rsidRPr="00873E1E">
        <w:rPr>
          <w:rFonts w:eastAsia="Calibri"/>
        </w:rPr>
        <w:t> </w:t>
      </w:r>
      <w:r w:rsidRPr="00873E1E">
        <w:rPr>
          <w:rFonts w:eastAsia="Calibri"/>
        </w:rPr>
        <w:t xml:space="preserve">(30) days after Seller’s receipt of the information necessary to render a final post-Closing adjustment for such Proratable Tax Item or other item or matter and shall otherwise be subject to the procedures set forth in this </w:t>
      </w:r>
      <w:r w:rsidRPr="00873E1E">
        <w:rPr>
          <w:rFonts w:eastAsia="Calibri"/>
          <w:color w:val="2B579A"/>
          <w:u w:val="single"/>
          <w:shd w:val="clear" w:color="auto" w:fill="E6E6E6"/>
        </w:rPr>
        <w:fldChar w:fldCharType="begin"/>
      </w:r>
      <w:r w:rsidRPr="00873E1E">
        <w:rPr>
          <w:rFonts w:eastAsia="Calibri"/>
          <w:u w:val="single"/>
        </w:rPr>
        <w:instrText xml:space="preserve"> REF _Ref275949273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17.7</w:t>
      </w:r>
      <w:r w:rsidRPr="00873E1E">
        <w:rPr>
          <w:rFonts w:eastAsia="Calibri"/>
          <w:color w:val="2B579A"/>
          <w:u w:val="single"/>
          <w:shd w:val="clear" w:color="auto" w:fill="E6E6E6"/>
        </w:rPr>
        <w:fldChar w:fldCharType="end"/>
      </w:r>
      <w:r w:rsidRPr="00873E1E">
        <w:rPr>
          <w:rFonts w:eastAsia="Calibri"/>
        </w:rPr>
        <w:t>.  The Post-Closing Statement shall be prepared using the identical (when possible) or substantially the same (when not) accounting principles, policies, methods and procedures as Seller used in connection with the calculation or determination of the items reflected on the Estimated Closing Statement.</w:t>
      </w:r>
      <w:bookmarkEnd w:id="1689"/>
    </w:p>
    <w:p w14:paraId="76785935" w14:textId="77777777" w:rsidR="004D7078" w:rsidRPr="00873E1E" w:rsidRDefault="004D7078" w:rsidP="007E5094">
      <w:pPr>
        <w:pStyle w:val="WP2L3"/>
      </w:pPr>
      <w:bookmarkStart w:id="1690" w:name="_Ref4217118"/>
      <w:bookmarkStart w:id="1691" w:name="_Ref142919401"/>
      <w:bookmarkEnd w:id="1688"/>
      <w:r w:rsidRPr="00873E1E">
        <w:rPr>
          <w:rFonts w:eastAsia="Calibri"/>
        </w:rPr>
        <w:t>Seller shall furnish promptly, and cause its Representatives to furnish promptly, to Buyer and its Representatives, and Buyer shall furnish promptly, and cause its Representatives to furnish promptly, to Seller and its Representatives, any and all documents, material, data and other information reasonably requested by such other Party in connection with calculation or determination of any item reflected (or that should have been reflected) in the Estimated Closing Adjustment or the Post-Closing Statement, as applicable, and, to the extent reasonably necessary, allow prompt, reasonable access of such other Party and its Representatives to programs and software used to prepare the Estimated Closing Adjustment or the Post-Closing Statement and information relating thereto.</w:t>
      </w:r>
      <w:bookmarkEnd w:id="1690"/>
    </w:p>
    <w:p w14:paraId="020339B9" w14:textId="77777777" w:rsidR="004D7078" w:rsidRPr="00873E1E" w:rsidRDefault="004D7078" w:rsidP="007E5094">
      <w:pPr>
        <w:pStyle w:val="WP2L3"/>
      </w:pPr>
      <w:bookmarkStart w:id="1692" w:name="_Ref275761842"/>
      <w:r w:rsidRPr="00873E1E">
        <w:rPr>
          <w:rFonts w:eastAsia="Calibri"/>
        </w:rPr>
        <w:t xml:space="preserve">On </w:t>
      </w:r>
      <w:r w:rsidRPr="00060C61">
        <w:rPr>
          <w:rFonts w:eastAsia="Calibri"/>
        </w:rPr>
        <w:t>or before forty-five</w:t>
      </w:r>
      <w:r w:rsidR="002D4D34" w:rsidRPr="00060C61">
        <w:rPr>
          <w:rFonts w:eastAsia="Calibri"/>
        </w:rPr>
        <w:t> </w:t>
      </w:r>
      <w:r w:rsidRPr="00060C61">
        <w:rPr>
          <w:rFonts w:eastAsia="Calibri"/>
        </w:rPr>
        <w:t>(45)</w:t>
      </w:r>
      <w:r w:rsidRPr="00873E1E">
        <w:rPr>
          <w:rFonts w:eastAsia="Calibri"/>
        </w:rPr>
        <w:t xml:space="preserve"> days after Seller’s delivery of the Post-Closing Statement to Buyer, Buyer may object in good faith to the Proposed Post-Closing Adjustment in writing, stating in reasonable detail each of its objections thereto and the basis therefor and its proposed calculation of any disputed adjustment.  If and to the extent Buyer does not dispute or timely object to an amount in the Proposed Post-Closing Adjustment, the Estimated Purchase Price shall be further adjusted (the “</w:t>
      </w:r>
      <w:r w:rsidRPr="00873E1E">
        <w:rPr>
          <w:rFonts w:eastAsia="Calibri"/>
          <w:b/>
          <w:i/>
        </w:rPr>
        <w:t>Initial Post-Closing Adjustment</w:t>
      </w:r>
      <w:r w:rsidRPr="00873E1E">
        <w:rPr>
          <w:rFonts w:eastAsia="Calibri"/>
        </w:rPr>
        <w:t>”) by the amount in the Proposed Post-Closing Adjustment not in dispute or not timely objected to.  The Initial Post-Closing Adjustment shall be effective as of the earlier of the date Seller receives Buyer’s written objections to the Proposed Post-Closing Adjustment or the date such objections are due and not provided.</w:t>
      </w:r>
      <w:bookmarkStart w:id="1693" w:name="_Ref38960254"/>
      <w:bookmarkStart w:id="1694" w:name="_Ref40445307"/>
      <w:bookmarkEnd w:id="1681"/>
      <w:bookmarkEnd w:id="1691"/>
      <w:bookmarkEnd w:id="1692"/>
    </w:p>
    <w:p w14:paraId="50CA1E3C" w14:textId="5F8B30C3" w:rsidR="004D7078" w:rsidRPr="00873E1E" w:rsidRDefault="004D7078" w:rsidP="007E5094">
      <w:pPr>
        <w:pStyle w:val="WP2L3"/>
      </w:pPr>
      <w:bookmarkStart w:id="1695" w:name="_Ref4217119"/>
      <w:r w:rsidRPr="00873E1E">
        <w:rPr>
          <w:rFonts w:eastAsia="Calibri"/>
        </w:rPr>
        <w:t xml:space="preserve">If Buyer objects in good faith to the Proposed Post-Closing Adjustment as provided above, Seller and Buyer shall attempt to resolve all such objections by good faith negotiation.  If Seller and Buyer are able to resolve any such objection, the Purchase Price shall be promptly adjusted in accordance with </w:t>
      </w:r>
      <w:r w:rsidRPr="00873E1E">
        <w:rPr>
          <w:rFonts w:eastAsia="Calibri"/>
          <w:color w:val="2B579A"/>
          <w:u w:val="single"/>
          <w:shd w:val="clear" w:color="auto" w:fill="E6E6E6"/>
        </w:rPr>
        <w:fldChar w:fldCharType="begin"/>
      </w:r>
      <w:r w:rsidRPr="00873E1E">
        <w:rPr>
          <w:rFonts w:eastAsia="Calibri"/>
          <w:u w:val="single"/>
        </w:rPr>
        <w:instrText xml:space="preserve"> REF _Ref275949273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17.7</w:t>
      </w:r>
      <w:r w:rsidRPr="00873E1E">
        <w:rPr>
          <w:rFonts w:eastAsia="Calibri"/>
          <w:color w:val="2B579A"/>
          <w:u w:val="single"/>
          <w:shd w:val="clear" w:color="auto" w:fill="E6E6E6"/>
        </w:rPr>
        <w:fldChar w:fldCharType="end"/>
      </w:r>
      <w:r w:rsidRPr="00873E1E">
        <w:rPr>
          <w:rFonts w:eastAsia="Calibri"/>
          <w:color w:val="2B579A"/>
          <w:u w:val="single"/>
          <w:shd w:val="clear" w:color="auto" w:fill="E6E6E6"/>
        </w:rPr>
        <w:fldChar w:fldCharType="begin"/>
      </w:r>
      <w:r w:rsidRPr="00873E1E">
        <w:rPr>
          <w:rFonts w:eastAsia="Calibri"/>
          <w:u w:val="single"/>
        </w:rPr>
        <w:instrText xml:space="preserve"> REF _Ref275949756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(g)</w:t>
      </w:r>
      <w:r w:rsidRPr="00873E1E">
        <w:rPr>
          <w:rFonts w:eastAsia="Calibri"/>
          <w:color w:val="2B579A"/>
          <w:u w:val="single"/>
          <w:shd w:val="clear" w:color="auto" w:fill="E6E6E6"/>
        </w:rPr>
        <w:fldChar w:fldCharType="end"/>
      </w:r>
      <w:r w:rsidRPr="00873E1E">
        <w:rPr>
          <w:rFonts w:eastAsia="Calibri"/>
        </w:rPr>
        <w:t>.  If Seller and Buyer are unable to resolve any such objection after the lapse of thirty</w:t>
      </w:r>
      <w:r w:rsidR="002D4D34" w:rsidRPr="00873E1E">
        <w:rPr>
          <w:rFonts w:eastAsia="Calibri"/>
        </w:rPr>
        <w:t> </w:t>
      </w:r>
      <w:r w:rsidRPr="00873E1E">
        <w:rPr>
          <w:rFonts w:eastAsia="Calibri"/>
        </w:rPr>
        <w:t xml:space="preserve">(30) days after Seller’s delivery to Buyer of the Proposed Post-Closing Adjustment, then either Buyer or Seller may submit in writing its proposed adjustments of the Estimated Purchase Price, relating solely to adjustments pursuant to </w:t>
      </w:r>
      <w:r w:rsidRPr="00873E1E">
        <w:rPr>
          <w:rFonts w:eastAsia="Calibri"/>
          <w:color w:val="2B579A"/>
          <w:u w:val="single"/>
          <w:shd w:val="clear" w:color="auto" w:fill="E6E6E6"/>
        </w:rPr>
        <w:lastRenderedPageBreak/>
        <w:fldChar w:fldCharType="begin"/>
      </w:r>
      <w:r w:rsidRPr="00873E1E">
        <w:rPr>
          <w:rFonts w:eastAsia="Calibri"/>
          <w:u w:val="single"/>
        </w:rPr>
        <w:instrText xml:space="preserve"> REF _Ref275938473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17.5</w:t>
      </w:r>
      <w:r w:rsidRPr="00873E1E">
        <w:rPr>
          <w:rFonts w:eastAsia="Calibri"/>
          <w:color w:val="2B579A"/>
          <w:u w:val="single"/>
          <w:shd w:val="clear" w:color="auto" w:fill="E6E6E6"/>
        </w:rPr>
        <w:fldChar w:fldCharType="end"/>
      </w:r>
      <w:r w:rsidRPr="00873E1E">
        <w:rPr>
          <w:rFonts w:eastAsia="Calibri"/>
        </w:rPr>
        <w:t>, to the Independent Accounting Firm.  Each such proposed adjustment shall be materially in accordance with the most recent proposed adjustment made by Seller to Buyer, or by Buyer to Seller, as applicable, during their good faith negotiations over the item in dispute.  In addition, Seller and Buyer shall submit such calculations, materials, memoranda, arguments, briefs and evidence in support of their respective positions, and in accordance with such procedures, as the Independent Accounting Firm may require or determine.</w:t>
      </w:r>
      <w:bookmarkEnd w:id="1695"/>
    </w:p>
    <w:p w14:paraId="74F6CE32" w14:textId="04C03B40" w:rsidR="004D7078" w:rsidRPr="00873E1E" w:rsidRDefault="004D7078" w:rsidP="007E5094">
      <w:pPr>
        <w:pStyle w:val="WP2L3"/>
      </w:pPr>
      <w:bookmarkStart w:id="1696" w:name="_Ref4217120"/>
      <w:r w:rsidRPr="00873E1E">
        <w:rPr>
          <w:rFonts w:eastAsia="Calibri"/>
        </w:rPr>
        <w:t>On or before twenty</w:t>
      </w:r>
      <w:r w:rsidR="002D4D34" w:rsidRPr="00873E1E">
        <w:rPr>
          <w:rFonts w:eastAsia="Calibri"/>
        </w:rPr>
        <w:t> </w:t>
      </w:r>
      <w:r w:rsidRPr="00873E1E">
        <w:rPr>
          <w:rFonts w:eastAsia="Calibri"/>
        </w:rPr>
        <w:t xml:space="preserve">(20) Business Days following the due date of such submissions, as to each adjustment of the Estimated Purchase Price in dispute, the Independent Accounting Firm shall select, for each adjustment of the Estimated Purchase Price in dispute, an adjustment of the Estimated Purchase Price proposed by Seller or Buyer.  The Independent Accounting Firm shall have no authority to alter any such proposal in any way absent manifest error.  Each such determination by the Independent Accounting Firm shall be final, binding and conclusive on Seller and Buyer as to such adjustments of the Estimated Purchase Price for all purposes and shall not be subject to any further challenge of any kind by Seller or Buyer; </w:t>
      </w:r>
      <w:r w:rsidRPr="00873E1E">
        <w:rPr>
          <w:rFonts w:eastAsia="Calibri"/>
          <w:u w:val="single"/>
        </w:rPr>
        <w:t>provided</w:t>
      </w:r>
      <w:r w:rsidRPr="00873E1E">
        <w:rPr>
          <w:rFonts w:eastAsia="Calibri"/>
        </w:rPr>
        <w:t xml:space="preserve">, </w:t>
      </w:r>
      <w:r w:rsidRPr="00873E1E">
        <w:rPr>
          <w:rFonts w:eastAsia="Calibri"/>
          <w:u w:val="single"/>
        </w:rPr>
        <w:t>however</w:t>
      </w:r>
      <w:r w:rsidRPr="00873E1E">
        <w:rPr>
          <w:rFonts w:eastAsia="Calibri"/>
        </w:rPr>
        <w:t xml:space="preserve">, that, notwithstanding anything herein to the contrary, if pursuant to an audit conducted pursuant to </w:t>
      </w:r>
      <w:r w:rsidRPr="00873E1E">
        <w:rPr>
          <w:rFonts w:eastAsia="Calibri"/>
          <w:color w:val="2B579A"/>
          <w:u w:val="single"/>
          <w:shd w:val="clear" w:color="auto" w:fill="E6E6E6"/>
        </w:rPr>
        <w:fldChar w:fldCharType="begin"/>
      </w:r>
      <w:r w:rsidRPr="00873E1E">
        <w:rPr>
          <w:rFonts w:eastAsia="Calibri"/>
          <w:u w:val="single"/>
        </w:rPr>
        <w:instrText xml:space="preserve"> REF _Ref454711921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15.2</w:t>
      </w:r>
      <w:r w:rsidRPr="00873E1E">
        <w:rPr>
          <w:rFonts w:eastAsia="Calibri"/>
          <w:color w:val="2B579A"/>
          <w:u w:val="single"/>
          <w:shd w:val="clear" w:color="auto" w:fill="E6E6E6"/>
        </w:rPr>
        <w:fldChar w:fldCharType="end"/>
      </w:r>
      <w:r w:rsidRPr="00873E1E">
        <w:rPr>
          <w:rFonts w:eastAsia="Calibri"/>
        </w:rPr>
        <w:t xml:space="preserve">, Buyer discovers that any amount was incorrectly or inappropriately included in a Change Order where the Work conducted pursuant to such Change Order was on a basis other than a lump sum, fixed-price basis, Seller shall reimburse Buyer for such amounts in accordance with </w:t>
      </w:r>
      <w:r w:rsidRPr="00873E1E">
        <w:rPr>
          <w:rFonts w:eastAsia="Calibri"/>
          <w:color w:val="2B579A"/>
          <w:u w:val="single"/>
          <w:shd w:val="clear" w:color="auto" w:fill="E6E6E6"/>
        </w:rPr>
        <w:fldChar w:fldCharType="begin"/>
      </w:r>
      <w:r w:rsidRPr="00873E1E">
        <w:rPr>
          <w:rFonts w:eastAsia="Calibri"/>
          <w:u w:val="single"/>
        </w:rPr>
        <w:instrText xml:space="preserve"> REF _Ref454711921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15.2</w:t>
      </w:r>
      <w:r w:rsidRPr="00873E1E">
        <w:rPr>
          <w:rFonts w:eastAsia="Calibri"/>
          <w:color w:val="2B579A"/>
          <w:u w:val="single"/>
          <w:shd w:val="clear" w:color="auto" w:fill="E6E6E6"/>
        </w:rPr>
        <w:fldChar w:fldCharType="end"/>
      </w:r>
      <w:r w:rsidRPr="00873E1E">
        <w:rPr>
          <w:rFonts w:eastAsia="Calibri"/>
        </w:rPr>
        <w:t xml:space="preserve"> regardless of which such inaccuracy or error was identified prior to or after the final determination of any other adjustment to the Purchase Price.</w:t>
      </w:r>
      <w:bookmarkEnd w:id="1696"/>
    </w:p>
    <w:p w14:paraId="3B51424F" w14:textId="5568E7B7" w:rsidR="004D7078" w:rsidRPr="00873E1E" w:rsidRDefault="004D7078" w:rsidP="007E5094">
      <w:pPr>
        <w:pStyle w:val="WP2L3"/>
      </w:pPr>
      <w:bookmarkStart w:id="1697" w:name="_Ref275949756"/>
      <w:r w:rsidRPr="00873E1E">
        <w:rPr>
          <w:rFonts w:eastAsia="Calibri"/>
        </w:rPr>
        <w:t>Upon the determination of the appropriate adjustments, Seller and Buyer shall effectuate such adjustments by fully reflecting them in the payments to occur at the Closing or, if such adjustments result in payments being due from Seller to Buyer, or from Buyer to Seller, in each case, after the Closing, by the Party from whom such payment is due delivering the payment to such other Party no later than two</w:t>
      </w:r>
      <w:r w:rsidR="002D4D34" w:rsidRPr="00873E1E">
        <w:rPr>
          <w:rFonts w:eastAsia="Calibri"/>
        </w:rPr>
        <w:t> </w:t>
      </w:r>
      <w:r w:rsidRPr="00873E1E">
        <w:rPr>
          <w:rFonts w:eastAsia="Calibri"/>
        </w:rPr>
        <w:t xml:space="preserve">(2) Business Days after such determination in accordance with this </w:t>
      </w:r>
      <w:r w:rsidRPr="00873E1E">
        <w:rPr>
          <w:rFonts w:eastAsia="Calibri"/>
          <w:color w:val="2B579A"/>
          <w:u w:val="single"/>
          <w:shd w:val="clear" w:color="auto" w:fill="E6E6E6"/>
        </w:rPr>
        <w:fldChar w:fldCharType="begin"/>
      </w:r>
      <w:r w:rsidRPr="00873E1E">
        <w:rPr>
          <w:rFonts w:eastAsia="Calibri"/>
          <w:u w:val="single"/>
        </w:rPr>
        <w:instrText xml:space="preserve"> REF _Ref275949273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17.7</w:t>
      </w:r>
      <w:r w:rsidRPr="00873E1E">
        <w:rPr>
          <w:rFonts w:eastAsia="Calibri"/>
          <w:color w:val="2B579A"/>
          <w:u w:val="single"/>
          <w:shd w:val="clear" w:color="auto" w:fill="E6E6E6"/>
        </w:rPr>
        <w:fldChar w:fldCharType="end"/>
      </w:r>
      <w:r w:rsidRPr="00873E1E">
        <w:rPr>
          <w:rFonts w:eastAsia="Calibri"/>
        </w:rPr>
        <w:t>, in immediately available funds or in any other manner as reasonably requested by the payee, together with daily interest thereon from the Closing Date to the date of payment at the Interest Rate.</w:t>
      </w:r>
      <w:bookmarkEnd w:id="1697"/>
    </w:p>
    <w:p w14:paraId="3769AB23" w14:textId="6E8111CE" w:rsidR="004D7078" w:rsidRPr="00873E1E" w:rsidRDefault="004D7078" w:rsidP="007E5094">
      <w:pPr>
        <w:pStyle w:val="WP2L3"/>
      </w:pPr>
      <w:bookmarkStart w:id="1698" w:name="_Ref4217121"/>
      <w:r w:rsidRPr="00873E1E">
        <w:rPr>
          <w:rFonts w:eastAsia="Calibri"/>
        </w:rPr>
        <w:t xml:space="preserve">Subject to the foregoing, the Independent Accounting Firm may determine the issues in dispute following such procedures, consistent with the provisions of this Agreement, as it deems appropriate and with reference to the amounts in issue.  Seller and Buyer do not intend to impose any particular procedures upon the Independent Accounting Firm, it being the desire of Seller and Buyer that any such disagreement shall be resolved as expeditiously and inexpensively as reasonably practicable.  Each of Seller and Buyer shall provide the Independent Accounting Firm with such access to documents and personnel as the Independent Accounting Firm may reasonably request and otherwise shall cooperate with the Independent Accounting Firm in the conduct of its work under this </w:t>
      </w:r>
      <w:r w:rsidRPr="00873E1E">
        <w:rPr>
          <w:rFonts w:eastAsia="Calibri"/>
          <w:color w:val="2B579A"/>
          <w:u w:val="single"/>
          <w:shd w:val="clear" w:color="auto" w:fill="E6E6E6"/>
        </w:rPr>
        <w:fldChar w:fldCharType="begin"/>
      </w:r>
      <w:r w:rsidRPr="00873E1E">
        <w:rPr>
          <w:rFonts w:eastAsia="Calibri"/>
          <w:u w:val="single"/>
        </w:rPr>
        <w:instrText xml:space="preserve"> REF _Ref275949273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17.7</w:t>
      </w:r>
      <w:r w:rsidRPr="00873E1E">
        <w:rPr>
          <w:rFonts w:eastAsia="Calibri"/>
          <w:color w:val="2B579A"/>
          <w:u w:val="single"/>
          <w:shd w:val="clear" w:color="auto" w:fill="E6E6E6"/>
        </w:rPr>
        <w:fldChar w:fldCharType="end"/>
      </w:r>
      <w:r w:rsidRPr="00873E1E">
        <w:rPr>
          <w:rFonts w:eastAsia="Calibri"/>
        </w:rPr>
        <w:t>.  Each of Seller and Buyer agree that the Independent Accounting Firm shall have no Liability to Seller or Buyer in connection with services, except for acts of bad faith, willful misconduct or gross negligence, and Seller and Buyer shall provide such indemnities to the Independent Accounting Firm as it may reasonably request consistent with the foregoing.</w:t>
      </w:r>
      <w:bookmarkEnd w:id="1693"/>
      <w:bookmarkEnd w:id="1694"/>
      <w:bookmarkEnd w:id="1698"/>
    </w:p>
    <w:p w14:paraId="6BD740C5" w14:textId="77777777" w:rsidR="004D7078" w:rsidRPr="00873E1E" w:rsidRDefault="004D7078" w:rsidP="007E5094">
      <w:pPr>
        <w:pStyle w:val="WP2L3"/>
      </w:pPr>
      <w:bookmarkStart w:id="1699" w:name="_Ref4217122"/>
      <w:r w:rsidRPr="00873E1E">
        <w:rPr>
          <w:rFonts w:eastAsia="Calibri"/>
        </w:rPr>
        <w:t>The fees and disbursements of the Independent Accounting Firm shall be paid one-half by Seller and one-half by Buyer.</w:t>
      </w:r>
      <w:bookmarkStart w:id="1700" w:name="_Ref38961611"/>
      <w:bookmarkStart w:id="1701" w:name="_Ref38962765"/>
      <w:bookmarkStart w:id="1702" w:name="_Ref38963259"/>
      <w:bookmarkStart w:id="1703" w:name="_Ref39390426"/>
      <w:bookmarkStart w:id="1704" w:name="_Ref39390441"/>
      <w:bookmarkStart w:id="1705" w:name="_Ref39390445"/>
      <w:bookmarkStart w:id="1706" w:name="_Ref39390450"/>
      <w:bookmarkStart w:id="1707" w:name="_Ref39390455"/>
      <w:bookmarkStart w:id="1708" w:name="_Ref39390459"/>
      <w:bookmarkStart w:id="1709" w:name="_Ref39390466"/>
      <w:bookmarkStart w:id="1710" w:name="_Ref142919183"/>
      <w:bookmarkEnd w:id="1699"/>
    </w:p>
    <w:p w14:paraId="3BDCA45A" w14:textId="77777777" w:rsidR="004D7078" w:rsidRPr="00873E1E" w:rsidRDefault="004D7078" w:rsidP="007E5094">
      <w:pPr>
        <w:pStyle w:val="WP2L2"/>
      </w:pPr>
      <w:bookmarkStart w:id="1711" w:name="_Ref504479248"/>
      <w:bookmarkStart w:id="1712" w:name="_Toc33799237"/>
      <w:bookmarkStart w:id="1713" w:name="_Toc66116157"/>
      <w:bookmarkStart w:id="1714" w:name="_Toc106296336"/>
      <w:bookmarkStart w:id="1715" w:name="_Ref464032263"/>
      <w:r w:rsidRPr="00873E1E">
        <w:rPr>
          <w:b/>
          <w:szCs w:val="24"/>
        </w:rPr>
        <w:lastRenderedPageBreak/>
        <w:t>Substantial Completion Payment Amount</w:t>
      </w:r>
      <w:r w:rsidRPr="00873E1E">
        <w:rPr>
          <w:szCs w:val="24"/>
        </w:rPr>
        <w:t>.</w:t>
      </w:r>
      <w:bookmarkEnd w:id="1711"/>
      <w:bookmarkEnd w:id="1712"/>
      <w:bookmarkEnd w:id="1713"/>
      <w:bookmarkEnd w:id="1714"/>
    </w:p>
    <w:p w14:paraId="1A99E1FF" w14:textId="77777777" w:rsidR="004D7078" w:rsidRPr="00873E1E" w:rsidRDefault="004D7078" w:rsidP="007E5094">
      <w:pPr>
        <w:pStyle w:val="WP2L3"/>
      </w:pPr>
      <w:bookmarkStart w:id="1716" w:name="_Ref4217123"/>
      <w:r w:rsidRPr="00873E1E">
        <w:rPr>
          <w:rFonts w:eastAsia="Calibri"/>
          <w:szCs w:val="24"/>
        </w:rPr>
        <w:t xml:space="preserve">Seller shall not be entitled to receive any portion of the Substantial Completion Payment Amount until the Substantial Completion Payment Date.  Subject to the other provisions of this Agreement, Buyer shall pay to Seller the Substantial Completion Payment Amount on the Substantial Completion Payment Date </w:t>
      </w:r>
      <w:r w:rsidRPr="00873E1E">
        <w:rPr>
          <w:szCs w:val="24"/>
        </w:rPr>
        <w:t>by wire transfer of immediately available funds to the account or accounts designated by Seller to Buyer in writing at least five (5) Business Days prior to the Substantial Completion Payment Date</w:t>
      </w:r>
      <w:r w:rsidR="00325D11" w:rsidRPr="00873E1E">
        <w:rPr>
          <w:szCs w:val="24"/>
        </w:rPr>
        <w:t xml:space="preserve">.  </w:t>
      </w:r>
      <w:r w:rsidR="00325D11" w:rsidRPr="00873E1E">
        <w:rPr>
          <w:rFonts w:eastAsia="Calibri"/>
          <w:szCs w:val="24"/>
        </w:rPr>
        <w:t>U</w:t>
      </w:r>
      <w:r w:rsidRPr="00873E1E">
        <w:rPr>
          <w:rFonts w:eastAsia="Calibri"/>
          <w:szCs w:val="24"/>
        </w:rPr>
        <w:t xml:space="preserve">pon Seller’s receipt of the Substantial Completion Payment Amount, Seller shall deliver to Buyer a receipt, in substantially the form attached hereto as </w:t>
      </w:r>
      <w:r w:rsidRPr="00873E1E">
        <w:rPr>
          <w:rFonts w:eastAsia="Calibri"/>
          <w:szCs w:val="24"/>
          <w:u w:val="single"/>
        </w:rPr>
        <w:t>Exhibit I-2</w:t>
      </w:r>
      <w:r w:rsidRPr="00873E1E">
        <w:rPr>
          <w:rFonts w:eastAsia="Calibri"/>
          <w:szCs w:val="24"/>
        </w:rPr>
        <w:t>, executed by a duly authorized representative of Seller, acknowledging Seller’s receipt of the Substantial Completion Payment Amount.</w:t>
      </w:r>
      <w:bookmarkEnd w:id="1716"/>
    </w:p>
    <w:p w14:paraId="1C7FAA30" w14:textId="5F7367C4" w:rsidR="004D7078" w:rsidRPr="00873E1E" w:rsidRDefault="004D7078" w:rsidP="007E5094">
      <w:pPr>
        <w:pStyle w:val="WP2L3"/>
        <w:rPr>
          <w:rFonts w:eastAsia="Calibri"/>
        </w:rPr>
      </w:pPr>
      <w:bookmarkStart w:id="1717" w:name="_Ref4217124"/>
      <w:bookmarkStart w:id="1718" w:name="_Ref504480666"/>
      <w:r w:rsidRPr="00873E1E">
        <w:rPr>
          <w:rFonts w:eastAsia="Calibri"/>
        </w:rPr>
        <w:t xml:space="preserve">If Seller does not achieve Substantial Completion on or prior to the Substantial Completion Termination Trigger Date, Buyer may terminate this Agreement pursuant to </w:t>
      </w:r>
      <w:r w:rsidRPr="00873E1E">
        <w:rPr>
          <w:rFonts w:eastAsia="Calibri"/>
          <w:color w:val="2B579A"/>
          <w:u w:val="single"/>
          <w:shd w:val="clear" w:color="auto" w:fill="E6E6E6"/>
        </w:rPr>
        <w:fldChar w:fldCharType="begin"/>
      </w:r>
      <w:r w:rsidRPr="00873E1E">
        <w:rPr>
          <w:rFonts w:eastAsia="Calibri"/>
          <w:u w:val="single"/>
        </w:rPr>
        <w:instrText xml:space="preserve"> REF _Ref456542648 \w \h  \* MERGEFORMAT </w:instrText>
      </w:r>
      <w:r w:rsidRPr="00873E1E">
        <w:rPr>
          <w:rFonts w:eastAsia="Calibri"/>
          <w:color w:val="2B579A"/>
          <w:u w:val="single"/>
          <w:shd w:val="clear" w:color="auto" w:fill="E6E6E6"/>
        </w:rPr>
        <w:fldChar w:fldCharType="separate"/>
      </w:r>
      <w:r w:rsidR="001505EC">
        <w:rPr>
          <w:rFonts w:eastAsia="Calibri"/>
          <w:b/>
          <w:bCs/>
          <w:color w:val="2B579A"/>
          <w:u w:val="single"/>
          <w:shd w:val="clear" w:color="auto" w:fill="E6E6E6"/>
        </w:rPr>
        <w:t>Error! Reference source not found.</w:t>
      </w:r>
      <w:r w:rsidRPr="00873E1E">
        <w:rPr>
          <w:rFonts w:eastAsia="Calibri"/>
          <w:color w:val="2B579A"/>
          <w:u w:val="single"/>
          <w:shd w:val="clear" w:color="auto" w:fill="E6E6E6"/>
        </w:rPr>
        <w:fldChar w:fldCharType="end"/>
      </w:r>
      <w:r w:rsidRPr="00873E1E">
        <w:rPr>
          <w:rFonts w:eastAsia="Calibri"/>
        </w:rPr>
        <w:t xml:space="preserve"> and be entitled to the remedies set forth in </w:t>
      </w:r>
      <w:r w:rsidRPr="00873E1E">
        <w:rPr>
          <w:rFonts w:eastAsia="Calibri"/>
          <w:color w:val="2B579A"/>
          <w:u w:val="single"/>
          <w:shd w:val="clear" w:color="auto" w:fill="E6E6E6"/>
        </w:rPr>
        <w:fldChar w:fldCharType="begin"/>
      </w:r>
      <w:r w:rsidRPr="00873E1E">
        <w:rPr>
          <w:rFonts w:eastAsia="Calibri"/>
          <w:u w:val="single"/>
        </w:rPr>
        <w:instrText xml:space="preserve">  REF _Ref4217328 \n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sidRPr="001505EC">
        <w:rPr>
          <w:rFonts w:eastAsia="Calibri"/>
          <w:color w:val="000000"/>
          <w:u w:val="single"/>
        </w:rPr>
        <w:t>Section 25.4</w:t>
      </w:r>
      <w:r w:rsidRPr="00873E1E">
        <w:rPr>
          <w:rFonts w:eastAsia="Calibri"/>
          <w:color w:val="2B579A"/>
          <w:u w:val="single"/>
          <w:shd w:val="clear" w:color="auto" w:fill="E6E6E6"/>
        </w:rPr>
        <w:fldChar w:fldCharType="end"/>
      </w:r>
      <w:r w:rsidR="00325D11" w:rsidRPr="00873E1E">
        <w:rPr>
          <w:rFonts w:eastAsia="Calibri"/>
        </w:rPr>
        <w:t>.  N</w:t>
      </w:r>
      <w:r w:rsidRPr="00873E1E">
        <w:rPr>
          <w:rFonts w:eastAsia="Calibri"/>
        </w:rPr>
        <w:t xml:space="preserve">othing in this </w:t>
      </w:r>
      <w:r w:rsidRPr="00873E1E">
        <w:rPr>
          <w:rFonts w:eastAsia="Calibri"/>
          <w:color w:val="2B579A"/>
          <w:u w:val="single"/>
          <w:shd w:val="clear" w:color="auto" w:fill="E6E6E6"/>
        </w:rPr>
        <w:fldChar w:fldCharType="begin"/>
      </w:r>
      <w:r w:rsidRPr="00873E1E">
        <w:rPr>
          <w:rFonts w:eastAsia="Calibri"/>
          <w:u w:val="single"/>
        </w:rPr>
        <w:instrText xml:space="preserve"> REF _Ref504480666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17.8(b)</w:t>
      </w:r>
      <w:r w:rsidRPr="00873E1E">
        <w:rPr>
          <w:rFonts w:eastAsia="Calibri"/>
          <w:color w:val="2B579A"/>
          <w:u w:val="single"/>
          <w:shd w:val="clear" w:color="auto" w:fill="E6E6E6"/>
        </w:rPr>
        <w:fldChar w:fldCharType="end"/>
      </w:r>
      <w:r w:rsidRPr="00873E1E">
        <w:rPr>
          <w:rFonts w:eastAsia="Calibri"/>
        </w:rPr>
        <w:t xml:space="preserve"> shall limit Buyer’s rights or remedies with respect to any breach by or default of Seller of any provision of this Agreement.</w:t>
      </w:r>
      <w:bookmarkEnd w:id="1717"/>
      <w:bookmarkEnd w:id="1718"/>
    </w:p>
    <w:p w14:paraId="68B0AFE7" w14:textId="77777777" w:rsidR="004D7078" w:rsidRPr="00873E1E" w:rsidRDefault="004D7078" w:rsidP="007E5094">
      <w:pPr>
        <w:pStyle w:val="WP2L2"/>
      </w:pPr>
      <w:bookmarkStart w:id="1719" w:name="_Ref4217125"/>
      <w:bookmarkStart w:id="1720" w:name="_Toc33799238"/>
      <w:bookmarkStart w:id="1721" w:name="_Toc66116158"/>
      <w:bookmarkStart w:id="1722" w:name="_Toc106296337"/>
      <w:r w:rsidRPr="00873E1E">
        <w:rPr>
          <w:rFonts w:eastAsia="Calibri"/>
          <w:b/>
          <w:szCs w:val="24"/>
        </w:rPr>
        <w:t>Release of Punchlist Holdback Amount</w:t>
      </w:r>
      <w:r w:rsidRPr="00873E1E">
        <w:rPr>
          <w:rFonts w:eastAsia="Calibri"/>
          <w:szCs w:val="24"/>
        </w:rPr>
        <w:t>.</w:t>
      </w:r>
      <w:bookmarkEnd w:id="1715"/>
      <w:bookmarkEnd w:id="1719"/>
      <w:bookmarkEnd w:id="1720"/>
      <w:bookmarkEnd w:id="1721"/>
      <w:bookmarkEnd w:id="1722"/>
    </w:p>
    <w:p w14:paraId="5D592129" w14:textId="453D9257" w:rsidR="004D7078" w:rsidRPr="00873E1E" w:rsidRDefault="004D7078" w:rsidP="007E5094">
      <w:pPr>
        <w:pStyle w:val="WP2L3"/>
      </w:pPr>
      <w:bookmarkStart w:id="1723" w:name="_Ref4217126"/>
      <w:r w:rsidRPr="00873E1E">
        <w:rPr>
          <w:rFonts w:eastAsia="Calibri"/>
          <w:szCs w:val="24"/>
        </w:rPr>
        <w:t xml:space="preserve">Except as set forth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_Ref506366312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17.9(b)</w:t>
      </w:r>
      <w:r w:rsidRPr="00873E1E">
        <w:rPr>
          <w:rFonts w:eastAsia="Calibri"/>
          <w:color w:val="2B579A"/>
          <w:szCs w:val="24"/>
          <w:u w:val="single"/>
          <w:shd w:val="clear" w:color="auto" w:fill="E6E6E6"/>
        </w:rPr>
        <w:fldChar w:fldCharType="end"/>
      </w:r>
      <w:r w:rsidRPr="00873E1E">
        <w:rPr>
          <w:rFonts w:eastAsia="Calibri"/>
          <w:szCs w:val="24"/>
        </w:rPr>
        <w:t>, Seller shall not be entitled to receive any portion of the Punchlist Holdback Amount until the Work achieves Final Completion.  Buyer shall pay to Seller, within five</w:t>
      </w:r>
      <w:r w:rsidR="002D4D34" w:rsidRPr="00873E1E">
        <w:rPr>
          <w:rFonts w:eastAsia="Calibri"/>
          <w:szCs w:val="24"/>
        </w:rPr>
        <w:t> </w:t>
      </w:r>
      <w:r w:rsidRPr="00873E1E">
        <w:rPr>
          <w:rFonts w:eastAsia="Calibri"/>
          <w:szCs w:val="24"/>
        </w:rPr>
        <w:t xml:space="preserve">(5) Business Days after the date the Work achieves Final Completion (as determined under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_Ref506906766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7.5</w:t>
      </w:r>
      <w:r w:rsidRPr="00873E1E">
        <w:rPr>
          <w:rFonts w:eastAsia="Calibri"/>
          <w:color w:val="2B579A"/>
          <w:szCs w:val="24"/>
          <w:u w:val="single"/>
          <w:shd w:val="clear" w:color="auto" w:fill="E6E6E6"/>
        </w:rPr>
        <w:fldChar w:fldCharType="end"/>
      </w:r>
      <w:r w:rsidRPr="00873E1E">
        <w:rPr>
          <w:rFonts w:eastAsia="Calibri"/>
          <w:szCs w:val="24"/>
        </w:rPr>
        <w:t>) and Seller has made a written request to Buyer to remit the Punchlist Holdback Amount to Seller, the full amount of the Punchlist Holdback Amount by wire transfer of immediately available funds to the account or accounts designated by Seller to Buyer in such written request.</w:t>
      </w:r>
      <w:bookmarkEnd w:id="1723"/>
    </w:p>
    <w:p w14:paraId="64044740" w14:textId="19DE24B8" w:rsidR="00650261" w:rsidRPr="00873E1E" w:rsidRDefault="0065213B" w:rsidP="00650261">
      <w:pPr>
        <w:pStyle w:val="WP2L3"/>
      </w:pPr>
      <w:bookmarkStart w:id="1724" w:name="_Ref63701454"/>
      <w:bookmarkStart w:id="1725" w:name="_Ref506366312"/>
      <w:r w:rsidRPr="00873E1E">
        <w:rPr>
          <w:rFonts w:eastAsia="Calibri"/>
        </w:rPr>
        <w:t xml:space="preserve">If the Substantial Completion Payment Date occurs but </w:t>
      </w:r>
      <w:r w:rsidR="00650261" w:rsidRPr="00873E1E">
        <w:rPr>
          <w:rFonts w:eastAsia="Calibri"/>
        </w:rPr>
        <w:t>Seller has not achieved Final Completion on or prior to the Final Completion Expiration Date, then Buyer may elect, in a written notice delivered to Seller, to (i) step in and complete all or any of the remaining Punchlist Items and/or (ii) waive the remaining requirements for Final Completion.</w:t>
      </w:r>
      <w:bookmarkEnd w:id="1724"/>
    </w:p>
    <w:p w14:paraId="4A12678D" w14:textId="667D237F" w:rsidR="00650261" w:rsidRPr="00873E1E" w:rsidRDefault="00650261" w:rsidP="00650261">
      <w:pPr>
        <w:pStyle w:val="WP2L4"/>
      </w:pPr>
      <w:r w:rsidRPr="00873E1E">
        <w:rPr>
          <w:rFonts w:eastAsia="Calibri"/>
        </w:rPr>
        <w:t>If, pursuant to this</w:t>
      </w:r>
      <w:r w:rsidR="006C0E38" w:rsidRPr="00873E1E">
        <w:rPr>
          <w:rFonts w:eastAsia="Calibri"/>
        </w:rPr>
        <w:t xml:space="preserve"> </w:t>
      </w:r>
      <w:r w:rsidR="006C0E38" w:rsidRPr="00873E1E">
        <w:rPr>
          <w:rFonts w:eastAsia="Calibri"/>
          <w:color w:val="2B579A"/>
          <w:u w:val="single"/>
          <w:shd w:val="clear" w:color="auto" w:fill="E6E6E6"/>
        </w:rPr>
        <w:fldChar w:fldCharType="begin"/>
      </w:r>
      <w:r w:rsidR="006C0E38" w:rsidRPr="00873E1E">
        <w:rPr>
          <w:rFonts w:eastAsia="Calibri"/>
          <w:u w:val="single"/>
        </w:rPr>
        <w:instrText xml:space="preserve"> REF _Ref63701454 \w \h  \* MERGEFORMAT </w:instrText>
      </w:r>
      <w:r w:rsidR="006C0E38" w:rsidRPr="00873E1E">
        <w:rPr>
          <w:rFonts w:eastAsia="Calibri"/>
          <w:color w:val="2B579A"/>
          <w:u w:val="single"/>
          <w:shd w:val="clear" w:color="auto" w:fill="E6E6E6"/>
        </w:rPr>
      </w:r>
      <w:r w:rsidR="006C0E38" w:rsidRPr="00873E1E">
        <w:rPr>
          <w:rFonts w:eastAsia="Calibri"/>
          <w:color w:val="2B579A"/>
          <w:u w:val="single"/>
          <w:shd w:val="clear" w:color="auto" w:fill="E6E6E6"/>
        </w:rPr>
        <w:fldChar w:fldCharType="separate"/>
      </w:r>
      <w:r w:rsidR="001505EC">
        <w:rPr>
          <w:rFonts w:eastAsia="Calibri"/>
          <w:u w:val="single"/>
        </w:rPr>
        <w:t>Section 17.9(b)</w:t>
      </w:r>
      <w:r w:rsidR="006C0E38" w:rsidRPr="00873E1E">
        <w:rPr>
          <w:rFonts w:eastAsia="Calibri"/>
          <w:color w:val="2B579A"/>
          <w:u w:val="single"/>
          <w:shd w:val="clear" w:color="auto" w:fill="E6E6E6"/>
        </w:rPr>
        <w:fldChar w:fldCharType="end"/>
      </w:r>
      <w:r w:rsidRPr="00873E1E">
        <w:rPr>
          <w:rFonts w:eastAsia="Calibri"/>
        </w:rPr>
        <w:t xml:space="preserve">, Buyer elects to step in and complete all or any of the remaining Punchlist Items without waiving the remaining requirements for Final Completion, then Buyer shall be entitled to retain the Punchlist Holdback Amount described in clause (i) of the definition of Punchlist Holdback Amount for each Punchlist Item that has not been completed, and Seller shall have no, and hereby waives any, right to receive the Punchlist Holdback Amount related to such Punchlist Item. </w:t>
      </w:r>
      <w:r w:rsidR="0065213B" w:rsidRPr="00873E1E">
        <w:rPr>
          <w:rFonts w:eastAsia="Calibri"/>
        </w:rPr>
        <w:t xml:space="preserve"> </w:t>
      </w:r>
      <w:r w:rsidRPr="00873E1E">
        <w:rPr>
          <w:rFonts w:eastAsia="Calibri"/>
        </w:rPr>
        <w:t>Thereafter, such Punchlist Items shall be deemed completed for purposes of Seller achieving Final Completion.</w:t>
      </w:r>
    </w:p>
    <w:p w14:paraId="3F59FF7B" w14:textId="2A3BB55F" w:rsidR="004D7078" w:rsidRPr="00873E1E" w:rsidRDefault="00650261" w:rsidP="00650261">
      <w:pPr>
        <w:pStyle w:val="WP2L4"/>
      </w:pPr>
      <w:r w:rsidRPr="00873E1E">
        <w:rPr>
          <w:rFonts w:eastAsia="Calibri"/>
        </w:rPr>
        <w:t>If, pursuant to this</w:t>
      </w:r>
      <w:r w:rsidR="006C0E38" w:rsidRPr="00873E1E">
        <w:rPr>
          <w:rFonts w:eastAsia="Calibri"/>
        </w:rPr>
        <w:t xml:space="preserve"> </w:t>
      </w:r>
      <w:r w:rsidR="006C0E38" w:rsidRPr="00873E1E">
        <w:rPr>
          <w:rFonts w:eastAsia="Calibri"/>
          <w:color w:val="2B579A"/>
          <w:shd w:val="clear" w:color="auto" w:fill="E6E6E6"/>
        </w:rPr>
        <w:fldChar w:fldCharType="begin"/>
      </w:r>
      <w:r w:rsidR="006C0E38" w:rsidRPr="00873E1E">
        <w:rPr>
          <w:rFonts w:eastAsia="Calibri"/>
        </w:rPr>
        <w:instrText xml:space="preserve"> REF _Ref63701454 \w \h  \* MERGEFORMAT </w:instrText>
      </w:r>
      <w:r w:rsidR="006C0E38" w:rsidRPr="00873E1E">
        <w:rPr>
          <w:rFonts w:eastAsia="Calibri"/>
          <w:color w:val="2B579A"/>
          <w:shd w:val="clear" w:color="auto" w:fill="E6E6E6"/>
        </w:rPr>
      </w:r>
      <w:r w:rsidR="006C0E38" w:rsidRPr="00873E1E">
        <w:rPr>
          <w:rFonts w:eastAsia="Calibri"/>
          <w:color w:val="2B579A"/>
          <w:shd w:val="clear" w:color="auto" w:fill="E6E6E6"/>
        </w:rPr>
        <w:fldChar w:fldCharType="separate"/>
      </w:r>
      <w:r w:rsidR="001505EC" w:rsidRPr="001505EC">
        <w:rPr>
          <w:rFonts w:eastAsia="Calibri"/>
          <w:u w:val="single"/>
        </w:rPr>
        <w:t>Section 17.9(b)</w:t>
      </w:r>
      <w:r w:rsidR="006C0E38" w:rsidRPr="00873E1E">
        <w:rPr>
          <w:rFonts w:eastAsia="Calibri"/>
          <w:color w:val="2B579A"/>
          <w:shd w:val="clear" w:color="auto" w:fill="E6E6E6"/>
        </w:rPr>
        <w:fldChar w:fldCharType="end"/>
      </w:r>
      <w:r w:rsidRPr="00873E1E">
        <w:rPr>
          <w:rFonts w:eastAsia="Calibri"/>
        </w:rPr>
        <w:t xml:space="preserve">, Buyer elects to waive the remaining requirements of Final Completion, then Buyer shall be entitled to retain the entire Punchlist Holdback Amount (except for the Punchlist Holdback Amount described in </w:t>
      </w:r>
      <w:r w:rsidR="00580045" w:rsidRPr="00873E1E">
        <w:rPr>
          <w:rFonts w:eastAsia="Calibri"/>
        </w:rPr>
        <w:t xml:space="preserve">clause (i) of </w:t>
      </w:r>
      <w:r w:rsidRPr="00873E1E">
        <w:rPr>
          <w:rFonts w:eastAsia="Calibri"/>
        </w:rPr>
        <w:t xml:space="preserve">the definition of Punchlist Holdback Amount for each Punchlist Item that was completed by Seller), and Seller shall have no, and hereby waives any, right to receive such portion of the Punchlist Holdback Amount.  Thereafter, Buyer shall pay to Seller the remainder of the Punchlist </w:t>
      </w:r>
      <w:r w:rsidRPr="00873E1E">
        <w:rPr>
          <w:rFonts w:eastAsia="Calibri"/>
        </w:rPr>
        <w:lastRenderedPageBreak/>
        <w:t>Holdback Amount within five (5) Business Days after Buyer provides written notice to Seller electing to waive the remaining requirements of Final Completion</w:t>
      </w:r>
      <w:r w:rsidR="004D7078" w:rsidRPr="00873E1E">
        <w:rPr>
          <w:rFonts w:eastAsia="Calibri"/>
        </w:rPr>
        <w:t>.</w:t>
      </w:r>
      <w:bookmarkEnd w:id="1725"/>
    </w:p>
    <w:p w14:paraId="7AAAE680" w14:textId="34446FFF" w:rsidR="004D7078" w:rsidRPr="00873E1E" w:rsidRDefault="004D7078" w:rsidP="007E5094">
      <w:pPr>
        <w:pStyle w:val="WP2L1"/>
      </w:pPr>
      <w:bookmarkStart w:id="1726" w:name="_Ref39325525"/>
      <w:bookmarkStart w:id="1727" w:name="_Ref142926233"/>
      <w:bookmarkStart w:id="1728" w:name="_Ref479148060"/>
      <w:bookmarkStart w:id="1729" w:name="_Ref4217127"/>
      <w:bookmarkEnd w:id="1700"/>
      <w:bookmarkEnd w:id="1701"/>
      <w:bookmarkEnd w:id="1702"/>
      <w:bookmarkEnd w:id="1703"/>
      <w:bookmarkEnd w:id="1704"/>
      <w:bookmarkEnd w:id="1705"/>
      <w:bookmarkEnd w:id="1706"/>
      <w:bookmarkEnd w:id="1707"/>
      <w:bookmarkEnd w:id="1708"/>
      <w:bookmarkEnd w:id="1709"/>
      <w:bookmarkEnd w:id="1710"/>
      <w:r w:rsidRPr="00873E1E">
        <w:rPr>
          <w:rFonts w:eastAsia="Calibri"/>
          <w:szCs w:val="24"/>
        </w:rPr>
        <w:br/>
      </w:r>
      <w:bookmarkStart w:id="1730" w:name="_Ref4318751"/>
      <w:bookmarkStart w:id="1731" w:name="_Toc33799239"/>
      <w:bookmarkStart w:id="1732" w:name="_Toc66116159"/>
      <w:bookmarkStart w:id="1733" w:name="_Toc106296338"/>
      <w:r w:rsidRPr="00873E1E">
        <w:rPr>
          <w:rFonts w:eastAsia="Calibri"/>
          <w:szCs w:val="24"/>
        </w:rPr>
        <w:t xml:space="preserve">REPRESENTATIONS AND WARRANTIES OF </w:t>
      </w:r>
      <w:bookmarkEnd w:id="1726"/>
      <w:bookmarkEnd w:id="1727"/>
      <w:r w:rsidR="005B174C" w:rsidRPr="00873E1E">
        <w:rPr>
          <w:rFonts w:eastAsia="Calibri"/>
          <w:szCs w:val="24"/>
        </w:rPr>
        <w:t>SELLER</w:t>
      </w:r>
      <w:bookmarkEnd w:id="1728"/>
      <w:bookmarkEnd w:id="1729"/>
      <w:bookmarkEnd w:id="1730"/>
      <w:bookmarkEnd w:id="1731"/>
      <w:bookmarkEnd w:id="1732"/>
      <w:bookmarkEnd w:id="1733"/>
    </w:p>
    <w:p w14:paraId="0959AE05" w14:textId="524212EA" w:rsidR="004D7078" w:rsidRPr="00873E1E" w:rsidRDefault="00223863" w:rsidP="00A55110">
      <w:pPr>
        <w:pStyle w:val="OBodyText5J"/>
      </w:pPr>
      <w:r w:rsidRPr="00873E1E">
        <w:rPr>
          <w:rFonts w:eastAsia="Calibri"/>
        </w:rPr>
        <w:t>As of the Effective Date, as of the FNTP Date, and as of the Closing Date (</w:t>
      </w:r>
      <w:r w:rsidRPr="00873E1E">
        <w:rPr>
          <w:rFonts w:eastAsia="Calibri"/>
          <w:u w:val="single"/>
        </w:rPr>
        <w:t>provided</w:t>
      </w:r>
      <w:r w:rsidRPr="00873E1E">
        <w:rPr>
          <w:rFonts w:eastAsia="Calibri"/>
        </w:rPr>
        <w:t xml:space="preserve"> that any representations and warranties that are expressed to be made only as of the Closing or the Closing Date shall be made by Seller only as of the Closing Date, and not the Effective Date or the FNTP Date), Seller represents and warrants to Buyer as follows:</w:t>
      </w:r>
    </w:p>
    <w:p w14:paraId="5075B07C" w14:textId="77777777" w:rsidR="004D7078" w:rsidRPr="00873E1E" w:rsidRDefault="004D7078" w:rsidP="007E5094">
      <w:pPr>
        <w:pStyle w:val="WP2L2"/>
        <w:rPr>
          <w:vanish/>
          <w:specVanish/>
        </w:rPr>
      </w:pPr>
      <w:bookmarkStart w:id="1734" w:name="_Ref38967052"/>
      <w:bookmarkStart w:id="1735" w:name="_Ref142925081"/>
      <w:bookmarkStart w:id="1736" w:name="_Ref142925322"/>
      <w:bookmarkStart w:id="1737" w:name="_Ref142924846"/>
      <w:bookmarkStart w:id="1738" w:name="_Toc33799240"/>
      <w:bookmarkStart w:id="1739" w:name="_Toc66116160"/>
      <w:bookmarkStart w:id="1740" w:name="_Toc106296339"/>
      <w:r w:rsidRPr="00873E1E">
        <w:rPr>
          <w:rFonts w:eastAsia="Calibri"/>
          <w:b/>
          <w:szCs w:val="24"/>
        </w:rPr>
        <w:t>Organization and Existence</w:t>
      </w:r>
      <w:bookmarkEnd w:id="1734"/>
      <w:bookmarkEnd w:id="1735"/>
      <w:bookmarkEnd w:id="1736"/>
      <w:bookmarkEnd w:id="1737"/>
      <w:bookmarkEnd w:id="1738"/>
      <w:bookmarkEnd w:id="1739"/>
      <w:bookmarkEnd w:id="1740"/>
    </w:p>
    <w:p w14:paraId="4E006781" w14:textId="77777777" w:rsidR="004D7078" w:rsidRPr="00873E1E" w:rsidRDefault="004D7078" w:rsidP="00C86CA0">
      <w:pPr>
        <w:pStyle w:val="WP2Para2"/>
      </w:pPr>
      <w:r w:rsidRPr="00873E1E">
        <w:rPr>
          <w:rFonts w:eastAsia="Calibri"/>
          <w:snapToGrid w:val="0"/>
        </w:rPr>
        <w:t>.  Seller is a [●], duly formed, validly existing, and in good standing under the laws of the State of [●], and has all requisite power and authority to develop, design, engineer, and construct the Project and own, use, lease, test, and operate its properties and to carry on its business as now being conducted.  Seller is duly qualified to do business and is in good standing in the State of [●] and each other jurisdiction in which the properties owned, leased, or operated by it or the nature of the business conducted by it makes such qualification necessary, except as would not, individually or in the aggregate, reasonably be expected to have a Material Adverse Effect on Seller.</w:t>
      </w:r>
    </w:p>
    <w:p w14:paraId="008F8D45" w14:textId="77777777" w:rsidR="004D7078" w:rsidRPr="00873E1E" w:rsidRDefault="004D7078" w:rsidP="007E5094">
      <w:pPr>
        <w:pStyle w:val="WP2L2"/>
        <w:rPr>
          <w:vanish/>
          <w:specVanish/>
        </w:rPr>
      </w:pPr>
      <w:bookmarkStart w:id="1741" w:name="_Ref38967074"/>
      <w:bookmarkStart w:id="1742" w:name="_Ref142925093"/>
      <w:bookmarkStart w:id="1743" w:name="_Ref142925333"/>
      <w:bookmarkStart w:id="1744" w:name="_Toc33799241"/>
      <w:bookmarkStart w:id="1745" w:name="_Toc66116161"/>
      <w:bookmarkStart w:id="1746" w:name="_Toc106296340"/>
      <w:r w:rsidRPr="00873E1E">
        <w:rPr>
          <w:rFonts w:eastAsia="Calibri"/>
          <w:b/>
        </w:rPr>
        <w:t>Execution, Delivery, and Enforceability</w:t>
      </w:r>
      <w:bookmarkEnd w:id="1741"/>
      <w:bookmarkEnd w:id="1742"/>
      <w:bookmarkEnd w:id="1743"/>
      <w:bookmarkEnd w:id="1744"/>
      <w:bookmarkEnd w:id="1745"/>
      <w:bookmarkEnd w:id="1746"/>
    </w:p>
    <w:p w14:paraId="1E2B3588" w14:textId="77777777" w:rsidR="004D7078" w:rsidRPr="00873E1E" w:rsidRDefault="004D7078" w:rsidP="00C86CA0">
      <w:pPr>
        <w:pStyle w:val="WP2Para2"/>
      </w:pPr>
      <w:r w:rsidRPr="00873E1E">
        <w:rPr>
          <w:rFonts w:eastAsia="Calibri"/>
          <w:snapToGrid w:val="0"/>
        </w:rPr>
        <w:t>.  Seller and its Affiliates have all requisite power and authority to execute and deliver, and perform their respective obligations under, this Agreement and the Ancillary Agreements to which Seller or its Affiliates, as applicable, is or becomes a party and to consummate the Transactions to the extent Seller or its Affiliates are a party thereto.  The execution and delivery by Seller and its Affiliates of this Agreement and the Ancillary Agreements to which Seller or its Affiliates is or becomes a party, the performance by Seller or its Affiliates of its obligations hereunder and thereunder, and the consummation by Seller and its Affiliates of the Transactions have been duly and validly authorized by all necessary corporate or limited liability company actions (or other actions of the appropriate organizational types for any Affiliate of Seller that is not a corporation or limited liability company) required by Seller and its Affiliates, and no other acts, approvals, or corporate or limited liability company proceedings (or other actions of the appropriate organizational types for any Affiliate of Seller that is not a corporation or limited liability company) on its part or on the part of the holders of any of Seller’s equity or debt securities or any other Person are necessary to authorize the same.  Assuming the due authorization, execution, and delivery by Buyer of this Agreement and the Ancillary Agreements to which Buyer is or becomes a party, this Agreement constitutes, and each Ancillary Agreement to which Seller or any of its Affiliates is or becomes a party when executed and delivered by Seller or such Affiliate shall constitute, the valid and legally binding obligations of Seller or such Affiliate, as applicable, enforceable against it in accordance with their respective terms, except as such enforceability may be limited by bankruptcy, insolvency, reorganization, moratorium, or other similar laws of general application relating to or affecting the enforcement of creditors’ rights and by general equitable principles.</w:t>
      </w:r>
    </w:p>
    <w:p w14:paraId="7AB1755A" w14:textId="77777777" w:rsidR="004D7078" w:rsidRPr="00873E1E" w:rsidRDefault="004D7078" w:rsidP="007E5094">
      <w:pPr>
        <w:pStyle w:val="WP2L2"/>
        <w:rPr>
          <w:vanish/>
          <w:specVanish/>
        </w:rPr>
      </w:pPr>
      <w:bookmarkStart w:id="1747" w:name="_Ref38967092"/>
      <w:bookmarkStart w:id="1748" w:name="_Ref142925361"/>
      <w:bookmarkStart w:id="1749" w:name="_Toc33799242"/>
      <w:bookmarkStart w:id="1750" w:name="_Toc66116162"/>
      <w:bookmarkStart w:id="1751" w:name="_Toc106296341"/>
      <w:r w:rsidRPr="00873E1E">
        <w:rPr>
          <w:rFonts w:eastAsia="Calibri"/>
          <w:b/>
          <w:color w:val="000000"/>
        </w:rPr>
        <w:t>No</w:t>
      </w:r>
      <w:r w:rsidRPr="00873E1E">
        <w:rPr>
          <w:rFonts w:eastAsia="Calibri"/>
          <w:b/>
        </w:rPr>
        <w:t xml:space="preserve"> Violation</w:t>
      </w:r>
      <w:bookmarkEnd w:id="1747"/>
      <w:bookmarkEnd w:id="1748"/>
      <w:bookmarkEnd w:id="1749"/>
      <w:bookmarkEnd w:id="1750"/>
      <w:bookmarkEnd w:id="1751"/>
    </w:p>
    <w:p w14:paraId="04EFE5F6" w14:textId="77777777" w:rsidR="004D7078" w:rsidRPr="00873E1E" w:rsidRDefault="004D7078" w:rsidP="00C86CA0">
      <w:pPr>
        <w:pStyle w:val="WP2Para2"/>
      </w:pPr>
      <w:r w:rsidRPr="00873E1E">
        <w:rPr>
          <w:rFonts w:eastAsia="Calibri"/>
          <w:snapToGrid w:val="0"/>
        </w:rPr>
        <w:t xml:space="preserve">.  Assuming receipt of Seller’s Consents, and Seller’s Regulatory Approvals, none of the execution and delivery by Seller or any of its Affiliates (to the extent such Affiliates are a party to this Agreement or any of the Ancillary Agreements) of this Agreement or any of the Ancillary Agreements to which Seller or such Affiliate is or becomes a </w:t>
      </w:r>
      <w:r w:rsidRPr="00873E1E">
        <w:rPr>
          <w:rFonts w:eastAsia="Calibri"/>
          <w:snapToGrid w:val="0"/>
        </w:rPr>
        <w:lastRenderedPageBreak/>
        <w:t>party, or Seller’s or any of such Affiliate’s performance or compliance with any provision hereof or thereof, or Seller’s or any of such Affiliate’s consummation of the Transactions will:</w:t>
      </w:r>
    </w:p>
    <w:p w14:paraId="0255CB96" w14:textId="77777777" w:rsidR="004D7078" w:rsidRPr="00873E1E" w:rsidRDefault="004D7078" w:rsidP="007E5094">
      <w:pPr>
        <w:pStyle w:val="WP2L3"/>
      </w:pPr>
      <w:bookmarkStart w:id="1752" w:name="_Ref276367334"/>
      <w:r w:rsidRPr="00873E1E">
        <w:rPr>
          <w:rFonts w:eastAsia="Calibri"/>
          <w:szCs w:val="24"/>
        </w:rPr>
        <w:t>violate, conflict with, or result in a breach of any of the provisions of the Organizational Documents of Seller or any such Affiliates;</w:t>
      </w:r>
      <w:bookmarkEnd w:id="1752"/>
    </w:p>
    <w:p w14:paraId="306FFC54" w14:textId="77777777" w:rsidR="004D7078" w:rsidRPr="00873E1E" w:rsidRDefault="004D7078" w:rsidP="007E5094">
      <w:pPr>
        <w:pStyle w:val="WP2L3"/>
      </w:pPr>
      <w:bookmarkStart w:id="1753" w:name="_Ref4217128"/>
      <w:r w:rsidRPr="00873E1E">
        <w:rPr>
          <w:rFonts w:eastAsia="Calibri"/>
        </w:rPr>
        <w:t xml:space="preserve">result in a violation or breach, conflict with terms or rights, constitute (with due notice or lapse of time or both) a default, or give rise to any right of termination, cancellation, </w:t>
      </w:r>
      <w:bookmarkStart w:id="1754" w:name="_cp_text_1_1246"/>
      <w:r w:rsidRPr="00873E1E">
        <w:rPr>
          <w:rFonts w:eastAsia="Calibri"/>
        </w:rPr>
        <w:t xml:space="preserve">purchase, first refusal, </w:t>
      </w:r>
      <w:bookmarkEnd w:id="1754"/>
      <w:r w:rsidRPr="00873E1E">
        <w:rPr>
          <w:rFonts w:eastAsia="Calibri"/>
        </w:rPr>
        <w:t xml:space="preserve">acceleration, or guaranteed payment, in each case under the terms, conditions, or provisions of any Contract (including any license relating to Intellectual Property or agreement relating to Project Financing Indebtedness) or other instrument to which Seller </w:t>
      </w:r>
      <w:bookmarkStart w:id="1755" w:name="_cp_text_1_1247"/>
      <w:r w:rsidRPr="00873E1E">
        <w:rPr>
          <w:rFonts w:eastAsia="Calibri"/>
        </w:rPr>
        <w:t xml:space="preserve">or any such Affiliates </w:t>
      </w:r>
      <w:bookmarkEnd w:id="1755"/>
      <w:r w:rsidRPr="00873E1E">
        <w:rPr>
          <w:rFonts w:eastAsia="Calibri"/>
        </w:rPr>
        <w:t xml:space="preserve">is a party or by which Seller </w:t>
      </w:r>
      <w:bookmarkStart w:id="1756" w:name="_cp_text_1_1248"/>
      <w:r w:rsidRPr="00873E1E">
        <w:rPr>
          <w:rFonts w:eastAsia="Calibri"/>
        </w:rPr>
        <w:t xml:space="preserve">or any such Affiliates </w:t>
      </w:r>
      <w:bookmarkEnd w:id="1756"/>
      <w:r w:rsidRPr="00873E1E">
        <w:rPr>
          <w:rFonts w:eastAsia="Calibri"/>
        </w:rPr>
        <w:t>is bound;</w:t>
      </w:r>
      <w:bookmarkEnd w:id="1753"/>
    </w:p>
    <w:p w14:paraId="532FFD41" w14:textId="77777777" w:rsidR="004D7078" w:rsidRPr="00873E1E" w:rsidRDefault="004D7078" w:rsidP="007E5094">
      <w:pPr>
        <w:pStyle w:val="WP2L3"/>
      </w:pPr>
      <w:bookmarkStart w:id="1757" w:name="_Ref4217129"/>
      <w:r w:rsidRPr="00873E1E">
        <w:rPr>
          <w:rFonts w:eastAsia="Calibri"/>
        </w:rPr>
        <w:t>violate, conflict with, or result in a breach in any material respect of any Law or Permit applicable to Seller or Seller Parent Guarantor or any of their respective assets or operations, the Work, the Project, or any of the Project Assets; or</w:t>
      </w:r>
      <w:bookmarkEnd w:id="1757"/>
    </w:p>
    <w:p w14:paraId="7313962E" w14:textId="77777777" w:rsidR="004D7078" w:rsidRPr="00873E1E" w:rsidRDefault="004D7078" w:rsidP="007E5094">
      <w:pPr>
        <w:pStyle w:val="WP2L3"/>
      </w:pPr>
      <w:bookmarkStart w:id="1758" w:name="_Ref4217130"/>
      <w:r w:rsidRPr="00873E1E">
        <w:rPr>
          <w:rFonts w:eastAsia="Calibri"/>
        </w:rPr>
        <w:t>result in the creation or imposition of, or give any Person (other than Buyer) the right to create or impose, any Encumbrance, other than a Permitted Encumbrance, upon any of the Project Assets.</w:t>
      </w:r>
      <w:bookmarkEnd w:id="1758"/>
    </w:p>
    <w:p w14:paraId="51754E4F" w14:textId="77777777" w:rsidR="004D7078" w:rsidRPr="00873E1E" w:rsidRDefault="004D7078" w:rsidP="007E5094">
      <w:pPr>
        <w:pStyle w:val="WP2L2"/>
        <w:rPr>
          <w:vanish/>
          <w:specVanish/>
        </w:rPr>
      </w:pPr>
      <w:bookmarkStart w:id="1759" w:name="_Ref41160784"/>
      <w:bookmarkStart w:id="1760" w:name="_Ref175031242"/>
      <w:bookmarkStart w:id="1761" w:name="_Ref175101500"/>
      <w:bookmarkStart w:id="1762" w:name="_Ref175113277"/>
      <w:bookmarkStart w:id="1763" w:name="_Ref169513787"/>
      <w:bookmarkStart w:id="1764" w:name="_Ref175101605"/>
      <w:bookmarkStart w:id="1765" w:name="_Toc33799243"/>
      <w:bookmarkStart w:id="1766" w:name="_Toc66116163"/>
      <w:bookmarkStart w:id="1767" w:name="_Toc106296342"/>
      <w:r w:rsidRPr="00873E1E">
        <w:rPr>
          <w:rFonts w:eastAsia="Calibri"/>
          <w:b/>
          <w:szCs w:val="24"/>
        </w:rPr>
        <w:t>Compliance with Laws</w:t>
      </w:r>
      <w:bookmarkEnd w:id="1759"/>
      <w:bookmarkEnd w:id="1760"/>
      <w:bookmarkEnd w:id="1761"/>
      <w:bookmarkEnd w:id="1762"/>
      <w:bookmarkEnd w:id="1763"/>
      <w:bookmarkEnd w:id="1764"/>
      <w:bookmarkEnd w:id="1765"/>
      <w:bookmarkEnd w:id="1766"/>
      <w:bookmarkEnd w:id="1767"/>
    </w:p>
    <w:p w14:paraId="1C4A003F" w14:textId="0BFCD8B8" w:rsidR="004D7078" w:rsidRPr="00873E1E" w:rsidRDefault="004D7078" w:rsidP="00C86CA0">
      <w:pPr>
        <w:pStyle w:val="WP2Para2"/>
      </w:pPr>
      <w:r w:rsidRPr="00873E1E">
        <w:rPr>
          <w:rFonts w:eastAsia="Calibri"/>
          <w:snapToGrid w:val="0"/>
        </w:rPr>
        <w:t xml:space="preserve">.  Except as set forth in </w:t>
      </w:r>
      <w:r w:rsidRPr="00873E1E">
        <w:rPr>
          <w:rFonts w:eastAsia="Calibri"/>
          <w:snapToGrid w:val="0"/>
          <w:u w:val="single"/>
        </w:rPr>
        <w:t>Schedule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_Ref175101605 \h \r \t\*MERGEFORMAT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18.4</w:t>
      </w:r>
      <w:r w:rsidRPr="00873E1E">
        <w:rPr>
          <w:rFonts w:eastAsia="Calibri"/>
          <w:snapToGrid w:val="0"/>
          <w:color w:val="2B579A"/>
          <w:u w:val="single"/>
          <w:shd w:val="clear" w:color="auto" w:fill="E6E6E6"/>
        </w:rPr>
        <w:fldChar w:fldCharType="end"/>
      </w:r>
      <w:r w:rsidRPr="00873E1E">
        <w:rPr>
          <w:rFonts w:eastAsia="Calibri"/>
          <w:snapToGrid w:val="0"/>
        </w:rPr>
        <w:t>, neither Seller nor any of its Affiliates (to the extent such Affiliates are a party to this Agreement or any of the Ancillary Agreements) is in material violation of any Law applicable to Seller or any such Affiliates with respect to the performance of the Work, the Project, including the ownership, use, operation, or maintenance thereof, or any of the Project Assets.</w:t>
      </w:r>
    </w:p>
    <w:p w14:paraId="5DF838AB" w14:textId="77777777" w:rsidR="004D7078" w:rsidRPr="00873E1E" w:rsidRDefault="004D7078" w:rsidP="007E5094">
      <w:pPr>
        <w:pStyle w:val="WP2L2"/>
        <w:rPr>
          <w:vanish/>
          <w:specVanish/>
        </w:rPr>
      </w:pPr>
      <w:bookmarkStart w:id="1768" w:name="_Ref41160793"/>
      <w:bookmarkStart w:id="1769" w:name="_Ref142925370"/>
      <w:bookmarkStart w:id="1770" w:name="_Ref276367360"/>
      <w:bookmarkStart w:id="1771" w:name="_Toc33799244"/>
      <w:bookmarkStart w:id="1772" w:name="_Toc66116164"/>
      <w:bookmarkStart w:id="1773" w:name="_Toc106296343"/>
      <w:bookmarkStart w:id="1774" w:name="_Ref41160835"/>
      <w:r w:rsidRPr="00873E1E">
        <w:rPr>
          <w:rFonts w:eastAsia="Calibri"/>
          <w:b/>
        </w:rPr>
        <w:t>Bankruptcy Matters</w:t>
      </w:r>
      <w:bookmarkEnd w:id="1768"/>
      <w:bookmarkEnd w:id="1769"/>
      <w:bookmarkEnd w:id="1770"/>
      <w:bookmarkEnd w:id="1771"/>
      <w:bookmarkEnd w:id="1772"/>
      <w:bookmarkEnd w:id="1773"/>
    </w:p>
    <w:p w14:paraId="16A2D26A" w14:textId="77777777" w:rsidR="004D7078" w:rsidRPr="00873E1E" w:rsidRDefault="004D7078" w:rsidP="00C86CA0">
      <w:pPr>
        <w:pStyle w:val="WP2Para2"/>
      </w:pPr>
      <w:r w:rsidRPr="00873E1E">
        <w:rPr>
          <w:rFonts w:eastAsia="Calibri"/>
          <w:snapToGrid w:val="0"/>
        </w:rPr>
        <w:t>.  Neither Seller nor Seller Parent Guarantor is Bankrupt and there are no claims or proceedings pending or being contemplated by Seller or Seller Parent Guarantor, or, to Seller’s Knowledge, threatened against Seller or Seller Parent Guarantor, that could reasonably be expected to result in it being or, after giving effect to the consummation of the Transactions, becoming Bankrupt.</w:t>
      </w:r>
    </w:p>
    <w:p w14:paraId="7F6EDB42" w14:textId="77777777" w:rsidR="004D7078" w:rsidRPr="00873E1E" w:rsidRDefault="004D7078" w:rsidP="007E5094">
      <w:pPr>
        <w:pStyle w:val="WP2L2"/>
      </w:pPr>
      <w:bookmarkStart w:id="1775" w:name="_Ref4217131"/>
      <w:bookmarkStart w:id="1776" w:name="_Ref276020939"/>
      <w:bookmarkStart w:id="1777" w:name="_Toc33799245"/>
      <w:bookmarkStart w:id="1778" w:name="_Toc66116165"/>
      <w:bookmarkStart w:id="1779" w:name="_Toc106296344"/>
      <w:bookmarkStart w:id="1780" w:name="_Ref142919649"/>
      <w:r w:rsidRPr="00873E1E">
        <w:rPr>
          <w:rFonts w:eastAsia="Calibri"/>
          <w:b/>
        </w:rPr>
        <w:t>Litigation</w:t>
      </w:r>
      <w:r w:rsidRPr="00873E1E">
        <w:rPr>
          <w:rFonts w:eastAsia="Calibri"/>
          <w:snapToGrid w:val="0"/>
        </w:rPr>
        <w:t>.</w:t>
      </w:r>
      <w:bookmarkEnd w:id="1775"/>
      <w:bookmarkEnd w:id="1776"/>
      <w:bookmarkEnd w:id="1777"/>
      <w:bookmarkEnd w:id="1778"/>
      <w:bookmarkEnd w:id="1779"/>
    </w:p>
    <w:p w14:paraId="5ADE805D" w14:textId="42097968" w:rsidR="004D7078" w:rsidRPr="00873E1E" w:rsidRDefault="004D7078" w:rsidP="007E5094">
      <w:pPr>
        <w:pStyle w:val="WP2L3"/>
      </w:pPr>
      <w:bookmarkStart w:id="1781" w:name="_Ref4217132"/>
      <w:r w:rsidRPr="00873E1E">
        <w:rPr>
          <w:rFonts w:eastAsia="Calibri"/>
          <w:szCs w:val="24"/>
        </w:rPr>
        <w:t xml:space="preserve">Except as set forth in </w:t>
      </w:r>
      <w:r w:rsidRPr="00873E1E">
        <w:rPr>
          <w:rFonts w:eastAsia="Calibri"/>
          <w:szCs w:val="24"/>
          <w:u w:val="single"/>
        </w:rPr>
        <w:t>Schedule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_Ref276020939 \h \r \t\*MERGEFORMAT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18.6</w:t>
      </w:r>
      <w:r w:rsidRPr="00873E1E">
        <w:rPr>
          <w:rFonts w:eastAsia="Calibri"/>
          <w:color w:val="2B579A"/>
          <w:szCs w:val="24"/>
          <w:u w:val="single"/>
          <w:shd w:val="clear" w:color="auto" w:fill="E6E6E6"/>
        </w:rPr>
        <w:fldChar w:fldCharType="end"/>
      </w:r>
      <w:r w:rsidRPr="00873E1E">
        <w:rPr>
          <w:rFonts w:eastAsia="Calibri"/>
          <w:szCs w:val="24"/>
        </w:rPr>
        <w:t xml:space="preserve">, there is no Action pending or, to Seller’s Knowledge, threatened against or involving Seller or any of its Affiliates or before or being conducted by any Governmental Authority or arbitrator relating to the Work, the Project (including the development, design, engineering, procurement, financing, construction, installation, commissioning, testing, ownership, possession, use, operation, maintenance, study, or repair thereof), the Project Assets, or the consummation of any of the Transactions, and, to Seller’s Knowledge, Seller is not under investigation by a Governmental Authority with respect to the Work, the Project (including the development, design, engineering, procurement, financing, construction, installation, commissioning, testing, ownership, possession, use, operation, maintenance, or repair thereof), any of the Project Assets, or the consummation of any of the Transactions, in each case, that, individually or in the aggregate, would reasonably be expected to result, or has resulted, in </w:t>
      </w:r>
      <w:bookmarkStart w:id="1782" w:name="DocXTextRef476"/>
      <w:r w:rsidRPr="00873E1E">
        <w:rPr>
          <w:rFonts w:eastAsia="Calibri"/>
          <w:szCs w:val="24"/>
        </w:rPr>
        <w:t>(i)</w:t>
      </w:r>
      <w:bookmarkEnd w:id="1782"/>
      <w:r w:rsidR="002D4D34" w:rsidRPr="00873E1E">
        <w:rPr>
          <w:rFonts w:eastAsia="Calibri"/>
          <w:szCs w:val="24"/>
        </w:rPr>
        <w:t> </w:t>
      </w:r>
      <w:r w:rsidRPr="00873E1E">
        <w:rPr>
          <w:rFonts w:eastAsia="Calibri"/>
          <w:szCs w:val="24"/>
        </w:rPr>
        <w:t xml:space="preserve">the institution of legal proceedings to prohibit or restrain the performance by Seller or any of its Affiliates of its obligations under this Agreement or any of the </w:t>
      </w:r>
      <w:r w:rsidRPr="00873E1E">
        <w:rPr>
          <w:rFonts w:eastAsia="Calibri"/>
          <w:szCs w:val="24"/>
        </w:rPr>
        <w:lastRenderedPageBreak/>
        <w:t>Ancillary Agreements or the consummation of the Transactions, (ii)</w:t>
      </w:r>
      <w:r w:rsidR="002D4D34" w:rsidRPr="00873E1E">
        <w:rPr>
          <w:rFonts w:eastAsia="Calibri"/>
          <w:szCs w:val="24"/>
        </w:rPr>
        <w:t> </w:t>
      </w:r>
      <w:r w:rsidRPr="00873E1E">
        <w:rPr>
          <w:rFonts w:eastAsia="Calibri"/>
          <w:szCs w:val="24"/>
        </w:rPr>
        <w:t>a claim against Buyer or any of its Affiliates for damages as a result of Seller or any of its Affiliates entering into this Agreement or any of the Ancillary Agreements or the consummation of the Transactions, (iii)</w:t>
      </w:r>
      <w:r w:rsidR="002D4D34" w:rsidRPr="00873E1E">
        <w:rPr>
          <w:rFonts w:eastAsia="Calibri"/>
          <w:szCs w:val="24"/>
        </w:rPr>
        <w:t> </w:t>
      </w:r>
      <w:r w:rsidRPr="00873E1E">
        <w:rPr>
          <w:rFonts w:eastAsia="Calibri"/>
          <w:szCs w:val="24"/>
        </w:rPr>
        <w:t>a material delay in or material impairment of Seller’s or any of its Affiliates’ performance of its obligations under this Agreement or any of the Ancillary Agreements or a material impairment of the authority, right, or ability of Seller to consummate the Transactions, (iv)</w:t>
      </w:r>
      <w:r w:rsidR="002D4D34" w:rsidRPr="00873E1E">
        <w:rPr>
          <w:rFonts w:eastAsia="Calibri"/>
          <w:szCs w:val="24"/>
        </w:rPr>
        <w:t> </w:t>
      </w:r>
      <w:r w:rsidRPr="00873E1E">
        <w:rPr>
          <w:rFonts w:eastAsia="Calibri"/>
          <w:szCs w:val="24"/>
        </w:rPr>
        <w:t xml:space="preserve">a Material Adverse Effect, </w:t>
      </w:r>
      <w:bookmarkStart w:id="1783" w:name="DocXTextRef477"/>
      <w:r w:rsidRPr="00873E1E">
        <w:rPr>
          <w:rFonts w:eastAsia="Calibri"/>
          <w:szCs w:val="24"/>
        </w:rPr>
        <w:t>(v)</w:t>
      </w:r>
      <w:bookmarkEnd w:id="1783"/>
      <w:r w:rsidR="002D4D34" w:rsidRPr="00873E1E">
        <w:rPr>
          <w:rFonts w:eastAsia="Calibri"/>
          <w:szCs w:val="24"/>
        </w:rPr>
        <w:t> </w:t>
      </w:r>
      <w:r w:rsidRPr="00873E1E">
        <w:rPr>
          <w:rFonts w:eastAsia="Calibri"/>
          <w:szCs w:val="24"/>
        </w:rPr>
        <w:t>the creation of an Assumed Liability, (vi)</w:t>
      </w:r>
      <w:r w:rsidR="002D4D34" w:rsidRPr="00873E1E">
        <w:rPr>
          <w:rFonts w:eastAsia="Calibri"/>
          <w:szCs w:val="24"/>
        </w:rPr>
        <w:t> </w:t>
      </w:r>
      <w:r w:rsidRPr="00873E1E">
        <w:rPr>
          <w:rFonts w:eastAsia="Calibri"/>
          <w:szCs w:val="24"/>
        </w:rPr>
        <w:t>a claim against Buyer or any of its Affiliates for damages as a result, or alleging a theory, of successor Liability or (vii)</w:t>
      </w:r>
      <w:r w:rsidR="002D4D34" w:rsidRPr="00873E1E">
        <w:rPr>
          <w:rFonts w:eastAsia="Calibri"/>
          <w:szCs w:val="24"/>
        </w:rPr>
        <w:t> </w:t>
      </w:r>
      <w:r w:rsidRPr="00873E1E">
        <w:rPr>
          <w:rFonts w:eastAsia="Calibri"/>
          <w:szCs w:val="24"/>
        </w:rPr>
        <w:t>the imposition of an Encumbrance, other than a Permitted Encumbrance, upon any of the Project Assets.</w:t>
      </w:r>
      <w:bookmarkEnd w:id="1781"/>
    </w:p>
    <w:p w14:paraId="24EF66B3" w14:textId="77777777" w:rsidR="004D7078" w:rsidRPr="00873E1E" w:rsidRDefault="004D7078" w:rsidP="007E5094">
      <w:pPr>
        <w:pStyle w:val="WP2L3"/>
      </w:pPr>
      <w:bookmarkStart w:id="1784" w:name="_Ref4217133"/>
      <w:r w:rsidRPr="00873E1E">
        <w:rPr>
          <w:rFonts w:eastAsia="Calibri"/>
        </w:rPr>
        <w:t>There is no Order enjoining Seller from engaging in or continuing any conduct or practice, or requiring Seller to take any material action, in connection with the Work, the Project, or the Project Assets, and neither Seller nor any of its Affiliates is subject to any outstanding Order relating to the Work, the Project, or the Project Assets, other than, in each case, Orders of general applicability.</w:t>
      </w:r>
      <w:bookmarkEnd w:id="1780"/>
      <w:bookmarkEnd w:id="1784"/>
    </w:p>
    <w:p w14:paraId="0F439E9F" w14:textId="56A02C32" w:rsidR="004D7078" w:rsidRPr="00873E1E" w:rsidRDefault="004D7078" w:rsidP="007E5094">
      <w:pPr>
        <w:pStyle w:val="WP2L2"/>
        <w:rPr>
          <w:rStyle w:val="Emphasis"/>
          <w:i w:val="0"/>
        </w:rPr>
      </w:pPr>
      <w:bookmarkStart w:id="1785" w:name="_Ref503450547"/>
      <w:bookmarkStart w:id="1786" w:name="_Toc33799246"/>
      <w:bookmarkStart w:id="1787" w:name="_Toc66116166"/>
      <w:bookmarkStart w:id="1788" w:name="_Toc106296345"/>
      <w:bookmarkStart w:id="1789" w:name="_Ref38967143"/>
      <w:bookmarkStart w:id="1790" w:name="_Ref38960283"/>
      <w:bookmarkStart w:id="1791" w:name="_Ref41160789"/>
      <w:bookmarkStart w:id="1792" w:name="_Ref169513803"/>
      <w:bookmarkStart w:id="1793" w:name="_Ref175101522"/>
      <w:bookmarkStart w:id="1794" w:name="_Ref175101544"/>
      <w:bookmarkStart w:id="1795" w:name="_Ref175113291"/>
      <w:bookmarkEnd w:id="1774"/>
      <w:r w:rsidRPr="00873E1E">
        <w:rPr>
          <w:rStyle w:val="Emphasis"/>
          <w:b/>
          <w:i w:val="0"/>
          <w:szCs w:val="24"/>
        </w:rPr>
        <w:t>Owned Real Property; Easements</w:t>
      </w:r>
      <w:r w:rsidRPr="00873E1E">
        <w:rPr>
          <w:rStyle w:val="Emphasis"/>
          <w:i w:val="0"/>
          <w:szCs w:val="24"/>
        </w:rPr>
        <w:t>.</w:t>
      </w:r>
      <w:bookmarkEnd w:id="1785"/>
      <w:bookmarkEnd w:id="1786"/>
      <w:r w:rsidR="00D15677" w:rsidRPr="00565471">
        <w:rPr>
          <w:rStyle w:val="FootnoteReference"/>
        </w:rPr>
        <w:footnoteReference w:id="62"/>
      </w:r>
      <w:bookmarkEnd w:id="1787"/>
      <w:bookmarkEnd w:id="1788"/>
    </w:p>
    <w:p w14:paraId="3028F914" w14:textId="43424515" w:rsidR="004D7078" w:rsidRPr="00873E1E" w:rsidRDefault="004D7078" w:rsidP="007E5094">
      <w:pPr>
        <w:pStyle w:val="WP2L3"/>
      </w:pPr>
      <w:bookmarkStart w:id="1796" w:name="_Ref276367403"/>
      <w:bookmarkStart w:id="1797" w:name="_Ref149705482"/>
      <w:r w:rsidRPr="00873E1E">
        <w:rPr>
          <w:szCs w:val="24"/>
          <w:u w:val="single"/>
        </w:rPr>
        <w:t>Schedule </w:t>
      </w:r>
      <w:r w:rsidRPr="00873E1E">
        <w:rPr>
          <w:color w:val="2B579A"/>
          <w:szCs w:val="24"/>
          <w:u w:val="single"/>
          <w:shd w:val="clear" w:color="auto" w:fill="E6E6E6"/>
        </w:rPr>
        <w:fldChar w:fldCharType="begin"/>
      </w:r>
      <w:r w:rsidRPr="00873E1E">
        <w:rPr>
          <w:szCs w:val="24"/>
          <w:u w:val="single"/>
        </w:rPr>
        <w:instrText xml:space="preserve"> REF  _Ref503425384 \h \r \t  \* MERGEFORMAT </w:instrText>
      </w:r>
      <w:r w:rsidRPr="00873E1E">
        <w:rPr>
          <w:color w:val="2B579A"/>
          <w:szCs w:val="24"/>
          <w:u w:val="single"/>
          <w:shd w:val="clear" w:color="auto" w:fill="E6E6E6"/>
        </w:rPr>
      </w:r>
      <w:r w:rsidRPr="00873E1E">
        <w:rPr>
          <w:color w:val="2B579A"/>
          <w:szCs w:val="24"/>
          <w:u w:val="single"/>
          <w:shd w:val="clear" w:color="auto" w:fill="E6E6E6"/>
        </w:rPr>
        <w:fldChar w:fldCharType="separate"/>
      </w:r>
      <w:r w:rsidR="001505EC">
        <w:rPr>
          <w:szCs w:val="24"/>
          <w:u w:val="single"/>
        </w:rPr>
        <w:t>16.1(a)</w:t>
      </w:r>
      <w:r w:rsidRPr="00873E1E">
        <w:rPr>
          <w:color w:val="2B579A"/>
          <w:szCs w:val="24"/>
          <w:u w:val="single"/>
          <w:shd w:val="clear" w:color="auto" w:fill="E6E6E6"/>
        </w:rPr>
        <w:fldChar w:fldCharType="end"/>
      </w:r>
      <w:r w:rsidRPr="00873E1E">
        <w:rPr>
          <w:szCs w:val="24"/>
        </w:rPr>
        <w:t xml:space="preserve"> sets forth a complete and accurate legal description of each item of Owned Real Property.  </w:t>
      </w:r>
      <w:r w:rsidRPr="00873E1E">
        <w:rPr>
          <w:szCs w:val="24"/>
          <w:u w:val="single"/>
        </w:rPr>
        <w:t>Schedule </w:t>
      </w:r>
      <w:r w:rsidRPr="00873E1E">
        <w:rPr>
          <w:color w:val="2B579A"/>
          <w:szCs w:val="24"/>
          <w:u w:val="single"/>
          <w:shd w:val="clear" w:color="auto" w:fill="E6E6E6"/>
        </w:rPr>
        <w:fldChar w:fldCharType="begin"/>
      </w:r>
      <w:r w:rsidRPr="00873E1E">
        <w:rPr>
          <w:szCs w:val="24"/>
          <w:u w:val="single"/>
        </w:rPr>
        <w:instrText xml:space="preserve"> REF  _Ref142919073 \h \r \t  \* MERGEFORMAT </w:instrText>
      </w:r>
      <w:r w:rsidRPr="00873E1E">
        <w:rPr>
          <w:color w:val="2B579A"/>
          <w:szCs w:val="24"/>
          <w:u w:val="single"/>
          <w:shd w:val="clear" w:color="auto" w:fill="E6E6E6"/>
        </w:rPr>
      </w:r>
      <w:r w:rsidRPr="00873E1E">
        <w:rPr>
          <w:color w:val="2B579A"/>
          <w:szCs w:val="24"/>
          <w:u w:val="single"/>
          <w:shd w:val="clear" w:color="auto" w:fill="E6E6E6"/>
        </w:rPr>
        <w:fldChar w:fldCharType="separate"/>
      </w:r>
      <w:r w:rsidR="001505EC">
        <w:rPr>
          <w:szCs w:val="24"/>
          <w:u w:val="single"/>
        </w:rPr>
        <w:t>16.1(c)</w:t>
      </w:r>
      <w:r w:rsidRPr="00873E1E">
        <w:rPr>
          <w:color w:val="2B579A"/>
          <w:szCs w:val="24"/>
          <w:u w:val="single"/>
          <w:shd w:val="clear" w:color="auto" w:fill="E6E6E6"/>
        </w:rPr>
        <w:fldChar w:fldCharType="end"/>
      </w:r>
      <w:r w:rsidRPr="00873E1E">
        <w:rPr>
          <w:szCs w:val="24"/>
        </w:rPr>
        <w:t xml:space="preserve"> sets forth a complete and accurate description of each of the Easements.  Seller has provided to Buyer complete and accurate copies of each of </w:t>
      </w:r>
      <w:bookmarkStart w:id="1798" w:name="DocXTextRef478"/>
      <w:r w:rsidRPr="00873E1E">
        <w:rPr>
          <w:szCs w:val="24"/>
        </w:rPr>
        <w:t>(i)</w:t>
      </w:r>
      <w:bookmarkEnd w:id="1798"/>
      <w:r w:rsidR="002D4D34" w:rsidRPr="00873E1E">
        <w:rPr>
          <w:szCs w:val="24"/>
        </w:rPr>
        <w:t> </w:t>
      </w:r>
      <w:r w:rsidRPr="00873E1E">
        <w:rPr>
          <w:szCs w:val="24"/>
        </w:rPr>
        <w:t>the deeds, easements, and other documents of conveyance whereby the Owned Real Property and Easements were acquired by Seller, (ii)</w:t>
      </w:r>
      <w:r w:rsidR="002D4D34" w:rsidRPr="00873E1E">
        <w:rPr>
          <w:szCs w:val="24"/>
        </w:rPr>
        <w:t> </w:t>
      </w:r>
      <w:r w:rsidRPr="00873E1E">
        <w:rPr>
          <w:szCs w:val="24"/>
        </w:rPr>
        <w:t>the title insurance policies (including any and all endorsements thereto) insuring the Owned Real Property, including rights in any and all Easements appurtenant to or benefiting the Owned Real Property, (iii)</w:t>
      </w:r>
      <w:r w:rsidR="002D4D34" w:rsidRPr="00873E1E">
        <w:rPr>
          <w:szCs w:val="24"/>
        </w:rPr>
        <w:t> </w:t>
      </w:r>
      <w:r w:rsidRPr="00873E1E">
        <w:rPr>
          <w:szCs w:val="24"/>
        </w:rPr>
        <w:t>the documents referenced in such policies, and (iv)</w:t>
      </w:r>
      <w:r w:rsidR="002D4D34" w:rsidRPr="00873E1E">
        <w:rPr>
          <w:szCs w:val="24"/>
        </w:rPr>
        <w:t> </w:t>
      </w:r>
      <w:r w:rsidRPr="00873E1E">
        <w:rPr>
          <w:szCs w:val="24"/>
        </w:rPr>
        <w:t>all surveys (including ALTA/ACSM surveys) related to the Owned Real Property or any Easements.</w:t>
      </w:r>
      <w:bookmarkEnd w:id="1796"/>
    </w:p>
    <w:p w14:paraId="2EE83A66" w14:textId="77777777" w:rsidR="004D7078" w:rsidRPr="00873E1E" w:rsidRDefault="004D7078" w:rsidP="007E5094">
      <w:pPr>
        <w:pStyle w:val="WP2L3"/>
      </w:pPr>
      <w:bookmarkStart w:id="1799" w:name="_Ref504382751"/>
      <w:r w:rsidRPr="00873E1E">
        <w:t xml:space="preserve">Seller has </w:t>
      </w:r>
      <w:bookmarkStart w:id="1800" w:name="DocXTextRef479"/>
      <w:r w:rsidRPr="00873E1E">
        <w:t>(i)</w:t>
      </w:r>
      <w:bookmarkEnd w:id="1800"/>
      <w:r w:rsidR="002D4D34" w:rsidRPr="00873E1E">
        <w:t> </w:t>
      </w:r>
      <w:r w:rsidRPr="00873E1E">
        <w:t>good, marketable, and insurable (at ordinary rates) fee simple absolute title of record to all of the Owned Real Property and (ii)</w:t>
      </w:r>
      <w:r w:rsidR="002D4D34" w:rsidRPr="00873E1E">
        <w:t> </w:t>
      </w:r>
      <w:r w:rsidRPr="00873E1E">
        <w:t>valid and insurable (at ordinary rates) rights in all of the Easements as grantee, in each case free and clear of all Encumbrances except Permitted Encumbrances.</w:t>
      </w:r>
      <w:bookmarkEnd w:id="1797"/>
      <w:bookmarkEnd w:id="1799"/>
    </w:p>
    <w:p w14:paraId="1E15357F" w14:textId="77777777" w:rsidR="004D7078" w:rsidRPr="00873E1E" w:rsidRDefault="004D7078" w:rsidP="007E5094">
      <w:pPr>
        <w:pStyle w:val="WP2L3"/>
      </w:pPr>
      <w:bookmarkStart w:id="1801" w:name="_Ref503267234"/>
      <w:r w:rsidRPr="00873E1E">
        <w:t>Seller is in possession of all of the Owned Real Property and Easements and has adequate rights of ingress and egress with respect thereto, including all buildings, structures, facilities, fixtures, and other improvements thereon.  None of the Owned Real Property or Easements is subject to any Encumbrance except Permitted Encumbrances.</w:t>
      </w:r>
      <w:bookmarkEnd w:id="1801"/>
    </w:p>
    <w:p w14:paraId="2EB205D4" w14:textId="77777777" w:rsidR="004D7078" w:rsidRPr="00873E1E" w:rsidRDefault="004D7078" w:rsidP="007E5094">
      <w:pPr>
        <w:pStyle w:val="WP2L3"/>
      </w:pPr>
      <w:bookmarkStart w:id="1802" w:name="_Ref4217134"/>
      <w:r w:rsidRPr="00873E1E">
        <w:t xml:space="preserve">There are no Actions pending or, to Seller’s Knowledge, threatened by any Person involving </w:t>
      </w:r>
      <w:bookmarkStart w:id="1803" w:name="DocXTextRef480"/>
      <w:r w:rsidRPr="00873E1E">
        <w:t>(i)</w:t>
      </w:r>
      <w:bookmarkEnd w:id="1803"/>
      <w:r w:rsidR="002D4D34" w:rsidRPr="00873E1E">
        <w:t> </w:t>
      </w:r>
      <w:r w:rsidRPr="00873E1E">
        <w:t xml:space="preserve">the exercise or a claim of eminent domain, condemnation, or similar right over or with respect to all or any of the Owned Real Property or Easements, including any of the improvements thereon, therein, </w:t>
      </w:r>
      <w:bookmarkStart w:id="1804" w:name="_Ref229212939"/>
      <w:r w:rsidRPr="00873E1E">
        <w:t>or thereunder, or (ii)</w:t>
      </w:r>
      <w:r w:rsidR="002D4D34" w:rsidRPr="00873E1E">
        <w:t> </w:t>
      </w:r>
      <w:r w:rsidRPr="00873E1E">
        <w:t>a reduction of, or increase in, the assessed value of any of the Owned Real Property or Easements, excluding annual determinations of assessed valuation pursuant to Tax Laws.</w:t>
      </w:r>
      <w:bookmarkEnd w:id="1802"/>
      <w:bookmarkEnd w:id="1804"/>
    </w:p>
    <w:p w14:paraId="7E9674CC" w14:textId="77777777" w:rsidR="004D7078" w:rsidRPr="00873E1E" w:rsidRDefault="004D7078" w:rsidP="007E5094">
      <w:pPr>
        <w:pStyle w:val="WP2L3"/>
      </w:pPr>
      <w:bookmarkStart w:id="1805" w:name="_Ref478678255"/>
      <w:r w:rsidRPr="00873E1E">
        <w:lastRenderedPageBreak/>
        <w:t>There are no outstanding options, rights of first refusal, rights of first offer, conditional sales agreements, or other agreements or arrangements, whether oral, written, or other, regarding the purchase and sale or other transfer of the Owned Real Property or the Easements (or, in each case, any portion thereof).</w:t>
      </w:r>
      <w:bookmarkEnd w:id="1805"/>
    </w:p>
    <w:p w14:paraId="6D0BADB1" w14:textId="77777777" w:rsidR="004D7078" w:rsidRPr="00873E1E" w:rsidRDefault="004D7078" w:rsidP="007E5094">
      <w:pPr>
        <w:pStyle w:val="WP2L3"/>
      </w:pPr>
      <w:bookmarkStart w:id="1806" w:name="_Ref478678256"/>
      <w:r w:rsidRPr="00873E1E">
        <w:t>Except for the Purchased Easements and the Leased Real Property, there are no contracts, leases, or other agreements affecting the Owned Real Property.  All bills and other payments due from Seller with respect to the Owned Real Property have been (or will be by the Closing) paid in full, other than Taxes contemplated by this Agreement.</w:t>
      </w:r>
      <w:bookmarkEnd w:id="1806"/>
    </w:p>
    <w:p w14:paraId="74135B9B" w14:textId="65DEFF09" w:rsidR="004D7078" w:rsidRPr="00873E1E" w:rsidRDefault="004D7078" w:rsidP="007E5094">
      <w:pPr>
        <w:pStyle w:val="WP2L3"/>
      </w:pPr>
      <w:bookmarkStart w:id="1807" w:name="_Ref506456155"/>
      <w:r w:rsidRPr="00873E1E">
        <w:t xml:space="preserve">All of the Easements are valid, binding, and in full force and effect, and any amount due and payable thereon to date has been paid.  There exists no default, event, or condition that, with notice or lapse of time, or both, would constitute a default by Seller under any Easement or, to Seller’s Knowledge, by any grantor of any Easement.  Except as set forth on </w:t>
      </w:r>
      <w:r w:rsidRPr="00873E1E">
        <w:rPr>
          <w:u w:val="single"/>
        </w:rPr>
        <w:t>Schedule </w:t>
      </w:r>
      <w:r w:rsidRPr="00873E1E">
        <w:rPr>
          <w:color w:val="2B579A"/>
          <w:u w:val="single"/>
          <w:shd w:val="clear" w:color="auto" w:fill="E6E6E6"/>
        </w:rPr>
        <w:fldChar w:fldCharType="begin"/>
      </w:r>
      <w:r w:rsidRPr="00873E1E">
        <w:rPr>
          <w:u w:val="single"/>
        </w:rPr>
        <w:instrText xml:space="preserve"> REF  _Ref506456155 \h \t \w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18.7(g)</w:t>
      </w:r>
      <w:r w:rsidRPr="00873E1E">
        <w:rPr>
          <w:color w:val="2B579A"/>
          <w:u w:val="single"/>
          <w:shd w:val="clear" w:color="auto" w:fill="E6E6E6"/>
        </w:rPr>
        <w:fldChar w:fldCharType="end"/>
      </w:r>
      <w:r w:rsidRPr="00873E1E">
        <w:t>, none of the Easements require any Consent of the grantor or any other Person to the sale, conveyance, assignment, transfer, or delivery thereof to Buyer.</w:t>
      </w:r>
      <w:bookmarkEnd w:id="1807"/>
    </w:p>
    <w:p w14:paraId="25AE3056" w14:textId="77777777" w:rsidR="004D7078" w:rsidRPr="00873E1E" w:rsidRDefault="004D7078" w:rsidP="007E5094">
      <w:pPr>
        <w:pStyle w:val="WP2L3"/>
      </w:pPr>
      <w:bookmarkStart w:id="1808" w:name="_Ref4217135"/>
      <w:r w:rsidRPr="00873E1E">
        <w:t xml:space="preserve">As of the Closing Date, with respect to any transmission line owned or controlled by Seller and serving the Project, </w:t>
      </w:r>
      <w:bookmarkStart w:id="1809" w:name="DocXTextRef481"/>
      <w:r w:rsidRPr="00873E1E">
        <w:t>(i)</w:t>
      </w:r>
      <w:bookmarkEnd w:id="1809"/>
      <w:r w:rsidR="002D4D34" w:rsidRPr="00873E1E">
        <w:t> </w:t>
      </w:r>
      <w:r w:rsidRPr="00873E1E">
        <w:t>the entire and continuous length of each such transmission line and related improvements is located on the Owned Real Property or is covered by recorded Easements in favor of Seller, (ii)</w:t>
      </w:r>
      <w:r w:rsidR="002D4D34" w:rsidRPr="00873E1E">
        <w:t> </w:t>
      </w:r>
      <w:r w:rsidRPr="00873E1E">
        <w:t>the instruments by which Seller acquired the Owned Real Property and the Easements grant to Seller and its successors and assigns the right to locate, develop, construct, test, own, use, operate, maintain, replace, and repair such transmission line and related improvements in, over, under, and across the real property covered thereby, and (iii)</w:t>
      </w:r>
      <w:r w:rsidR="002D4D34" w:rsidRPr="00873E1E">
        <w:t> </w:t>
      </w:r>
      <w:r w:rsidRPr="00873E1E">
        <w:t>each such transmission line and related improvement is located within the contiguous Project Site in compliance with, to the extent, applicable, the Easements, Laws, and applicable Permits, and does not encroach upon any adjoining real property or violate any other Person’s real property rights.</w:t>
      </w:r>
      <w:bookmarkEnd w:id="1808"/>
    </w:p>
    <w:p w14:paraId="268123CB" w14:textId="77777777" w:rsidR="004D7078" w:rsidRPr="00873E1E" w:rsidRDefault="004D7078" w:rsidP="007E5094">
      <w:pPr>
        <w:pStyle w:val="WP2L3"/>
      </w:pPr>
      <w:bookmarkStart w:id="1810" w:name="_Ref4217136"/>
      <w:r w:rsidRPr="00873E1E">
        <w:t>To Seller’s Knowledge, none of the Project, including buildings, structures, facilities, fixtures, and other improvements on the Project Site, contravenes or violates any building or zoning Law applicable to the Project Site, or any administrative, occupational safety and health, or other Law applicable to the Project Site (whether or not permitted on the basis of prior nonconforming use, waiver, or variance), none of the Owned Real Property or the Easements is subject to any restriction relating to flood zoning, and none of the Owned Real Property serves any adjoining or other real property for any purpose.</w:t>
      </w:r>
      <w:bookmarkEnd w:id="1810"/>
    </w:p>
    <w:p w14:paraId="4346E056" w14:textId="62589A8A" w:rsidR="004D7078" w:rsidRPr="00873E1E" w:rsidRDefault="004D7078" w:rsidP="00EF79F8">
      <w:pPr>
        <w:pStyle w:val="WP2L2"/>
        <w:keepNext/>
      </w:pPr>
      <w:bookmarkStart w:id="1811" w:name="_Ref503451290"/>
      <w:bookmarkStart w:id="1812" w:name="_Toc33799247"/>
      <w:bookmarkStart w:id="1813" w:name="_Toc66116167"/>
      <w:bookmarkStart w:id="1814" w:name="_Toc106296346"/>
      <w:bookmarkStart w:id="1815" w:name="_Ref38960307"/>
      <w:bookmarkStart w:id="1816" w:name="_Ref38967107"/>
      <w:bookmarkStart w:id="1817" w:name="_Ref276369732"/>
      <w:bookmarkStart w:id="1818" w:name="_Ref276033845"/>
      <w:bookmarkStart w:id="1819" w:name="_Ref149704527"/>
      <w:bookmarkStart w:id="1820" w:name="_Ref149704554"/>
      <w:bookmarkStart w:id="1821" w:name="_Ref169506103"/>
      <w:bookmarkEnd w:id="1789"/>
      <w:r w:rsidRPr="00873E1E">
        <w:rPr>
          <w:b/>
          <w:szCs w:val="24"/>
        </w:rPr>
        <w:t>Leased Property</w:t>
      </w:r>
      <w:r w:rsidRPr="00873E1E">
        <w:rPr>
          <w:szCs w:val="24"/>
        </w:rPr>
        <w:t>.</w:t>
      </w:r>
      <w:bookmarkStart w:id="1822" w:name="_Ref4217442"/>
      <w:r w:rsidR="00373B2A" w:rsidRPr="00565471">
        <w:rPr>
          <w:rStyle w:val="FootnoteReference"/>
        </w:rPr>
        <w:footnoteReference w:id="63"/>
      </w:r>
      <w:r w:rsidR="00373B2A" w:rsidRPr="00565471">
        <w:rPr>
          <w:vertAlign w:val="superscript"/>
        </w:rPr>
        <w:t>,</w:t>
      </w:r>
      <w:r w:rsidRPr="00565471">
        <w:rPr>
          <w:rStyle w:val="FootnoteReference"/>
        </w:rPr>
        <w:footnoteReference w:id="64"/>
      </w:r>
      <w:bookmarkEnd w:id="1811"/>
      <w:bookmarkEnd w:id="1812"/>
      <w:bookmarkEnd w:id="1813"/>
      <w:bookmarkEnd w:id="1814"/>
      <w:bookmarkEnd w:id="1822"/>
    </w:p>
    <w:p w14:paraId="111928EC" w14:textId="1811F815" w:rsidR="004D7078" w:rsidRPr="00873E1E" w:rsidRDefault="004D7078" w:rsidP="007E5094">
      <w:pPr>
        <w:pStyle w:val="WP2L3"/>
      </w:pPr>
      <w:bookmarkStart w:id="1823" w:name="_Ref276484541"/>
      <w:r w:rsidRPr="00873E1E">
        <w:rPr>
          <w:rStyle w:val="Emphasis"/>
          <w:i w:val="0"/>
          <w:iCs/>
          <w:szCs w:val="24"/>
          <w:u w:val="single"/>
        </w:rPr>
        <w:t>Schedule </w:t>
      </w:r>
      <w:r w:rsidRPr="00873E1E">
        <w:rPr>
          <w:rStyle w:val="Emphasis"/>
          <w:i w:val="0"/>
          <w:iCs/>
          <w:szCs w:val="24"/>
          <w:u w:val="single"/>
        </w:rPr>
        <w:fldChar w:fldCharType="begin"/>
      </w:r>
      <w:r w:rsidRPr="00873E1E">
        <w:rPr>
          <w:rStyle w:val="Emphasis"/>
          <w:i w:val="0"/>
          <w:iCs/>
          <w:szCs w:val="24"/>
          <w:u w:val="single"/>
        </w:rPr>
        <w:instrText xml:space="preserve"> REF  _Ref169495077 \h \r \t  \* MERGEFORMAT </w:instrText>
      </w:r>
      <w:r w:rsidRPr="00873E1E">
        <w:rPr>
          <w:rStyle w:val="Emphasis"/>
          <w:i w:val="0"/>
          <w:iCs/>
          <w:szCs w:val="24"/>
          <w:u w:val="single"/>
        </w:rPr>
      </w:r>
      <w:r w:rsidRPr="00873E1E">
        <w:rPr>
          <w:rStyle w:val="Emphasis"/>
          <w:i w:val="0"/>
          <w:iCs/>
          <w:szCs w:val="24"/>
          <w:u w:val="single"/>
        </w:rPr>
        <w:fldChar w:fldCharType="separate"/>
      </w:r>
      <w:r w:rsidR="001505EC">
        <w:rPr>
          <w:rStyle w:val="Emphasis"/>
          <w:i w:val="0"/>
          <w:iCs/>
          <w:szCs w:val="24"/>
          <w:u w:val="single"/>
        </w:rPr>
        <w:t>16.1(b)</w:t>
      </w:r>
      <w:r w:rsidRPr="00873E1E">
        <w:rPr>
          <w:rStyle w:val="Emphasis"/>
          <w:i w:val="0"/>
          <w:iCs/>
          <w:szCs w:val="24"/>
          <w:u w:val="single"/>
        </w:rPr>
        <w:fldChar w:fldCharType="end"/>
      </w:r>
      <w:r w:rsidRPr="00873E1E">
        <w:rPr>
          <w:rStyle w:val="Emphasis"/>
          <w:i w:val="0"/>
          <w:iCs/>
          <w:szCs w:val="24"/>
        </w:rPr>
        <w:t xml:space="preserve"> sets forth a complete and accurate legal description of each item of Leased Real Property and the Real Property Leases. </w:t>
      </w:r>
      <w:r w:rsidR="00373B2A" w:rsidRPr="00873E1E">
        <w:rPr>
          <w:rStyle w:val="Emphasis"/>
          <w:i w:val="0"/>
          <w:iCs/>
          <w:szCs w:val="24"/>
        </w:rPr>
        <w:t xml:space="preserve"> </w:t>
      </w:r>
      <w:r w:rsidRPr="00873E1E">
        <w:rPr>
          <w:rStyle w:val="Emphasis"/>
          <w:i w:val="0"/>
          <w:iCs/>
          <w:szCs w:val="24"/>
        </w:rPr>
        <w:t>[</w:t>
      </w:r>
      <w:r w:rsidRPr="00873E1E">
        <w:rPr>
          <w:rStyle w:val="Emphasis"/>
          <w:i w:val="0"/>
          <w:iCs/>
          <w:szCs w:val="24"/>
          <w:u w:val="single"/>
        </w:rPr>
        <w:t>Schedule </w:t>
      </w:r>
      <w:r w:rsidRPr="00873E1E">
        <w:rPr>
          <w:rStyle w:val="Emphasis"/>
          <w:i w:val="0"/>
          <w:iCs/>
          <w:szCs w:val="24"/>
          <w:u w:val="single"/>
        </w:rPr>
        <w:fldChar w:fldCharType="begin"/>
      </w:r>
      <w:r w:rsidRPr="00873E1E">
        <w:rPr>
          <w:rStyle w:val="Emphasis"/>
          <w:i w:val="0"/>
          <w:iCs/>
          <w:szCs w:val="24"/>
          <w:u w:val="single"/>
        </w:rPr>
        <w:instrText xml:space="preserve"> REF  _Ref276484541 \h \t \w  \* MERGEFORMAT </w:instrText>
      </w:r>
      <w:r w:rsidRPr="00873E1E">
        <w:rPr>
          <w:rStyle w:val="Emphasis"/>
          <w:i w:val="0"/>
          <w:iCs/>
          <w:szCs w:val="24"/>
          <w:u w:val="single"/>
        </w:rPr>
      </w:r>
      <w:r w:rsidRPr="00873E1E">
        <w:rPr>
          <w:rStyle w:val="Emphasis"/>
          <w:i w:val="0"/>
          <w:iCs/>
          <w:szCs w:val="24"/>
          <w:u w:val="single"/>
        </w:rPr>
        <w:fldChar w:fldCharType="separate"/>
      </w:r>
      <w:r w:rsidR="001505EC">
        <w:rPr>
          <w:rStyle w:val="Emphasis"/>
          <w:i w:val="0"/>
          <w:iCs/>
          <w:szCs w:val="24"/>
          <w:u w:val="single"/>
        </w:rPr>
        <w:t>18.8(a)</w:t>
      </w:r>
      <w:r w:rsidRPr="00873E1E">
        <w:rPr>
          <w:rStyle w:val="Emphasis"/>
          <w:i w:val="0"/>
          <w:iCs/>
          <w:szCs w:val="24"/>
          <w:u w:val="single"/>
        </w:rPr>
        <w:fldChar w:fldCharType="end"/>
      </w:r>
      <w:r w:rsidRPr="00873E1E">
        <w:rPr>
          <w:rStyle w:val="Emphasis"/>
          <w:i w:val="0"/>
          <w:iCs/>
          <w:szCs w:val="24"/>
        </w:rPr>
        <w:t xml:space="preserve"> sets forth a complete and accurate description of each item of Transferred Closing Tangible Personal Property leased or licensed to Seller (the “</w:t>
      </w:r>
      <w:r w:rsidRPr="00873E1E">
        <w:rPr>
          <w:rStyle w:val="Emphasis"/>
          <w:b/>
          <w:szCs w:val="24"/>
        </w:rPr>
        <w:t>Leased Personal Property</w:t>
      </w:r>
      <w:r w:rsidRPr="00873E1E">
        <w:rPr>
          <w:rStyle w:val="Emphasis"/>
          <w:i w:val="0"/>
          <w:iCs/>
          <w:szCs w:val="24"/>
        </w:rPr>
        <w:t>” and, together with the Leased Real Property, the “</w:t>
      </w:r>
      <w:r w:rsidRPr="00873E1E">
        <w:rPr>
          <w:rStyle w:val="Emphasis"/>
          <w:b/>
          <w:szCs w:val="24"/>
        </w:rPr>
        <w:t>Leased Property</w:t>
      </w:r>
      <w:r w:rsidRPr="00873E1E">
        <w:rPr>
          <w:rStyle w:val="Emphasis"/>
          <w:i w:val="0"/>
          <w:iCs/>
          <w:szCs w:val="24"/>
        </w:rPr>
        <w:t xml:space="preserve">”).]  </w:t>
      </w:r>
      <w:r w:rsidRPr="00873E1E">
        <w:rPr>
          <w:szCs w:val="24"/>
        </w:rPr>
        <w:t xml:space="preserve">Seller has provided to Buyer complete and accurate copies of </w:t>
      </w:r>
      <w:bookmarkStart w:id="1824" w:name="DocXTextRef482"/>
      <w:r w:rsidRPr="00873E1E">
        <w:rPr>
          <w:szCs w:val="24"/>
        </w:rPr>
        <w:t>(i)</w:t>
      </w:r>
      <w:bookmarkEnd w:id="1824"/>
      <w:r w:rsidR="002D4D34" w:rsidRPr="00873E1E">
        <w:rPr>
          <w:szCs w:val="24"/>
        </w:rPr>
        <w:t> </w:t>
      </w:r>
      <w:r w:rsidRPr="00873E1E">
        <w:rPr>
          <w:szCs w:val="24"/>
        </w:rPr>
        <w:t xml:space="preserve">[each lease or license of the Leased Property, including all Real Property Leases][each Real </w:t>
      </w:r>
      <w:r w:rsidRPr="00873E1E">
        <w:rPr>
          <w:szCs w:val="24"/>
        </w:rPr>
        <w:lastRenderedPageBreak/>
        <w:t>Property Lease], (ii)</w:t>
      </w:r>
      <w:r w:rsidR="002D4D34" w:rsidRPr="00873E1E">
        <w:rPr>
          <w:szCs w:val="24"/>
        </w:rPr>
        <w:t> </w:t>
      </w:r>
      <w:r w:rsidRPr="00873E1E">
        <w:rPr>
          <w:szCs w:val="24"/>
        </w:rPr>
        <w:t>any and all title insurance policies (including any and all endorsements thereto) insuring the Leased Real Property, including rights in any Easement appurtenant to or benefiting any of the Leased Real Property, (iii)</w:t>
      </w:r>
      <w:r w:rsidR="002D4D34" w:rsidRPr="00873E1E">
        <w:rPr>
          <w:szCs w:val="24"/>
        </w:rPr>
        <w:t xml:space="preserve"> </w:t>
      </w:r>
      <w:r w:rsidRPr="00873E1E">
        <w:rPr>
          <w:szCs w:val="24"/>
        </w:rPr>
        <w:t>the documents referenced in such policies, and (iv) all surveys (including ALTA/ACSM surveys) related to the Leased Real Property and any Easements appurtenant to or benefiting the Leased Real Property.</w:t>
      </w:r>
      <w:bookmarkEnd w:id="1823"/>
    </w:p>
    <w:p w14:paraId="0D43ABDF" w14:textId="6BCB49F1" w:rsidR="004D7078" w:rsidRPr="00873E1E" w:rsidRDefault="004D7078" w:rsidP="007E5094">
      <w:pPr>
        <w:pStyle w:val="WP2L3"/>
        <w:rPr>
          <w:rStyle w:val="Emphasis"/>
          <w:i w:val="0"/>
          <w:szCs w:val="24"/>
        </w:rPr>
      </w:pPr>
      <w:bookmarkStart w:id="1825" w:name="_Ref504382799"/>
      <w:r w:rsidRPr="00873E1E">
        <w:rPr>
          <w:rStyle w:val="Emphasis"/>
          <w:i w:val="0"/>
          <w:iCs/>
          <w:szCs w:val="24"/>
        </w:rPr>
        <w:t>Seller has good and valid and insurable (at ordinary rates) leasehold interests in the [Leased Real Property][Leased Property].  After the Closing, Buyer shall have the right to quiet enjoyment of all [Leased Real Property][Leased Property] for the full term of each [lease of Leased Property, including each Real Property Lease][Real Property Lease] (unless Buyer waives or loses such right due to its conduct after the Closing).</w:t>
      </w:r>
      <w:bookmarkEnd w:id="1825"/>
    </w:p>
    <w:p w14:paraId="78253E15" w14:textId="77777777" w:rsidR="004D7078" w:rsidRPr="00873E1E" w:rsidRDefault="004D7078" w:rsidP="007E5094">
      <w:pPr>
        <w:pStyle w:val="WP2L3"/>
        <w:rPr>
          <w:rStyle w:val="Emphasis"/>
          <w:i w:val="0"/>
          <w:szCs w:val="24"/>
        </w:rPr>
      </w:pPr>
      <w:bookmarkStart w:id="1826" w:name="_Ref4217137"/>
      <w:r w:rsidRPr="00873E1E">
        <w:rPr>
          <w:rStyle w:val="Emphasis"/>
          <w:i w:val="0"/>
          <w:iCs/>
          <w:szCs w:val="24"/>
        </w:rPr>
        <w:t>Seller has peaceful, undisturbed, and exclusive possession of the Leased Real Property.  None of the leasehold interests of Seller in the [Leased Real Property][Leased Property] are subject or subordinate to any Encumbrance, except a Permitted Encumbrance.  No option (or similar right) has been exercised under any leasehold interest in [Leased Real Property][Leased Property] other than an option (or similar right) the exercise of which is evidenced by a written document, a complete and accurate copy of which has been made available to Buyer.</w:t>
      </w:r>
      <w:bookmarkEnd w:id="1826"/>
    </w:p>
    <w:p w14:paraId="47CBB50C" w14:textId="77777777" w:rsidR="004D7078" w:rsidRPr="00873E1E" w:rsidRDefault="004D7078" w:rsidP="00B76D3D">
      <w:pPr>
        <w:pStyle w:val="WP2L3"/>
        <w:rPr>
          <w:rStyle w:val="Emphasis"/>
          <w:i w:val="0"/>
          <w:szCs w:val="24"/>
        </w:rPr>
      </w:pPr>
      <w:bookmarkStart w:id="1827" w:name="_Ref4217138"/>
      <w:r w:rsidRPr="00873E1E">
        <w:t xml:space="preserve">All of the [leases of Leased Property, including the Real Property Leases][Real Property Leases], are valid, binding, and in full force and effect, and </w:t>
      </w:r>
      <w:r w:rsidRPr="00873E1E">
        <w:rPr>
          <w:rStyle w:val="Emphasis"/>
          <w:i w:val="0"/>
          <w:iCs/>
          <w:szCs w:val="24"/>
        </w:rPr>
        <w:t>all lease payments and other amounts due and payable under any [Real Property Leases][lease of Leased Property] have been paid in full.  There exists no default, event, or condition that, with notice or lapse of time, or both, would constitute a default by Seller under any [Real Property Lease][lease of Leased Property] or, to Seller’s Knowledge, by any other party to such lease.</w:t>
      </w:r>
      <w:bookmarkEnd w:id="1827"/>
    </w:p>
    <w:p w14:paraId="6CED6C4B" w14:textId="0303C2BD" w:rsidR="004D7078" w:rsidRPr="00873E1E" w:rsidRDefault="004D7078" w:rsidP="007E5094">
      <w:pPr>
        <w:pStyle w:val="WP2L3"/>
        <w:rPr>
          <w:rStyle w:val="Emphasis"/>
          <w:i w:val="0"/>
          <w:szCs w:val="24"/>
        </w:rPr>
      </w:pPr>
      <w:bookmarkStart w:id="1828" w:name="_Ref506456301"/>
      <w:r w:rsidRPr="00873E1E">
        <w:rPr>
          <w:rStyle w:val="Emphasis"/>
          <w:i w:val="0"/>
          <w:iCs/>
          <w:szCs w:val="24"/>
        </w:rPr>
        <w:t xml:space="preserve">Except as set forth on </w:t>
      </w:r>
      <w:r w:rsidRPr="00873E1E">
        <w:rPr>
          <w:rStyle w:val="Emphasis"/>
          <w:i w:val="0"/>
          <w:iCs/>
          <w:szCs w:val="24"/>
          <w:u w:val="single"/>
        </w:rPr>
        <w:t>Schedule </w:t>
      </w:r>
      <w:r w:rsidRPr="00873E1E">
        <w:rPr>
          <w:rStyle w:val="Emphasis"/>
          <w:i w:val="0"/>
          <w:iCs/>
          <w:szCs w:val="24"/>
          <w:u w:val="single"/>
        </w:rPr>
        <w:fldChar w:fldCharType="begin"/>
      </w:r>
      <w:r w:rsidRPr="00873E1E">
        <w:rPr>
          <w:rStyle w:val="Emphasis"/>
          <w:i w:val="0"/>
          <w:iCs/>
          <w:szCs w:val="24"/>
          <w:u w:val="single"/>
        </w:rPr>
        <w:instrText xml:space="preserve"> REF  _Ref506456301 \h \t \w  \* MERGEFORMAT </w:instrText>
      </w:r>
      <w:r w:rsidRPr="00873E1E">
        <w:rPr>
          <w:rStyle w:val="Emphasis"/>
          <w:i w:val="0"/>
          <w:iCs/>
          <w:szCs w:val="24"/>
          <w:u w:val="single"/>
        </w:rPr>
      </w:r>
      <w:r w:rsidRPr="00873E1E">
        <w:rPr>
          <w:rStyle w:val="Emphasis"/>
          <w:i w:val="0"/>
          <w:iCs/>
          <w:szCs w:val="24"/>
          <w:u w:val="single"/>
        </w:rPr>
        <w:fldChar w:fldCharType="separate"/>
      </w:r>
      <w:r w:rsidR="001505EC">
        <w:rPr>
          <w:rStyle w:val="Emphasis"/>
          <w:i w:val="0"/>
          <w:iCs/>
          <w:szCs w:val="24"/>
          <w:u w:val="single"/>
        </w:rPr>
        <w:t>18.8(e)</w:t>
      </w:r>
      <w:r w:rsidRPr="00873E1E">
        <w:rPr>
          <w:rStyle w:val="Emphasis"/>
          <w:i w:val="0"/>
          <w:iCs/>
          <w:szCs w:val="24"/>
          <w:u w:val="single"/>
        </w:rPr>
        <w:fldChar w:fldCharType="end"/>
      </w:r>
      <w:r w:rsidRPr="00873E1E">
        <w:rPr>
          <w:rStyle w:val="Emphasis"/>
          <w:i w:val="0"/>
          <w:iCs/>
          <w:szCs w:val="24"/>
        </w:rPr>
        <w:t>, none of the documents creating a leasehold interest in [Leased Real Property][Leased Property] require any Consent of the counterparty to the assignment thereof to Buyer.  The assignment or transfer of any document creating a leasehold interest in any of the [Leased Real Property][Leased Property] will not terminate, invalidate, or limit any rights of the lessee under any such document.</w:t>
      </w:r>
      <w:bookmarkEnd w:id="1828"/>
    </w:p>
    <w:p w14:paraId="6B605867" w14:textId="03C6E646" w:rsidR="004D7078" w:rsidRPr="00873E1E" w:rsidRDefault="004D7078" w:rsidP="007E5094">
      <w:pPr>
        <w:pStyle w:val="WP2L3"/>
      </w:pPr>
      <w:bookmarkStart w:id="1829" w:name="_Ref4217139"/>
      <w:r w:rsidRPr="00873E1E">
        <w:t xml:space="preserve">To Seller’s Knowledge, there are no Actions pending or threatened by any Person involving </w:t>
      </w:r>
      <w:bookmarkStart w:id="1830" w:name="DocXTextRef483"/>
      <w:r w:rsidRPr="00873E1E">
        <w:t>(i)</w:t>
      </w:r>
      <w:bookmarkEnd w:id="1830"/>
      <w:r w:rsidR="002D4D34" w:rsidRPr="00873E1E">
        <w:t> </w:t>
      </w:r>
      <w:r w:rsidRPr="00873E1E">
        <w:t>the exercise or a claim of eminent domain, condemnation, or similar right over or with respect to all or any of the Leased Real Property, including any of the improvements thereon, therein, or thereunder, or (ii)</w:t>
      </w:r>
      <w:r w:rsidR="002D4D34" w:rsidRPr="00873E1E">
        <w:t> </w:t>
      </w:r>
      <w:r w:rsidRPr="00873E1E">
        <w:t>a reduction of, or increase in, the assessed value of any of the Leased Real Property, excluding annual determinations of assessed valuation pursuant to Tax Laws.</w:t>
      </w:r>
      <w:bookmarkEnd w:id="1829"/>
    </w:p>
    <w:p w14:paraId="6A2C5BA1" w14:textId="77777777" w:rsidR="004D7078" w:rsidRPr="00873E1E" w:rsidRDefault="004D7078" w:rsidP="007E5094">
      <w:pPr>
        <w:pStyle w:val="WP2L3"/>
      </w:pPr>
      <w:bookmarkStart w:id="1831" w:name="_Ref4217140"/>
      <w:r w:rsidRPr="00873E1E">
        <w:t xml:space="preserve">As of the Closing Date, with respect to any transmission line owned or controlled by Seller and serving the Project, </w:t>
      </w:r>
      <w:bookmarkStart w:id="1832" w:name="DocXTextRef484"/>
      <w:r w:rsidRPr="00873E1E">
        <w:t>(i)</w:t>
      </w:r>
      <w:bookmarkEnd w:id="1832"/>
      <w:r w:rsidR="002D4D34" w:rsidRPr="00873E1E">
        <w:t> </w:t>
      </w:r>
      <w:r w:rsidRPr="00873E1E">
        <w:t>the entire and continuous length of each such transmission line and related improvements is located on the Leased Real Property or is covered by recorded Easements in favor of Seller, (ii)</w:t>
      </w:r>
      <w:r w:rsidR="002D4D34" w:rsidRPr="00873E1E">
        <w:t> </w:t>
      </w:r>
      <w:r w:rsidRPr="00873E1E">
        <w:t xml:space="preserve">the instruments by which Seller acquired the Leased Real Property and the Easements grant to Seller and its successors and assigns the right to locate, develop, construct, test, own, possess, use, operate, maintain, replace, and repair such transmission line and related improvements in, over, under, and across the real property covered thereby, and </w:t>
      </w:r>
      <w:r w:rsidRPr="00873E1E">
        <w:lastRenderedPageBreak/>
        <w:t>(iii)</w:t>
      </w:r>
      <w:r w:rsidR="002D4D34" w:rsidRPr="00873E1E">
        <w:t> </w:t>
      </w:r>
      <w:r w:rsidRPr="00873E1E">
        <w:t>each such transmission line and related improvement is located within the contiguous Project Site in compliance with, to the extent, applicable, the Easements, Laws, and applicable Permits, and does not encroach upon any adjoining real property or violate any other Person’s real property rights.</w:t>
      </w:r>
      <w:bookmarkEnd w:id="1831"/>
    </w:p>
    <w:p w14:paraId="42C42533" w14:textId="77777777" w:rsidR="004D7078" w:rsidRPr="00873E1E" w:rsidRDefault="004D7078" w:rsidP="007E5094">
      <w:pPr>
        <w:pStyle w:val="WP2L3"/>
      </w:pPr>
      <w:bookmarkStart w:id="1833" w:name="_Ref4217141"/>
      <w:r w:rsidRPr="00873E1E">
        <w:t>To Seller’s Knowledge, none of the Project, including buildings, structures, facilities, fixtures, and other improvements on the Project Site, contravenes or violates any building or zoning Law applicable to the Project Site, or any administrative, occupational safety and health, or other Law applicable to the Project Site (whether or not permitted on the basis of prior nonconforming use, waiver, or variance), none of the Leased Real Property or the Easements is subject to any restriction relating to flood zoning, and none of the Leased Real Property serves any adjoining or other real property for any purpose.</w:t>
      </w:r>
      <w:bookmarkEnd w:id="1833"/>
    </w:p>
    <w:p w14:paraId="79D3FD13" w14:textId="611B7310" w:rsidR="004D7078" w:rsidRPr="00873E1E" w:rsidRDefault="004D7078" w:rsidP="008A4304">
      <w:pPr>
        <w:pStyle w:val="BodyText"/>
        <w:rPr>
          <w:szCs w:val="24"/>
        </w:rPr>
      </w:pPr>
      <w:r w:rsidRPr="00873E1E">
        <w:rPr>
          <w:rFonts w:eastAsia="Calibri"/>
          <w:b/>
          <w:i/>
          <w:szCs w:val="24"/>
        </w:rPr>
        <w:t>[Reserved]</w:t>
      </w:r>
    </w:p>
    <w:p w14:paraId="54A0C327" w14:textId="77777777" w:rsidR="004D7078" w:rsidRPr="00873E1E" w:rsidRDefault="004D7078" w:rsidP="002D4D34">
      <w:pPr>
        <w:pStyle w:val="WP2L2"/>
        <w:keepNext/>
      </w:pPr>
      <w:bookmarkStart w:id="1834" w:name="_Ref4217142"/>
      <w:bookmarkStart w:id="1835" w:name="_Toc33799248"/>
      <w:bookmarkStart w:id="1836" w:name="_Toc66116168"/>
      <w:bookmarkStart w:id="1837" w:name="_Toc106296347"/>
      <w:r w:rsidRPr="00873E1E">
        <w:rPr>
          <w:rFonts w:eastAsia="Calibri"/>
          <w:b/>
          <w:color w:val="000000"/>
          <w:szCs w:val="24"/>
        </w:rPr>
        <w:t>Transferred Closing Tangible Personal</w:t>
      </w:r>
      <w:r w:rsidRPr="00873E1E">
        <w:rPr>
          <w:rFonts w:eastAsia="Calibri"/>
          <w:b/>
          <w:szCs w:val="24"/>
        </w:rPr>
        <w:t xml:space="preserve"> Property</w:t>
      </w:r>
      <w:bookmarkEnd w:id="1815"/>
      <w:bookmarkEnd w:id="1816"/>
      <w:bookmarkEnd w:id="1817"/>
      <w:r w:rsidRPr="00873E1E">
        <w:rPr>
          <w:rFonts w:eastAsia="Calibri"/>
          <w:b/>
          <w:szCs w:val="24"/>
        </w:rPr>
        <w:t xml:space="preserve"> and Transferred Closing Inventory</w:t>
      </w:r>
      <w:r w:rsidRPr="00873E1E">
        <w:rPr>
          <w:rFonts w:eastAsia="Calibri"/>
          <w:snapToGrid w:val="0"/>
          <w:szCs w:val="24"/>
        </w:rPr>
        <w:t>.</w:t>
      </w:r>
      <w:bookmarkEnd w:id="1834"/>
      <w:bookmarkEnd w:id="1835"/>
      <w:bookmarkEnd w:id="1836"/>
      <w:bookmarkEnd w:id="1837"/>
    </w:p>
    <w:p w14:paraId="366B95BF" w14:textId="5261BF58" w:rsidR="004D7078" w:rsidRPr="00873E1E" w:rsidRDefault="004D7078" w:rsidP="007E5094">
      <w:pPr>
        <w:pStyle w:val="WP2L3"/>
      </w:pPr>
      <w:bookmarkStart w:id="1838" w:name="_Ref478286636"/>
      <w:r w:rsidRPr="00873E1E">
        <w:rPr>
          <w:rFonts w:eastAsia="Calibri"/>
          <w:szCs w:val="24"/>
          <w:u w:val="single"/>
        </w:rPr>
        <w:t>Schedule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_Ref39390334 \h \r \t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16.1(a)</w:t>
      </w:r>
      <w:r w:rsidRPr="00873E1E">
        <w:rPr>
          <w:rFonts w:eastAsia="Calibri"/>
          <w:color w:val="2B579A"/>
          <w:szCs w:val="24"/>
          <w:u w:val="single"/>
          <w:shd w:val="clear" w:color="auto" w:fill="E6E6E6"/>
        </w:rPr>
        <w:fldChar w:fldCharType="end"/>
      </w:r>
      <w:bookmarkStart w:id="1839" w:name="_cp_field_48_1258"/>
      <w:r w:rsidRPr="00873E1E">
        <w:rPr>
          <w:rFonts w:eastAsia="Calibri"/>
          <w:szCs w:val="24"/>
        </w:rPr>
        <w:t xml:space="preserve"> </w:t>
      </w:r>
      <w:bookmarkEnd w:id="1839"/>
      <w:r w:rsidRPr="00873E1E">
        <w:rPr>
          <w:rFonts w:eastAsia="Calibri"/>
          <w:szCs w:val="24"/>
        </w:rPr>
        <w:t xml:space="preserve">and </w:t>
      </w:r>
      <w:r w:rsidRPr="00873E1E">
        <w:rPr>
          <w:rFonts w:eastAsia="Calibri"/>
          <w:szCs w:val="24"/>
          <w:u w:val="single"/>
        </w:rPr>
        <w:t>Schedule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_Ref38953950 \h \r \t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16.1(e)</w:t>
      </w:r>
      <w:r w:rsidRPr="00873E1E">
        <w:rPr>
          <w:rFonts w:eastAsia="Calibri"/>
          <w:color w:val="2B579A"/>
          <w:szCs w:val="24"/>
          <w:u w:val="single"/>
          <w:shd w:val="clear" w:color="auto" w:fill="E6E6E6"/>
        </w:rPr>
        <w:fldChar w:fldCharType="end"/>
      </w:r>
      <w:r w:rsidRPr="00873E1E">
        <w:rPr>
          <w:rFonts w:eastAsia="Calibri"/>
          <w:szCs w:val="24"/>
        </w:rPr>
        <w:t xml:space="preserve"> set forth, respectively, a complete and accurate description of each material item of Transferred Closing Tangible Personal Property and Transferred Closing Inventory included in the Project Assets as of the </w:t>
      </w:r>
      <w:bookmarkStart w:id="1840" w:name="OLE_LINK17"/>
      <w:bookmarkStart w:id="1841" w:name="OLE_LINK18"/>
      <w:r w:rsidRPr="00873E1E">
        <w:rPr>
          <w:rFonts w:eastAsia="Calibri"/>
          <w:szCs w:val="24"/>
        </w:rPr>
        <w:t xml:space="preserve">Closing (with respect to the Closing), including each item of Transferred Closing Tangible Personal Property or Transferred Closing Inventory </w:t>
      </w:r>
      <w:bookmarkEnd w:id="1840"/>
      <w:bookmarkEnd w:id="1841"/>
      <w:r w:rsidRPr="00873E1E">
        <w:rPr>
          <w:rFonts w:eastAsia="Calibri"/>
          <w:szCs w:val="24"/>
        </w:rPr>
        <w:t>with a book value of Ten Thousand Dollars</w:t>
      </w:r>
      <w:r w:rsidR="00D05B03" w:rsidRPr="00873E1E">
        <w:rPr>
          <w:rFonts w:eastAsia="Calibri"/>
          <w:szCs w:val="24"/>
        </w:rPr>
        <w:t> </w:t>
      </w:r>
      <w:r w:rsidRPr="00873E1E">
        <w:rPr>
          <w:rFonts w:eastAsia="Calibri"/>
          <w:szCs w:val="24"/>
        </w:rPr>
        <w:t>($10,000)</w:t>
      </w:r>
      <w:r w:rsidRPr="00873E1E">
        <w:rPr>
          <w:rFonts w:eastAsia="Calibri"/>
          <w:b/>
          <w:szCs w:val="24"/>
        </w:rPr>
        <w:t xml:space="preserve"> </w:t>
      </w:r>
      <w:r w:rsidRPr="00873E1E">
        <w:rPr>
          <w:rFonts w:eastAsia="Calibri"/>
          <w:szCs w:val="24"/>
        </w:rPr>
        <w:t>or greater.</w:t>
      </w:r>
      <w:bookmarkEnd w:id="1838"/>
    </w:p>
    <w:p w14:paraId="585C8D69" w14:textId="4B9018CC" w:rsidR="004D7078" w:rsidRPr="00873E1E" w:rsidRDefault="004D7078" w:rsidP="007E5094">
      <w:pPr>
        <w:pStyle w:val="WP2L3"/>
        <w:rPr>
          <w:rFonts w:eastAsia="Calibri"/>
        </w:rPr>
      </w:pPr>
      <w:bookmarkStart w:id="1842" w:name="_Ref276369666"/>
      <w:r w:rsidRPr="00873E1E">
        <w:rPr>
          <w:rFonts w:eastAsia="Calibri"/>
        </w:rPr>
        <w:t>As of the Closing, Seller has good and valid title to the Transferred Closing Tangible Personal Property and Transferred Closing Inventory, free and clear of all Encumbrances (other than Permitted Encumbrances).</w:t>
      </w:r>
      <w:bookmarkEnd w:id="1818"/>
      <w:bookmarkEnd w:id="1842"/>
    </w:p>
    <w:p w14:paraId="7214242C" w14:textId="33AF2DDB" w:rsidR="00580045" w:rsidRPr="00873E1E" w:rsidRDefault="0005411F" w:rsidP="00275E17">
      <w:pPr>
        <w:pStyle w:val="WP2L3"/>
        <w:rPr>
          <w:szCs w:val="24"/>
        </w:rPr>
      </w:pPr>
      <w:r w:rsidRPr="00873E1E">
        <w:rPr>
          <w:rFonts w:eastAsia="Calibri"/>
          <w:szCs w:val="24"/>
        </w:rPr>
        <w:t xml:space="preserve">All of the Transferred Closing Tangible Personal Property and all appurtenances and improvements to the Project Site, including all buildings, fixtures, component parts, other constructions, and other appurtenances and improvements thereon, thereto, or thereunder, and all of the Transferred Closing Inventory, in each case, have been </w:t>
      </w:r>
      <w:r w:rsidR="00804236">
        <w:rPr>
          <w:rFonts w:eastAsia="Calibri"/>
          <w:szCs w:val="24"/>
        </w:rPr>
        <w:t xml:space="preserve">obtained, installed, and </w:t>
      </w:r>
      <w:r w:rsidRPr="00873E1E">
        <w:rPr>
          <w:rFonts w:eastAsia="Calibri"/>
          <w:szCs w:val="24"/>
        </w:rPr>
        <w:t>maintained by or for Seller in accordance with the Performance Standard in all material respects</w:t>
      </w:r>
      <w:r w:rsidRPr="00873E1E">
        <w:rPr>
          <w:szCs w:val="24"/>
        </w:rPr>
        <w:t>.</w:t>
      </w:r>
    </w:p>
    <w:p w14:paraId="3239652C" w14:textId="2645C783" w:rsidR="00245C57" w:rsidRPr="00873E1E" w:rsidRDefault="00245C57" w:rsidP="00720742">
      <w:pPr>
        <w:pStyle w:val="WP2L3"/>
      </w:pPr>
      <w:r w:rsidRPr="00873E1E">
        <w:t xml:space="preserve">No </w:t>
      </w:r>
      <w:r w:rsidRPr="00873E1E">
        <w:rPr>
          <w:rFonts w:eastAsia="Calibri"/>
          <w:bCs/>
          <w:color w:val="000000"/>
          <w:szCs w:val="24"/>
        </w:rPr>
        <w:t>Transferred Closing Tangible Personal</w:t>
      </w:r>
      <w:r w:rsidRPr="00873E1E">
        <w:rPr>
          <w:rFonts w:eastAsia="Calibri"/>
          <w:bCs/>
          <w:szCs w:val="24"/>
        </w:rPr>
        <w:t xml:space="preserve"> Property and Transferred Closing Inventory</w:t>
      </w:r>
      <w:r w:rsidRPr="00873E1E">
        <w:rPr>
          <w:bCs/>
        </w:rPr>
        <w:t xml:space="preserve"> is h</w:t>
      </w:r>
      <w:r w:rsidR="00720742" w:rsidRPr="00873E1E">
        <w:rPr>
          <w:bCs/>
        </w:rPr>
        <w:t xml:space="preserve">oused or kept </w:t>
      </w:r>
      <w:r w:rsidRPr="00873E1E">
        <w:rPr>
          <w:bCs/>
        </w:rPr>
        <w:t>at Off-Site Real Property.</w:t>
      </w:r>
    </w:p>
    <w:p w14:paraId="71A9EADB" w14:textId="77777777" w:rsidR="004D7078" w:rsidRPr="00873E1E" w:rsidRDefault="004D7078" w:rsidP="002D4D34">
      <w:pPr>
        <w:pStyle w:val="WP2L2"/>
        <w:keepNext/>
      </w:pPr>
      <w:bookmarkStart w:id="1843" w:name="_Ref4217143"/>
      <w:bookmarkStart w:id="1844" w:name="_Ref142972777"/>
      <w:bookmarkStart w:id="1845" w:name="_Toc33799249"/>
      <w:bookmarkStart w:id="1846" w:name="_Toc66116169"/>
      <w:bookmarkStart w:id="1847" w:name="_Toc106296348"/>
      <w:bookmarkEnd w:id="1819"/>
      <w:bookmarkEnd w:id="1820"/>
      <w:bookmarkEnd w:id="1821"/>
      <w:r w:rsidRPr="00873E1E">
        <w:rPr>
          <w:rFonts w:eastAsia="Calibri"/>
          <w:b/>
          <w:color w:val="000000"/>
          <w:szCs w:val="24"/>
        </w:rPr>
        <w:t>Project</w:t>
      </w:r>
      <w:r w:rsidRPr="00873E1E">
        <w:rPr>
          <w:rFonts w:eastAsia="Calibri"/>
          <w:b/>
          <w:szCs w:val="24"/>
        </w:rPr>
        <w:t xml:space="preserve"> Contracts</w:t>
      </w:r>
      <w:r w:rsidRPr="00873E1E">
        <w:rPr>
          <w:rFonts w:eastAsia="Calibri"/>
          <w:szCs w:val="24"/>
        </w:rPr>
        <w:t>.</w:t>
      </w:r>
      <w:bookmarkEnd w:id="1843"/>
      <w:bookmarkEnd w:id="1844"/>
      <w:bookmarkEnd w:id="1845"/>
      <w:bookmarkEnd w:id="1846"/>
      <w:bookmarkEnd w:id="1847"/>
    </w:p>
    <w:p w14:paraId="1EA3BB1D" w14:textId="138E44B6" w:rsidR="004D7078" w:rsidRPr="00873E1E" w:rsidRDefault="004D7078" w:rsidP="007E5094">
      <w:pPr>
        <w:pStyle w:val="WP2L3"/>
      </w:pPr>
      <w:bookmarkStart w:id="1848" w:name="_Ref4217144"/>
      <w:r w:rsidRPr="00873E1E">
        <w:rPr>
          <w:rFonts w:eastAsia="Calibri"/>
          <w:szCs w:val="24"/>
        </w:rPr>
        <w:t xml:space="preserve">There are no material Project Contracts except </w:t>
      </w:r>
      <w:bookmarkStart w:id="1849" w:name="DocXTextRef485"/>
      <w:r w:rsidRPr="00873E1E">
        <w:rPr>
          <w:rFonts w:eastAsia="Calibri"/>
          <w:szCs w:val="24"/>
        </w:rPr>
        <w:t>(i)</w:t>
      </w:r>
      <w:bookmarkEnd w:id="1849"/>
      <w:r w:rsidR="00D05B03" w:rsidRPr="00873E1E">
        <w:rPr>
          <w:rFonts w:eastAsia="Calibri"/>
          <w:szCs w:val="24"/>
        </w:rPr>
        <w:t> </w:t>
      </w:r>
      <w:r w:rsidRPr="00873E1E">
        <w:rPr>
          <w:rFonts w:eastAsia="Calibri"/>
          <w:szCs w:val="24"/>
        </w:rPr>
        <w:t>the Transferred Closing Project Contracts</w:t>
      </w:r>
      <w:r w:rsidR="002C292D" w:rsidRPr="00873E1E">
        <w:rPr>
          <w:rFonts w:eastAsia="Calibri"/>
          <w:szCs w:val="24"/>
        </w:rPr>
        <w:t xml:space="preserve"> and</w:t>
      </w:r>
      <w:r w:rsidRPr="00873E1E">
        <w:rPr>
          <w:rFonts w:eastAsia="Calibri"/>
          <w:szCs w:val="24"/>
        </w:rPr>
        <w:t xml:space="preserve"> (ii)</w:t>
      </w:r>
      <w:r w:rsidR="00371873" w:rsidRPr="00873E1E">
        <w:rPr>
          <w:rFonts w:eastAsia="Calibri"/>
          <w:szCs w:val="24"/>
        </w:rPr>
        <w:t xml:space="preserve"> </w:t>
      </w:r>
      <w:r w:rsidRPr="00873E1E">
        <w:rPr>
          <w:rFonts w:eastAsia="Calibri"/>
          <w:szCs w:val="24"/>
        </w:rPr>
        <w:t>the Excluded Project Contracts.  Seller has provided to Buyer complete and accurate copies of all Transferred Closing Project Contracts and Excluded Project Contracts (including all amendments, modifications, extensions, renewals, and supplements thereto).  No Affiliate or agent of Seller is a party to a Contract that would constitute a Project Contract if Seller, rather than such Affiliate of Seller, were a party thereto.</w:t>
      </w:r>
      <w:bookmarkEnd w:id="1848"/>
    </w:p>
    <w:p w14:paraId="0A4DFC37" w14:textId="2C1D82D6" w:rsidR="004D7078" w:rsidRPr="00873E1E" w:rsidRDefault="004D7078" w:rsidP="007E5094">
      <w:pPr>
        <w:pStyle w:val="WP2L3"/>
      </w:pPr>
      <w:bookmarkStart w:id="1850" w:name="_Ref4217145"/>
      <w:r w:rsidRPr="00873E1E">
        <w:rPr>
          <w:rFonts w:eastAsia="Calibri"/>
        </w:rPr>
        <w:lastRenderedPageBreak/>
        <w:t xml:space="preserve">Except as set forth in </w:t>
      </w:r>
      <w:r w:rsidRPr="00873E1E">
        <w:rPr>
          <w:rFonts w:eastAsia="Calibri"/>
          <w:u w:val="single"/>
        </w:rPr>
        <w:t>Schedule </w:t>
      </w:r>
      <w:r w:rsidRPr="00873E1E">
        <w:rPr>
          <w:rFonts w:eastAsia="Calibri"/>
          <w:color w:val="2B579A"/>
          <w:u w:val="single"/>
          <w:shd w:val="clear" w:color="auto" w:fill="E6E6E6"/>
        </w:rPr>
        <w:fldChar w:fldCharType="begin"/>
      </w:r>
      <w:r w:rsidRPr="00873E1E">
        <w:rPr>
          <w:rFonts w:eastAsia="Calibri"/>
          <w:u w:val="single"/>
        </w:rPr>
        <w:instrText xml:space="preserve"> REF _Ref142972777 \h \r \t\*MERGEFORMAT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18.10</w:t>
      </w:r>
      <w:r w:rsidRPr="00873E1E">
        <w:rPr>
          <w:rFonts w:eastAsia="Calibri"/>
          <w:color w:val="2B579A"/>
          <w:u w:val="single"/>
          <w:shd w:val="clear" w:color="auto" w:fill="E6E6E6"/>
        </w:rPr>
        <w:fldChar w:fldCharType="end"/>
      </w:r>
      <w:r w:rsidRPr="00873E1E">
        <w:rPr>
          <w:rFonts w:eastAsia="Calibri"/>
        </w:rPr>
        <w:t xml:space="preserve">, no default, event, or condition that, with notice or lapse of time or both, would constitute a breach or default by Seller or, to Seller’s Knowledge, any counterparty to any Transferred Closing Project Contract has occurred or exists under any of the Transferred Closing Project Contracts, except such breaches, defaults, events, or conditions </w:t>
      </w:r>
      <w:bookmarkStart w:id="1851" w:name="DocXTextRef486"/>
      <w:r w:rsidRPr="00873E1E">
        <w:rPr>
          <w:rFonts w:eastAsia="Calibri"/>
        </w:rPr>
        <w:t>(i)</w:t>
      </w:r>
      <w:bookmarkEnd w:id="1851"/>
      <w:r w:rsidR="00D05B03" w:rsidRPr="00873E1E">
        <w:rPr>
          <w:rFonts w:eastAsia="Calibri"/>
        </w:rPr>
        <w:t> </w:t>
      </w:r>
      <w:r w:rsidRPr="00873E1E">
        <w:rPr>
          <w:rFonts w:eastAsia="Calibri"/>
        </w:rPr>
        <w:t>as to which requisite waivers have been duly obtained or (ii)</w:t>
      </w:r>
      <w:r w:rsidR="00D05B03" w:rsidRPr="00873E1E">
        <w:rPr>
          <w:rFonts w:eastAsia="Calibri"/>
        </w:rPr>
        <w:t> </w:t>
      </w:r>
      <w:r w:rsidRPr="00873E1E">
        <w:rPr>
          <w:rFonts w:eastAsia="Calibri"/>
        </w:rPr>
        <w:t xml:space="preserve">that would not </w:t>
      </w:r>
      <w:bookmarkStart w:id="1852" w:name="DocXTextRef487"/>
      <w:r w:rsidRPr="00873E1E">
        <w:rPr>
          <w:rFonts w:eastAsia="Calibri"/>
        </w:rPr>
        <w:t>(A)</w:t>
      </w:r>
      <w:bookmarkEnd w:id="1852"/>
      <w:r w:rsidR="00D05B03" w:rsidRPr="00873E1E">
        <w:rPr>
          <w:rFonts w:eastAsia="Calibri"/>
        </w:rPr>
        <w:t> </w:t>
      </w:r>
      <w:r w:rsidRPr="00873E1E">
        <w:rPr>
          <w:rFonts w:eastAsia="Calibri"/>
        </w:rPr>
        <w:t>result in any Liability to Buyer or any of its Affiliates or (B) give rise to any right of termination under such Transferred Closing Project Contract.</w:t>
      </w:r>
      <w:bookmarkEnd w:id="1850"/>
    </w:p>
    <w:p w14:paraId="6CD171B1" w14:textId="77777777" w:rsidR="004D7078" w:rsidRPr="00873E1E" w:rsidRDefault="004D7078" w:rsidP="007E5094">
      <w:pPr>
        <w:pStyle w:val="WP2L3"/>
      </w:pPr>
      <w:bookmarkStart w:id="1853" w:name="_Ref4217146"/>
      <w:r w:rsidRPr="00873E1E">
        <w:rPr>
          <w:rFonts w:eastAsia="Calibri"/>
        </w:rPr>
        <w:t>No Action is pending or, to Seller’s Knowledge, threatened against Seller challenging the enforceability of any Transferred Closing Project Contract against Seller or, to Seller’s Knowledge, against any counterparty to any Transferred Closing Project Contract with respect to such Transferred Closing Project Contract.</w:t>
      </w:r>
      <w:bookmarkEnd w:id="1853"/>
    </w:p>
    <w:p w14:paraId="3A03777B" w14:textId="77777777" w:rsidR="004D7078" w:rsidRPr="00873E1E" w:rsidRDefault="004D7078" w:rsidP="007E5094">
      <w:pPr>
        <w:pStyle w:val="WP2L3"/>
      </w:pPr>
      <w:bookmarkStart w:id="1854" w:name="_Ref4217147"/>
      <w:r w:rsidRPr="00873E1E">
        <w:rPr>
          <w:rFonts w:eastAsia="Calibri"/>
        </w:rPr>
        <w:t>Each Transferred Closing Project Contract constitutes the valid and binding obligation of Seller and, to Seller’s Knowledge, the other parties thereto, is in full force and effect and enforceable in accordance with its terms, except as such enforceability may be limited by bankruptcy, insolvency, reorganization, moratorium, or other similar Laws of general application relating to or affecting the enforcement of creditors’ rights and by general equitable principles.</w:t>
      </w:r>
      <w:bookmarkEnd w:id="1854"/>
    </w:p>
    <w:p w14:paraId="320B7DFB" w14:textId="77777777" w:rsidR="004D7078" w:rsidRPr="00873E1E" w:rsidRDefault="004D7078" w:rsidP="002D4D34">
      <w:pPr>
        <w:pStyle w:val="WP2L2"/>
        <w:keepNext/>
      </w:pPr>
      <w:bookmarkStart w:id="1855" w:name="_Ref506307497"/>
      <w:bookmarkStart w:id="1856" w:name="_Ref276034956"/>
      <w:bookmarkStart w:id="1857" w:name="_Toc33799250"/>
      <w:bookmarkStart w:id="1858" w:name="_Toc66116170"/>
      <w:bookmarkStart w:id="1859" w:name="_Toc106296349"/>
      <w:bookmarkEnd w:id="1790"/>
      <w:bookmarkEnd w:id="1791"/>
      <w:r w:rsidRPr="00873E1E">
        <w:rPr>
          <w:rFonts w:eastAsia="Calibri"/>
          <w:b/>
          <w:szCs w:val="24"/>
        </w:rPr>
        <w:t>Permits</w:t>
      </w:r>
      <w:r w:rsidRPr="00873E1E">
        <w:rPr>
          <w:rFonts w:eastAsia="Calibri"/>
          <w:snapToGrid w:val="0"/>
          <w:szCs w:val="24"/>
        </w:rPr>
        <w:t>.</w:t>
      </w:r>
      <w:bookmarkEnd w:id="1855"/>
      <w:bookmarkEnd w:id="1856"/>
      <w:bookmarkEnd w:id="1857"/>
      <w:bookmarkEnd w:id="1858"/>
      <w:bookmarkEnd w:id="1859"/>
    </w:p>
    <w:p w14:paraId="7DECC6EB" w14:textId="0C0EA0D0" w:rsidR="004D7078" w:rsidRPr="00873E1E" w:rsidRDefault="004D7078" w:rsidP="007E5094">
      <w:pPr>
        <w:pStyle w:val="WP2L3"/>
      </w:pPr>
      <w:bookmarkStart w:id="1860" w:name="_Ref276034943"/>
      <w:bookmarkStart w:id="1861" w:name="_Ref4217148"/>
      <w:r w:rsidRPr="00873E1E">
        <w:rPr>
          <w:rFonts w:eastAsia="Calibri"/>
          <w:szCs w:val="24"/>
          <w:u w:val="single"/>
        </w:rPr>
        <w:t>Schedule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_Ref276034956 \h \r \t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18.11</w:t>
      </w:r>
      <w:r w:rsidRPr="00873E1E">
        <w:rPr>
          <w:rFonts w:eastAsia="Calibri"/>
          <w:color w:val="2B579A"/>
          <w:szCs w:val="24"/>
          <w:u w:val="single"/>
          <w:shd w:val="clear" w:color="auto" w:fill="E6E6E6"/>
        </w:rPr>
        <w:fldChar w:fldCharType="end"/>
      </w:r>
      <w:r w:rsidRPr="00873E1E">
        <w:rPr>
          <w:rFonts w:eastAsia="Calibri"/>
          <w:szCs w:val="24"/>
        </w:rPr>
        <w:t xml:space="preserve"> sets forth a complete and accurate list of all material Project Work Permits and Project Operational Permits (including Environmental Permits).  The Permits listed in Part I of </w:t>
      </w:r>
      <w:r w:rsidRPr="00873E1E">
        <w:rPr>
          <w:rFonts w:eastAsia="Calibri"/>
          <w:szCs w:val="24"/>
          <w:u w:val="single"/>
        </w:rPr>
        <w:t>Schedule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_Ref276034956 \h \r \t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18.11</w:t>
      </w:r>
      <w:r w:rsidRPr="00873E1E">
        <w:rPr>
          <w:rFonts w:eastAsia="Calibri"/>
          <w:color w:val="2B579A"/>
          <w:szCs w:val="24"/>
          <w:u w:val="single"/>
          <w:shd w:val="clear" w:color="auto" w:fill="E6E6E6"/>
        </w:rPr>
        <w:fldChar w:fldCharType="end"/>
      </w:r>
      <w:r w:rsidRPr="00873E1E">
        <w:rPr>
          <w:rFonts w:eastAsia="Calibri"/>
          <w:szCs w:val="24"/>
        </w:rPr>
        <w:t xml:space="preserve"> constitute all the material</w:t>
      </w:r>
      <w:r w:rsidRPr="00873E1E">
        <w:rPr>
          <w:rFonts w:eastAsia="Calibri"/>
          <w:b/>
          <w:szCs w:val="24"/>
        </w:rPr>
        <w:t xml:space="preserve"> </w:t>
      </w:r>
      <w:r w:rsidRPr="00873E1E">
        <w:rPr>
          <w:rFonts w:eastAsia="Calibri"/>
          <w:szCs w:val="24"/>
        </w:rPr>
        <w:t xml:space="preserve">Project Work Permits (including Environmental Permits).  The Permits listed in Part II of </w:t>
      </w:r>
      <w:r w:rsidRPr="00873E1E">
        <w:rPr>
          <w:rFonts w:eastAsia="Calibri"/>
          <w:szCs w:val="24"/>
          <w:u w:val="single"/>
        </w:rPr>
        <w:t>Schedule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_Ref276034956 \h \r \t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18.11</w:t>
      </w:r>
      <w:r w:rsidRPr="00873E1E">
        <w:rPr>
          <w:rFonts w:eastAsia="Calibri"/>
          <w:color w:val="2B579A"/>
          <w:szCs w:val="24"/>
          <w:u w:val="single"/>
          <w:shd w:val="clear" w:color="auto" w:fill="E6E6E6"/>
        </w:rPr>
        <w:fldChar w:fldCharType="end"/>
      </w:r>
      <w:r w:rsidRPr="00873E1E">
        <w:rPr>
          <w:rFonts w:eastAsia="Calibri"/>
          <w:szCs w:val="24"/>
        </w:rPr>
        <w:t xml:space="preserve"> constitute all the material Project Operational Permits (including Environmental Permits), excluding any Permit Buyer is responsible for obtaining pursuant to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_Ref4216903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5.5(a)</w:t>
      </w:r>
      <w:r w:rsidRPr="00873E1E">
        <w:rPr>
          <w:rFonts w:eastAsia="Calibri"/>
          <w:color w:val="2B579A"/>
          <w:szCs w:val="24"/>
          <w:u w:val="single"/>
          <w:shd w:val="clear" w:color="auto" w:fill="E6E6E6"/>
        </w:rPr>
        <w:fldChar w:fldCharType="end"/>
      </w:r>
      <w:r w:rsidRPr="00873E1E">
        <w:rPr>
          <w:rFonts w:eastAsia="Calibri"/>
          <w:szCs w:val="24"/>
        </w:rPr>
        <w:t xml:space="preserve">.  Except as set forth in Part III of </w:t>
      </w:r>
      <w:r w:rsidRPr="00873E1E">
        <w:rPr>
          <w:rFonts w:eastAsia="Calibri"/>
          <w:szCs w:val="24"/>
          <w:u w:val="single"/>
        </w:rPr>
        <w:t>Schedule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_Ref276034956 \h \r \t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18.11</w:t>
      </w:r>
      <w:r w:rsidRPr="00873E1E">
        <w:rPr>
          <w:rFonts w:eastAsia="Calibri"/>
          <w:color w:val="2B579A"/>
          <w:szCs w:val="24"/>
          <w:u w:val="single"/>
          <w:shd w:val="clear" w:color="auto" w:fill="E6E6E6"/>
        </w:rPr>
        <w:fldChar w:fldCharType="end"/>
      </w:r>
      <w:r w:rsidRPr="00873E1E">
        <w:rPr>
          <w:rFonts w:eastAsia="Calibri"/>
          <w:szCs w:val="24"/>
        </w:rPr>
        <w:t>, Seller and each of its Contractors or Subcontractors held at the time required all Project Work Permits and Project Operational Permits</w:t>
      </w:r>
      <w:bookmarkEnd w:id="1860"/>
      <w:r w:rsidRPr="00873E1E">
        <w:rPr>
          <w:rFonts w:eastAsia="Calibri"/>
          <w:szCs w:val="24"/>
        </w:rPr>
        <w:t xml:space="preserve">, including all Permits required by the </w:t>
      </w:r>
      <w:r w:rsidR="00801E4D" w:rsidRPr="00873E1E">
        <w:rPr>
          <w:rFonts w:eastAsia="Calibri"/>
          <w:szCs w:val="24"/>
        </w:rPr>
        <w:t>S</w:t>
      </w:r>
      <w:r w:rsidRPr="00873E1E">
        <w:rPr>
          <w:rFonts w:eastAsia="Calibri"/>
          <w:szCs w:val="24"/>
        </w:rPr>
        <w:t xml:space="preserve">tate </w:t>
      </w:r>
      <w:r w:rsidR="00801E4D" w:rsidRPr="00873E1E">
        <w:rPr>
          <w:rFonts w:eastAsia="Calibri"/>
          <w:szCs w:val="24"/>
        </w:rPr>
        <w:t xml:space="preserve">of </w:t>
      </w:r>
      <w:r w:rsidR="009B5778">
        <w:rPr>
          <w:rFonts w:eastAsia="Calibri"/>
          <w:szCs w:val="24"/>
        </w:rPr>
        <w:t>Arkansas</w:t>
      </w:r>
      <w:r w:rsidRPr="00873E1E">
        <w:rPr>
          <w:rFonts w:eastAsia="Calibri"/>
          <w:szCs w:val="24"/>
        </w:rPr>
        <w:t xml:space="preserve"> for the installation or sale of solar generation equipment with an integrated battery energy storage system and the performance of related services.</w:t>
      </w:r>
      <w:bookmarkEnd w:id="1861"/>
    </w:p>
    <w:p w14:paraId="7F98232C" w14:textId="46BE6291" w:rsidR="004D7078" w:rsidRPr="00873E1E" w:rsidRDefault="004D7078" w:rsidP="007E5094">
      <w:pPr>
        <w:pStyle w:val="WP2L3"/>
      </w:pPr>
      <w:bookmarkStart w:id="1862" w:name="_Ref4217149"/>
      <w:r w:rsidRPr="00873E1E">
        <w:rPr>
          <w:rFonts w:eastAsia="Calibri"/>
        </w:rPr>
        <w:t>Each Transferred Closing Permit is valid and in full force and effect and, as of the Closing, is held by Seller.  The Transferred Closing Permits constitute all of the material Project Operational Permits reasonably necessary for the use, ownership, operation, maintenance, repair</w:t>
      </w:r>
      <w:r w:rsidR="00AE2B84" w:rsidRPr="00873E1E">
        <w:rPr>
          <w:rFonts w:eastAsia="Calibri"/>
        </w:rPr>
        <w:t>, and replac</w:t>
      </w:r>
      <w:r w:rsidR="00815C73" w:rsidRPr="00873E1E">
        <w:rPr>
          <w:rFonts w:eastAsia="Calibri"/>
        </w:rPr>
        <w:t>e</w:t>
      </w:r>
      <w:r w:rsidR="00AE2B84" w:rsidRPr="00873E1E">
        <w:rPr>
          <w:rFonts w:eastAsia="Calibri"/>
        </w:rPr>
        <w:t>ment</w:t>
      </w:r>
      <w:r w:rsidRPr="00873E1E">
        <w:rPr>
          <w:rFonts w:eastAsia="Calibri"/>
        </w:rPr>
        <w:t xml:space="preserve"> of the Project on the Closing Date in accordance with Good Industry Practices, Law</w:t>
      </w:r>
      <w:r w:rsidR="006F391C">
        <w:rPr>
          <w:rFonts w:eastAsia="Calibri"/>
        </w:rPr>
        <w:t>s,</w:t>
      </w:r>
      <w:r w:rsidRPr="00873E1E">
        <w:rPr>
          <w:rFonts w:eastAsia="Calibri"/>
        </w:rPr>
        <w:t xml:space="preserve"> and the terms of this Agreement.  No event</w:t>
      </w:r>
      <w:r w:rsidR="0088352D" w:rsidRPr="00873E1E">
        <w:rPr>
          <w:rFonts w:eastAsia="Calibri"/>
        </w:rPr>
        <w:t>, circumstance, or condition</w:t>
      </w:r>
      <w:r w:rsidRPr="00873E1E">
        <w:rPr>
          <w:rFonts w:eastAsia="Calibri"/>
        </w:rPr>
        <w:t xml:space="preserve"> has occurred that permits, requires, or would reasonably be expected to result in, or with or without the giving of notice or the passage of time or both would permit, require, or reasonably be expected to result in, the revocation, suspension, limitation, or termination of, or the adverse modification, suspension, impairment, or limitation in any material respect of, any Transferred Closing Permit.  To Seller’s Knowledge, no fact, event, circumstance, condition, or occurrence (or set of facts, events, circumstances, conditions, or occurrences) arising out of the development, design, engineering, procurement, financing, construction, testing, ownership, possession, use, operation, maintenance, study, repair</w:t>
      </w:r>
      <w:r w:rsidR="00785037" w:rsidRPr="00873E1E">
        <w:rPr>
          <w:rFonts w:eastAsia="Calibri"/>
        </w:rPr>
        <w:t>, or replacement</w:t>
      </w:r>
      <w:r w:rsidRPr="00873E1E">
        <w:rPr>
          <w:rFonts w:eastAsia="Calibri"/>
        </w:rPr>
        <w:t xml:space="preserve"> of the Project or the Project Assets or the current or prior conduct of the Work would reasonably be expected to </w:t>
      </w:r>
      <w:bookmarkStart w:id="1863" w:name="DocXTextRef490"/>
      <w:r w:rsidRPr="00873E1E">
        <w:rPr>
          <w:rFonts w:eastAsia="Calibri"/>
        </w:rPr>
        <w:t>(i)</w:t>
      </w:r>
      <w:bookmarkEnd w:id="1863"/>
      <w:r w:rsidR="00D05B03" w:rsidRPr="00873E1E">
        <w:rPr>
          <w:rFonts w:eastAsia="Calibri"/>
        </w:rPr>
        <w:t> </w:t>
      </w:r>
      <w:r w:rsidRPr="00873E1E">
        <w:rPr>
          <w:rFonts w:eastAsia="Calibri"/>
        </w:rPr>
        <w:t xml:space="preserve">prevent Seller from obtaining or impede the prompt renewal, extension, or transfer in connection with the Transactions of any </w:t>
      </w:r>
      <w:r w:rsidRPr="00873E1E">
        <w:rPr>
          <w:rFonts w:eastAsia="Calibri"/>
        </w:rPr>
        <w:lastRenderedPageBreak/>
        <w:t>Transferred Closing Permit with an associated cost not in excess of standard renewal, extension, or transfer fees or (ii)</w:t>
      </w:r>
      <w:r w:rsidR="00D05B03" w:rsidRPr="00873E1E">
        <w:rPr>
          <w:rFonts w:eastAsia="Calibri"/>
        </w:rPr>
        <w:t> </w:t>
      </w:r>
      <w:r w:rsidRPr="00873E1E">
        <w:rPr>
          <w:rFonts w:eastAsia="Calibri"/>
        </w:rPr>
        <w:t>require a modification of any Transferred Closing Permit (other than a modification already obtained).</w:t>
      </w:r>
      <w:bookmarkEnd w:id="1862"/>
    </w:p>
    <w:p w14:paraId="0A8A4E4B" w14:textId="2226C3A0" w:rsidR="004D7078" w:rsidRPr="00873E1E" w:rsidRDefault="004D7078" w:rsidP="007E5094">
      <w:pPr>
        <w:pStyle w:val="WP2L3"/>
      </w:pPr>
      <w:bookmarkStart w:id="1864" w:name="_Ref276036287"/>
      <w:r w:rsidRPr="00873E1E">
        <w:rPr>
          <w:rFonts w:eastAsia="Calibri"/>
        </w:rPr>
        <w:t>Except as set forth in Part I</w:t>
      </w:r>
      <w:bookmarkStart w:id="1865" w:name="DocXTextRef491"/>
      <w:r w:rsidRPr="00873E1E">
        <w:rPr>
          <w:rFonts w:eastAsia="Calibri"/>
        </w:rPr>
        <w:t>V</w:t>
      </w:r>
      <w:bookmarkEnd w:id="1865"/>
      <w:r w:rsidRPr="00873E1E">
        <w:rPr>
          <w:rFonts w:eastAsia="Calibri"/>
        </w:rPr>
        <w:t xml:space="preserve"> of </w:t>
      </w:r>
      <w:r w:rsidRPr="00873E1E">
        <w:rPr>
          <w:rFonts w:eastAsia="Calibri"/>
          <w:u w:val="single"/>
        </w:rPr>
        <w:t>Schedule </w:t>
      </w:r>
      <w:r w:rsidRPr="00873E1E">
        <w:rPr>
          <w:rFonts w:eastAsia="Calibri"/>
          <w:color w:val="2B579A"/>
          <w:u w:val="single"/>
          <w:shd w:val="clear" w:color="auto" w:fill="E6E6E6"/>
        </w:rPr>
        <w:fldChar w:fldCharType="begin"/>
      </w:r>
      <w:r w:rsidRPr="00873E1E">
        <w:rPr>
          <w:rFonts w:eastAsia="Calibri"/>
          <w:u w:val="single"/>
        </w:rPr>
        <w:instrText xml:space="preserve"> REF _Ref276034956 \h \r \t\*MERGEFORMAT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18.11</w:t>
      </w:r>
      <w:r w:rsidRPr="00873E1E">
        <w:rPr>
          <w:rFonts w:eastAsia="Calibri"/>
          <w:color w:val="2B579A"/>
          <w:u w:val="single"/>
          <w:shd w:val="clear" w:color="auto" w:fill="E6E6E6"/>
        </w:rPr>
        <w:fldChar w:fldCharType="end"/>
      </w:r>
      <w:r w:rsidRPr="00873E1E">
        <w:rPr>
          <w:rFonts w:eastAsia="Calibri"/>
        </w:rPr>
        <w:t>, Seller is, and throughout Seller’s ownership or control of the Project Assets and the Project has been, in compliance in all material respects with the Transferred Closing Permits (and any prior Permit that was replaced by any Transferred Closing Permit with respect to the Project Assets or the Project that is no longer in effect but was in effect at some point during Seller’s development, design, engineering, procurement, construction, commissioning, testing, ownership, possession, use, operation, or repair of the Project Assets and the Project) and all of its obligations with respect thereto.</w:t>
      </w:r>
      <w:bookmarkEnd w:id="1792"/>
      <w:bookmarkEnd w:id="1793"/>
      <w:bookmarkEnd w:id="1794"/>
      <w:bookmarkEnd w:id="1795"/>
      <w:bookmarkEnd w:id="1864"/>
    </w:p>
    <w:p w14:paraId="76EA37BC" w14:textId="77777777" w:rsidR="004D7078" w:rsidRPr="00873E1E" w:rsidRDefault="004D7078" w:rsidP="007E5094">
      <w:pPr>
        <w:pStyle w:val="WP2L2"/>
        <w:rPr>
          <w:vanish/>
          <w:specVanish/>
        </w:rPr>
      </w:pPr>
      <w:bookmarkStart w:id="1866" w:name="_Ref39517526"/>
      <w:bookmarkStart w:id="1867" w:name="_Toc33799251"/>
      <w:bookmarkStart w:id="1868" w:name="_Toc66116171"/>
      <w:bookmarkStart w:id="1869" w:name="_Toc106296350"/>
      <w:r w:rsidRPr="00873E1E">
        <w:rPr>
          <w:rFonts w:eastAsia="Calibri"/>
          <w:b/>
          <w:szCs w:val="24"/>
        </w:rPr>
        <w:t>Warranties</w:t>
      </w:r>
      <w:bookmarkEnd w:id="1866"/>
      <w:bookmarkEnd w:id="1867"/>
      <w:bookmarkEnd w:id="1868"/>
      <w:bookmarkEnd w:id="1869"/>
    </w:p>
    <w:p w14:paraId="126912BF" w14:textId="26763273" w:rsidR="004D7078" w:rsidRPr="00873E1E" w:rsidRDefault="004D7078" w:rsidP="00C86CA0">
      <w:pPr>
        <w:pStyle w:val="WP2Para2"/>
      </w:pPr>
      <w:r w:rsidRPr="00873E1E">
        <w:rPr>
          <w:rFonts w:eastAsia="Calibri"/>
          <w:snapToGrid w:val="0"/>
        </w:rPr>
        <w:t xml:space="preserve">.  Seller holds and has the right to enforce all of the Transferred Closing Warranties, subject to the terms thereof.  As of the Closing Date, each of the Transferred Closing Warranties </w:t>
      </w:r>
      <w:r w:rsidR="006317D8" w:rsidRPr="00873E1E">
        <w:rPr>
          <w:rFonts w:eastAsia="Calibri"/>
          <w:snapToGrid w:val="0"/>
        </w:rPr>
        <w:t xml:space="preserve">are </w:t>
      </w:r>
      <w:r w:rsidRPr="00873E1E">
        <w:rPr>
          <w:rFonts w:eastAsia="Calibri"/>
          <w:snapToGrid w:val="0"/>
        </w:rPr>
        <w:t>in full force and effect and enforceable by Buyer in accordance with their terms.</w:t>
      </w:r>
      <w:r w:rsidR="007B3551" w:rsidRPr="00873E1E">
        <w:rPr>
          <w:rFonts w:eastAsia="Calibri"/>
          <w:snapToGrid w:val="0"/>
        </w:rPr>
        <w:t xml:space="preserve">  </w:t>
      </w:r>
      <w:r w:rsidR="007B3551" w:rsidRPr="00873E1E">
        <w:rPr>
          <w:rFonts w:eastAsia="Calibri"/>
          <w:szCs w:val="24"/>
        </w:rPr>
        <w:t>Seller has provided to Buyer complete and accurate copies of all Transferred Closing Warranties.</w:t>
      </w:r>
    </w:p>
    <w:p w14:paraId="6400EF25" w14:textId="77777777" w:rsidR="004D7078" w:rsidRPr="00873E1E" w:rsidRDefault="004D7078" w:rsidP="007E5094">
      <w:pPr>
        <w:pStyle w:val="WP2L2"/>
      </w:pPr>
      <w:bookmarkStart w:id="1870" w:name="_Ref508357213"/>
      <w:bookmarkStart w:id="1871" w:name="_Ref275765703"/>
      <w:bookmarkStart w:id="1872" w:name="_Toc33799252"/>
      <w:bookmarkStart w:id="1873" w:name="_Toc66116172"/>
      <w:bookmarkStart w:id="1874" w:name="_Toc106296351"/>
      <w:r w:rsidRPr="00873E1E">
        <w:rPr>
          <w:rFonts w:eastAsia="Calibri"/>
          <w:b/>
        </w:rPr>
        <w:t>Intellectual Property</w:t>
      </w:r>
      <w:r w:rsidRPr="00873E1E">
        <w:rPr>
          <w:rFonts w:eastAsia="Calibri"/>
          <w:snapToGrid w:val="0"/>
        </w:rPr>
        <w:t>.</w:t>
      </w:r>
      <w:bookmarkEnd w:id="1870"/>
      <w:bookmarkEnd w:id="1871"/>
      <w:bookmarkEnd w:id="1872"/>
      <w:bookmarkEnd w:id="1873"/>
      <w:bookmarkEnd w:id="1874"/>
    </w:p>
    <w:p w14:paraId="12E33C68" w14:textId="0A862032" w:rsidR="004D7078" w:rsidRPr="00873E1E" w:rsidRDefault="004D7078" w:rsidP="007E5094">
      <w:pPr>
        <w:pStyle w:val="WP2L3"/>
      </w:pPr>
      <w:bookmarkStart w:id="1875" w:name="_Ref4217150"/>
      <w:r w:rsidRPr="00873E1E">
        <w:rPr>
          <w:rFonts w:eastAsia="Calibri"/>
          <w:szCs w:val="24"/>
        </w:rPr>
        <w:t xml:space="preserve">Part I(A) of </w:t>
      </w:r>
      <w:r w:rsidRPr="00873E1E">
        <w:rPr>
          <w:rFonts w:eastAsia="Calibri"/>
          <w:szCs w:val="24"/>
          <w:u w:val="single"/>
        </w:rPr>
        <w:t>Schedule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_Ref275765703 \h \r \t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18.13</w:t>
      </w:r>
      <w:r w:rsidRPr="00873E1E">
        <w:rPr>
          <w:rFonts w:eastAsia="Calibri"/>
          <w:color w:val="2B579A"/>
          <w:szCs w:val="24"/>
          <w:u w:val="single"/>
          <w:shd w:val="clear" w:color="auto" w:fill="E6E6E6"/>
        </w:rPr>
        <w:fldChar w:fldCharType="end"/>
      </w:r>
      <w:r w:rsidRPr="00873E1E">
        <w:rPr>
          <w:rFonts w:eastAsia="Calibri"/>
          <w:szCs w:val="24"/>
        </w:rPr>
        <w:t xml:space="preserve"> sets forth all </w:t>
      </w:r>
      <w:bookmarkStart w:id="1876" w:name="_cp_text_1_1282"/>
      <w:r w:rsidRPr="00873E1E">
        <w:rPr>
          <w:rFonts w:eastAsia="Calibri"/>
          <w:szCs w:val="24"/>
        </w:rPr>
        <w:t xml:space="preserve">Seller-Owned Project </w:t>
      </w:r>
      <w:bookmarkEnd w:id="1876"/>
      <w:r w:rsidRPr="00873E1E">
        <w:rPr>
          <w:rFonts w:eastAsia="Calibri"/>
          <w:szCs w:val="24"/>
        </w:rPr>
        <w:t>Intellectual Property (other than with respect to software) used in or for the Project with a value of Five Hundred Dollars</w:t>
      </w:r>
      <w:r w:rsidR="00D05B03" w:rsidRPr="00873E1E">
        <w:rPr>
          <w:rFonts w:eastAsia="Calibri"/>
          <w:szCs w:val="24"/>
        </w:rPr>
        <w:t> </w:t>
      </w:r>
      <w:r w:rsidRPr="00873E1E">
        <w:rPr>
          <w:rFonts w:eastAsia="Calibri"/>
          <w:szCs w:val="24"/>
        </w:rPr>
        <w:t>($500) or more or</w:t>
      </w:r>
      <w:bookmarkStart w:id="1877" w:name="_cp_text_29_1289"/>
      <w:r w:rsidRPr="00873E1E">
        <w:rPr>
          <w:rFonts w:eastAsia="Calibri"/>
          <w:szCs w:val="24"/>
        </w:rPr>
        <w:t xml:space="preserve"> </w:t>
      </w:r>
      <w:bookmarkEnd w:id="1877"/>
      <w:r w:rsidRPr="00873E1E">
        <w:rPr>
          <w:rFonts w:eastAsia="Calibri"/>
          <w:szCs w:val="24"/>
        </w:rPr>
        <w:t>that is material to the ownership, possession, use, operation, maintenance, or repair of the Project.  Part I(B)</w:t>
      </w:r>
      <w:r w:rsidR="00D05B03" w:rsidRPr="00873E1E">
        <w:rPr>
          <w:rFonts w:eastAsia="Calibri"/>
          <w:szCs w:val="24"/>
        </w:rPr>
        <w:t xml:space="preserve"> </w:t>
      </w:r>
      <w:r w:rsidRPr="00873E1E">
        <w:rPr>
          <w:rFonts w:eastAsia="Calibri"/>
          <w:szCs w:val="24"/>
        </w:rPr>
        <w:t xml:space="preserve">of </w:t>
      </w:r>
      <w:r w:rsidRPr="00873E1E">
        <w:rPr>
          <w:rFonts w:eastAsia="Calibri"/>
          <w:szCs w:val="24"/>
          <w:u w:val="single"/>
        </w:rPr>
        <w:t>Schedule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_Ref275765703 \h \r \t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18.13</w:t>
      </w:r>
      <w:r w:rsidRPr="00873E1E">
        <w:rPr>
          <w:rFonts w:eastAsia="Calibri"/>
          <w:color w:val="2B579A"/>
          <w:szCs w:val="24"/>
          <w:u w:val="single"/>
          <w:shd w:val="clear" w:color="auto" w:fill="E6E6E6"/>
        </w:rPr>
        <w:fldChar w:fldCharType="end"/>
      </w:r>
      <w:r w:rsidRPr="00873E1E">
        <w:rPr>
          <w:rFonts w:eastAsia="Calibri"/>
          <w:szCs w:val="24"/>
        </w:rPr>
        <w:t xml:space="preserve"> </w:t>
      </w:r>
      <w:r w:rsidR="006317D8" w:rsidRPr="00873E1E">
        <w:rPr>
          <w:rFonts w:eastAsia="Calibri"/>
          <w:szCs w:val="24"/>
        </w:rPr>
        <w:t xml:space="preserve">sets forth </w:t>
      </w:r>
      <w:r w:rsidRPr="00873E1E">
        <w:rPr>
          <w:rFonts w:eastAsia="Calibri"/>
          <w:szCs w:val="24"/>
        </w:rPr>
        <w:t xml:space="preserve">all </w:t>
      </w:r>
      <w:bookmarkStart w:id="1878" w:name="_cp_text_1_1291"/>
      <w:r w:rsidRPr="00873E1E">
        <w:rPr>
          <w:rFonts w:eastAsia="Calibri"/>
          <w:szCs w:val="24"/>
        </w:rPr>
        <w:t xml:space="preserve">Seller-Owned Project </w:t>
      </w:r>
      <w:bookmarkEnd w:id="1878"/>
      <w:r w:rsidRPr="00873E1E">
        <w:rPr>
          <w:rFonts w:eastAsia="Calibri"/>
          <w:szCs w:val="24"/>
        </w:rPr>
        <w:t>Intellectual Property with respect to software (including application name, vendor name, and version number) owned by Seller, Seller Parent Guarantor</w:t>
      </w:r>
      <w:bookmarkStart w:id="1879" w:name="_cp_text_1_1293"/>
      <w:r w:rsidRPr="00873E1E">
        <w:rPr>
          <w:rFonts w:eastAsia="Calibri"/>
          <w:szCs w:val="24"/>
        </w:rPr>
        <w:t xml:space="preserve">, </w:t>
      </w:r>
      <w:bookmarkEnd w:id="1879"/>
      <w:r w:rsidRPr="00873E1E">
        <w:rPr>
          <w:rFonts w:eastAsia="Calibri"/>
          <w:szCs w:val="24"/>
        </w:rPr>
        <w:t>or any of their respective Affiliates and used in or for the Project.</w:t>
      </w:r>
      <w:bookmarkEnd w:id="1875"/>
    </w:p>
    <w:p w14:paraId="32910CB7" w14:textId="4E00C181" w:rsidR="004D7078" w:rsidRPr="00873E1E" w:rsidRDefault="004D7078" w:rsidP="007E5094">
      <w:pPr>
        <w:pStyle w:val="WP2L3"/>
        <w:rPr>
          <w:b/>
        </w:rPr>
      </w:pPr>
      <w:bookmarkStart w:id="1880" w:name="_Ref4217151"/>
      <w:r w:rsidRPr="00873E1E">
        <w:rPr>
          <w:rFonts w:eastAsia="Calibri"/>
        </w:rPr>
        <w:t>Part II</w:t>
      </w:r>
      <w:bookmarkStart w:id="1881" w:name="_cp_text_1_1294"/>
      <w:r w:rsidRPr="00873E1E">
        <w:rPr>
          <w:rFonts w:eastAsia="Calibri"/>
        </w:rPr>
        <w:t xml:space="preserve">(A) </w:t>
      </w:r>
      <w:bookmarkEnd w:id="1881"/>
      <w:r w:rsidRPr="00873E1E">
        <w:rPr>
          <w:rFonts w:eastAsia="Calibri"/>
        </w:rPr>
        <w:t xml:space="preserve">of </w:t>
      </w:r>
      <w:r w:rsidRPr="00873E1E">
        <w:rPr>
          <w:rFonts w:eastAsia="Calibri"/>
          <w:u w:val="single"/>
        </w:rPr>
        <w:t>Schedule </w:t>
      </w:r>
      <w:r w:rsidRPr="00873E1E">
        <w:rPr>
          <w:rFonts w:eastAsia="Calibri"/>
          <w:color w:val="2B579A"/>
          <w:u w:val="single"/>
          <w:shd w:val="clear" w:color="auto" w:fill="E6E6E6"/>
        </w:rPr>
        <w:fldChar w:fldCharType="begin"/>
      </w:r>
      <w:r w:rsidRPr="00873E1E">
        <w:rPr>
          <w:rFonts w:eastAsia="Calibri"/>
          <w:u w:val="single"/>
        </w:rPr>
        <w:instrText xml:space="preserve"> REF _Ref275765703 \h \r \t\*MERGEFORMAT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18.13</w:t>
      </w:r>
      <w:r w:rsidRPr="00873E1E">
        <w:rPr>
          <w:rFonts w:eastAsia="Calibri"/>
          <w:color w:val="2B579A"/>
          <w:u w:val="single"/>
          <w:shd w:val="clear" w:color="auto" w:fill="E6E6E6"/>
        </w:rPr>
        <w:fldChar w:fldCharType="end"/>
      </w:r>
      <w:r w:rsidRPr="00873E1E">
        <w:rPr>
          <w:rFonts w:eastAsia="Calibri"/>
        </w:rPr>
        <w:t xml:space="preserve"> sets forth all </w:t>
      </w:r>
      <w:bookmarkStart w:id="1882" w:name="_cp_text_1_1295"/>
      <w:r w:rsidRPr="00873E1E">
        <w:rPr>
          <w:rFonts w:eastAsia="Calibri"/>
        </w:rPr>
        <w:t xml:space="preserve">Project </w:t>
      </w:r>
      <w:bookmarkEnd w:id="1882"/>
      <w:r w:rsidRPr="00873E1E">
        <w:rPr>
          <w:rFonts w:eastAsia="Calibri"/>
        </w:rPr>
        <w:t xml:space="preserve">Intellectual Property Rights for which Seller or any of its Affiliates paid One Thousand Dollars ($1,000) or more, for which Seller or any of its Affiliates has a payment obligation to the licensor or other </w:t>
      </w:r>
      <w:bookmarkStart w:id="1883" w:name="_cp_text_1_1300"/>
      <w:r w:rsidRPr="00873E1E">
        <w:rPr>
          <w:rFonts w:eastAsia="Calibri"/>
        </w:rPr>
        <w:t xml:space="preserve">Person </w:t>
      </w:r>
      <w:bookmarkEnd w:id="1883"/>
      <w:r w:rsidRPr="00873E1E">
        <w:rPr>
          <w:rFonts w:eastAsia="Calibri"/>
        </w:rPr>
        <w:t>in any calendar year of Five Hundred Dollars</w:t>
      </w:r>
      <w:r w:rsidR="00D05B03" w:rsidRPr="00873E1E">
        <w:rPr>
          <w:rFonts w:eastAsia="Calibri"/>
        </w:rPr>
        <w:t> </w:t>
      </w:r>
      <w:r w:rsidRPr="00873E1E">
        <w:rPr>
          <w:rFonts w:eastAsia="Calibri"/>
        </w:rPr>
        <w:t>($500) or more, or that are material to the ownership, possession, use, operation, maintenance, or repair of the Project.  Part II(B)</w:t>
      </w:r>
      <w:r w:rsidR="00D05B03" w:rsidRPr="00873E1E">
        <w:rPr>
          <w:rFonts w:eastAsia="Calibri"/>
        </w:rPr>
        <w:t xml:space="preserve"> </w:t>
      </w:r>
      <w:r w:rsidRPr="00873E1E">
        <w:rPr>
          <w:rFonts w:eastAsia="Calibri"/>
        </w:rPr>
        <w:t xml:space="preserve">of </w:t>
      </w:r>
      <w:r w:rsidRPr="00873E1E">
        <w:rPr>
          <w:rFonts w:eastAsia="Calibri"/>
          <w:u w:val="single"/>
        </w:rPr>
        <w:t>Schedule </w:t>
      </w:r>
      <w:r w:rsidRPr="00873E1E">
        <w:rPr>
          <w:rFonts w:eastAsia="Calibri"/>
          <w:color w:val="2B579A"/>
          <w:u w:val="single"/>
          <w:shd w:val="clear" w:color="auto" w:fill="E6E6E6"/>
        </w:rPr>
        <w:fldChar w:fldCharType="begin"/>
      </w:r>
      <w:r w:rsidRPr="00873E1E">
        <w:rPr>
          <w:rFonts w:eastAsia="Calibri"/>
          <w:u w:val="single"/>
        </w:rPr>
        <w:instrText xml:space="preserve"> REF _Ref275765703 \h \r \t\*MERGEFORMAT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18.13</w:t>
      </w:r>
      <w:r w:rsidRPr="00873E1E">
        <w:rPr>
          <w:rFonts w:eastAsia="Calibri"/>
          <w:color w:val="2B579A"/>
          <w:u w:val="single"/>
          <w:shd w:val="clear" w:color="auto" w:fill="E6E6E6"/>
        </w:rPr>
        <w:fldChar w:fldCharType="end"/>
      </w:r>
      <w:r w:rsidRPr="00873E1E">
        <w:rPr>
          <w:rFonts w:eastAsia="Calibri"/>
        </w:rPr>
        <w:t xml:space="preserve"> sets forth the Transferred Closing Project Contracts (including licenses and similar agreements) pursuant to which Seller or any of its Affiliates is licensed or granted the right to use, or holds or possesses, the </w:t>
      </w:r>
      <w:bookmarkStart w:id="1884" w:name="_cp_text_1_1303"/>
      <w:r w:rsidRPr="00873E1E">
        <w:rPr>
          <w:rFonts w:eastAsia="Calibri"/>
        </w:rPr>
        <w:t xml:space="preserve">Project </w:t>
      </w:r>
      <w:bookmarkEnd w:id="1884"/>
      <w:r w:rsidRPr="00873E1E">
        <w:rPr>
          <w:rFonts w:eastAsia="Calibri"/>
        </w:rPr>
        <w:t>Intellectual Property Rights described in Part II</w:t>
      </w:r>
      <w:bookmarkStart w:id="1885" w:name="_cp_text_1_1304"/>
      <w:r w:rsidRPr="00873E1E">
        <w:rPr>
          <w:rFonts w:eastAsia="Calibri"/>
        </w:rPr>
        <w:t xml:space="preserve">(A) </w:t>
      </w:r>
      <w:bookmarkEnd w:id="1885"/>
      <w:r w:rsidRPr="00873E1E">
        <w:rPr>
          <w:rFonts w:eastAsia="Calibri"/>
        </w:rPr>
        <w:t xml:space="preserve">of </w:t>
      </w:r>
      <w:r w:rsidRPr="00873E1E">
        <w:rPr>
          <w:rFonts w:eastAsia="Calibri"/>
          <w:u w:val="single"/>
        </w:rPr>
        <w:t>Schedule </w:t>
      </w:r>
      <w:r w:rsidRPr="00873E1E">
        <w:rPr>
          <w:rFonts w:eastAsia="Calibri"/>
          <w:color w:val="2B579A"/>
          <w:u w:val="single"/>
          <w:shd w:val="clear" w:color="auto" w:fill="E6E6E6"/>
        </w:rPr>
        <w:fldChar w:fldCharType="begin"/>
      </w:r>
      <w:r w:rsidRPr="00873E1E">
        <w:rPr>
          <w:rFonts w:eastAsia="Calibri"/>
          <w:u w:val="single"/>
        </w:rPr>
        <w:instrText xml:space="preserve"> REF _Ref275765703 \h \r \t\*MERGEFORMAT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18.13</w:t>
      </w:r>
      <w:r w:rsidRPr="00873E1E">
        <w:rPr>
          <w:rFonts w:eastAsia="Calibri"/>
          <w:color w:val="2B579A"/>
          <w:u w:val="single"/>
          <w:shd w:val="clear" w:color="auto" w:fill="E6E6E6"/>
        </w:rPr>
        <w:fldChar w:fldCharType="end"/>
      </w:r>
      <w:r w:rsidRPr="00873E1E">
        <w:rPr>
          <w:rFonts w:eastAsia="Calibri"/>
        </w:rPr>
        <w:t>, excluding the Transferred Closing Project Contracts that are software licenses or agreements.  Part II(C)</w:t>
      </w:r>
      <w:r w:rsidR="00D05B03" w:rsidRPr="00873E1E">
        <w:rPr>
          <w:rFonts w:eastAsia="Calibri"/>
        </w:rPr>
        <w:t xml:space="preserve"> </w:t>
      </w:r>
      <w:r w:rsidRPr="00873E1E">
        <w:rPr>
          <w:rFonts w:eastAsia="Calibri"/>
        </w:rPr>
        <w:t xml:space="preserve">of </w:t>
      </w:r>
      <w:r w:rsidRPr="00873E1E">
        <w:rPr>
          <w:rFonts w:eastAsia="Calibri"/>
          <w:u w:val="single"/>
        </w:rPr>
        <w:t>Schedule </w:t>
      </w:r>
      <w:r w:rsidRPr="00873E1E">
        <w:rPr>
          <w:rFonts w:eastAsia="Calibri"/>
          <w:color w:val="2B579A"/>
          <w:u w:val="single"/>
          <w:shd w:val="clear" w:color="auto" w:fill="E6E6E6"/>
        </w:rPr>
        <w:fldChar w:fldCharType="begin"/>
      </w:r>
      <w:r w:rsidRPr="00873E1E">
        <w:rPr>
          <w:rFonts w:eastAsia="Calibri"/>
          <w:u w:val="single"/>
        </w:rPr>
        <w:instrText xml:space="preserve"> REF _Ref275765703 \h \r \t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18.13</w:t>
      </w:r>
      <w:r w:rsidRPr="00873E1E">
        <w:rPr>
          <w:rFonts w:eastAsia="Calibri"/>
          <w:color w:val="2B579A"/>
          <w:u w:val="single"/>
          <w:shd w:val="clear" w:color="auto" w:fill="E6E6E6"/>
        </w:rPr>
        <w:fldChar w:fldCharType="end"/>
      </w:r>
      <w:r w:rsidRPr="00873E1E">
        <w:rPr>
          <w:rFonts w:eastAsia="Calibri"/>
        </w:rPr>
        <w:t xml:space="preserve"> </w:t>
      </w:r>
      <w:bookmarkStart w:id="1886" w:name="_cp_text_1_1308"/>
      <w:r w:rsidRPr="00873E1E">
        <w:rPr>
          <w:rFonts w:eastAsia="Calibri"/>
        </w:rPr>
        <w:t xml:space="preserve">sets forth </w:t>
      </w:r>
      <w:bookmarkEnd w:id="1886"/>
      <w:r w:rsidRPr="00873E1E">
        <w:rPr>
          <w:rFonts w:eastAsia="Calibri"/>
        </w:rPr>
        <w:t xml:space="preserve">a list of all software licensed, held, or possessed by Seller or any of </w:t>
      </w:r>
      <w:bookmarkStart w:id="1887" w:name="_cp_text_1_1311"/>
      <w:r w:rsidRPr="00873E1E">
        <w:rPr>
          <w:rFonts w:eastAsia="Calibri"/>
        </w:rPr>
        <w:t xml:space="preserve">its </w:t>
      </w:r>
      <w:bookmarkEnd w:id="1887"/>
      <w:r w:rsidRPr="00873E1E">
        <w:rPr>
          <w:rFonts w:eastAsia="Calibri"/>
        </w:rPr>
        <w:t xml:space="preserve">Affiliates and used in or for the Project and all Transferred Closing Project Contracts (including licenses and similar agreements) with respect to software pursuant to which Seller or any of its Affiliates is licensed or granted the right to use, or holds or possesses, the </w:t>
      </w:r>
      <w:bookmarkStart w:id="1888" w:name="_cp_text_1_1312"/>
      <w:r w:rsidRPr="00873E1E">
        <w:rPr>
          <w:rFonts w:eastAsia="Calibri"/>
        </w:rPr>
        <w:t xml:space="preserve">Project </w:t>
      </w:r>
      <w:bookmarkEnd w:id="1888"/>
      <w:r w:rsidRPr="00873E1E">
        <w:rPr>
          <w:rFonts w:eastAsia="Calibri"/>
        </w:rPr>
        <w:t>Intellectual Property Rights described in Part II</w:t>
      </w:r>
      <w:bookmarkStart w:id="1889" w:name="_cp_text_1_1313"/>
      <w:r w:rsidRPr="00873E1E">
        <w:rPr>
          <w:rFonts w:eastAsia="Calibri"/>
        </w:rPr>
        <w:t xml:space="preserve">(A) </w:t>
      </w:r>
      <w:bookmarkEnd w:id="1889"/>
      <w:r w:rsidRPr="00873E1E">
        <w:rPr>
          <w:rFonts w:eastAsia="Calibri"/>
        </w:rPr>
        <w:t xml:space="preserve">of </w:t>
      </w:r>
      <w:r w:rsidRPr="00873E1E">
        <w:rPr>
          <w:rFonts w:eastAsia="Calibri"/>
          <w:u w:val="single"/>
        </w:rPr>
        <w:t>Schedule </w:t>
      </w:r>
      <w:r w:rsidRPr="00873E1E">
        <w:rPr>
          <w:rFonts w:eastAsia="Calibri"/>
          <w:color w:val="2B579A"/>
          <w:u w:val="single"/>
          <w:shd w:val="clear" w:color="auto" w:fill="E6E6E6"/>
        </w:rPr>
        <w:fldChar w:fldCharType="begin"/>
      </w:r>
      <w:r w:rsidRPr="00873E1E">
        <w:rPr>
          <w:rFonts w:eastAsia="Calibri"/>
          <w:u w:val="single"/>
        </w:rPr>
        <w:instrText xml:space="preserve"> REF _Ref275765703 \h \r \t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18.13</w:t>
      </w:r>
      <w:r w:rsidRPr="00873E1E">
        <w:rPr>
          <w:rFonts w:eastAsia="Calibri"/>
          <w:color w:val="2B579A"/>
          <w:u w:val="single"/>
          <w:shd w:val="clear" w:color="auto" w:fill="E6E6E6"/>
        </w:rPr>
        <w:fldChar w:fldCharType="end"/>
      </w:r>
      <w:r w:rsidRPr="00873E1E">
        <w:rPr>
          <w:rFonts w:eastAsia="Calibri"/>
        </w:rPr>
        <w:t>.  Part II(D)</w:t>
      </w:r>
      <w:r w:rsidR="00D05B03" w:rsidRPr="00873E1E">
        <w:rPr>
          <w:rFonts w:eastAsia="Calibri"/>
        </w:rPr>
        <w:t xml:space="preserve"> </w:t>
      </w:r>
      <w:r w:rsidRPr="00873E1E">
        <w:rPr>
          <w:rFonts w:eastAsia="Calibri"/>
        </w:rPr>
        <w:t xml:space="preserve">of </w:t>
      </w:r>
      <w:r w:rsidRPr="00873E1E">
        <w:rPr>
          <w:rFonts w:eastAsia="Calibri"/>
          <w:u w:val="single"/>
        </w:rPr>
        <w:t>Schedule </w:t>
      </w:r>
      <w:r w:rsidRPr="00873E1E">
        <w:rPr>
          <w:rFonts w:eastAsia="Calibri"/>
          <w:color w:val="2B579A"/>
          <w:u w:val="single"/>
          <w:shd w:val="clear" w:color="auto" w:fill="E6E6E6"/>
        </w:rPr>
        <w:fldChar w:fldCharType="begin"/>
      </w:r>
      <w:r w:rsidRPr="00873E1E">
        <w:rPr>
          <w:rFonts w:eastAsia="Calibri"/>
          <w:u w:val="single"/>
        </w:rPr>
        <w:instrText xml:space="preserve"> REF _Ref275765703 \h \r \t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18.13</w:t>
      </w:r>
      <w:r w:rsidRPr="00873E1E">
        <w:rPr>
          <w:rFonts w:eastAsia="Calibri"/>
          <w:color w:val="2B579A"/>
          <w:u w:val="single"/>
          <w:shd w:val="clear" w:color="auto" w:fill="E6E6E6"/>
        </w:rPr>
        <w:fldChar w:fldCharType="end"/>
      </w:r>
      <w:r w:rsidRPr="00873E1E">
        <w:rPr>
          <w:rFonts w:eastAsia="Calibri"/>
        </w:rPr>
        <w:t xml:space="preserve"> sets forth the Excluded Project Contracts, if any, pursuant to which Seller or any of its Affiliates is licensed or granted the right to use, or holds or possesses, the Intellectual Property Rights described in Part II</w:t>
      </w:r>
      <w:bookmarkStart w:id="1890" w:name="_cp_text_1_1316"/>
      <w:r w:rsidRPr="00873E1E">
        <w:rPr>
          <w:rFonts w:eastAsia="Calibri"/>
        </w:rPr>
        <w:t xml:space="preserve">(A) </w:t>
      </w:r>
      <w:bookmarkEnd w:id="1890"/>
      <w:r w:rsidRPr="00873E1E">
        <w:rPr>
          <w:rFonts w:eastAsia="Calibri"/>
        </w:rPr>
        <w:t xml:space="preserve">of </w:t>
      </w:r>
      <w:r w:rsidRPr="00873E1E">
        <w:rPr>
          <w:rFonts w:eastAsia="Calibri"/>
          <w:u w:val="single"/>
        </w:rPr>
        <w:t>Schedule </w:t>
      </w:r>
      <w:r w:rsidRPr="00873E1E">
        <w:rPr>
          <w:rFonts w:eastAsia="Calibri"/>
          <w:color w:val="2B579A"/>
          <w:u w:val="single"/>
          <w:shd w:val="clear" w:color="auto" w:fill="E6E6E6"/>
        </w:rPr>
        <w:fldChar w:fldCharType="begin"/>
      </w:r>
      <w:r w:rsidRPr="00873E1E">
        <w:rPr>
          <w:rFonts w:eastAsia="Calibri"/>
          <w:u w:val="single"/>
        </w:rPr>
        <w:instrText xml:space="preserve"> REF _Ref275765703 \h \r \t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18.13</w:t>
      </w:r>
      <w:r w:rsidRPr="00873E1E">
        <w:rPr>
          <w:rFonts w:eastAsia="Calibri"/>
          <w:color w:val="2B579A"/>
          <w:u w:val="single"/>
          <w:shd w:val="clear" w:color="auto" w:fill="E6E6E6"/>
        </w:rPr>
        <w:fldChar w:fldCharType="end"/>
      </w:r>
      <w:r w:rsidRPr="00873E1E">
        <w:rPr>
          <w:rFonts w:eastAsia="Calibri"/>
        </w:rPr>
        <w:t xml:space="preserve">.  All </w:t>
      </w:r>
      <w:bookmarkStart w:id="1891" w:name="_cp_text_1_1317"/>
      <w:r w:rsidRPr="00873E1E">
        <w:rPr>
          <w:rFonts w:eastAsia="Calibri"/>
        </w:rPr>
        <w:t xml:space="preserve">Project </w:t>
      </w:r>
      <w:bookmarkEnd w:id="1891"/>
      <w:r w:rsidRPr="00873E1E">
        <w:rPr>
          <w:rFonts w:eastAsia="Calibri"/>
        </w:rPr>
        <w:t>Intellectual Property Rights set forth in Part II</w:t>
      </w:r>
      <w:bookmarkStart w:id="1892" w:name="_cp_text_1_1318"/>
      <w:r w:rsidRPr="00873E1E">
        <w:rPr>
          <w:rFonts w:eastAsia="Calibri"/>
        </w:rPr>
        <w:t xml:space="preserve">(A) </w:t>
      </w:r>
      <w:bookmarkEnd w:id="1892"/>
      <w:r w:rsidRPr="00873E1E">
        <w:rPr>
          <w:rFonts w:eastAsia="Calibri"/>
        </w:rPr>
        <w:t xml:space="preserve">of </w:t>
      </w:r>
      <w:r w:rsidRPr="00873E1E">
        <w:rPr>
          <w:rFonts w:eastAsia="Calibri"/>
          <w:u w:val="single"/>
        </w:rPr>
        <w:t>Schedule </w:t>
      </w:r>
      <w:r w:rsidRPr="00873E1E">
        <w:rPr>
          <w:rFonts w:eastAsia="Calibri"/>
          <w:color w:val="2B579A"/>
          <w:u w:val="single"/>
          <w:shd w:val="clear" w:color="auto" w:fill="E6E6E6"/>
        </w:rPr>
        <w:fldChar w:fldCharType="begin"/>
      </w:r>
      <w:r w:rsidRPr="00873E1E">
        <w:rPr>
          <w:rFonts w:eastAsia="Calibri"/>
          <w:u w:val="single"/>
        </w:rPr>
        <w:instrText xml:space="preserve"> REF _Ref275765703 \h \r \t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18.13</w:t>
      </w:r>
      <w:r w:rsidRPr="00873E1E">
        <w:rPr>
          <w:rFonts w:eastAsia="Calibri"/>
          <w:color w:val="2B579A"/>
          <w:u w:val="single"/>
          <w:shd w:val="clear" w:color="auto" w:fill="E6E6E6"/>
        </w:rPr>
        <w:fldChar w:fldCharType="end"/>
      </w:r>
      <w:r w:rsidRPr="00873E1E">
        <w:rPr>
          <w:rFonts w:eastAsia="Calibri"/>
        </w:rPr>
        <w:t xml:space="preserve"> consist of </w:t>
      </w:r>
      <w:bookmarkStart w:id="1893" w:name="_cp_text_1_1320"/>
      <w:r w:rsidRPr="00873E1E">
        <w:rPr>
          <w:rFonts w:eastAsia="Calibri"/>
        </w:rPr>
        <w:t xml:space="preserve">licenses </w:t>
      </w:r>
      <w:bookmarkEnd w:id="1893"/>
      <w:r w:rsidRPr="00873E1E">
        <w:rPr>
          <w:rFonts w:eastAsia="Calibri"/>
        </w:rPr>
        <w:t>and similar rights granted by or from Persons who are not Affiliates of Seller.</w:t>
      </w:r>
      <w:bookmarkEnd w:id="1880"/>
    </w:p>
    <w:p w14:paraId="01A1A565" w14:textId="1F81323D" w:rsidR="004D7078" w:rsidRPr="00873E1E" w:rsidRDefault="004D7078" w:rsidP="007E5094">
      <w:pPr>
        <w:pStyle w:val="WP2L3"/>
      </w:pPr>
      <w:bookmarkStart w:id="1894" w:name="_cp_text_1_1326"/>
      <w:bookmarkStart w:id="1895" w:name="_Ref4217152"/>
      <w:r w:rsidRPr="00873E1E">
        <w:rPr>
          <w:rFonts w:eastAsia="Calibri"/>
        </w:rPr>
        <w:lastRenderedPageBreak/>
        <w:t xml:space="preserve">As of </w:t>
      </w:r>
      <w:bookmarkEnd w:id="1894"/>
      <w:r w:rsidRPr="00873E1E">
        <w:rPr>
          <w:rFonts w:eastAsia="Calibri"/>
        </w:rPr>
        <w:t>the Closing, Seller owns, free and clear of a</w:t>
      </w:r>
      <w:r w:rsidR="00F87A61" w:rsidRPr="00873E1E">
        <w:rPr>
          <w:rFonts w:eastAsia="Calibri"/>
        </w:rPr>
        <w:t>ny</w:t>
      </w:r>
      <w:r w:rsidRPr="00873E1E">
        <w:rPr>
          <w:rFonts w:eastAsia="Calibri"/>
        </w:rPr>
        <w:t xml:space="preserve"> Encumbrance (other than </w:t>
      </w:r>
      <w:bookmarkStart w:id="1896" w:name="_cp_text_1_1328"/>
      <w:r w:rsidRPr="00873E1E">
        <w:rPr>
          <w:rFonts w:eastAsia="Calibri"/>
        </w:rPr>
        <w:t xml:space="preserve">Permitted Encumbrances), </w:t>
      </w:r>
      <w:bookmarkStart w:id="1897" w:name="_cp_text_4_1329"/>
      <w:bookmarkEnd w:id="1896"/>
      <w:r w:rsidR="00F87A61" w:rsidRPr="00873E1E">
        <w:rPr>
          <w:rFonts w:eastAsia="Calibri"/>
        </w:rPr>
        <w:t xml:space="preserve">all </w:t>
      </w:r>
      <w:r w:rsidRPr="00873E1E">
        <w:rPr>
          <w:rFonts w:eastAsia="Calibri"/>
        </w:rPr>
        <w:t xml:space="preserve">licenses or contracts </w:t>
      </w:r>
      <w:r w:rsidR="00F87A61" w:rsidRPr="00873E1E">
        <w:rPr>
          <w:rFonts w:eastAsia="Calibri"/>
        </w:rPr>
        <w:t xml:space="preserve">necessary </w:t>
      </w:r>
      <w:r w:rsidRPr="00873E1E">
        <w:rPr>
          <w:rFonts w:eastAsia="Calibri"/>
        </w:rPr>
        <w:t xml:space="preserve">for the right to use or lawfully holds or possesses all </w:t>
      </w:r>
      <w:bookmarkStart w:id="1898" w:name="_cp_text_1_1330"/>
      <w:bookmarkEnd w:id="1897"/>
      <w:r w:rsidRPr="00873E1E">
        <w:rPr>
          <w:rFonts w:eastAsia="Calibri"/>
        </w:rPr>
        <w:t>of the Project Intellectual Property Rights necessary for the lawful ownership, possession, use, operation, maintenance, or repair of the Project (including the Project Assets)</w:t>
      </w:r>
      <w:bookmarkStart w:id="1899" w:name="_cp_text_4_1331"/>
      <w:bookmarkEnd w:id="1898"/>
      <w:r w:rsidRPr="00873E1E">
        <w:rPr>
          <w:rFonts w:eastAsia="Calibri"/>
        </w:rPr>
        <w:t xml:space="preserve">.  Upon the Closing, Buyer will </w:t>
      </w:r>
      <w:bookmarkStart w:id="1900" w:name="_cp_text_4_1332"/>
      <w:bookmarkEnd w:id="1899"/>
      <w:r w:rsidRPr="00873E1E">
        <w:rPr>
          <w:rFonts w:eastAsia="Calibri"/>
        </w:rPr>
        <w:t xml:space="preserve">own, free and clear of all Encumbrances </w:t>
      </w:r>
      <w:bookmarkStart w:id="1901" w:name="_cp_text_1_1333"/>
      <w:bookmarkEnd w:id="1900"/>
      <w:r w:rsidRPr="00873E1E">
        <w:rPr>
          <w:rFonts w:eastAsia="Calibri"/>
        </w:rPr>
        <w:t xml:space="preserve">(other than </w:t>
      </w:r>
      <w:bookmarkEnd w:id="1901"/>
      <w:r w:rsidRPr="00873E1E">
        <w:rPr>
          <w:rFonts w:eastAsia="Calibri"/>
        </w:rPr>
        <w:t xml:space="preserve">Permitted Encumbrances), </w:t>
      </w:r>
      <w:bookmarkStart w:id="1902" w:name="_cp_text_1_1340"/>
      <w:r w:rsidRPr="00873E1E">
        <w:rPr>
          <w:rFonts w:eastAsia="Calibri"/>
        </w:rPr>
        <w:t xml:space="preserve">or otherwise </w:t>
      </w:r>
      <w:bookmarkEnd w:id="1902"/>
      <w:r w:rsidRPr="00873E1E">
        <w:rPr>
          <w:rFonts w:eastAsia="Calibri"/>
        </w:rPr>
        <w:t>have a valid license or right to use the Transferred Intellectual Property</w:t>
      </w:r>
      <w:bookmarkStart w:id="1903" w:name="_cp_text_1_1342"/>
      <w:r w:rsidRPr="00873E1E">
        <w:rPr>
          <w:rFonts w:eastAsia="Calibri"/>
        </w:rPr>
        <w:t xml:space="preserve"> Ownership and Contract Rights in compliance with the terms of this Agreement and any applicable Project Contract</w:t>
      </w:r>
      <w:bookmarkEnd w:id="1903"/>
      <w:r w:rsidRPr="00873E1E">
        <w:rPr>
          <w:rFonts w:eastAsia="Calibri"/>
        </w:rPr>
        <w:t>.</w:t>
      </w:r>
      <w:bookmarkEnd w:id="1895"/>
    </w:p>
    <w:p w14:paraId="3152D029" w14:textId="77777777" w:rsidR="004D7078" w:rsidRPr="00873E1E" w:rsidRDefault="004D7078" w:rsidP="007E5094">
      <w:pPr>
        <w:pStyle w:val="WP2L3"/>
      </w:pPr>
      <w:bookmarkStart w:id="1904" w:name="_Ref448223153"/>
      <w:r w:rsidRPr="00873E1E">
        <w:rPr>
          <w:rFonts w:eastAsia="Calibri"/>
        </w:rPr>
        <w:t xml:space="preserve">The </w:t>
      </w:r>
      <w:bookmarkStart w:id="1905" w:name="_cp_text_1_1343"/>
      <w:r w:rsidRPr="00873E1E">
        <w:rPr>
          <w:rFonts w:eastAsia="Calibri"/>
        </w:rPr>
        <w:t xml:space="preserve">ownership, </w:t>
      </w:r>
      <w:bookmarkEnd w:id="1905"/>
      <w:r w:rsidRPr="00873E1E">
        <w:rPr>
          <w:rFonts w:eastAsia="Calibri"/>
        </w:rPr>
        <w:t xml:space="preserve">use, holding, or possession </w:t>
      </w:r>
      <w:bookmarkStart w:id="1906" w:name="_cp_text_1_1345"/>
      <w:r w:rsidRPr="00873E1E">
        <w:rPr>
          <w:rFonts w:eastAsia="Calibri"/>
        </w:rPr>
        <w:t xml:space="preserve">(as applicable) </w:t>
      </w:r>
      <w:bookmarkEnd w:id="1906"/>
      <w:r w:rsidRPr="00873E1E">
        <w:rPr>
          <w:rFonts w:eastAsia="Calibri"/>
        </w:rPr>
        <w:t xml:space="preserve">by Seller or any of its Affiliates of the </w:t>
      </w:r>
      <w:bookmarkStart w:id="1907" w:name="_cp_text_1_1346"/>
      <w:r w:rsidRPr="00873E1E">
        <w:rPr>
          <w:rFonts w:eastAsia="Calibri"/>
        </w:rPr>
        <w:t xml:space="preserve">Project </w:t>
      </w:r>
      <w:bookmarkEnd w:id="1907"/>
      <w:r w:rsidRPr="00873E1E">
        <w:rPr>
          <w:rFonts w:eastAsia="Calibri"/>
        </w:rPr>
        <w:t xml:space="preserve">Intellectual Property </w:t>
      </w:r>
      <w:bookmarkStart w:id="1908" w:name="_cp_text_1_1347"/>
      <w:r w:rsidRPr="00873E1E">
        <w:rPr>
          <w:rFonts w:eastAsia="Calibri"/>
        </w:rPr>
        <w:t xml:space="preserve">Rights </w:t>
      </w:r>
      <w:bookmarkEnd w:id="1908"/>
      <w:r w:rsidRPr="00873E1E">
        <w:rPr>
          <w:rFonts w:eastAsia="Calibri"/>
        </w:rPr>
        <w:t xml:space="preserve">to be transferred to Buyer </w:t>
      </w:r>
      <w:bookmarkStart w:id="1909" w:name="_cp_text_1_1348"/>
      <w:r w:rsidRPr="00873E1E">
        <w:rPr>
          <w:rFonts w:eastAsia="Calibri"/>
        </w:rPr>
        <w:t xml:space="preserve">by Seller and its Affiliates </w:t>
      </w:r>
      <w:bookmarkEnd w:id="1909"/>
      <w:r w:rsidRPr="00873E1E">
        <w:rPr>
          <w:rFonts w:eastAsia="Calibri"/>
        </w:rPr>
        <w:t xml:space="preserve">hereunder and the business and activities of Seller and its Affiliates related to the Project or the Project Assets, including Seller’s obligations in this Agreement, do not violate or infringe upon the Intellectual Property Rights of any Person.  No Person has notified Seller or any </w:t>
      </w:r>
      <w:bookmarkStart w:id="1910" w:name="_cp_text_1_1350"/>
      <w:r w:rsidRPr="00873E1E">
        <w:rPr>
          <w:rFonts w:eastAsia="Calibri"/>
        </w:rPr>
        <w:t xml:space="preserve">of its Affiliates </w:t>
      </w:r>
      <w:bookmarkEnd w:id="1910"/>
      <w:r w:rsidRPr="00873E1E">
        <w:rPr>
          <w:rFonts w:eastAsia="Calibri"/>
        </w:rPr>
        <w:t xml:space="preserve">that Seller or any </w:t>
      </w:r>
      <w:bookmarkStart w:id="1911" w:name="_cp_text_1_1352"/>
      <w:r w:rsidRPr="00873E1E">
        <w:rPr>
          <w:rFonts w:eastAsia="Calibri"/>
        </w:rPr>
        <w:t xml:space="preserve">of its Affiliates </w:t>
      </w:r>
      <w:bookmarkEnd w:id="1911"/>
      <w:r w:rsidRPr="00873E1E">
        <w:rPr>
          <w:rFonts w:eastAsia="Calibri"/>
        </w:rPr>
        <w:t xml:space="preserve">is violating or infringing upon the Intellectual Property Rights of any Person.  To Seller’s Knowledge, no Person is infringing upon or violating any </w:t>
      </w:r>
      <w:bookmarkStart w:id="1912" w:name="_cp_text_1_1353"/>
      <w:r w:rsidRPr="00873E1E">
        <w:rPr>
          <w:rFonts w:eastAsia="Calibri"/>
        </w:rPr>
        <w:t xml:space="preserve">of the </w:t>
      </w:r>
      <w:bookmarkEnd w:id="1912"/>
      <w:r w:rsidRPr="00873E1E">
        <w:rPr>
          <w:rFonts w:eastAsia="Calibri"/>
        </w:rPr>
        <w:t xml:space="preserve">Transferred Closing Intellectual Property </w:t>
      </w:r>
      <w:bookmarkStart w:id="1913" w:name="_cp_text_1_1355"/>
      <w:r w:rsidRPr="00873E1E">
        <w:rPr>
          <w:rFonts w:eastAsia="Calibri"/>
        </w:rPr>
        <w:t>Ownership and Contract Rights</w:t>
      </w:r>
      <w:bookmarkEnd w:id="1913"/>
      <w:r w:rsidRPr="00873E1E">
        <w:rPr>
          <w:rFonts w:eastAsia="Calibri"/>
        </w:rPr>
        <w:t>.</w:t>
      </w:r>
      <w:bookmarkEnd w:id="1904"/>
    </w:p>
    <w:p w14:paraId="51087EC6" w14:textId="77777777" w:rsidR="004D7078" w:rsidRPr="00873E1E" w:rsidRDefault="004D7078" w:rsidP="007E5094">
      <w:pPr>
        <w:pStyle w:val="WP2L2"/>
        <w:rPr>
          <w:vanish/>
          <w:specVanish/>
        </w:rPr>
      </w:pPr>
      <w:bookmarkStart w:id="1914" w:name="_Ref169496229"/>
      <w:bookmarkStart w:id="1915" w:name="_Ref169496255"/>
      <w:bookmarkStart w:id="1916" w:name="_Ref169496316"/>
      <w:bookmarkStart w:id="1917" w:name="_Ref169496436"/>
      <w:bookmarkStart w:id="1918" w:name="_Ref169496454"/>
      <w:bookmarkStart w:id="1919" w:name="_Ref169506555"/>
      <w:bookmarkStart w:id="1920" w:name="_Ref169508186"/>
      <w:bookmarkStart w:id="1921" w:name="_Ref169508203"/>
      <w:bookmarkStart w:id="1922" w:name="_Ref275765732"/>
      <w:bookmarkStart w:id="1923" w:name="_Toc33799253"/>
      <w:bookmarkStart w:id="1924" w:name="_Toc66116173"/>
      <w:bookmarkStart w:id="1925" w:name="_Toc106296352"/>
      <w:bookmarkStart w:id="1926" w:name="_Ref38960012"/>
      <w:bookmarkStart w:id="1927" w:name="_Ref142924720"/>
      <w:r w:rsidRPr="00873E1E">
        <w:rPr>
          <w:rFonts w:eastAsia="Calibri"/>
          <w:b/>
          <w:color w:val="000000"/>
          <w:szCs w:val="24"/>
        </w:rPr>
        <w:t>Seller’s</w:t>
      </w:r>
      <w:r w:rsidRPr="00873E1E">
        <w:rPr>
          <w:rFonts w:eastAsia="Calibri"/>
          <w:b/>
          <w:szCs w:val="24"/>
        </w:rPr>
        <w:t xml:space="preserve"> Consents and Regulatory Approvals</w:t>
      </w:r>
      <w:bookmarkStart w:id="1928" w:name="_Ref169506124"/>
      <w:bookmarkStart w:id="1929" w:name="_Ref169506318"/>
      <w:bookmarkStart w:id="1930" w:name="_Ref169506414"/>
      <w:bookmarkEnd w:id="1914"/>
      <w:bookmarkEnd w:id="1915"/>
      <w:bookmarkEnd w:id="1916"/>
      <w:bookmarkEnd w:id="1917"/>
      <w:bookmarkEnd w:id="1918"/>
      <w:bookmarkEnd w:id="1919"/>
      <w:bookmarkEnd w:id="1920"/>
      <w:bookmarkEnd w:id="1921"/>
      <w:bookmarkEnd w:id="1922"/>
      <w:bookmarkEnd w:id="1923"/>
      <w:bookmarkEnd w:id="1924"/>
      <w:bookmarkEnd w:id="1925"/>
    </w:p>
    <w:p w14:paraId="4DF45B04" w14:textId="1604D628" w:rsidR="004D7078" w:rsidRPr="00873E1E" w:rsidRDefault="004D7078" w:rsidP="00C86CA0">
      <w:pPr>
        <w:pStyle w:val="WP2Para2"/>
      </w:pPr>
      <w:r w:rsidRPr="00873E1E">
        <w:rPr>
          <w:rFonts w:eastAsia="Calibri"/>
          <w:snapToGrid w:val="0"/>
        </w:rPr>
        <w:t xml:space="preserve">.  Part I of </w:t>
      </w:r>
      <w:r w:rsidRPr="00873E1E">
        <w:rPr>
          <w:rFonts w:eastAsia="Calibri"/>
          <w:snapToGrid w:val="0"/>
          <w:u w:val="single"/>
        </w:rPr>
        <w:t>Schedule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_Ref38949831 \h \r \t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1.1</w:t>
      </w:r>
      <w:r w:rsidRPr="00873E1E">
        <w:rPr>
          <w:rFonts w:eastAsia="Calibri"/>
          <w:snapToGrid w:val="0"/>
          <w:color w:val="2B579A"/>
          <w:u w:val="single"/>
          <w:shd w:val="clear" w:color="auto" w:fill="E6E6E6"/>
        </w:rPr>
        <w:fldChar w:fldCharType="end"/>
      </w:r>
      <w:r w:rsidRPr="00873E1E">
        <w:rPr>
          <w:rFonts w:eastAsia="Calibri"/>
          <w:snapToGrid w:val="0"/>
          <w:u w:val="single"/>
        </w:rPr>
        <w:t>F</w:t>
      </w:r>
      <w:r w:rsidRPr="00873E1E">
        <w:rPr>
          <w:rFonts w:eastAsia="Calibri"/>
          <w:snapToGrid w:val="0"/>
        </w:rPr>
        <w:t xml:space="preserve"> sets forth a complete and accurate list of Seller’s Consents and Part II of </w:t>
      </w:r>
      <w:r w:rsidRPr="00873E1E">
        <w:rPr>
          <w:rFonts w:eastAsia="Calibri"/>
          <w:snapToGrid w:val="0"/>
          <w:u w:val="single"/>
        </w:rPr>
        <w:t>Schedule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_Ref38949831 \h \r \t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1.1</w:t>
      </w:r>
      <w:r w:rsidRPr="00873E1E">
        <w:rPr>
          <w:rFonts w:eastAsia="Calibri"/>
          <w:snapToGrid w:val="0"/>
          <w:color w:val="2B579A"/>
          <w:u w:val="single"/>
          <w:shd w:val="clear" w:color="auto" w:fill="E6E6E6"/>
        </w:rPr>
        <w:fldChar w:fldCharType="end"/>
      </w:r>
      <w:r w:rsidRPr="00873E1E">
        <w:rPr>
          <w:rFonts w:eastAsia="Calibri"/>
          <w:snapToGrid w:val="0"/>
          <w:u w:val="single"/>
        </w:rPr>
        <w:t>F</w:t>
      </w:r>
      <w:r w:rsidRPr="00873E1E">
        <w:rPr>
          <w:rFonts w:eastAsia="Calibri"/>
          <w:snapToGrid w:val="0"/>
        </w:rPr>
        <w:t xml:space="preserve"> sets forth a complete and accurate list of Seller’s Regulatory Approvals.</w:t>
      </w:r>
    </w:p>
    <w:p w14:paraId="32548BF6" w14:textId="02CB9D91" w:rsidR="004D7078" w:rsidRPr="00873E1E" w:rsidRDefault="004D7078" w:rsidP="007E5094">
      <w:pPr>
        <w:pStyle w:val="WP2L2"/>
      </w:pPr>
      <w:bookmarkStart w:id="1931" w:name="_Ref276036967"/>
      <w:bookmarkStart w:id="1932" w:name="_Ref508376191"/>
      <w:bookmarkStart w:id="1933" w:name="_Toc33799254"/>
      <w:bookmarkStart w:id="1934" w:name="_Toc66116174"/>
      <w:bookmarkStart w:id="1935" w:name="_Toc106296353"/>
      <w:bookmarkEnd w:id="1928"/>
      <w:bookmarkEnd w:id="1929"/>
      <w:bookmarkEnd w:id="1930"/>
      <w:r w:rsidRPr="00873E1E">
        <w:rPr>
          <w:rFonts w:eastAsia="Calibri"/>
          <w:b/>
          <w:color w:val="000000"/>
        </w:rPr>
        <w:t>Sufficiency of Closing Assets</w:t>
      </w:r>
      <w:bookmarkEnd w:id="1931"/>
      <w:r w:rsidRPr="00873E1E">
        <w:rPr>
          <w:rFonts w:eastAsia="Calibri"/>
          <w:snapToGrid w:val="0"/>
        </w:rPr>
        <w:t>.</w:t>
      </w:r>
      <w:bookmarkEnd w:id="1932"/>
      <w:bookmarkEnd w:id="1933"/>
      <w:bookmarkEnd w:id="1934"/>
      <w:bookmarkEnd w:id="1935"/>
    </w:p>
    <w:p w14:paraId="7CD094A7" w14:textId="673A3186" w:rsidR="004D7078" w:rsidRPr="00873E1E" w:rsidRDefault="004D7078" w:rsidP="00162452">
      <w:pPr>
        <w:pStyle w:val="WP2L3"/>
      </w:pPr>
      <w:bookmarkStart w:id="1936" w:name="_Ref169506415"/>
      <w:bookmarkStart w:id="1937" w:name="_Ref275765819"/>
      <w:bookmarkStart w:id="1938" w:name="_Ref454893232"/>
      <w:r w:rsidRPr="00873E1E">
        <w:rPr>
          <w:rFonts w:eastAsia="Calibri"/>
        </w:rPr>
        <w:t xml:space="preserve">As of the Closing, except for the Non-Assigned Assets for which Seller’s Consents have not been obtained (notwithstanding the requirements of </w:t>
      </w:r>
      <w:r w:rsidRPr="00873E1E">
        <w:rPr>
          <w:rFonts w:eastAsia="Calibri"/>
          <w:color w:val="2B579A"/>
          <w:u w:val="single"/>
          <w:shd w:val="clear" w:color="auto" w:fill="E6E6E6"/>
        </w:rPr>
        <w:fldChar w:fldCharType="begin"/>
      </w:r>
      <w:r w:rsidRPr="00873E1E">
        <w:rPr>
          <w:rFonts w:eastAsia="Calibri"/>
          <w:u w:val="single"/>
        </w:rPr>
        <w:instrText xml:space="preserve"> REF _Ref448224185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20.3</w:t>
      </w:r>
      <w:r w:rsidRPr="00873E1E">
        <w:rPr>
          <w:rFonts w:eastAsia="Calibri"/>
          <w:color w:val="2B579A"/>
          <w:u w:val="single"/>
          <w:shd w:val="clear" w:color="auto" w:fill="E6E6E6"/>
        </w:rPr>
        <w:fldChar w:fldCharType="end"/>
      </w:r>
      <w:r w:rsidRPr="00873E1E">
        <w:rPr>
          <w:rFonts w:eastAsia="Calibri"/>
        </w:rPr>
        <w:t xml:space="preserve">, but for which arrangements have been made according to </w:t>
      </w:r>
      <w:r w:rsidRPr="00873E1E">
        <w:rPr>
          <w:rFonts w:eastAsia="Calibri"/>
          <w:color w:val="2B579A"/>
          <w:u w:val="single"/>
          <w:shd w:val="clear" w:color="auto" w:fill="E6E6E6"/>
        </w:rPr>
        <w:fldChar w:fldCharType="begin"/>
      </w:r>
      <w:r w:rsidRPr="00873E1E">
        <w:rPr>
          <w:rFonts w:eastAsia="Calibri"/>
          <w:u w:val="single"/>
        </w:rPr>
        <w:instrText xml:space="preserve"> REF _Ref4217194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20.5(c)</w:t>
      </w:r>
      <w:r w:rsidRPr="00873E1E">
        <w:rPr>
          <w:rFonts w:eastAsia="Calibri"/>
          <w:color w:val="2B579A"/>
          <w:u w:val="single"/>
          <w:shd w:val="clear" w:color="auto" w:fill="E6E6E6"/>
        </w:rPr>
        <w:fldChar w:fldCharType="end"/>
      </w:r>
      <w:r w:rsidRPr="00873E1E">
        <w:rPr>
          <w:rFonts w:eastAsia="Calibri"/>
        </w:rPr>
        <w:t xml:space="preserve"> such that Buyer is getting the benefit thereof as of the Closing), the Closing Assets constitute all of the assets, properties, rights (including all Project Intellectual Property Rights), and interests reasonably necessary</w:t>
      </w:r>
      <w:r w:rsidR="003221CE" w:rsidRPr="00873E1E">
        <w:rPr>
          <w:rFonts w:eastAsia="Calibri"/>
        </w:rPr>
        <w:t xml:space="preserve"> </w:t>
      </w:r>
      <w:r w:rsidR="004A4EEE" w:rsidRPr="00873E1E">
        <w:rPr>
          <w:rFonts w:eastAsia="Calibri"/>
        </w:rPr>
        <w:t>or</w:t>
      </w:r>
      <w:r w:rsidR="003221CE" w:rsidRPr="00873E1E">
        <w:rPr>
          <w:rFonts w:eastAsia="Calibri"/>
        </w:rPr>
        <w:t xml:space="preserve"> advisable</w:t>
      </w:r>
      <w:r w:rsidRPr="00873E1E">
        <w:rPr>
          <w:rFonts w:eastAsia="Calibri"/>
        </w:rPr>
        <w:t xml:space="preserve"> for the </w:t>
      </w:r>
      <w:r w:rsidR="00223863" w:rsidRPr="00873E1E">
        <w:t xml:space="preserve">commissioning, testing, use, ownership, possession, operation, maintenance, </w:t>
      </w:r>
      <w:r w:rsidR="006F5E5A">
        <w:t xml:space="preserve">servicing, </w:t>
      </w:r>
      <w:r w:rsidRPr="00873E1E">
        <w:rPr>
          <w:rFonts w:eastAsia="Calibri"/>
        </w:rPr>
        <w:t>and</w:t>
      </w:r>
      <w:r w:rsidR="00223863" w:rsidRPr="00873E1E">
        <w:t xml:space="preserve"> repair </w:t>
      </w:r>
      <w:r w:rsidRPr="00873E1E">
        <w:rPr>
          <w:rFonts w:eastAsia="Calibri"/>
        </w:rPr>
        <w:t xml:space="preserve">of the Project according to Good Industry Practices </w:t>
      </w:r>
      <w:bookmarkStart w:id="1939" w:name="_cp_text_1_1370"/>
      <w:r w:rsidRPr="00873E1E">
        <w:rPr>
          <w:rFonts w:eastAsia="Calibri"/>
        </w:rPr>
        <w:t xml:space="preserve">and the </w:t>
      </w:r>
      <w:r w:rsidR="00E02499" w:rsidRPr="00873E1E">
        <w:rPr>
          <w:rFonts w:eastAsia="Calibri"/>
        </w:rPr>
        <w:t xml:space="preserve">other aspects of </w:t>
      </w:r>
      <w:bookmarkStart w:id="1940" w:name="_cp_text_1_1373"/>
      <w:bookmarkEnd w:id="1939"/>
      <w:r w:rsidR="00614C57" w:rsidRPr="00873E1E">
        <w:rPr>
          <w:rFonts w:eastAsia="Calibri"/>
        </w:rPr>
        <w:t>the Performance Standard</w:t>
      </w:r>
      <w:bookmarkEnd w:id="1936"/>
      <w:bookmarkEnd w:id="1937"/>
      <w:bookmarkEnd w:id="1938"/>
      <w:bookmarkEnd w:id="1940"/>
      <w:r w:rsidR="00223863" w:rsidRPr="00873E1E">
        <w:rPr>
          <w:rFonts w:eastAsia="Calibri"/>
        </w:rPr>
        <w:t xml:space="preserve"> (including Laws and </w:t>
      </w:r>
      <w:r w:rsidR="003221CE" w:rsidRPr="00873E1E">
        <w:rPr>
          <w:rFonts w:eastAsia="Calibri"/>
        </w:rPr>
        <w:t xml:space="preserve">applicable </w:t>
      </w:r>
      <w:r w:rsidR="00223863" w:rsidRPr="00873E1E">
        <w:rPr>
          <w:rFonts w:eastAsia="Calibri"/>
        </w:rPr>
        <w:t>Permits)</w:t>
      </w:r>
      <w:r w:rsidR="00614C57" w:rsidRPr="00873E1E">
        <w:rPr>
          <w:rFonts w:eastAsia="Calibri"/>
        </w:rPr>
        <w:t>.</w:t>
      </w:r>
    </w:p>
    <w:p w14:paraId="68E3C95F" w14:textId="77777777" w:rsidR="004D7078" w:rsidRPr="00873E1E" w:rsidRDefault="004D7078" w:rsidP="007E5094">
      <w:pPr>
        <w:pStyle w:val="WP2L3"/>
        <w:rPr>
          <w:b/>
        </w:rPr>
      </w:pPr>
      <w:bookmarkStart w:id="1941" w:name="_Ref4217154"/>
      <w:r w:rsidRPr="00873E1E">
        <w:rPr>
          <w:rFonts w:eastAsia="Calibri"/>
        </w:rPr>
        <w:t>As of the Closing Date, no Affiliate or agent of Seller owns an interest in the Closing Assets (other than indirectly through such Affiliate’s ownership interest in Seller).</w:t>
      </w:r>
      <w:bookmarkEnd w:id="1941"/>
    </w:p>
    <w:p w14:paraId="05B12159" w14:textId="6DEAC7E4" w:rsidR="004D7078" w:rsidRPr="00873E1E" w:rsidRDefault="004D7078" w:rsidP="007E5094">
      <w:pPr>
        <w:pStyle w:val="WP2L2"/>
      </w:pPr>
      <w:bookmarkStart w:id="1942" w:name="_Ref4217155"/>
      <w:bookmarkStart w:id="1943" w:name="_Ref276037613"/>
      <w:bookmarkStart w:id="1944" w:name="_Toc33799255"/>
      <w:bookmarkStart w:id="1945" w:name="_Toc66116175"/>
      <w:bookmarkStart w:id="1946" w:name="_Toc106296354"/>
      <w:bookmarkEnd w:id="1926"/>
      <w:bookmarkEnd w:id="1927"/>
      <w:r w:rsidRPr="00873E1E">
        <w:rPr>
          <w:rFonts w:eastAsia="Calibri"/>
          <w:b/>
          <w:szCs w:val="24"/>
        </w:rPr>
        <w:t>Environmental Matters</w:t>
      </w:r>
      <w:r w:rsidRPr="00873E1E">
        <w:rPr>
          <w:rFonts w:eastAsia="Calibri"/>
          <w:snapToGrid w:val="0"/>
          <w:szCs w:val="24"/>
        </w:rPr>
        <w:t>.</w:t>
      </w:r>
      <w:bookmarkEnd w:id="1942"/>
      <w:bookmarkEnd w:id="1943"/>
      <w:bookmarkEnd w:id="1944"/>
      <w:bookmarkEnd w:id="1945"/>
      <w:bookmarkEnd w:id="1946"/>
    </w:p>
    <w:p w14:paraId="77591305" w14:textId="79A7F7FE" w:rsidR="004D7078" w:rsidRPr="00873E1E" w:rsidRDefault="004D7078" w:rsidP="007E5094">
      <w:pPr>
        <w:pStyle w:val="WP2L3"/>
      </w:pPr>
      <w:bookmarkStart w:id="1947" w:name="_Ref275765847"/>
      <w:bookmarkStart w:id="1948" w:name="_Ref38960014"/>
      <w:bookmarkStart w:id="1949" w:name="_Ref276037653"/>
      <w:bookmarkStart w:id="1950" w:name="_Ref169506713"/>
      <w:r w:rsidRPr="00873E1E">
        <w:rPr>
          <w:rFonts w:eastAsia="Calibri"/>
          <w:szCs w:val="24"/>
        </w:rPr>
        <w:t xml:space="preserve">The representations and warranties set forth in this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_Ref276037613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18.16</w:t>
      </w:r>
      <w:r w:rsidRPr="00873E1E">
        <w:rPr>
          <w:rFonts w:eastAsia="Calibri"/>
          <w:color w:val="2B579A"/>
          <w:szCs w:val="24"/>
          <w:u w:val="single"/>
          <w:shd w:val="clear" w:color="auto" w:fill="E6E6E6"/>
        </w:rPr>
        <w:fldChar w:fldCharType="end"/>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_Ref275765847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(a)</w:t>
      </w:r>
      <w:r w:rsidRPr="00873E1E">
        <w:rPr>
          <w:rFonts w:eastAsia="Calibri"/>
          <w:color w:val="2B579A"/>
          <w:szCs w:val="24"/>
          <w:u w:val="single"/>
          <w:shd w:val="clear" w:color="auto" w:fill="E6E6E6"/>
        </w:rPr>
        <w:fldChar w:fldCharType="end"/>
      </w:r>
      <w:r w:rsidRPr="00873E1E">
        <w:rPr>
          <w:rFonts w:eastAsia="Calibri"/>
          <w:szCs w:val="24"/>
        </w:rPr>
        <w:t xml:space="preserve"> relate exclusively to the period of Seller’s or any Affiliate of Seller’s ownership or control of the Project or the Project Site.  Seller makes no representations and warranties under this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_Ref276037613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18.16</w:t>
      </w:r>
      <w:r w:rsidRPr="00873E1E">
        <w:rPr>
          <w:rFonts w:eastAsia="Calibri"/>
          <w:color w:val="2B579A"/>
          <w:szCs w:val="24"/>
          <w:u w:val="single"/>
          <w:shd w:val="clear" w:color="auto" w:fill="E6E6E6"/>
        </w:rPr>
        <w:fldChar w:fldCharType="end"/>
      </w:r>
      <w:r w:rsidRPr="00873E1E">
        <w:rPr>
          <w:rFonts w:eastAsia="Calibri"/>
          <w:szCs w:val="24"/>
        </w:rPr>
        <w:t xml:space="preserve"> with respect to any period prior to Seller’s or any Affiliate of Seller’s ownership or control of the Project or the Project Site.</w:t>
      </w:r>
      <w:bookmarkEnd w:id="1947"/>
    </w:p>
    <w:p w14:paraId="2F3B8FCB" w14:textId="7C22D464" w:rsidR="004D7078" w:rsidRPr="00873E1E" w:rsidRDefault="004D7078" w:rsidP="007E5094">
      <w:pPr>
        <w:pStyle w:val="WP2L4"/>
      </w:pPr>
      <w:bookmarkStart w:id="1951" w:name="_Ref4217156"/>
      <w:r w:rsidRPr="00873E1E">
        <w:rPr>
          <w:rFonts w:eastAsia="Calibri"/>
          <w:szCs w:val="24"/>
        </w:rPr>
        <w:t xml:space="preserve">The Project and the Project Site are and have been developed, designed, engineered, procured, constructed, commissioned, tested, owned, possessed, used, operated, maintained, and repaired in compliance in all material respects with all applicable </w:t>
      </w:r>
      <w:r w:rsidRPr="00873E1E">
        <w:rPr>
          <w:rFonts w:eastAsia="Calibri"/>
          <w:szCs w:val="24"/>
        </w:rPr>
        <w:lastRenderedPageBreak/>
        <w:t>Environmental Laws (including Laws requiring Seller to obtain, maintain, and comply with Environmental Permits).</w:t>
      </w:r>
      <w:bookmarkEnd w:id="1951"/>
    </w:p>
    <w:p w14:paraId="1B0824A8" w14:textId="77777777" w:rsidR="004D7078" w:rsidRPr="00873E1E" w:rsidRDefault="004D7078" w:rsidP="007E5094">
      <w:pPr>
        <w:pStyle w:val="WP2L4"/>
      </w:pPr>
      <w:bookmarkStart w:id="1952" w:name="_Ref4217157"/>
      <w:r w:rsidRPr="00873E1E">
        <w:rPr>
          <w:rFonts w:eastAsia="Calibri"/>
        </w:rPr>
        <w:t>None of Seller, any of its Affiliates, or, to Seller’s Knowledge, any Contractor, Subcontractor, or Representative of Seller or any of its Affiliates has ever generated, transported, used, stored, treated, disposed of, handled, or managed Hazardous Substances relating to the Project or the Project Site except in compliance in all material respects with all applicable Environmental Laws.</w:t>
      </w:r>
      <w:bookmarkEnd w:id="1952"/>
    </w:p>
    <w:p w14:paraId="22730691" w14:textId="07EF1413" w:rsidR="004D7078" w:rsidRPr="00873E1E" w:rsidRDefault="004D7078" w:rsidP="007E5094">
      <w:pPr>
        <w:pStyle w:val="WP2L4"/>
      </w:pPr>
      <w:bookmarkStart w:id="1953" w:name="_Ref4217158"/>
      <w:r w:rsidRPr="00873E1E">
        <w:rPr>
          <w:rFonts w:eastAsia="Calibri"/>
        </w:rPr>
        <w:t xml:space="preserve">Except as set forth in Part I of </w:t>
      </w:r>
      <w:r w:rsidRPr="00873E1E">
        <w:rPr>
          <w:rFonts w:eastAsia="Calibri"/>
          <w:u w:val="single"/>
        </w:rPr>
        <w:t>Schedule </w:t>
      </w:r>
      <w:r w:rsidRPr="00873E1E">
        <w:rPr>
          <w:rFonts w:eastAsia="Calibri"/>
          <w:color w:val="2B579A"/>
          <w:u w:val="single"/>
          <w:shd w:val="clear" w:color="auto" w:fill="E6E6E6"/>
        </w:rPr>
        <w:fldChar w:fldCharType="begin"/>
      </w:r>
      <w:r w:rsidRPr="00873E1E">
        <w:rPr>
          <w:rFonts w:eastAsia="Calibri"/>
          <w:u w:val="single"/>
        </w:rPr>
        <w:instrText xml:space="preserve"> REF _Ref276037613 \h \r \t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18.16</w:t>
      </w:r>
      <w:r w:rsidRPr="00873E1E">
        <w:rPr>
          <w:rFonts w:eastAsia="Calibri"/>
          <w:color w:val="2B579A"/>
          <w:u w:val="single"/>
          <w:shd w:val="clear" w:color="auto" w:fill="E6E6E6"/>
        </w:rPr>
        <w:fldChar w:fldCharType="end"/>
      </w:r>
      <w:r w:rsidRPr="00873E1E">
        <w:rPr>
          <w:rFonts w:eastAsia="Calibri"/>
        </w:rPr>
        <w:t xml:space="preserve">, no Environmental Condition exists at the Project or at, on, or under the Project Site, no Hazardous Substance has been Released by the Project or at, on, or under the Project Site, and, to Seller’s Knowledge, no Hazardous Substance has migrated onto or from the Project Site, in each case except in compliance with all applicable Environmental Laws or as has been Remediated to the satisfaction of the applicable Government Authorities and in compliance with all applicable Environmental Laws.  Each such Remediation is described in Part II of </w:t>
      </w:r>
      <w:r w:rsidRPr="00873E1E">
        <w:rPr>
          <w:rFonts w:eastAsia="Calibri"/>
          <w:u w:val="single"/>
        </w:rPr>
        <w:t>Schedule </w:t>
      </w:r>
      <w:r w:rsidRPr="00873E1E">
        <w:rPr>
          <w:rFonts w:eastAsia="Calibri"/>
          <w:color w:val="2B579A"/>
          <w:u w:val="single"/>
          <w:shd w:val="clear" w:color="auto" w:fill="E6E6E6"/>
        </w:rPr>
        <w:fldChar w:fldCharType="begin"/>
      </w:r>
      <w:r w:rsidRPr="00873E1E">
        <w:rPr>
          <w:rFonts w:eastAsia="Calibri"/>
          <w:u w:val="single"/>
        </w:rPr>
        <w:instrText xml:space="preserve"> REF _Ref276037613 \h \r \t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18.16</w:t>
      </w:r>
      <w:r w:rsidRPr="00873E1E">
        <w:rPr>
          <w:rFonts w:eastAsia="Calibri"/>
          <w:color w:val="2B579A"/>
          <w:u w:val="single"/>
          <w:shd w:val="clear" w:color="auto" w:fill="E6E6E6"/>
        </w:rPr>
        <w:fldChar w:fldCharType="end"/>
      </w:r>
      <w:r w:rsidRPr="00873E1E">
        <w:rPr>
          <w:rFonts w:eastAsia="Calibri"/>
        </w:rPr>
        <w:t>.</w:t>
      </w:r>
      <w:bookmarkEnd w:id="1953"/>
    </w:p>
    <w:p w14:paraId="31CFB1BB" w14:textId="1E54C1D8" w:rsidR="004D7078" w:rsidRPr="00873E1E" w:rsidRDefault="004D7078" w:rsidP="007E5094">
      <w:pPr>
        <w:pStyle w:val="WP2L4"/>
      </w:pPr>
      <w:bookmarkStart w:id="1954" w:name="_Ref4217159"/>
      <w:r w:rsidRPr="00873E1E">
        <w:rPr>
          <w:rFonts w:eastAsia="Calibri"/>
        </w:rPr>
        <w:t>There is not, and there has not been, any pending or, to Seller’s Knowledge, threatened Environmental Claim with respect to the Project or the Project Site.  To Seller’s Knowledge, neither Seller nor any other Person has any Environmental Liability relating to the Project or the Project Site, and there is no event, fact, condition, or circumstance (or set of events, facts, conditions, or circumstances) arising out of the development, design, engineering, procurement, construction, commissioning, testing, ownership, possession, use, operation, maintenance, or repair of the Project or the Project Site or the performance of the Work that would reasonably be expected to give rise to an Environmental Claim or Environmental Liability with respect to the Project or the Project Site.</w:t>
      </w:r>
      <w:bookmarkEnd w:id="1954"/>
    </w:p>
    <w:p w14:paraId="07E23099" w14:textId="6887F973" w:rsidR="004D7078" w:rsidRPr="00873E1E" w:rsidRDefault="004D7078" w:rsidP="007E5094">
      <w:pPr>
        <w:pStyle w:val="WP2L4"/>
      </w:pPr>
      <w:bookmarkStart w:id="1955" w:name="_Ref4217160"/>
      <w:r w:rsidRPr="00873E1E">
        <w:rPr>
          <w:rFonts w:eastAsia="Calibri"/>
        </w:rPr>
        <w:t>Except as set forth on Part I</w:t>
      </w:r>
      <w:bookmarkStart w:id="1956" w:name="DocXTextRef495"/>
      <w:r w:rsidRPr="00873E1E">
        <w:rPr>
          <w:rFonts w:eastAsia="Calibri"/>
        </w:rPr>
        <w:t>II</w:t>
      </w:r>
      <w:bookmarkEnd w:id="1956"/>
      <w:r w:rsidRPr="00873E1E">
        <w:rPr>
          <w:rFonts w:eastAsia="Calibri"/>
        </w:rPr>
        <w:t xml:space="preserve"> of </w:t>
      </w:r>
      <w:r w:rsidRPr="00873E1E">
        <w:rPr>
          <w:rFonts w:eastAsia="Calibri"/>
          <w:u w:val="single"/>
        </w:rPr>
        <w:t>Schedule </w:t>
      </w:r>
      <w:r w:rsidRPr="00873E1E">
        <w:rPr>
          <w:rFonts w:eastAsia="Calibri"/>
          <w:color w:val="2B579A"/>
          <w:u w:val="single"/>
          <w:shd w:val="clear" w:color="auto" w:fill="E6E6E6"/>
        </w:rPr>
        <w:fldChar w:fldCharType="begin"/>
      </w:r>
      <w:r w:rsidRPr="00873E1E">
        <w:rPr>
          <w:rFonts w:eastAsia="Calibri"/>
          <w:u w:val="single"/>
        </w:rPr>
        <w:instrText xml:space="preserve"> REF _Ref276037613 \h \r \t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18.16</w:t>
      </w:r>
      <w:r w:rsidRPr="00873E1E">
        <w:rPr>
          <w:rFonts w:eastAsia="Calibri"/>
          <w:color w:val="2B579A"/>
          <w:u w:val="single"/>
          <w:shd w:val="clear" w:color="auto" w:fill="E6E6E6"/>
        </w:rPr>
        <w:fldChar w:fldCharType="end"/>
      </w:r>
      <w:r w:rsidRPr="00873E1E">
        <w:rPr>
          <w:rFonts w:eastAsia="Calibri"/>
        </w:rPr>
        <w:t>, no above-ground storage tank, underground storage tank, or other storage or process tank (in each case, containing any material quantity of any Hazardous Substance) are or, to Seller’s Knowledge, have been owned, operated, leased, or used at the Project Site.  The Project and the Project Site do not contain, and, to Seller’s Knowledge, have not contained, asbestos or asbestos-containing material, polychlorinated biphenyls, or equipment containing the foregoing, regulated concentrations of lead or lead-based paint, or urea formaldehyde foam insulation.</w:t>
      </w:r>
      <w:bookmarkEnd w:id="1955"/>
      <w:r w:rsidR="0046450F" w:rsidRPr="00873E1E">
        <w:rPr>
          <w:rFonts w:eastAsia="Calibri"/>
        </w:rPr>
        <w:t xml:space="preserve">  </w:t>
      </w:r>
      <w:bookmarkStart w:id="1957" w:name="_Hlk34086979"/>
      <w:r w:rsidR="0046450F" w:rsidRPr="00873E1E">
        <w:rPr>
          <w:rFonts w:eastAsia="Calibri"/>
        </w:rPr>
        <w:t xml:space="preserve">The panels to be incorporated into the Project do not contain, and will not contain, and have not been manufactured via processes </w:t>
      </w:r>
      <w:r w:rsidR="001C2438" w:rsidRPr="00873E1E">
        <w:rPr>
          <w:rFonts w:eastAsia="Calibri"/>
        </w:rPr>
        <w:t xml:space="preserve">that </w:t>
      </w:r>
      <w:r w:rsidR="0046450F" w:rsidRPr="00873E1E">
        <w:rPr>
          <w:rFonts w:eastAsia="Calibri"/>
        </w:rPr>
        <w:t>utilize, per- and polyfluoroalkyl substances.</w:t>
      </w:r>
      <w:bookmarkEnd w:id="1957"/>
    </w:p>
    <w:p w14:paraId="0B6F1302" w14:textId="77777777" w:rsidR="004D7078" w:rsidRPr="00873E1E" w:rsidRDefault="004D7078" w:rsidP="007E5094">
      <w:pPr>
        <w:pStyle w:val="WP2L4"/>
      </w:pPr>
      <w:bookmarkStart w:id="1958" w:name="_Ref4217161"/>
      <w:r w:rsidRPr="00873E1E">
        <w:rPr>
          <w:rFonts w:eastAsia="Calibri"/>
        </w:rPr>
        <w:t>Seller has not sought or obtained, and, to Seller’s Knowledge, no other Person has sought or obtained, environmental insurance with respect to the Project or the Project Site.</w:t>
      </w:r>
      <w:bookmarkEnd w:id="1958"/>
    </w:p>
    <w:p w14:paraId="3F38FAC2" w14:textId="175CBEC8" w:rsidR="004D7078" w:rsidRPr="00873E1E" w:rsidRDefault="004D7078" w:rsidP="0046450F">
      <w:pPr>
        <w:pStyle w:val="WP2L4"/>
        <w:rPr>
          <w:rFonts w:eastAsia="Calibri"/>
        </w:rPr>
      </w:pPr>
      <w:bookmarkStart w:id="1959" w:name="_Ref4217162"/>
      <w:r w:rsidRPr="00873E1E">
        <w:rPr>
          <w:rFonts w:eastAsia="Calibri"/>
        </w:rPr>
        <w:t xml:space="preserve">No Encumbrance under any Environmental Law or Environmental Permit exists or has been imposed or, to Seller’s Knowledge, threatened to be imposed by any Governmental Authority on the Project or the Project Site and, to Seller’s Knowledge, there are no events, facts, circumstances, or conditions (or set of events, facts, circumstances, or conditions) that are otherwise reasonably likely to restrict, encumber, or result in the imposition of any </w:t>
      </w:r>
      <w:r w:rsidRPr="00873E1E">
        <w:rPr>
          <w:rFonts w:eastAsia="Calibri"/>
        </w:rPr>
        <w:lastRenderedPageBreak/>
        <w:t>Encumbrance under any Environmental Law or Environmental Permit with respect to the ownership, occupancy, or use of the Project or the Project Site.</w:t>
      </w:r>
      <w:bookmarkEnd w:id="1948"/>
      <w:bookmarkEnd w:id="1949"/>
      <w:bookmarkEnd w:id="1950"/>
      <w:bookmarkEnd w:id="1959"/>
      <w:r w:rsidR="0046450F" w:rsidRPr="00873E1E">
        <w:rPr>
          <w:rFonts w:eastAsia="Calibri"/>
        </w:rPr>
        <w:t xml:space="preserve"> </w:t>
      </w:r>
    </w:p>
    <w:p w14:paraId="07F8C5D0" w14:textId="5146857C" w:rsidR="004D7078" w:rsidRPr="00873E1E" w:rsidRDefault="004D7078" w:rsidP="008A4304">
      <w:pPr>
        <w:pStyle w:val="BodyText"/>
        <w:rPr>
          <w:rFonts w:eastAsia="Calibri"/>
          <w:szCs w:val="24"/>
        </w:rPr>
      </w:pPr>
      <w:r w:rsidRPr="00873E1E">
        <w:rPr>
          <w:rFonts w:eastAsia="Calibri"/>
          <w:b/>
          <w:i/>
          <w:szCs w:val="24"/>
        </w:rPr>
        <w:t>[Reserved]</w:t>
      </w:r>
    </w:p>
    <w:p w14:paraId="6DC96E2A" w14:textId="77777777" w:rsidR="004D7078" w:rsidRPr="00873E1E" w:rsidRDefault="004D7078" w:rsidP="007E5094">
      <w:pPr>
        <w:pStyle w:val="WP2L2"/>
      </w:pPr>
      <w:bookmarkStart w:id="1960" w:name="_Ref275765926"/>
      <w:bookmarkStart w:id="1961" w:name="_Ref4217163"/>
      <w:bookmarkStart w:id="1962" w:name="_Ref38966873"/>
      <w:bookmarkStart w:id="1963" w:name="_Ref142924871"/>
      <w:bookmarkStart w:id="1964" w:name="_Toc33799256"/>
      <w:bookmarkStart w:id="1965" w:name="_Toc66116176"/>
      <w:bookmarkStart w:id="1966" w:name="_Toc106296355"/>
      <w:r w:rsidRPr="00873E1E">
        <w:rPr>
          <w:rFonts w:eastAsia="Calibri"/>
          <w:b/>
          <w:szCs w:val="24"/>
        </w:rPr>
        <w:t>Tax Matters</w:t>
      </w:r>
      <w:bookmarkEnd w:id="1960"/>
      <w:r w:rsidRPr="00873E1E">
        <w:rPr>
          <w:rFonts w:eastAsia="Calibri"/>
          <w:snapToGrid w:val="0"/>
          <w:szCs w:val="24"/>
        </w:rPr>
        <w:t>.</w:t>
      </w:r>
      <w:bookmarkEnd w:id="1961"/>
      <w:bookmarkEnd w:id="1962"/>
      <w:bookmarkEnd w:id="1963"/>
      <w:bookmarkEnd w:id="1964"/>
      <w:bookmarkEnd w:id="1965"/>
      <w:bookmarkEnd w:id="1966"/>
    </w:p>
    <w:p w14:paraId="63942489" w14:textId="2B9640BE" w:rsidR="004D7078" w:rsidRPr="00873E1E" w:rsidRDefault="004D7078" w:rsidP="007E5094">
      <w:pPr>
        <w:pStyle w:val="WP2L3"/>
      </w:pPr>
      <w:bookmarkStart w:id="1967" w:name="_Ref4217164"/>
      <w:r w:rsidRPr="00873E1E">
        <w:rPr>
          <w:rFonts w:eastAsia="Calibri"/>
          <w:szCs w:val="24"/>
        </w:rPr>
        <w:t>All Taxes imposed on or with respect to the Work or the Project, or for which Seller or any of its Affiliates is or could be liable, whether to Governmental Authorities (as, for example, under Law) or to other Persons (as, for example, under Tax allocation agreements or partnership agreements) with respect to all taxable periods, or portions thereof, ending on or before the Closing</w:t>
      </w:r>
      <w:r w:rsidR="002648F3" w:rsidRPr="00873E1E">
        <w:rPr>
          <w:rFonts w:eastAsia="Calibri"/>
          <w:szCs w:val="24"/>
        </w:rPr>
        <w:t xml:space="preserve"> Date</w:t>
      </w:r>
      <w:r w:rsidRPr="00873E1E">
        <w:rPr>
          <w:rFonts w:eastAsia="Calibri"/>
          <w:szCs w:val="24"/>
        </w:rPr>
        <w:t xml:space="preserve">, and required to be paid by Seller or any of its Affiliates to Governmental Authorities or other Persons, have been paid, whether or not shown as due on the Tax Returns described in this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_Ref38966873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18.17</w:t>
      </w:r>
      <w:r w:rsidRPr="00873E1E">
        <w:rPr>
          <w:rFonts w:eastAsia="Calibri"/>
          <w:color w:val="2B579A"/>
          <w:szCs w:val="24"/>
          <w:u w:val="single"/>
          <w:shd w:val="clear" w:color="auto" w:fill="E6E6E6"/>
        </w:rPr>
        <w:fldChar w:fldCharType="end"/>
      </w:r>
      <w:r w:rsidRPr="00873E1E">
        <w:rPr>
          <w:rFonts w:eastAsia="Calibri"/>
          <w:szCs w:val="24"/>
        </w:rPr>
        <w:t>.</w:t>
      </w:r>
      <w:bookmarkEnd w:id="1967"/>
    </w:p>
    <w:p w14:paraId="454A8F89" w14:textId="77777777" w:rsidR="004D7078" w:rsidRPr="00873E1E" w:rsidRDefault="004D7078" w:rsidP="007E5094">
      <w:pPr>
        <w:pStyle w:val="WP2L3"/>
      </w:pPr>
      <w:bookmarkStart w:id="1968" w:name="_Ref4217165"/>
      <w:r w:rsidRPr="00873E1E">
        <w:rPr>
          <w:rFonts w:eastAsia="Calibri"/>
        </w:rPr>
        <w:t>Seller or an Affiliate of Seller has prepared in good faith and duly and timely filed, or caused to be duly and timely filed, all material Tax Returns relating to the Work or the Project and required to be filed by Seller or any of its Affiliates with the applicable Governmental Authority or Person.  All Tax Returns described above are true, correct, and complete in all material respects.</w:t>
      </w:r>
      <w:bookmarkEnd w:id="1968"/>
    </w:p>
    <w:p w14:paraId="58714699" w14:textId="77777777" w:rsidR="004D7078" w:rsidRPr="00873E1E" w:rsidRDefault="004D7078" w:rsidP="007E5094">
      <w:pPr>
        <w:pStyle w:val="WP2L3"/>
      </w:pPr>
      <w:bookmarkStart w:id="1969" w:name="_Ref478136245"/>
      <w:r w:rsidRPr="00873E1E">
        <w:rPr>
          <w:rFonts w:eastAsia="Calibri"/>
        </w:rPr>
        <w:t>Seller and its Affiliates have complied in all material respects with all Tax Laws and all Tax agreements applicable to the Work or the Project.</w:t>
      </w:r>
      <w:bookmarkEnd w:id="1969"/>
    </w:p>
    <w:p w14:paraId="0CAE2E88" w14:textId="77777777" w:rsidR="004D7078" w:rsidRPr="00873E1E" w:rsidRDefault="004D7078" w:rsidP="007E5094">
      <w:pPr>
        <w:pStyle w:val="WP2L3"/>
        <w:rPr>
          <w:rFonts w:eastAsia="Calibri"/>
        </w:rPr>
      </w:pPr>
      <w:bookmarkStart w:id="1970" w:name="_Ref4217166"/>
      <w:r w:rsidRPr="00873E1E">
        <w:rPr>
          <w:rFonts w:eastAsia="Calibri"/>
        </w:rPr>
        <w:t>Neither Seller nor any of its Affiliates is a party to any Action, nor is any Action, to Seller’s Knowledge, threatened for the assessment or collection of any Tax, relating to the Work or the Project.  No deficiency notice or report has been received by Seller or any of its Affiliates or Representatives in respect of any Tax relating to the Work or the Project that has not resulted in a final binding settlement and payment to the applicable Governmental Authority or Person.</w:t>
      </w:r>
      <w:bookmarkEnd w:id="1970"/>
    </w:p>
    <w:p w14:paraId="113BCDCF" w14:textId="17D62354" w:rsidR="004D7078" w:rsidRPr="00873E1E" w:rsidRDefault="004D7078" w:rsidP="008A4304">
      <w:pPr>
        <w:pStyle w:val="BodyText"/>
        <w:rPr>
          <w:rFonts w:eastAsia="Calibri"/>
          <w:szCs w:val="24"/>
        </w:rPr>
      </w:pPr>
      <w:r w:rsidRPr="00873E1E">
        <w:rPr>
          <w:rFonts w:eastAsia="Calibri"/>
          <w:b/>
          <w:i/>
          <w:szCs w:val="24"/>
        </w:rPr>
        <w:t>[Reserved]</w:t>
      </w:r>
    </w:p>
    <w:p w14:paraId="3E532CBB" w14:textId="77777777" w:rsidR="004D7078" w:rsidRPr="00873E1E" w:rsidRDefault="004D7078" w:rsidP="007E5094">
      <w:pPr>
        <w:pStyle w:val="WP2L2"/>
        <w:rPr>
          <w:vanish/>
          <w:specVanish/>
        </w:rPr>
      </w:pPr>
      <w:bookmarkStart w:id="1971" w:name="_Ref38953073"/>
      <w:bookmarkStart w:id="1972" w:name="_Ref169507573"/>
      <w:bookmarkStart w:id="1973" w:name="_Ref169507676"/>
      <w:bookmarkStart w:id="1974" w:name="_Ref169511197"/>
      <w:bookmarkStart w:id="1975" w:name="_Ref276367450"/>
      <w:bookmarkStart w:id="1976" w:name="_Toc33799257"/>
      <w:bookmarkStart w:id="1977" w:name="_Toc66116177"/>
      <w:bookmarkStart w:id="1978" w:name="_Toc106296356"/>
      <w:bookmarkStart w:id="1979" w:name="_Ref38967001"/>
      <w:bookmarkStart w:id="1980" w:name="_Ref40871054"/>
      <w:bookmarkStart w:id="1981" w:name="_Ref142925395"/>
      <w:r w:rsidRPr="00873E1E">
        <w:rPr>
          <w:rFonts w:eastAsia="Calibri"/>
          <w:b/>
          <w:szCs w:val="24"/>
        </w:rPr>
        <w:t>Labor Matters</w:t>
      </w:r>
      <w:bookmarkEnd w:id="1971"/>
      <w:bookmarkEnd w:id="1972"/>
      <w:bookmarkEnd w:id="1973"/>
      <w:bookmarkEnd w:id="1974"/>
      <w:bookmarkEnd w:id="1975"/>
      <w:bookmarkEnd w:id="1976"/>
      <w:bookmarkEnd w:id="1977"/>
      <w:bookmarkEnd w:id="1978"/>
    </w:p>
    <w:p w14:paraId="17E7D40F" w14:textId="77777777" w:rsidR="004D7078" w:rsidRPr="00873E1E" w:rsidRDefault="004D7078" w:rsidP="00C86CA0">
      <w:pPr>
        <w:pStyle w:val="WP2Para2"/>
      </w:pPr>
      <w:r w:rsidRPr="00873E1E">
        <w:rPr>
          <w:rFonts w:eastAsia="Calibri"/>
          <w:snapToGrid w:val="0"/>
        </w:rPr>
        <w:t xml:space="preserve">. </w:t>
      </w:r>
      <w:r w:rsidRPr="00873E1E">
        <w:rPr>
          <w:rFonts w:eastAsia="Calibri"/>
          <w:b/>
          <w:snapToGrid w:val="0"/>
        </w:rPr>
        <w:t xml:space="preserve"> </w:t>
      </w:r>
      <w:r w:rsidRPr="00873E1E">
        <w:t xml:space="preserve">No Collective Bargaining Agreement </w:t>
      </w:r>
      <w:r w:rsidR="00D05B03" w:rsidRPr="00873E1E">
        <w:t>will</w:t>
      </w:r>
      <w:r w:rsidRPr="00873E1E">
        <w:t xml:space="preserve"> be binding upon or enforceable against Buyer or any of its successors or assigns</w:t>
      </w:r>
      <w:r w:rsidRPr="00873E1E">
        <w:rPr>
          <w:rFonts w:eastAsia="Calibri"/>
          <w:snapToGrid w:val="0"/>
        </w:rPr>
        <w:t>.</w:t>
      </w:r>
    </w:p>
    <w:p w14:paraId="33BEF9EC" w14:textId="77777777" w:rsidR="004D7078" w:rsidRPr="00873E1E" w:rsidRDefault="004D7078" w:rsidP="007E5094">
      <w:pPr>
        <w:pStyle w:val="WP2L2"/>
        <w:rPr>
          <w:vanish/>
          <w:specVanish/>
        </w:rPr>
      </w:pPr>
      <w:bookmarkStart w:id="1982" w:name="_Ref448223451"/>
      <w:bookmarkStart w:id="1983" w:name="_Ref448234412"/>
      <w:bookmarkStart w:id="1984" w:name="_Toc33799258"/>
      <w:bookmarkStart w:id="1985" w:name="_Toc66116178"/>
      <w:bookmarkStart w:id="1986" w:name="_Toc106296357"/>
      <w:r w:rsidRPr="00873E1E">
        <w:rPr>
          <w:rFonts w:eastAsia="Calibri"/>
          <w:b/>
        </w:rPr>
        <w:t>Employee Benefits</w:t>
      </w:r>
      <w:bookmarkEnd w:id="1982"/>
      <w:bookmarkEnd w:id="1983"/>
      <w:bookmarkEnd w:id="1984"/>
      <w:bookmarkEnd w:id="1985"/>
      <w:bookmarkEnd w:id="1986"/>
    </w:p>
    <w:p w14:paraId="4086AE99" w14:textId="7C98B360" w:rsidR="004D7078" w:rsidRPr="00873E1E" w:rsidRDefault="004D7078" w:rsidP="00C86CA0">
      <w:pPr>
        <w:pStyle w:val="WP2Para2"/>
      </w:pPr>
      <w:r w:rsidRPr="00873E1E">
        <w:rPr>
          <w:rFonts w:eastAsia="Calibri"/>
          <w:snapToGrid w:val="0"/>
        </w:rPr>
        <w:t xml:space="preserve">.  Except as set forth on </w:t>
      </w:r>
      <w:r w:rsidRPr="00873E1E">
        <w:rPr>
          <w:rFonts w:eastAsia="Calibri"/>
          <w:snapToGrid w:val="0"/>
          <w:u w:val="single"/>
        </w:rPr>
        <w:t>Schedule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_Ref448223451 \h \r \t\*MERGEFORMAT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18.19</w:t>
      </w:r>
      <w:r w:rsidRPr="00873E1E">
        <w:rPr>
          <w:rFonts w:eastAsia="Calibri"/>
          <w:snapToGrid w:val="0"/>
          <w:color w:val="2B579A"/>
          <w:u w:val="single"/>
          <w:shd w:val="clear" w:color="auto" w:fill="E6E6E6"/>
        </w:rPr>
        <w:fldChar w:fldCharType="end"/>
      </w:r>
      <w:r w:rsidRPr="00873E1E">
        <w:rPr>
          <w:rFonts w:eastAsia="Calibri"/>
          <w:snapToGrid w:val="0"/>
        </w:rPr>
        <w:t>, none of Seller, any Seller Service Affiliate, or any of their respective ERISA Affiliates sponsors, maintains, participates in, contributes to, owes contributions to, or has any Liability with respect to, or at any time within the past six</w:t>
      </w:r>
      <w:r w:rsidR="00D05B03" w:rsidRPr="00873E1E">
        <w:rPr>
          <w:rFonts w:eastAsia="Calibri"/>
          <w:snapToGrid w:val="0"/>
        </w:rPr>
        <w:t> </w:t>
      </w:r>
      <w:r w:rsidRPr="00873E1E">
        <w:rPr>
          <w:rFonts w:eastAsia="Calibri"/>
          <w:snapToGrid w:val="0"/>
        </w:rPr>
        <w:t xml:space="preserve">(6) years has sponsored, maintained, participated in, contributed to, owed contributions to, or had any Liability with respect to: </w:t>
      </w:r>
      <w:bookmarkStart w:id="1987" w:name="DocXTextRef496"/>
      <w:r w:rsidRPr="00873E1E">
        <w:rPr>
          <w:rFonts w:eastAsia="Calibri"/>
          <w:snapToGrid w:val="0"/>
        </w:rPr>
        <w:t>(a)</w:t>
      </w:r>
      <w:bookmarkEnd w:id="1987"/>
      <w:r w:rsidR="00D05B03" w:rsidRPr="00873E1E">
        <w:rPr>
          <w:rFonts w:eastAsia="Calibri"/>
          <w:snapToGrid w:val="0"/>
        </w:rPr>
        <w:t> </w:t>
      </w:r>
      <w:r w:rsidRPr="00873E1E">
        <w:rPr>
          <w:rFonts w:eastAsia="Calibri"/>
          <w:snapToGrid w:val="0"/>
        </w:rPr>
        <w:t xml:space="preserve">any employee defined benefit pension plan that is subject to </w:t>
      </w:r>
      <w:bookmarkStart w:id="1988" w:name="DocXTextRef500"/>
      <w:r w:rsidRPr="00873E1E">
        <w:rPr>
          <w:rFonts w:eastAsia="Calibri"/>
          <w:snapToGrid w:val="0"/>
        </w:rPr>
        <w:t>Section</w:t>
      </w:r>
      <w:r w:rsidR="00D05B03" w:rsidRPr="00873E1E">
        <w:rPr>
          <w:rFonts w:eastAsia="Calibri"/>
          <w:snapToGrid w:val="0"/>
        </w:rPr>
        <w:t> </w:t>
      </w:r>
      <w:r w:rsidRPr="00873E1E">
        <w:rPr>
          <w:rFonts w:eastAsia="Calibri"/>
          <w:snapToGrid w:val="0"/>
        </w:rPr>
        <w:t>302</w:t>
      </w:r>
      <w:bookmarkEnd w:id="1988"/>
      <w:r w:rsidRPr="00873E1E">
        <w:rPr>
          <w:rFonts w:eastAsia="Calibri"/>
          <w:snapToGrid w:val="0"/>
        </w:rPr>
        <w:t xml:space="preserve"> or Title</w:t>
      </w:r>
      <w:r w:rsidR="00D05B03" w:rsidRPr="00873E1E">
        <w:rPr>
          <w:rFonts w:eastAsia="Calibri"/>
          <w:snapToGrid w:val="0"/>
        </w:rPr>
        <w:t> </w:t>
      </w:r>
      <w:r w:rsidRPr="00873E1E">
        <w:rPr>
          <w:rFonts w:eastAsia="Calibri"/>
          <w:snapToGrid w:val="0"/>
        </w:rPr>
        <w:t xml:space="preserve">IV of ERISA or </w:t>
      </w:r>
      <w:bookmarkStart w:id="1989" w:name="DocXTextRef501"/>
      <w:r w:rsidRPr="00873E1E">
        <w:rPr>
          <w:rFonts w:eastAsia="Calibri"/>
          <w:snapToGrid w:val="0"/>
        </w:rPr>
        <w:t>Section</w:t>
      </w:r>
      <w:r w:rsidR="00D05B03" w:rsidRPr="00873E1E">
        <w:rPr>
          <w:rFonts w:eastAsia="Calibri"/>
          <w:snapToGrid w:val="0"/>
        </w:rPr>
        <w:t> </w:t>
      </w:r>
      <w:r w:rsidRPr="00873E1E">
        <w:rPr>
          <w:rFonts w:eastAsia="Calibri"/>
          <w:snapToGrid w:val="0"/>
        </w:rPr>
        <w:t>412</w:t>
      </w:r>
      <w:bookmarkEnd w:id="1989"/>
      <w:r w:rsidRPr="00873E1E">
        <w:rPr>
          <w:rFonts w:eastAsia="Calibri"/>
          <w:snapToGrid w:val="0"/>
        </w:rPr>
        <w:t xml:space="preserve"> of the Code; </w:t>
      </w:r>
      <w:bookmarkStart w:id="1990" w:name="DocXTextRef497"/>
      <w:r w:rsidRPr="00873E1E">
        <w:rPr>
          <w:rFonts w:eastAsia="Calibri"/>
          <w:snapToGrid w:val="0"/>
        </w:rPr>
        <w:t>(b)</w:t>
      </w:r>
      <w:bookmarkEnd w:id="1990"/>
      <w:r w:rsidR="00D05B03" w:rsidRPr="00873E1E">
        <w:rPr>
          <w:rFonts w:eastAsia="Calibri"/>
          <w:snapToGrid w:val="0"/>
        </w:rPr>
        <w:t> </w:t>
      </w:r>
      <w:r w:rsidRPr="00873E1E">
        <w:rPr>
          <w:rFonts w:eastAsia="Calibri"/>
          <w:snapToGrid w:val="0"/>
        </w:rPr>
        <w:t xml:space="preserve">any multiemployer plan as defined in </w:t>
      </w:r>
      <w:bookmarkStart w:id="1991" w:name="DocXTextRef504"/>
      <w:r w:rsidRPr="00873E1E">
        <w:rPr>
          <w:rFonts w:eastAsia="Calibri"/>
          <w:snapToGrid w:val="0"/>
        </w:rPr>
        <w:t>Section</w:t>
      </w:r>
      <w:r w:rsidR="00AF2449" w:rsidRPr="00873E1E">
        <w:rPr>
          <w:rFonts w:eastAsia="Calibri"/>
          <w:snapToGrid w:val="0"/>
        </w:rPr>
        <w:t> </w:t>
      </w:r>
      <w:r w:rsidRPr="00873E1E">
        <w:rPr>
          <w:rFonts w:eastAsia="Calibri"/>
          <w:snapToGrid w:val="0"/>
        </w:rPr>
        <w:t>414(f)</w:t>
      </w:r>
      <w:bookmarkEnd w:id="1991"/>
      <w:r w:rsidRPr="00873E1E">
        <w:rPr>
          <w:rFonts w:eastAsia="Calibri"/>
          <w:snapToGrid w:val="0"/>
        </w:rPr>
        <w:t xml:space="preserve"> of the Code or Section</w:t>
      </w:r>
      <w:bookmarkStart w:id="1992" w:name="DocXTextRef503"/>
      <w:r w:rsidR="00AF2449" w:rsidRPr="00873E1E">
        <w:rPr>
          <w:rFonts w:eastAsia="Calibri"/>
          <w:snapToGrid w:val="0"/>
        </w:rPr>
        <w:t> </w:t>
      </w:r>
      <w:r w:rsidRPr="00873E1E">
        <w:rPr>
          <w:rFonts w:eastAsia="Calibri"/>
          <w:snapToGrid w:val="0"/>
        </w:rPr>
        <w:t>3(37)(A)</w:t>
      </w:r>
      <w:bookmarkEnd w:id="1992"/>
      <w:r w:rsidRPr="00873E1E">
        <w:rPr>
          <w:rFonts w:eastAsia="Calibri"/>
          <w:snapToGrid w:val="0"/>
        </w:rPr>
        <w:t xml:space="preserve"> or 4001(a)(3) of ERISA; </w:t>
      </w:r>
      <w:bookmarkStart w:id="1993" w:name="DocXTextRef498"/>
      <w:r w:rsidRPr="00873E1E">
        <w:rPr>
          <w:rFonts w:eastAsia="Calibri"/>
          <w:snapToGrid w:val="0"/>
        </w:rPr>
        <w:t>(c)</w:t>
      </w:r>
      <w:bookmarkEnd w:id="1993"/>
      <w:r w:rsidR="00092A5C" w:rsidRPr="00873E1E">
        <w:rPr>
          <w:rFonts w:eastAsia="Calibri"/>
          <w:snapToGrid w:val="0"/>
        </w:rPr>
        <w:t> </w:t>
      </w:r>
      <w:r w:rsidRPr="00873E1E">
        <w:rPr>
          <w:rFonts w:eastAsia="Calibri"/>
          <w:snapToGrid w:val="0"/>
        </w:rPr>
        <w:t xml:space="preserve">any multiple employer plan as defined in </w:t>
      </w:r>
      <w:bookmarkStart w:id="1994" w:name="DocXTextRef502"/>
      <w:r w:rsidRPr="00873E1E">
        <w:rPr>
          <w:rFonts w:eastAsia="Calibri"/>
          <w:snapToGrid w:val="0"/>
        </w:rPr>
        <w:t>Section</w:t>
      </w:r>
      <w:r w:rsidR="00092A5C" w:rsidRPr="00873E1E">
        <w:rPr>
          <w:rFonts w:eastAsia="Calibri"/>
          <w:snapToGrid w:val="0"/>
        </w:rPr>
        <w:t> </w:t>
      </w:r>
      <w:r w:rsidRPr="00873E1E">
        <w:rPr>
          <w:rFonts w:eastAsia="Calibri"/>
          <w:snapToGrid w:val="0"/>
        </w:rPr>
        <w:t>413</w:t>
      </w:r>
      <w:bookmarkEnd w:id="1994"/>
      <w:r w:rsidRPr="00873E1E">
        <w:rPr>
          <w:rFonts w:eastAsia="Calibri"/>
          <w:snapToGrid w:val="0"/>
        </w:rPr>
        <w:t xml:space="preserve"> of the Code; or </w:t>
      </w:r>
      <w:bookmarkStart w:id="1995" w:name="DocXTextRef499"/>
      <w:r w:rsidRPr="00873E1E">
        <w:rPr>
          <w:rFonts w:eastAsia="Calibri"/>
          <w:snapToGrid w:val="0"/>
        </w:rPr>
        <w:t>(d)</w:t>
      </w:r>
      <w:bookmarkEnd w:id="1995"/>
      <w:r w:rsidR="00092A5C" w:rsidRPr="00873E1E">
        <w:rPr>
          <w:rFonts w:eastAsia="Calibri"/>
          <w:snapToGrid w:val="0"/>
        </w:rPr>
        <w:t> </w:t>
      </w:r>
      <w:r w:rsidRPr="00873E1E">
        <w:rPr>
          <w:rFonts w:eastAsia="Calibri"/>
          <w:snapToGrid w:val="0"/>
        </w:rPr>
        <w:t>any multiple employer welfare arrangement as defined in Section</w:t>
      </w:r>
      <w:r w:rsidR="00092A5C" w:rsidRPr="00873E1E">
        <w:rPr>
          <w:rFonts w:eastAsia="Calibri"/>
          <w:snapToGrid w:val="0"/>
        </w:rPr>
        <w:t> </w:t>
      </w:r>
      <w:r w:rsidRPr="00873E1E">
        <w:rPr>
          <w:rFonts w:eastAsia="Calibri"/>
          <w:snapToGrid w:val="0"/>
        </w:rPr>
        <w:t xml:space="preserve">3(40) of ERISA.  No assets of Seller, any Seller Service Affiliate, or any of their respective ERISA Affiliates are subject to any Encumbrance under </w:t>
      </w:r>
      <w:bookmarkStart w:id="1996" w:name="DocXTextRef505"/>
      <w:r w:rsidRPr="00873E1E">
        <w:rPr>
          <w:rFonts w:eastAsia="Calibri"/>
          <w:snapToGrid w:val="0"/>
        </w:rPr>
        <w:t>Section</w:t>
      </w:r>
      <w:r w:rsidR="00092A5C" w:rsidRPr="00873E1E">
        <w:rPr>
          <w:rFonts w:eastAsia="Calibri"/>
          <w:snapToGrid w:val="0"/>
        </w:rPr>
        <w:t> </w:t>
      </w:r>
      <w:r w:rsidRPr="00873E1E">
        <w:rPr>
          <w:rFonts w:eastAsia="Calibri"/>
          <w:snapToGrid w:val="0"/>
        </w:rPr>
        <w:t>430(k)</w:t>
      </w:r>
      <w:bookmarkEnd w:id="1996"/>
      <w:r w:rsidRPr="00873E1E">
        <w:rPr>
          <w:rFonts w:eastAsia="Calibri"/>
          <w:snapToGrid w:val="0"/>
        </w:rPr>
        <w:t xml:space="preserve"> of the Code or </w:t>
      </w:r>
      <w:bookmarkStart w:id="1997" w:name="DocXTextRef506"/>
      <w:r w:rsidRPr="00873E1E">
        <w:rPr>
          <w:rFonts w:eastAsia="Calibri"/>
          <w:snapToGrid w:val="0"/>
        </w:rPr>
        <w:t>Section</w:t>
      </w:r>
      <w:r w:rsidR="00092A5C" w:rsidRPr="00873E1E">
        <w:rPr>
          <w:rFonts w:eastAsia="Calibri"/>
          <w:snapToGrid w:val="0"/>
        </w:rPr>
        <w:t> </w:t>
      </w:r>
      <w:r w:rsidRPr="00873E1E">
        <w:rPr>
          <w:rFonts w:eastAsia="Calibri"/>
          <w:snapToGrid w:val="0"/>
        </w:rPr>
        <w:t>306(g)</w:t>
      </w:r>
      <w:bookmarkEnd w:id="1997"/>
      <w:r w:rsidRPr="00873E1E">
        <w:rPr>
          <w:rFonts w:eastAsia="Calibri"/>
          <w:snapToGrid w:val="0"/>
        </w:rPr>
        <w:t xml:space="preserve"> of ERISA, and, to Seller’s Knowledge, no such Encumbrance is pending or threatened against any of the assets of Seller, any </w:t>
      </w:r>
      <w:r w:rsidRPr="00873E1E">
        <w:rPr>
          <w:rFonts w:eastAsia="Calibri"/>
          <w:snapToGrid w:val="0"/>
        </w:rPr>
        <w:lastRenderedPageBreak/>
        <w:t>Seller Service Affiliate, or any of their respective ERISA Affiliates.  No Liability or contingent Liability under Title</w:t>
      </w:r>
      <w:r w:rsidR="00092A5C" w:rsidRPr="00873E1E">
        <w:rPr>
          <w:rFonts w:eastAsia="Calibri"/>
          <w:snapToGrid w:val="0"/>
        </w:rPr>
        <w:t> </w:t>
      </w:r>
      <w:r w:rsidRPr="00873E1E">
        <w:rPr>
          <w:rFonts w:eastAsia="Calibri"/>
          <w:snapToGrid w:val="0"/>
        </w:rPr>
        <w:t>IV of ERISA has been incurred by Seller, any Seller Service Affiliate, or any of their respective ERISA Affiliates that has not been satisfied in full, and no condition exists that presents a material risk to Seller or any Seller Service Affiliates of incurring any such Liability (other than Liability for premiums in the ordinary course of business to the Pension Benefit Guaranty Corporation (“</w:t>
      </w:r>
      <w:r w:rsidRPr="00873E1E">
        <w:rPr>
          <w:rFonts w:eastAsia="Calibri"/>
          <w:b/>
          <w:i/>
          <w:snapToGrid w:val="0"/>
        </w:rPr>
        <w:t>PBGC</w:t>
      </w:r>
      <w:r w:rsidRPr="00873E1E">
        <w:rPr>
          <w:rFonts w:eastAsia="Calibri"/>
          <w:snapToGrid w:val="0"/>
        </w:rPr>
        <w:t>”)).  The PBGC has not instituted proceedings to terminate any Employee Plan subject to Title</w:t>
      </w:r>
      <w:r w:rsidR="00092A5C" w:rsidRPr="00873E1E">
        <w:rPr>
          <w:rFonts w:eastAsia="Calibri"/>
          <w:snapToGrid w:val="0"/>
        </w:rPr>
        <w:t> </w:t>
      </w:r>
      <w:r w:rsidRPr="00873E1E">
        <w:rPr>
          <w:rFonts w:eastAsia="Calibri"/>
          <w:snapToGrid w:val="0"/>
        </w:rPr>
        <w:t>IV of ERISA (a “</w:t>
      </w:r>
      <w:r w:rsidRPr="00873E1E">
        <w:rPr>
          <w:rFonts w:eastAsia="Calibri"/>
          <w:b/>
          <w:i/>
          <w:snapToGrid w:val="0"/>
        </w:rPr>
        <w:t>Title</w:t>
      </w:r>
      <w:r w:rsidR="00092A5C" w:rsidRPr="00873E1E">
        <w:rPr>
          <w:rFonts w:eastAsia="Calibri"/>
          <w:b/>
          <w:i/>
          <w:snapToGrid w:val="0"/>
        </w:rPr>
        <w:t> </w:t>
      </w:r>
      <w:r w:rsidRPr="00873E1E">
        <w:rPr>
          <w:rFonts w:eastAsia="Calibri"/>
          <w:b/>
          <w:i/>
          <w:snapToGrid w:val="0"/>
        </w:rPr>
        <w:t>IV Plan</w:t>
      </w:r>
      <w:r w:rsidRPr="00873E1E">
        <w:rPr>
          <w:rFonts w:eastAsia="Calibri"/>
          <w:snapToGrid w:val="0"/>
        </w:rPr>
        <w:t>”), and no condition exists that presents a material risk that such proceedings will be instituted or that would constitute grounds under Section</w:t>
      </w:r>
      <w:r w:rsidR="00092A5C" w:rsidRPr="00873E1E">
        <w:rPr>
          <w:rFonts w:eastAsia="Calibri"/>
          <w:snapToGrid w:val="0"/>
        </w:rPr>
        <w:t> </w:t>
      </w:r>
      <w:r w:rsidRPr="00873E1E">
        <w:rPr>
          <w:rFonts w:eastAsia="Calibri"/>
          <w:snapToGrid w:val="0"/>
        </w:rPr>
        <w:t>4042 of ERISA for the termination of, or the appointment of a trustee to administer, any such Title</w:t>
      </w:r>
      <w:r w:rsidR="00092A5C" w:rsidRPr="00873E1E">
        <w:rPr>
          <w:rFonts w:eastAsia="Calibri"/>
          <w:snapToGrid w:val="0"/>
        </w:rPr>
        <w:t> </w:t>
      </w:r>
      <w:r w:rsidRPr="00873E1E">
        <w:rPr>
          <w:rFonts w:eastAsia="Calibri"/>
          <w:snapToGrid w:val="0"/>
        </w:rPr>
        <w:t>IV Plan.  No Employee Plan is sponsored by Seller or maintained exclusively for Project Employees and their spouses, children, dependents, alternate payees, and beneficiaries.</w:t>
      </w:r>
    </w:p>
    <w:p w14:paraId="09E4F196" w14:textId="77777777" w:rsidR="004D7078" w:rsidRPr="00873E1E" w:rsidRDefault="004D7078" w:rsidP="007E5094">
      <w:pPr>
        <w:pStyle w:val="WP2L2"/>
        <w:rPr>
          <w:vanish/>
          <w:specVanish/>
        </w:rPr>
      </w:pPr>
      <w:bookmarkStart w:id="1998" w:name="_Ref446332338"/>
      <w:bookmarkStart w:id="1999" w:name="_Ref447265037"/>
      <w:bookmarkStart w:id="2000" w:name="_Ref446332362"/>
      <w:bookmarkStart w:id="2001" w:name="_Toc33799259"/>
      <w:bookmarkStart w:id="2002" w:name="_Toc66116179"/>
      <w:bookmarkStart w:id="2003" w:name="_Toc106296358"/>
      <w:bookmarkStart w:id="2004" w:name="_Ref504382860"/>
      <w:bookmarkStart w:id="2005" w:name="_Ref169494747"/>
      <w:bookmarkStart w:id="2006" w:name="_Ref161462020"/>
      <w:bookmarkStart w:id="2007" w:name="_Ref169508454"/>
      <w:r w:rsidRPr="00873E1E">
        <w:rPr>
          <w:rFonts w:eastAsia="Calibri"/>
          <w:b/>
        </w:rPr>
        <w:t>Financing Encumbrances</w:t>
      </w:r>
      <w:bookmarkEnd w:id="1998"/>
      <w:bookmarkEnd w:id="1999"/>
      <w:bookmarkEnd w:id="2000"/>
      <w:bookmarkEnd w:id="2001"/>
      <w:bookmarkEnd w:id="2002"/>
      <w:bookmarkEnd w:id="2003"/>
    </w:p>
    <w:p w14:paraId="2F14BE57" w14:textId="1FEEA7F7" w:rsidR="004D7078" w:rsidRPr="00873E1E" w:rsidRDefault="004D7078" w:rsidP="00C86CA0">
      <w:pPr>
        <w:pStyle w:val="WP2Para2"/>
      </w:pPr>
      <w:r w:rsidRPr="00873E1E">
        <w:rPr>
          <w:rFonts w:eastAsia="Calibri"/>
          <w:snapToGrid w:val="0"/>
        </w:rPr>
        <w:t xml:space="preserve">.  </w:t>
      </w:r>
      <w:r w:rsidRPr="00873E1E">
        <w:rPr>
          <w:rFonts w:eastAsia="Calibri"/>
          <w:snapToGrid w:val="0"/>
          <w:u w:val="single"/>
        </w:rPr>
        <w:t>Schedule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_Ref446332362 \h \r \t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18.20</w:t>
      </w:r>
      <w:r w:rsidRPr="00873E1E">
        <w:rPr>
          <w:rFonts w:eastAsia="Calibri"/>
          <w:snapToGrid w:val="0"/>
          <w:color w:val="2B579A"/>
          <w:u w:val="single"/>
          <w:shd w:val="clear" w:color="auto" w:fill="E6E6E6"/>
        </w:rPr>
        <w:fldChar w:fldCharType="end"/>
      </w:r>
      <w:r w:rsidRPr="00873E1E">
        <w:rPr>
          <w:rFonts w:eastAsia="Calibri"/>
          <w:snapToGrid w:val="0"/>
        </w:rPr>
        <w:t xml:space="preserve"> sets forth a complete and accurate list of all Financing Encumbrances.</w:t>
      </w:r>
      <w:bookmarkEnd w:id="2004"/>
    </w:p>
    <w:p w14:paraId="49D6E7F2" w14:textId="77777777" w:rsidR="004D7078" w:rsidRPr="00873E1E" w:rsidRDefault="004D7078" w:rsidP="007E5094">
      <w:pPr>
        <w:pStyle w:val="WP2L2"/>
        <w:rPr>
          <w:vanish/>
          <w:specVanish/>
        </w:rPr>
      </w:pPr>
      <w:bookmarkStart w:id="2008" w:name="_Ref446921349"/>
      <w:bookmarkStart w:id="2009" w:name="_Toc33799260"/>
      <w:bookmarkStart w:id="2010" w:name="_Toc66116180"/>
      <w:bookmarkStart w:id="2011" w:name="_Toc106296359"/>
      <w:r w:rsidRPr="00873E1E">
        <w:rPr>
          <w:rFonts w:eastAsia="Calibri"/>
          <w:b/>
        </w:rPr>
        <w:t>Grid Synchronization; Power Sales</w:t>
      </w:r>
      <w:bookmarkEnd w:id="2008"/>
      <w:bookmarkEnd w:id="2009"/>
      <w:bookmarkEnd w:id="2010"/>
      <w:bookmarkEnd w:id="2011"/>
    </w:p>
    <w:p w14:paraId="548D0EAC" w14:textId="1CC21C7F" w:rsidR="004D7078" w:rsidRPr="00B627FD" w:rsidRDefault="004D7078" w:rsidP="00B627FD">
      <w:pPr>
        <w:pStyle w:val="Default"/>
        <w:rPr>
          <w:sz w:val="23"/>
        </w:rPr>
      </w:pPr>
      <w:r w:rsidRPr="00873E1E">
        <w:rPr>
          <w:rFonts w:eastAsia="Calibri"/>
          <w:snapToGrid w:val="0"/>
        </w:rPr>
        <w:t xml:space="preserve">.  </w:t>
      </w:r>
      <w:r w:rsidRPr="00F718BD">
        <w:t xml:space="preserve">The Project has not been synchronized </w:t>
      </w:r>
      <w:r w:rsidR="00E2087E" w:rsidRPr="00F718BD">
        <w:t xml:space="preserve">and has not </w:t>
      </w:r>
      <w:r w:rsidRPr="00F718BD">
        <w:t xml:space="preserve">provided, transmitted, or delivered any electric energy, capacity, or any Other Electric Product to the </w:t>
      </w:r>
      <w:r w:rsidR="009B5778">
        <w:t>EAL</w:t>
      </w:r>
      <w:r w:rsidRPr="00F718BD">
        <w:t xml:space="preserve"> Transmission System or any other transmission or distribution system.  </w:t>
      </w:r>
      <w:r w:rsidRPr="00F718BD">
        <w:rPr>
          <w:rFonts w:eastAsia="Calibri"/>
          <w:snapToGrid w:val="0"/>
        </w:rPr>
        <w:t>There has not been any sale, transfer, or delivery of, and neither Seller nor any Affiliate of Seller is a party to or bound by any Contract obligating it or any Affiliate of Seller to sell, transfer, or deliver any electric energy, capacity, Other Electric Product, or Environmental Attribute from or attributable to the Project.</w:t>
      </w:r>
    </w:p>
    <w:p w14:paraId="0A3016E8" w14:textId="77777777" w:rsidR="00E2087E" w:rsidRPr="00873E1E" w:rsidRDefault="00E2087E" w:rsidP="00E2087E">
      <w:pPr>
        <w:pStyle w:val="Default"/>
      </w:pPr>
    </w:p>
    <w:p w14:paraId="4278BB92" w14:textId="77777777" w:rsidR="004D7078" w:rsidRPr="00873E1E" w:rsidRDefault="004D7078" w:rsidP="007E5094">
      <w:pPr>
        <w:pStyle w:val="WP2L2"/>
        <w:rPr>
          <w:vanish/>
          <w:specVanish/>
        </w:rPr>
      </w:pPr>
      <w:bookmarkStart w:id="2012" w:name="_Ref4217167"/>
      <w:bookmarkStart w:id="2013" w:name="_Toc33799261"/>
      <w:bookmarkStart w:id="2014" w:name="_Toc66116181"/>
      <w:bookmarkStart w:id="2015" w:name="_Toc106296360"/>
      <w:bookmarkStart w:id="2016" w:name="_Ref504382913"/>
      <w:bookmarkStart w:id="2017" w:name="_Ref142924858"/>
      <w:bookmarkStart w:id="2018" w:name="_Ref142925105"/>
      <w:bookmarkStart w:id="2019" w:name="_Ref142925382"/>
      <w:bookmarkEnd w:id="1979"/>
      <w:bookmarkEnd w:id="1980"/>
      <w:bookmarkEnd w:id="1981"/>
      <w:bookmarkEnd w:id="2005"/>
      <w:bookmarkEnd w:id="2006"/>
      <w:bookmarkEnd w:id="2007"/>
      <w:r w:rsidRPr="00873E1E">
        <w:rPr>
          <w:b/>
        </w:rPr>
        <w:t>Regulatory Status</w:t>
      </w:r>
      <w:bookmarkEnd w:id="2012"/>
      <w:bookmarkEnd w:id="2013"/>
      <w:bookmarkEnd w:id="2014"/>
      <w:bookmarkEnd w:id="2015"/>
    </w:p>
    <w:p w14:paraId="2CC096C6" w14:textId="40F0DA66" w:rsidR="004D7078" w:rsidRPr="00873E1E" w:rsidRDefault="004D7078" w:rsidP="00C86CA0">
      <w:pPr>
        <w:pStyle w:val="WP2Para2"/>
      </w:pPr>
      <w:r w:rsidRPr="00873E1E">
        <w:t xml:space="preserve">.  None of the Closing Assets or the Post-Closing Project Assets to be transferred, conveyed, or assigned to Buyer pursuant to </w:t>
      </w:r>
      <w:r w:rsidRPr="00873E1E">
        <w:rPr>
          <w:color w:val="2B579A"/>
          <w:u w:val="single"/>
          <w:shd w:val="clear" w:color="auto" w:fill="E6E6E6"/>
        </w:rPr>
        <w:fldChar w:fldCharType="begin"/>
      </w:r>
      <w:r w:rsidRPr="00873E1E">
        <w:rPr>
          <w:u w:val="single"/>
        </w:rPr>
        <w:instrText xml:space="preserve">  REF _Ref479069272 \n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sidRPr="001505EC">
        <w:rPr>
          <w:color w:val="000000"/>
          <w:u w:val="single"/>
        </w:rPr>
        <w:t>Section 11.2</w:t>
      </w:r>
      <w:r w:rsidRPr="00873E1E">
        <w:rPr>
          <w:color w:val="2B579A"/>
          <w:u w:val="single"/>
          <w:shd w:val="clear" w:color="auto" w:fill="E6E6E6"/>
        </w:rPr>
        <w:fldChar w:fldCharType="end"/>
      </w:r>
      <w:r w:rsidRPr="00873E1E">
        <w:t xml:space="preserve"> include any facilities that are subject to the jurisdiction of FERC at the time of the sale to Buyer.</w:t>
      </w:r>
      <w:bookmarkEnd w:id="2016"/>
    </w:p>
    <w:p w14:paraId="7364EF63" w14:textId="77777777" w:rsidR="004D7078" w:rsidRPr="00873E1E" w:rsidRDefault="004D7078" w:rsidP="007E5094">
      <w:pPr>
        <w:pStyle w:val="WP2L2"/>
        <w:rPr>
          <w:vanish/>
          <w:specVanish/>
        </w:rPr>
      </w:pPr>
      <w:bookmarkStart w:id="2020" w:name="_Ref4217168"/>
      <w:bookmarkStart w:id="2021" w:name="_Toc33799262"/>
      <w:bookmarkStart w:id="2022" w:name="_Toc66116182"/>
      <w:bookmarkStart w:id="2023" w:name="_Toc106296361"/>
      <w:r w:rsidRPr="00873E1E">
        <w:rPr>
          <w:b/>
        </w:rPr>
        <w:t>NERC Compliance</w:t>
      </w:r>
      <w:bookmarkEnd w:id="2020"/>
      <w:bookmarkEnd w:id="2021"/>
      <w:bookmarkEnd w:id="2022"/>
      <w:bookmarkEnd w:id="2023"/>
    </w:p>
    <w:p w14:paraId="0240916B" w14:textId="77777777" w:rsidR="004D7078" w:rsidRPr="00873E1E" w:rsidRDefault="004D7078" w:rsidP="00C86CA0">
      <w:pPr>
        <w:pStyle w:val="WP2Para2"/>
      </w:pPr>
      <w:r w:rsidRPr="00873E1E">
        <w:t xml:space="preserve">.  </w:t>
      </w:r>
      <w:r w:rsidRPr="00873E1E">
        <w:rPr>
          <w:b/>
        </w:rPr>
        <w:t>[</w:t>
      </w:r>
      <w:r w:rsidRPr="00F63448">
        <w:rPr>
          <w:b/>
          <w:i/>
        </w:rPr>
        <w:t>Reserved</w:t>
      </w:r>
      <w:r w:rsidRPr="00873E1E">
        <w:rPr>
          <w:b/>
        </w:rPr>
        <w:t>]</w:t>
      </w:r>
    </w:p>
    <w:p w14:paraId="02177171" w14:textId="77777777" w:rsidR="004D7078" w:rsidRPr="00873E1E" w:rsidRDefault="004D7078" w:rsidP="007E5094">
      <w:pPr>
        <w:pStyle w:val="WP2L2"/>
        <w:rPr>
          <w:vanish/>
          <w:specVanish/>
        </w:rPr>
      </w:pPr>
      <w:bookmarkStart w:id="2024" w:name="_Ref4217169"/>
      <w:bookmarkStart w:id="2025" w:name="_Toc33799263"/>
      <w:bookmarkStart w:id="2026" w:name="_Toc66116183"/>
      <w:bookmarkStart w:id="2027" w:name="_Toc106296362"/>
      <w:bookmarkStart w:id="2028" w:name="_Ref504383021"/>
      <w:r w:rsidRPr="00873E1E">
        <w:rPr>
          <w:rFonts w:eastAsia="Calibri"/>
          <w:b/>
        </w:rPr>
        <w:t>Brokers</w:t>
      </w:r>
      <w:bookmarkEnd w:id="2017"/>
      <w:bookmarkEnd w:id="2018"/>
      <w:bookmarkEnd w:id="2019"/>
      <w:bookmarkEnd w:id="2024"/>
      <w:bookmarkEnd w:id="2025"/>
      <w:bookmarkEnd w:id="2026"/>
      <w:bookmarkEnd w:id="2027"/>
    </w:p>
    <w:p w14:paraId="5867BF0A" w14:textId="7D3CB3B8" w:rsidR="004D7078" w:rsidRPr="00873E1E" w:rsidRDefault="004D7078" w:rsidP="00C86CA0">
      <w:pPr>
        <w:pStyle w:val="WP2Para2"/>
      </w:pPr>
      <w:r w:rsidRPr="00873E1E">
        <w:rPr>
          <w:rFonts w:eastAsia="Calibri"/>
          <w:snapToGrid w:val="0"/>
        </w:rPr>
        <w:t>.  No agent, broker, finder, investment or commercial banker, or any other Person is, has earned, or will be entitled to any broker’s, finder’s, or similar fee, commission, or payment arising in connection with this Agreement or any of the Transactions as a result of any Contract or action by Seller or any Affiliate thereof.</w:t>
      </w:r>
      <w:bookmarkEnd w:id="2028"/>
    </w:p>
    <w:p w14:paraId="12EEF288" w14:textId="4D3BCD98" w:rsidR="004D7078" w:rsidRPr="00873E1E" w:rsidRDefault="004D7078" w:rsidP="00043CA0">
      <w:pPr>
        <w:pStyle w:val="WP2Para2"/>
        <w:ind w:firstLine="720"/>
        <w:rPr>
          <w:rFonts w:eastAsia="Calibri"/>
          <w:snapToGrid w:val="0"/>
        </w:rPr>
      </w:pPr>
      <w:r w:rsidRPr="00873E1E">
        <w:rPr>
          <w:rFonts w:eastAsia="Calibri"/>
          <w:snapToGrid w:val="0"/>
        </w:rPr>
        <w:t>Except for the representations and warranties of Seller expressly set forth in this Agreement or any Ancillary Agreement to which Seller is a party, Seller has not made, and does not make, any representation or warranty, express or implied, oral or written, to Buyer or any Affiliate of Buyer relating to the Work, the Project Assets, or the Project.</w:t>
      </w:r>
    </w:p>
    <w:p w14:paraId="73DB070C" w14:textId="33E472FE" w:rsidR="004D7078" w:rsidRPr="00873E1E" w:rsidRDefault="004D7078" w:rsidP="008A4304">
      <w:pPr>
        <w:pStyle w:val="BodyText"/>
        <w:rPr>
          <w:rFonts w:eastAsia="Calibri"/>
          <w:szCs w:val="24"/>
        </w:rPr>
      </w:pPr>
      <w:r w:rsidRPr="00873E1E">
        <w:rPr>
          <w:rFonts w:eastAsia="Calibri"/>
          <w:b/>
          <w:i/>
          <w:szCs w:val="24"/>
        </w:rPr>
        <w:t>[Reserved]</w:t>
      </w:r>
      <w:r w:rsidR="00E02499" w:rsidRPr="00565471">
        <w:rPr>
          <w:rStyle w:val="FootnoteReference"/>
          <w:rFonts w:eastAsia="Calibri"/>
        </w:rPr>
        <w:footnoteReference w:id="65"/>
      </w:r>
    </w:p>
    <w:p w14:paraId="34AA47AE" w14:textId="77777777" w:rsidR="004D7078" w:rsidRPr="00873E1E" w:rsidRDefault="004D7078" w:rsidP="007E5094">
      <w:pPr>
        <w:pStyle w:val="WP2L1"/>
      </w:pPr>
      <w:bookmarkStart w:id="2029" w:name="_Ref39325532"/>
      <w:bookmarkStart w:id="2030" w:name="_Ref479148076"/>
      <w:bookmarkStart w:id="2031" w:name="_Ref4217170"/>
      <w:r w:rsidRPr="00873E1E">
        <w:rPr>
          <w:rFonts w:eastAsia="Calibri"/>
          <w:szCs w:val="24"/>
        </w:rPr>
        <w:lastRenderedPageBreak/>
        <w:br/>
      </w:r>
      <w:bookmarkStart w:id="2032" w:name="_Toc33799265"/>
      <w:bookmarkStart w:id="2033" w:name="_Toc66116184"/>
      <w:bookmarkStart w:id="2034" w:name="_Toc106296363"/>
      <w:r w:rsidRPr="00873E1E">
        <w:rPr>
          <w:rFonts w:eastAsia="Calibri"/>
          <w:szCs w:val="24"/>
        </w:rPr>
        <w:t xml:space="preserve">REPRESENTATIONS AND WARRANTIES OF </w:t>
      </w:r>
      <w:r w:rsidR="00661D6E" w:rsidRPr="00873E1E">
        <w:rPr>
          <w:rFonts w:eastAsia="Calibri"/>
          <w:szCs w:val="24"/>
        </w:rPr>
        <w:t>BUYER</w:t>
      </w:r>
      <w:bookmarkEnd w:id="2029"/>
      <w:bookmarkEnd w:id="2030"/>
      <w:bookmarkEnd w:id="2031"/>
      <w:bookmarkEnd w:id="2032"/>
      <w:bookmarkEnd w:id="2033"/>
      <w:bookmarkEnd w:id="2034"/>
    </w:p>
    <w:p w14:paraId="038C9C7B" w14:textId="1322AC58" w:rsidR="004D7078" w:rsidRPr="00873E1E" w:rsidRDefault="004D7078" w:rsidP="00E71678">
      <w:pPr>
        <w:pStyle w:val="OBodyText5J"/>
      </w:pPr>
      <w:r w:rsidRPr="00873E1E">
        <w:rPr>
          <w:rFonts w:eastAsia="Calibri"/>
        </w:rPr>
        <w:t>As of the Effective Date</w:t>
      </w:r>
      <w:r w:rsidR="009A1DC0" w:rsidRPr="00873E1E">
        <w:rPr>
          <w:rFonts w:eastAsia="Calibri"/>
        </w:rPr>
        <w:t>, as of the FNTP Date,</w:t>
      </w:r>
      <w:r w:rsidRPr="00873E1E">
        <w:rPr>
          <w:rFonts w:eastAsia="Calibri"/>
        </w:rPr>
        <w:t xml:space="preserve"> and as of the Closing Date, Buyer represents and warrants to Seller as follows:</w:t>
      </w:r>
    </w:p>
    <w:p w14:paraId="445BCBFD" w14:textId="77777777" w:rsidR="004D7078" w:rsidRPr="00873E1E" w:rsidRDefault="004D7078" w:rsidP="007E5094">
      <w:pPr>
        <w:pStyle w:val="WP2L2"/>
        <w:rPr>
          <w:vanish/>
          <w:specVanish/>
        </w:rPr>
      </w:pPr>
      <w:bookmarkStart w:id="2035" w:name="_Ref40497247"/>
      <w:bookmarkStart w:id="2036" w:name="_Ref142924929"/>
      <w:bookmarkStart w:id="2037" w:name="_Ref142925407"/>
      <w:bookmarkStart w:id="2038" w:name="_Ref276370039"/>
      <w:bookmarkStart w:id="2039" w:name="_Toc33799266"/>
      <w:bookmarkStart w:id="2040" w:name="_Toc66116185"/>
      <w:bookmarkStart w:id="2041" w:name="_Toc106296364"/>
      <w:r w:rsidRPr="00873E1E">
        <w:rPr>
          <w:rFonts w:eastAsia="Calibri"/>
          <w:b/>
          <w:szCs w:val="24"/>
        </w:rPr>
        <w:t>Organization and Existence</w:t>
      </w:r>
      <w:bookmarkEnd w:id="2035"/>
      <w:bookmarkEnd w:id="2036"/>
      <w:bookmarkEnd w:id="2037"/>
      <w:bookmarkEnd w:id="2038"/>
      <w:bookmarkEnd w:id="2039"/>
      <w:bookmarkEnd w:id="2040"/>
      <w:bookmarkEnd w:id="2041"/>
    </w:p>
    <w:p w14:paraId="10AD7052" w14:textId="5F3E3A16" w:rsidR="004D7078" w:rsidRPr="00873E1E" w:rsidRDefault="004D7078" w:rsidP="00C86CA0">
      <w:pPr>
        <w:pStyle w:val="WP2Para2"/>
      </w:pPr>
      <w:r w:rsidRPr="00873E1E">
        <w:rPr>
          <w:rFonts w:eastAsia="Calibri"/>
          <w:snapToGrid w:val="0"/>
        </w:rPr>
        <w:t xml:space="preserve">.  Buyer is a </w:t>
      </w:r>
      <w:r w:rsidR="00B4601E">
        <w:rPr>
          <w:rFonts w:eastAsia="Calibri"/>
          <w:snapToGrid w:val="0"/>
        </w:rPr>
        <w:t>limited liability company</w:t>
      </w:r>
      <w:r w:rsidRPr="00873E1E">
        <w:rPr>
          <w:rFonts w:eastAsia="Calibri"/>
          <w:snapToGrid w:val="0"/>
        </w:rPr>
        <w:t xml:space="preserve">, duly organized, validly existing, and in good standing under the laws of the State of  and has all requisite power and authority to own, use, lease, and operate its properties and to carry on its business as now being conducted.  Buyer is duly qualified to do business and is in good standing in the State of </w:t>
      </w:r>
      <w:r w:rsidR="00B4601E">
        <w:rPr>
          <w:rFonts w:eastAsia="Calibri"/>
          <w:snapToGrid w:val="0"/>
        </w:rPr>
        <w:t>Mississippi</w:t>
      </w:r>
      <w:r w:rsidRPr="00873E1E">
        <w:rPr>
          <w:rFonts w:eastAsia="Calibri"/>
          <w:snapToGrid w:val="0"/>
        </w:rPr>
        <w:t xml:space="preserve"> and each other jurisdiction in which the properties owned, leased, or operated by it or the nature of the business conducted by it makes such qualification necessary, except as would not, individually or in the aggregate, reasonably be expected to have a Material Adverse Effect on Buyer.</w:t>
      </w:r>
    </w:p>
    <w:p w14:paraId="68BAB13C" w14:textId="77777777" w:rsidR="004D7078" w:rsidRPr="00873E1E" w:rsidRDefault="004D7078" w:rsidP="007E5094">
      <w:pPr>
        <w:pStyle w:val="WP2L2"/>
        <w:rPr>
          <w:vanish/>
          <w:specVanish/>
        </w:rPr>
      </w:pPr>
      <w:bookmarkStart w:id="2042" w:name="_Ref40497278"/>
      <w:bookmarkStart w:id="2043" w:name="_Ref142925420"/>
      <w:bookmarkStart w:id="2044" w:name="_Ref142924946"/>
      <w:bookmarkStart w:id="2045" w:name="_Toc33799267"/>
      <w:bookmarkStart w:id="2046" w:name="_Toc66116186"/>
      <w:bookmarkStart w:id="2047" w:name="_Toc106296365"/>
      <w:r w:rsidRPr="00873E1E">
        <w:rPr>
          <w:rFonts w:eastAsia="Calibri"/>
          <w:b/>
        </w:rPr>
        <w:t>Execution, Delivery, and Enforceability</w:t>
      </w:r>
      <w:bookmarkEnd w:id="2042"/>
      <w:bookmarkEnd w:id="2043"/>
      <w:bookmarkEnd w:id="2044"/>
      <w:bookmarkEnd w:id="2045"/>
      <w:bookmarkEnd w:id="2046"/>
      <w:bookmarkEnd w:id="2047"/>
    </w:p>
    <w:p w14:paraId="5D2E3485" w14:textId="77777777" w:rsidR="004D7078" w:rsidRPr="00873E1E" w:rsidRDefault="004D7078" w:rsidP="00C86CA0">
      <w:pPr>
        <w:pStyle w:val="WP2Para2"/>
      </w:pPr>
      <w:r w:rsidRPr="00873E1E">
        <w:rPr>
          <w:rFonts w:eastAsia="Calibri"/>
          <w:snapToGrid w:val="0"/>
        </w:rPr>
        <w:t>.  Buyer has all requisite power and authority to execute and deliver, and to perform its obligations under, this Agreement and the Ancillary Agreements to which it is or becomes a party and to consummate the Transactions.  The execution and delivery by Buyer of this Agreement and the Ancillary Agreements to which Buyer is or becomes a party, the performance by Buyer of its obligations hereunder and thereunder, and the consummation by Buyer of the Transactions have been duly and validly authorized by all necessary [●] action required on the part of Buyer and no other [●] acts, approvals, or proceedings on its part or on the part of the holders of any of its equity or debt securities or any other Person are necessary to authorize the same.  Assuming the due authorization, execution, and delivery by Seller of this Agreement and the Ancillary Agreements to which Seller is or becomes a party, this Agreement constitutes, and the Ancillary Agreements to which Buyer is or becomes a party when executed and delivered by Buyer shall constitute, the valid and legally binding obligations of Buyer, enforceable against Buyer in accordance with their respective terms, except as such enforceability may be limited by bankruptcy, insolvency, reorganization, moratorium or other similar Laws of general application relating to or affecting the enforcement of creditors’ rights and by general equitable principles.</w:t>
      </w:r>
    </w:p>
    <w:p w14:paraId="50A1B778" w14:textId="77777777" w:rsidR="004D7078" w:rsidRPr="00873E1E" w:rsidRDefault="004D7078" w:rsidP="007E5094">
      <w:pPr>
        <w:pStyle w:val="WP2L2"/>
        <w:rPr>
          <w:vanish/>
          <w:specVanish/>
        </w:rPr>
      </w:pPr>
      <w:bookmarkStart w:id="2048" w:name="_Ref40497297"/>
      <w:bookmarkStart w:id="2049" w:name="_Ref142925434"/>
      <w:bookmarkStart w:id="2050" w:name="_Toc33799268"/>
      <w:bookmarkStart w:id="2051" w:name="_Toc66116187"/>
      <w:bookmarkStart w:id="2052" w:name="_Toc106296366"/>
      <w:r w:rsidRPr="00873E1E">
        <w:rPr>
          <w:rFonts w:eastAsia="Calibri"/>
          <w:b/>
        </w:rPr>
        <w:t>No Violation</w:t>
      </w:r>
      <w:bookmarkEnd w:id="2048"/>
      <w:bookmarkEnd w:id="2049"/>
      <w:bookmarkEnd w:id="2050"/>
      <w:bookmarkEnd w:id="2051"/>
      <w:bookmarkEnd w:id="2052"/>
    </w:p>
    <w:p w14:paraId="670858AC" w14:textId="77777777" w:rsidR="004D7078" w:rsidRPr="00873E1E" w:rsidRDefault="004D7078" w:rsidP="00C86CA0">
      <w:pPr>
        <w:pStyle w:val="WP2Para2"/>
      </w:pPr>
      <w:r w:rsidRPr="00873E1E">
        <w:rPr>
          <w:rFonts w:eastAsia="Calibri"/>
          <w:snapToGrid w:val="0"/>
        </w:rPr>
        <w:t>.  Assuming receipt of Buyer’s Consents and Buyer’s Regulatory Approvals, none of the execution and delivery by Buyer of this Agreement or any of the Ancillary Agreements to which Buyer is or becomes a party, or Buyer’s compliance with any provision hereof or thereof, or Buyer’s consummation of the Transactions will:</w:t>
      </w:r>
    </w:p>
    <w:p w14:paraId="463EB5C5" w14:textId="77777777" w:rsidR="004D7078" w:rsidRPr="00873E1E" w:rsidRDefault="004D7078" w:rsidP="007E5094">
      <w:pPr>
        <w:pStyle w:val="WP2L3"/>
      </w:pPr>
      <w:bookmarkStart w:id="2053" w:name="_Ref276370136"/>
      <w:r w:rsidRPr="00873E1E">
        <w:rPr>
          <w:rFonts w:eastAsia="Calibri"/>
          <w:szCs w:val="24"/>
        </w:rPr>
        <w:t>violate, conflict with, or result in a breach of any of the provisions of the Organizational Documents of Buyer;</w:t>
      </w:r>
      <w:bookmarkEnd w:id="2053"/>
    </w:p>
    <w:p w14:paraId="6ED026FF" w14:textId="77777777" w:rsidR="004D7078" w:rsidRPr="00873E1E" w:rsidRDefault="004D7078" w:rsidP="007E5094">
      <w:pPr>
        <w:pStyle w:val="WP2L3"/>
      </w:pPr>
      <w:bookmarkStart w:id="2054" w:name="_Ref4217171"/>
      <w:r w:rsidRPr="00873E1E">
        <w:rPr>
          <w:rFonts w:eastAsia="Calibri"/>
        </w:rPr>
        <w:t>result in a violation or breach, conflict in terms or rights, constitute (with due notice or lapse of time or both) a default, or give rise to any right of termination, cancellation, acceleration, or guaranteed payment, in each case under the terms, conditions, or provisions of any Contract or instrument to which Buyer is a party or by which Buyer is bound; or</w:t>
      </w:r>
      <w:bookmarkEnd w:id="2054"/>
    </w:p>
    <w:p w14:paraId="4274FC13" w14:textId="77777777" w:rsidR="004D7078" w:rsidRPr="00873E1E" w:rsidRDefault="004D7078" w:rsidP="007E5094">
      <w:pPr>
        <w:pStyle w:val="WP2L3"/>
      </w:pPr>
      <w:bookmarkStart w:id="2055" w:name="_Ref4217172"/>
      <w:r w:rsidRPr="00873E1E">
        <w:rPr>
          <w:rFonts w:eastAsia="Calibri"/>
        </w:rPr>
        <w:t>violate, conflict with, or result in a breach in any material respect of any Law or Permit applicable to Buyer or any of its assets.</w:t>
      </w:r>
      <w:bookmarkEnd w:id="2055"/>
    </w:p>
    <w:p w14:paraId="1CF72D10" w14:textId="77777777" w:rsidR="004D7078" w:rsidRPr="00873E1E" w:rsidRDefault="004D7078" w:rsidP="007E5094">
      <w:pPr>
        <w:pStyle w:val="WP2L2"/>
        <w:rPr>
          <w:vanish/>
          <w:specVanish/>
        </w:rPr>
      </w:pPr>
      <w:bookmarkStart w:id="2056" w:name="_Ref142925141"/>
      <w:bookmarkStart w:id="2057" w:name="_Toc33799269"/>
      <w:bookmarkStart w:id="2058" w:name="_Toc66116188"/>
      <w:bookmarkStart w:id="2059" w:name="_Toc106296367"/>
      <w:r w:rsidRPr="00873E1E">
        <w:rPr>
          <w:rFonts w:eastAsia="Calibri"/>
          <w:b/>
          <w:szCs w:val="24"/>
        </w:rPr>
        <w:lastRenderedPageBreak/>
        <w:t>Litigation</w:t>
      </w:r>
      <w:bookmarkStart w:id="2060" w:name="_Ref161461898"/>
      <w:bookmarkEnd w:id="2056"/>
      <w:bookmarkEnd w:id="2057"/>
      <w:bookmarkEnd w:id="2058"/>
      <w:bookmarkEnd w:id="2059"/>
    </w:p>
    <w:p w14:paraId="51886F37" w14:textId="3D449709" w:rsidR="004D7078" w:rsidRPr="00873E1E" w:rsidRDefault="004D7078" w:rsidP="00C86CA0">
      <w:pPr>
        <w:pStyle w:val="WP2Para2"/>
      </w:pPr>
      <w:r w:rsidRPr="00873E1E">
        <w:rPr>
          <w:rFonts w:eastAsia="Calibri"/>
          <w:snapToGrid w:val="0"/>
        </w:rPr>
        <w:t xml:space="preserve">.  Except as set forth in </w:t>
      </w:r>
      <w:r w:rsidRPr="00873E1E">
        <w:rPr>
          <w:rFonts w:eastAsia="Calibri"/>
          <w:snapToGrid w:val="0"/>
          <w:u w:val="single"/>
        </w:rPr>
        <w:t>Schedule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_Ref142925141 \h \r \t\*MERGEFORMAT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19.4</w:t>
      </w:r>
      <w:r w:rsidRPr="00873E1E">
        <w:rPr>
          <w:rFonts w:eastAsia="Calibri"/>
          <w:snapToGrid w:val="0"/>
          <w:color w:val="2B579A"/>
          <w:u w:val="single"/>
          <w:shd w:val="clear" w:color="auto" w:fill="E6E6E6"/>
        </w:rPr>
        <w:fldChar w:fldCharType="end"/>
      </w:r>
      <w:r w:rsidRPr="00873E1E">
        <w:rPr>
          <w:rFonts w:eastAsia="Calibri"/>
          <w:snapToGrid w:val="0"/>
        </w:rPr>
        <w:t xml:space="preserve">, there is no Action pending or, to Buyer’s Knowledge, threatened against or involving Buyer or any of its Affiliates before or being conducted by any Governmental Authority or arbitrator that, individually or in the aggregate, would reasonably be expected to result, or has resulted, in </w:t>
      </w:r>
      <w:bookmarkStart w:id="2061" w:name="DocXTextRef508"/>
      <w:bookmarkStart w:id="2062" w:name="OLE_LINK23"/>
      <w:bookmarkStart w:id="2063" w:name="OLE_LINK24"/>
      <w:r w:rsidRPr="00873E1E">
        <w:rPr>
          <w:rFonts w:eastAsia="Calibri"/>
          <w:snapToGrid w:val="0"/>
        </w:rPr>
        <w:t>(a)</w:t>
      </w:r>
      <w:bookmarkEnd w:id="2061"/>
      <w:r w:rsidRPr="00873E1E">
        <w:rPr>
          <w:rFonts w:eastAsia="Calibri"/>
          <w:snapToGrid w:val="0"/>
        </w:rPr>
        <w:t xml:space="preserve"> the institution of legal proceedings to prohibit or restrain the performance by Buyer of Buyer’s obligations under this Agreement or any of the Ancillary Agreements to which Buyer is or becomes a party or the consummation of the Transactions, </w:t>
      </w:r>
      <w:bookmarkStart w:id="2064" w:name="DocXTextRef509"/>
      <w:r w:rsidRPr="00873E1E">
        <w:rPr>
          <w:rFonts w:eastAsia="Calibri"/>
          <w:snapToGrid w:val="0"/>
        </w:rPr>
        <w:t>(b)</w:t>
      </w:r>
      <w:bookmarkEnd w:id="2064"/>
      <w:r w:rsidR="00092A5C" w:rsidRPr="00873E1E">
        <w:rPr>
          <w:rFonts w:eastAsia="Calibri"/>
          <w:snapToGrid w:val="0"/>
        </w:rPr>
        <w:t> </w:t>
      </w:r>
      <w:r w:rsidRPr="00873E1E">
        <w:rPr>
          <w:rFonts w:eastAsia="Calibri"/>
          <w:snapToGrid w:val="0"/>
        </w:rPr>
        <w:t xml:space="preserve">a claim against Seller or any of its Affiliates for damages as a result of Buyer entering into this Agreement or any of the Ancillary Agreements or the consummation by Buyer of the Transactions, or </w:t>
      </w:r>
      <w:bookmarkStart w:id="2065" w:name="DocXTextRef510"/>
      <w:r w:rsidRPr="00873E1E">
        <w:rPr>
          <w:rFonts w:eastAsia="Calibri"/>
          <w:snapToGrid w:val="0"/>
        </w:rPr>
        <w:t>(c)</w:t>
      </w:r>
      <w:bookmarkEnd w:id="2065"/>
      <w:r w:rsidR="00092A5C" w:rsidRPr="00873E1E">
        <w:rPr>
          <w:rFonts w:eastAsia="Calibri"/>
          <w:snapToGrid w:val="0"/>
        </w:rPr>
        <w:t> </w:t>
      </w:r>
      <w:r w:rsidRPr="00873E1E">
        <w:rPr>
          <w:rFonts w:eastAsia="Calibri"/>
          <w:snapToGrid w:val="0"/>
        </w:rPr>
        <w:t>a material delay in or material impairment of Buyer’s performance of its obligations under this Agreement or any of the Ancillary Agreements or a material impairment of the authority, right, or ability of Buyer to consummate the Transactions.</w:t>
      </w:r>
      <w:bookmarkEnd w:id="2062"/>
      <w:bookmarkEnd w:id="2063"/>
      <w:r w:rsidRPr="00873E1E">
        <w:rPr>
          <w:rFonts w:eastAsia="Calibri"/>
          <w:snapToGrid w:val="0"/>
        </w:rPr>
        <w:t xml:space="preserve">  There is no Order enjoining Buyer from the performance of its obligations under this Agreement or any of the Ancillary Agreements to which it is a party or the consummation of the Transactions.</w:t>
      </w:r>
    </w:p>
    <w:p w14:paraId="7A1F77DB" w14:textId="77777777" w:rsidR="004D7078" w:rsidRPr="00873E1E" w:rsidRDefault="004D7078" w:rsidP="007E5094">
      <w:pPr>
        <w:pStyle w:val="WP2L2"/>
        <w:rPr>
          <w:vanish/>
          <w:specVanish/>
        </w:rPr>
      </w:pPr>
      <w:bookmarkStart w:id="2066" w:name="_Ref276036069"/>
      <w:bookmarkStart w:id="2067" w:name="_Toc33799270"/>
      <w:bookmarkStart w:id="2068" w:name="_Toc66116189"/>
      <w:bookmarkStart w:id="2069" w:name="_Toc106296368"/>
      <w:bookmarkStart w:id="2070" w:name="_Ref508358033"/>
      <w:r w:rsidRPr="00873E1E">
        <w:rPr>
          <w:rFonts w:eastAsia="Calibri"/>
          <w:b/>
        </w:rPr>
        <w:t>Buyer’s Consents and Regulatory Approvals</w:t>
      </w:r>
      <w:bookmarkStart w:id="2071" w:name="_Ref40498415"/>
      <w:bookmarkStart w:id="2072" w:name="_Ref142924964"/>
      <w:bookmarkStart w:id="2073" w:name="_Ref142925448"/>
      <w:bookmarkEnd w:id="2066"/>
      <w:bookmarkEnd w:id="2067"/>
      <w:bookmarkEnd w:id="2068"/>
      <w:bookmarkEnd w:id="2069"/>
    </w:p>
    <w:p w14:paraId="2445F576" w14:textId="2DFC5FA9" w:rsidR="004D7078" w:rsidRPr="00873E1E" w:rsidRDefault="004D7078" w:rsidP="00C86CA0">
      <w:pPr>
        <w:pStyle w:val="WP2Para2"/>
      </w:pPr>
      <w:r w:rsidRPr="00873E1E">
        <w:rPr>
          <w:rFonts w:eastAsia="Calibri"/>
          <w:snapToGrid w:val="0"/>
        </w:rPr>
        <w:t xml:space="preserve">.  Part I of </w:t>
      </w:r>
      <w:r w:rsidRPr="00873E1E">
        <w:rPr>
          <w:rFonts w:eastAsia="Calibri"/>
          <w:snapToGrid w:val="0"/>
          <w:u w:val="single"/>
        </w:rPr>
        <w:t>Schedule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_Ref276036069 \h \r \t\*MERGEFORMAT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19.5</w:t>
      </w:r>
      <w:r w:rsidRPr="00873E1E">
        <w:rPr>
          <w:rFonts w:eastAsia="Calibri"/>
          <w:snapToGrid w:val="0"/>
          <w:color w:val="2B579A"/>
          <w:u w:val="single"/>
          <w:shd w:val="clear" w:color="auto" w:fill="E6E6E6"/>
        </w:rPr>
        <w:fldChar w:fldCharType="end"/>
      </w:r>
      <w:r w:rsidRPr="00873E1E">
        <w:rPr>
          <w:rFonts w:eastAsia="Calibri"/>
          <w:snapToGrid w:val="0"/>
        </w:rPr>
        <w:t xml:space="preserve"> sets forth a complete and accurate list of Buyer’s Consent and Part II of </w:t>
      </w:r>
      <w:r w:rsidRPr="00873E1E">
        <w:rPr>
          <w:rFonts w:eastAsia="Calibri"/>
          <w:snapToGrid w:val="0"/>
          <w:u w:val="single"/>
        </w:rPr>
        <w:t>Schedule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_Ref276036069 \h \r \t\*MERGEFORMAT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19.5</w:t>
      </w:r>
      <w:r w:rsidRPr="00873E1E">
        <w:rPr>
          <w:rFonts w:eastAsia="Calibri"/>
          <w:snapToGrid w:val="0"/>
          <w:color w:val="2B579A"/>
          <w:u w:val="single"/>
          <w:shd w:val="clear" w:color="auto" w:fill="E6E6E6"/>
        </w:rPr>
        <w:fldChar w:fldCharType="end"/>
      </w:r>
      <w:r w:rsidRPr="00873E1E">
        <w:rPr>
          <w:rFonts w:eastAsia="Calibri"/>
          <w:snapToGrid w:val="0"/>
        </w:rPr>
        <w:t xml:space="preserve"> sets forth a complete and accurate list of Buyer’s Regulatory Approvals.</w:t>
      </w:r>
      <w:bookmarkEnd w:id="2070"/>
    </w:p>
    <w:p w14:paraId="2AE66EBC" w14:textId="77777777" w:rsidR="004D7078" w:rsidRPr="00873E1E" w:rsidRDefault="004D7078" w:rsidP="007E5094">
      <w:pPr>
        <w:pStyle w:val="WP2L2"/>
        <w:rPr>
          <w:vanish/>
          <w:specVanish/>
        </w:rPr>
      </w:pPr>
      <w:bookmarkStart w:id="2074" w:name="_Ref276370162"/>
      <w:bookmarkStart w:id="2075" w:name="_Toc33799271"/>
      <w:bookmarkStart w:id="2076" w:name="_Toc66116190"/>
      <w:bookmarkStart w:id="2077" w:name="_Toc106296369"/>
      <w:bookmarkEnd w:id="2071"/>
      <w:bookmarkEnd w:id="2072"/>
      <w:bookmarkEnd w:id="2073"/>
      <w:r w:rsidRPr="00873E1E">
        <w:rPr>
          <w:rFonts w:eastAsia="Calibri"/>
          <w:b/>
        </w:rPr>
        <w:t>Brokers</w:t>
      </w:r>
      <w:bookmarkEnd w:id="2074"/>
      <w:bookmarkEnd w:id="2075"/>
      <w:bookmarkEnd w:id="2076"/>
      <w:bookmarkEnd w:id="2077"/>
    </w:p>
    <w:p w14:paraId="6532E4FB" w14:textId="77777777" w:rsidR="004D7078" w:rsidRPr="00873E1E" w:rsidRDefault="004D7078" w:rsidP="00C86CA0">
      <w:pPr>
        <w:pStyle w:val="WP2Para2"/>
      </w:pPr>
      <w:r w:rsidRPr="00873E1E">
        <w:rPr>
          <w:rFonts w:eastAsia="Calibri"/>
          <w:snapToGrid w:val="0"/>
        </w:rPr>
        <w:t>.  No agent, broker, finder, investment or commercial banker, or any other Person is, has earned, or will be entitled to any broker’s, finder’s, or similar fee, commission, or payment arising in connection with this Agreement or any of the Transactions as a result of any agreement, commitment, or action by Buyer or any Affiliate thereof.</w:t>
      </w:r>
    </w:p>
    <w:bookmarkEnd w:id="2060"/>
    <w:p w14:paraId="21218B24" w14:textId="6584EC83" w:rsidR="004D7078" w:rsidRPr="00873E1E" w:rsidRDefault="004D7078" w:rsidP="00043CA0">
      <w:pPr>
        <w:pStyle w:val="WP2Para2"/>
        <w:ind w:firstLine="720"/>
      </w:pPr>
      <w:r w:rsidRPr="00873E1E">
        <w:rPr>
          <w:rFonts w:eastAsia="Calibri"/>
          <w:snapToGrid w:val="0"/>
        </w:rPr>
        <w:t>Except for the representations and warranties of Buyer expressly set forth in this Agreement or any Ancillary Agreement to which Buyer is a party, Buyer has not made, and does not make, any representation or warranty, express or implied, oral or written, to Seller or any Affiliate of Seller related to the Transactions.</w:t>
      </w:r>
    </w:p>
    <w:p w14:paraId="1EE3B1A2" w14:textId="77777777" w:rsidR="004D7078" w:rsidRPr="00873E1E" w:rsidRDefault="004D7078" w:rsidP="007E5094">
      <w:pPr>
        <w:pStyle w:val="WP2L1"/>
      </w:pPr>
      <w:bookmarkStart w:id="2078" w:name="_Ref276487354"/>
      <w:bookmarkStart w:id="2079" w:name="_Ref455662731"/>
      <w:bookmarkStart w:id="2080" w:name="_Ref4217173"/>
      <w:r w:rsidRPr="00873E1E">
        <w:rPr>
          <w:rFonts w:eastAsia="Calibri"/>
          <w:szCs w:val="24"/>
        </w:rPr>
        <w:br/>
      </w:r>
      <w:bookmarkStart w:id="2081" w:name="_Toc33799273"/>
      <w:bookmarkStart w:id="2082" w:name="_Toc66116191"/>
      <w:bookmarkStart w:id="2083" w:name="_Toc106296370"/>
      <w:r w:rsidRPr="00873E1E">
        <w:rPr>
          <w:rFonts w:eastAsia="Calibri"/>
          <w:szCs w:val="24"/>
        </w:rPr>
        <w:t>ADDITIONAL COVENANTS OF THE PARTIES</w:t>
      </w:r>
      <w:bookmarkEnd w:id="2078"/>
      <w:bookmarkEnd w:id="2079"/>
      <w:bookmarkEnd w:id="2080"/>
      <w:bookmarkEnd w:id="2081"/>
      <w:bookmarkEnd w:id="2082"/>
      <w:bookmarkEnd w:id="2083"/>
    </w:p>
    <w:p w14:paraId="20224741" w14:textId="77777777" w:rsidR="004D7078" w:rsidRPr="00873E1E" w:rsidRDefault="004D7078" w:rsidP="002923AE">
      <w:pPr>
        <w:pStyle w:val="WP2L2"/>
        <w:keepNext/>
        <w:keepLines/>
      </w:pPr>
      <w:bookmarkStart w:id="2084" w:name="_Ref4217174"/>
      <w:bookmarkStart w:id="2085" w:name="_Ref38962946"/>
      <w:bookmarkStart w:id="2086" w:name="_Ref276045858"/>
      <w:bookmarkStart w:id="2087" w:name="_Toc33799274"/>
      <w:bookmarkStart w:id="2088" w:name="_Toc66116192"/>
      <w:bookmarkStart w:id="2089" w:name="_Toc106296371"/>
      <w:bookmarkStart w:id="2090" w:name="_Ref142920398"/>
      <w:bookmarkStart w:id="2091" w:name="_Ref142920466"/>
      <w:r w:rsidRPr="00873E1E">
        <w:rPr>
          <w:rFonts w:eastAsia="Calibri"/>
          <w:b/>
          <w:szCs w:val="24"/>
        </w:rPr>
        <w:t>Efforts to Achieve Closing</w:t>
      </w:r>
      <w:r w:rsidRPr="00873E1E">
        <w:rPr>
          <w:rFonts w:eastAsia="Calibri"/>
          <w:snapToGrid w:val="0"/>
          <w:szCs w:val="24"/>
        </w:rPr>
        <w:t>.</w:t>
      </w:r>
      <w:bookmarkEnd w:id="2084"/>
      <w:bookmarkEnd w:id="2085"/>
      <w:bookmarkEnd w:id="2086"/>
      <w:bookmarkEnd w:id="2087"/>
      <w:bookmarkEnd w:id="2088"/>
      <w:bookmarkEnd w:id="2089"/>
    </w:p>
    <w:p w14:paraId="5E145351" w14:textId="55638A78" w:rsidR="004D7078" w:rsidRPr="00873E1E" w:rsidRDefault="004D7078" w:rsidP="007E5094">
      <w:pPr>
        <w:pStyle w:val="WP2L3"/>
      </w:pPr>
      <w:bookmarkStart w:id="2092" w:name="_Ref277767787"/>
      <w:bookmarkStart w:id="2093" w:name="_Ref446495183"/>
      <w:r w:rsidRPr="00873E1E">
        <w:rPr>
          <w:rFonts w:eastAsia="Calibri"/>
          <w:szCs w:val="24"/>
        </w:rPr>
        <w:t>Subject to the terms and conditions herein, each of Seller and Buyer shall cooperate, and shall use commercially reasonable efforts to cause their Representatives to cooperate, with the other and use commercially reasonable efforts to consummate and make effective, as soon as reasonably practicable, the Transactions.</w:t>
      </w:r>
      <w:bookmarkEnd w:id="2090"/>
      <w:bookmarkEnd w:id="2091"/>
      <w:r w:rsidRPr="00873E1E">
        <w:rPr>
          <w:rFonts w:eastAsia="Calibri"/>
          <w:szCs w:val="24"/>
        </w:rPr>
        <w:t xml:space="preserve">  Such actions shall include </w:t>
      </w:r>
      <w:bookmarkStart w:id="2094" w:name="DocXTextRef512"/>
      <w:r w:rsidRPr="00873E1E">
        <w:rPr>
          <w:rFonts w:eastAsia="Calibri"/>
          <w:szCs w:val="24"/>
        </w:rPr>
        <w:t>(i)</w:t>
      </w:r>
      <w:bookmarkEnd w:id="2094"/>
      <w:r w:rsidR="00092A5C" w:rsidRPr="00873E1E">
        <w:rPr>
          <w:rFonts w:eastAsia="Calibri"/>
          <w:szCs w:val="24"/>
        </w:rPr>
        <w:t> </w:t>
      </w:r>
      <w:r w:rsidRPr="00873E1E">
        <w:rPr>
          <w:rFonts w:eastAsia="Calibri"/>
          <w:szCs w:val="24"/>
        </w:rPr>
        <w:t xml:space="preserve">in the case of Seller, exercising commercially reasonable efforts to </w:t>
      </w:r>
      <w:bookmarkStart w:id="2095" w:name="DocXTextRef513"/>
      <w:r w:rsidR="008572E1" w:rsidRPr="00873E1E">
        <w:rPr>
          <w:rFonts w:eastAsia="Calibri"/>
          <w:szCs w:val="24"/>
        </w:rPr>
        <w:t>(</w:t>
      </w:r>
      <w:r w:rsidR="00B83537" w:rsidRPr="00873E1E">
        <w:rPr>
          <w:rFonts w:eastAsia="Calibri"/>
          <w:szCs w:val="24"/>
        </w:rPr>
        <w:t>A</w:t>
      </w:r>
      <w:r w:rsidR="008572E1" w:rsidRPr="00873E1E">
        <w:rPr>
          <w:rFonts w:eastAsia="Calibri"/>
          <w:szCs w:val="24"/>
        </w:rPr>
        <w:t>)</w:t>
      </w:r>
      <w:bookmarkEnd w:id="2095"/>
      <w:r w:rsidR="008572E1" w:rsidRPr="00873E1E">
        <w:rPr>
          <w:rFonts w:eastAsia="Calibri"/>
          <w:szCs w:val="24"/>
        </w:rPr>
        <w:t xml:space="preserve"> </w:t>
      </w:r>
      <w:r w:rsidRPr="00873E1E">
        <w:rPr>
          <w:rFonts w:eastAsia="Calibri"/>
          <w:szCs w:val="24"/>
        </w:rPr>
        <w:t xml:space="preserve">obtain each Permit and each of the Consents of any Governmental Authority or other Person required for the FNTP Date, the Closing, or the Substantial Completion Payment Date to occur or required to transfer, convey, and assign the Project Assets to Buyer at or prior to, as applicable, the Closing or the Substantial Completion Payment Date, including Seller’s Regulatory Approvals and Seller’s Consents, </w:t>
      </w:r>
      <w:r w:rsidR="008A7320" w:rsidRPr="00873E1E">
        <w:rPr>
          <w:rFonts w:eastAsia="Calibri"/>
          <w:szCs w:val="24"/>
        </w:rPr>
        <w:t>(</w:t>
      </w:r>
      <w:r w:rsidR="00B83537" w:rsidRPr="00873E1E">
        <w:rPr>
          <w:rFonts w:eastAsia="Calibri"/>
          <w:szCs w:val="24"/>
        </w:rPr>
        <w:t>B</w:t>
      </w:r>
      <w:r w:rsidR="008572E1" w:rsidRPr="00873E1E">
        <w:rPr>
          <w:rFonts w:eastAsia="Calibri"/>
          <w:szCs w:val="24"/>
        </w:rPr>
        <w:t>)</w:t>
      </w:r>
      <w:r w:rsidRPr="00873E1E">
        <w:rPr>
          <w:rFonts w:eastAsia="Calibri"/>
          <w:szCs w:val="24"/>
        </w:rPr>
        <w:t xml:space="preserve"> effect all other necessary notifications, registrations, and filings, including filings under Laws, and all other necessary filings with any Governmental Authority having jurisdiction over Seller or the Project, </w:t>
      </w:r>
      <w:r w:rsidR="008572E1" w:rsidRPr="00873E1E">
        <w:rPr>
          <w:rFonts w:eastAsia="Calibri"/>
          <w:szCs w:val="24"/>
        </w:rPr>
        <w:t>and (</w:t>
      </w:r>
      <w:r w:rsidR="00B83537" w:rsidRPr="00873E1E">
        <w:rPr>
          <w:rFonts w:eastAsia="Calibri"/>
          <w:szCs w:val="24"/>
        </w:rPr>
        <w:t>C</w:t>
      </w:r>
      <w:r w:rsidR="008572E1" w:rsidRPr="00873E1E">
        <w:rPr>
          <w:rFonts w:eastAsia="Calibri"/>
          <w:szCs w:val="24"/>
        </w:rPr>
        <w:t xml:space="preserve">) </w:t>
      </w:r>
      <w:r w:rsidRPr="00CB04B2">
        <w:rPr>
          <w:rFonts w:eastAsia="Calibri"/>
          <w:szCs w:val="24"/>
        </w:rPr>
        <w:t xml:space="preserve">satisfy all conditions </w:t>
      </w:r>
      <w:r w:rsidR="000B2235" w:rsidRPr="00CB04B2">
        <w:rPr>
          <w:rFonts w:eastAsia="Calibri"/>
          <w:szCs w:val="24"/>
        </w:rPr>
        <w:t xml:space="preserve">to FNTP, </w:t>
      </w:r>
      <w:r w:rsidRPr="00CB04B2">
        <w:rPr>
          <w:rFonts w:eastAsia="Calibri"/>
          <w:szCs w:val="24"/>
        </w:rPr>
        <w:t>the Closing</w:t>
      </w:r>
      <w:r w:rsidR="000B2235" w:rsidRPr="00CB04B2">
        <w:rPr>
          <w:rFonts w:eastAsia="Calibri"/>
          <w:szCs w:val="24"/>
        </w:rPr>
        <w:t>,</w:t>
      </w:r>
      <w:r w:rsidRPr="00CB04B2">
        <w:rPr>
          <w:rFonts w:eastAsia="Calibri"/>
          <w:szCs w:val="24"/>
        </w:rPr>
        <w:t xml:space="preserve"> </w:t>
      </w:r>
      <w:r w:rsidR="00CB04B2" w:rsidRPr="00CB04B2">
        <w:rPr>
          <w:rFonts w:eastAsia="Calibri"/>
          <w:szCs w:val="24"/>
        </w:rPr>
        <w:t>and</w:t>
      </w:r>
      <w:r w:rsidRPr="00CB04B2">
        <w:rPr>
          <w:rFonts w:eastAsia="Calibri"/>
          <w:szCs w:val="24"/>
        </w:rPr>
        <w:t xml:space="preserve"> the Substantial Completion Payment Date set forth herein</w:t>
      </w:r>
      <w:r w:rsidR="00B83537" w:rsidRPr="00CB04B2">
        <w:rPr>
          <w:rFonts w:eastAsia="Calibri"/>
          <w:szCs w:val="24"/>
        </w:rPr>
        <w:t>,</w:t>
      </w:r>
      <w:r w:rsidR="008572E1" w:rsidRPr="00CB04B2">
        <w:rPr>
          <w:rFonts w:eastAsia="Calibri"/>
          <w:szCs w:val="24"/>
        </w:rPr>
        <w:t xml:space="preserve"> </w:t>
      </w:r>
      <w:r w:rsidRPr="00CB04B2">
        <w:rPr>
          <w:rFonts w:eastAsia="Calibri"/>
          <w:szCs w:val="24"/>
        </w:rPr>
        <w:t>and</w:t>
      </w:r>
      <w:r w:rsidRPr="00873E1E">
        <w:rPr>
          <w:rFonts w:eastAsia="Calibri"/>
          <w:szCs w:val="24"/>
        </w:rPr>
        <w:t xml:space="preserve"> (ii)</w:t>
      </w:r>
      <w:r w:rsidR="00092A5C" w:rsidRPr="00873E1E">
        <w:rPr>
          <w:rFonts w:eastAsia="Calibri"/>
          <w:szCs w:val="24"/>
        </w:rPr>
        <w:t> </w:t>
      </w:r>
      <w:r w:rsidRPr="00873E1E">
        <w:rPr>
          <w:rFonts w:eastAsia="Calibri"/>
          <w:szCs w:val="24"/>
        </w:rPr>
        <w:t xml:space="preserve">in the case of Buyer, exercising commercially reasonable efforts to </w:t>
      </w:r>
      <w:bookmarkStart w:id="2096" w:name="DocXTextRef517"/>
      <w:r w:rsidRPr="00873E1E">
        <w:rPr>
          <w:rFonts w:eastAsia="Calibri"/>
          <w:szCs w:val="24"/>
        </w:rPr>
        <w:t>(A)</w:t>
      </w:r>
      <w:bookmarkEnd w:id="2096"/>
      <w:r w:rsidR="00092A5C" w:rsidRPr="00873E1E">
        <w:rPr>
          <w:rFonts w:eastAsia="Calibri"/>
          <w:szCs w:val="24"/>
        </w:rPr>
        <w:t> </w:t>
      </w:r>
      <w:r w:rsidRPr="00873E1E">
        <w:rPr>
          <w:rFonts w:eastAsia="Calibri"/>
          <w:szCs w:val="24"/>
        </w:rPr>
        <w:t xml:space="preserve">obtain each of the Consents of any Governmental Authority or other Person required </w:t>
      </w:r>
      <w:r w:rsidRPr="00873E1E">
        <w:rPr>
          <w:rFonts w:eastAsia="Calibri"/>
          <w:szCs w:val="24"/>
        </w:rPr>
        <w:lastRenderedPageBreak/>
        <w:t>for the FNTP Date, the Closing, or the Substantial Completion Payment Date to occur or required to receive the Project Assets from Seller at or prior to, as applicable, the Closing or the Substantial Completion Payment Date, including Buyer’s Regulatory Approvals and Buyer’s Consents, (B) effect all other necessary notifications, registrations, and filings, including filings under Laws, and all other necessary filings with any Governmental Authority having jurisdiction over Buyer, and (C) satisfy all conditions of Buyer to</w:t>
      </w:r>
      <w:r w:rsidR="00CB04B2">
        <w:rPr>
          <w:rFonts w:eastAsia="Calibri"/>
          <w:szCs w:val="24"/>
        </w:rPr>
        <w:t xml:space="preserve"> FNTP and</w:t>
      </w:r>
      <w:r w:rsidRPr="00873E1E">
        <w:rPr>
          <w:rFonts w:eastAsia="Calibri"/>
          <w:szCs w:val="24"/>
        </w:rPr>
        <w:t xml:space="preserve"> the Closing set forth herein.</w:t>
      </w:r>
      <w:bookmarkEnd w:id="2092"/>
      <w:bookmarkEnd w:id="2093"/>
    </w:p>
    <w:p w14:paraId="183C32BE" w14:textId="622BC7D9" w:rsidR="00EA446D" w:rsidRPr="00873E1E" w:rsidRDefault="004D7078" w:rsidP="007E5094">
      <w:pPr>
        <w:pStyle w:val="WP2L3"/>
      </w:pPr>
      <w:bookmarkStart w:id="2097" w:name="_Ref4217175"/>
      <w:r w:rsidRPr="00873E1E">
        <w:rPr>
          <w:rFonts w:eastAsia="Calibri"/>
        </w:rPr>
        <w:t xml:space="preserve">Nothing in </w:t>
      </w:r>
      <w:r w:rsidRPr="00873E1E">
        <w:rPr>
          <w:rFonts w:eastAsia="Calibri"/>
          <w:color w:val="2B579A"/>
          <w:u w:val="single"/>
          <w:shd w:val="clear" w:color="auto" w:fill="E6E6E6"/>
        </w:rPr>
        <w:fldChar w:fldCharType="begin"/>
      </w:r>
      <w:r w:rsidRPr="00873E1E">
        <w:rPr>
          <w:rFonts w:eastAsia="Calibri"/>
          <w:u w:val="single"/>
        </w:rPr>
        <w:instrText xml:space="preserve"> REF _Ref38962946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20.1</w:t>
      </w:r>
      <w:r w:rsidRPr="00873E1E">
        <w:rPr>
          <w:rFonts w:eastAsia="Calibri"/>
          <w:color w:val="2B579A"/>
          <w:u w:val="single"/>
          <w:shd w:val="clear" w:color="auto" w:fill="E6E6E6"/>
        </w:rPr>
        <w:fldChar w:fldCharType="end"/>
      </w:r>
      <w:r w:rsidRPr="00873E1E">
        <w:rPr>
          <w:rFonts w:eastAsia="Calibri"/>
          <w:color w:val="2B579A"/>
          <w:u w:val="single"/>
          <w:shd w:val="clear" w:color="auto" w:fill="E6E6E6"/>
        </w:rPr>
        <w:fldChar w:fldCharType="begin"/>
      </w:r>
      <w:r w:rsidRPr="00873E1E">
        <w:rPr>
          <w:rFonts w:eastAsia="Calibri"/>
          <w:u w:val="single"/>
        </w:rPr>
        <w:instrText xml:space="preserve"> REF _Ref446495183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w:t>
      </w:r>
      <w:r w:rsidRPr="00873E1E">
        <w:rPr>
          <w:rFonts w:eastAsia="Calibri"/>
          <w:color w:val="2B579A"/>
          <w:u w:val="single"/>
          <w:shd w:val="clear" w:color="auto" w:fill="E6E6E6"/>
        </w:rPr>
        <w:fldChar w:fldCharType="end"/>
      </w:r>
      <w:r w:rsidRPr="00873E1E">
        <w:rPr>
          <w:rFonts w:eastAsia="Calibri"/>
        </w:rPr>
        <w:t xml:space="preserve"> is intended to or shall vary the terms of any discretion or judgment (however expressed) granted to a Party herein or in any Ancillary Agreement.  For the avoidance of doubt, and without limiting the generality of the foregoing, nothing in this Agreement shall require Buyer or any Affiliate of Buyer to </w:t>
      </w:r>
      <w:bookmarkStart w:id="2098" w:name="DocXTextRef524"/>
      <w:r w:rsidRPr="00873E1E">
        <w:rPr>
          <w:rFonts w:eastAsia="Calibri"/>
        </w:rPr>
        <w:t>(i)</w:t>
      </w:r>
      <w:bookmarkEnd w:id="2098"/>
      <w:r w:rsidRPr="00873E1E">
        <w:rPr>
          <w:rFonts w:eastAsia="Calibri"/>
        </w:rPr>
        <w:t xml:space="preserve"> offer, accept, or fulfill any term, condition, or limitation of or on any of Buyer’s Regulatory Approvals that is unsatisfactory to Buyer in its sole and absolute discretion, including any term or condition </w:t>
      </w:r>
      <w:bookmarkStart w:id="2099" w:name="DocXTextRef525"/>
      <w:r w:rsidRPr="00873E1E">
        <w:rPr>
          <w:rFonts w:eastAsia="Calibri"/>
        </w:rPr>
        <w:t>(A)</w:t>
      </w:r>
      <w:bookmarkEnd w:id="2099"/>
      <w:r w:rsidR="00860A08" w:rsidRPr="00873E1E">
        <w:rPr>
          <w:rFonts w:eastAsia="Calibri"/>
        </w:rPr>
        <w:t> </w:t>
      </w:r>
      <w:r w:rsidRPr="00873E1E">
        <w:rPr>
          <w:rFonts w:eastAsia="Calibri"/>
        </w:rPr>
        <w:t>requiring Buyer (or any of its Affiliates) to,</w:t>
      </w:r>
      <w:bookmarkStart w:id="2100" w:name="_Ref38962978"/>
      <w:r w:rsidRPr="00873E1E">
        <w:rPr>
          <w:rFonts w:eastAsia="Calibri"/>
        </w:rPr>
        <w:t xml:space="preserve"> or to agree to, </w:t>
      </w:r>
      <w:bookmarkStart w:id="2101" w:name="DocXTextRef520"/>
      <w:r w:rsidRPr="00873E1E">
        <w:rPr>
          <w:rFonts w:eastAsia="Calibri"/>
        </w:rPr>
        <w:t>(1)</w:t>
      </w:r>
      <w:bookmarkEnd w:id="2101"/>
      <w:r w:rsidR="00092A5C" w:rsidRPr="00873E1E">
        <w:rPr>
          <w:rFonts w:eastAsia="Calibri"/>
        </w:rPr>
        <w:t> </w:t>
      </w:r>
      <w:r w:rsidRPr="00873E1E">
        <w:rPr>
          <w:rFonts w:eastAsia="Calibri"/>
        </w:rPr>
        <w:t xml:space="preserve">dispose of, sell, or transfer ownership or control of any of its assets, properties, or businesses, </w:t>
      </w:r>
      <w:bookmarkStart w:id="2102" w:name="DocXTextRef521"/>
      <w:r w:rsidRPr="00873E1E">
        <w:rPr>
          <w:rFonts w:eastAsia="Calibri"/>
        </w:rPr>
        <w:t>(2)</w:t>
      </w:r>
      <w:bookmarkEnd w:id="2102"/>
      <w:r w:rsidR="00092A5C" w:rsidRPr="00873E1E">
        <w:rPr>
          <w:rFonts w:eastAsia="Calibri"/>
        </w:rPr>
        <w:t> </w:t>
      </w:r>
      <w:r w:rsidRPr="00873E1E">
        <w:rPr>
          <w:rFonts w:eastAsia="Calibri"/>
        </w:rPr>
        <w:t xml:space="preserve">hold or retain separate particular assets or categories of assets, properties, or businesses, </w:t>
      </w:r>
      <w:bookmarkStart w:id="2103" w:name="DocXTextRef522"/>
      <w:r w:rsidRPr="00873E1E">
        <w:rPr>
          <w:rFonts w:eastAsia="Calibri"/>
        </w:rPr>
        <w:t>(3)</w:t>
      </w:r>
      <w:bookmarkEnd w:id="2103"/>
      <w:r w:rsidR="00092A5C" w:rsidRPr="00873E1E">
        <w:rPr>
          <w:rFonts w:eastAsia="Calibri"/>
        </w:rPr>
        <w:t> </w:t>
      </w:r>
      <w:r w:rsidRPr="00873E1E">
        <w:rPr>
          <w:rFonts w:eastAsia="Calibri"/>
        </w:rPr>
        <w:t xml:space="preserve">divest, dispose of, or hold separate one or more assets or properties, or </w:t>
      </w:r>
      <w:bookmarkStart w:id="2104" w:name="DocXTextRef523"/>
      <w:r w:rsidRPr="00873E1E">
        <w:rPr>
          <w:rFonts w:eastAsia="Calibri"/>
        </w:rPr>
        <w:t>(4)</w:t>
      </w:r>
      <w:bookmarkEnd w:id="2104"/>
      <w:r w:rsidRPr="00873E1E">
        <w:rPr>
          <w:rFonts w:eastAsia="Calibri"/>
        </w:rPr>
        <w:t> accept less than full recovery of all Buyer costs associated with the Transactions and Buyer’s authorized rate of return or (B) conditioning approval or authorization on any of the terms generally described in clause</w:t>
      </w:r>
      <w:r w:rsidR="00092A5C" w:rsidRPr="00873E1E">
        <w:rPr>
          <w:rFonts w:eastAsia="Calibri"/>
        </w:rPr>
        <w:t> </w:t>
      </w:r>
      <w:r w:rsidRPr="00873E1E">
        <w:rPr>
          <w:rFonts w:eastAsia="Calibri"/>
        </w:rPr>
        <w:t>(A) immediately above, or (ii)</w:t>
      </w:r>
      <w:r w:rsidR="00860A08" w:rsidRPr="00873E1E">
        <w:rPr>
          <w:rFonts w:eastAsia="Calibri"/>
        </w:rPr>
        <w:t> </w:t>
      </w:r>
      <w:r w:rsidRPr="00873E1E">
        <w:rPr>
          <w:rFonts w:eastAsia="Calibri"/>
        </w:rPr>
        <w:t>appeal any Order or decision issued with respect to any of Buyer’s Regulatory Approvals or restraining or prohibiting consummation of the Transactions.</w:t>
      </w:r>
      <w:bookmarkEnd w:id="2097"/>
      <w:bookmarkEnd w:id="2100"/>
    </w:p>
    <w:p w14:paraId="4CCD27F0" w14:textId="70CD1F8E" w:rsidR="004D7078" w:rsidRPr="00873E1E" w:rsidRDefault="008572E1" w:rsidP="007E5094">
      <w:pPr>
        <w:pStyle w:val="WP2L3"/>
      </w:pPr>
      <w:r w:rsidRPr="00873E1E">
        <w:rPr>
          <w:rFonts w:eastAsia="Calibri"/>
        </w:rPr>
        <w:t>In addition, n</w:t>
      </w:r>
      <w:r w:rsidR="00EA446D" w:rsidRPr="00873E1E">
        <w:rPr>
          <w:rFonts w:eastAsia="Calibri"/>
        </w:rPr>
        <w:t xml:space="preserve">othing in </w:t>
      </w:r>
      <w:r w:rsidR="00EA446D" w:rsidRPr="00873E1E">
        <w:rPr>
          <w:rFonts w:eastAsia="Calibri"/>
          <w:color w:val="2B579A"/>
          <w:u w:val="single"/>
          <w:shd w:val="clear" w:color="auto" w:fill="E6E6E6"/>
        </w:rPr>
        <w:fldChar w:fldCharType="begin"/>
      </w:r>
      <w:r w:rsidR="00EA446D" w:rsidRPr="00873E1E">
        <w:rPr>
          <w:rFonts w:eastAsia="Calibri"/>
          <w:u w:val="single"/>
        </w:rPr>
        <w:instrText xml:space="preserve"> REF _Ref38962946 \r \h\*MERGEFORMAT </w:instrText>
      </w:r>
      <w:r w:rsidR="00EA446D" w:rsidRPr="00873E1E">
        <w:rPr>
          <w:rFonts w:eastAsia="Calibri"/>
          <w:color w:val="2B579A"/>
          <w:u w:val="single"/>
          <w:shd w:val="clear" w:color="auto" w:fill="E6E6E6"/>
        </w:rPr>
      </w:r>
      <w:r w:rsidR="00EA446D" w:rsidRPr="00873E1E">
        <w:rPr>
          <w:rFonts w:eastAsia="Calibri"/>
          <w:color w:val="2B579A"/>
          <w:u w:val="single"/>
          <w:shd w:val="clear" w:color="auto" w:fill="E6E6E6"/>
        </w:rPr>
        <w:fldChar w:fldCharType="separate"/>
      </w:r>
      <w:r w:rsidR="001505EC">
        <w:rPr>
          <w:rFonts w:eastAsia="Calibri"/>
          <w:u w:val="single"/>
        </w:rPr>
        <w:t>Section 20.1</w:t>
      </w:r>
      <w:r w:rsidR="00EA446D" w:rsidRPr="00873E1E">
        <w:rPr>
          <w:rFonts w:eastAsia="Calibri"/>
          <w:color w:val="2B579A"/>
          <w:u w:val="single"/>
          <w:shd w:val="clear" w:color="auto" w:fill="E6E6E6"/>
        </w:rPr>
        <w:fldChar w:fldCharType="end"/>
      </w:r>
      <w:r w:rsidR="00EA446D" w:rsidRPr="00873E1E">
        <w:rPr>
          <w:rFonts w:eastAsia="Calibri"/>
          <w:color w:val="2B579A"/>
          <w:u w:val="single"/>
          <w:shd w:val="clear" w:color="auto" w:fill="E6E6E6"/>
        </w:rPr>
        <w:fldChar w:fldCharType="begin"/>
      </w:r>
      <w:r w:rsidR="00EA446D" w:rsidRPr="00873E1E">
        <w:rPr>
          <w:rFonts w:eastAsia="Calibri"/>
          <w:u w:val="single"/>
        </w:rPr>
        <w:instrText xml:space="preserve"> REF _Ref446495183 \r \h\*MERGEFORMAT </w:instrText>
      </w:r>
      <w:r w:rsidR="00EA446D" w:rsidRPr="00873E1E">
        <w:rPr>
          <w:rFonts w:eastAsia="Calibri"/>
          <w:color w:val="2B579A"/>
          <w:u w:val="single"/>
          <w:shd w:val="clear" w:color="auto" w:fill="E6E6E6"/>
        </w:rPr>
      </w:r>
      <w:r w:rsidR="00EA446D" w:rsidRPr="00873E1E">
        <w:rPr>
          <w:rFonts w:eastAsia="Calibri"/>
          <w:color w:val="2B579A"/>
          <w:u w:val="single"/>
          <w:shd w:val="clear" w:color="auto" w:fill="E6E6E6"/>
        </w:rPr>
        <w:fldChar w:fldCharType="separate"/>
      </w:r>
      <w:r w:rsidR="001505EC">
        <w:rPr>
          <w:rFonts w:eastAsia="Calibri"/>
          <w:u w:val="single"/>
        </w:rPr>
        <w:t>(a)</w:t>
      </w:r>
      <w:r w:rsidR="00EA446D" w:rsidRPr="00873E1E">
        <w:rPr>
          <w:rFonts w:eastAsia="Calibri"/>
          <w:color w:val="2B579A"/>
          <w:u w:val="single"/>
          <w:shd w:val="clear" w:color="auto" w:fill="E6E6E6"/>
        </w:rPr>
        <w:fldChar w:fldCharType="end"/>
      </w:r>
      <w:r w:rsidR="00EA446D" w:rsidRPr="00873E1E">
        <w:rPr>
          <w:rFonts w:eastAsia="Calibri"/>
        </w:rPr>
        <w:t xml:space="preserve"> </w:t>
      </w:r>
      <w:r w:rsidR="00A01FDC" w:rsidRPr="00873E1E">
        <w:rPr>
          <w:rFonts w:eastAsia="Calibri"/>
        </w:rPr>
        <w:t xml:space="preserve">is intended to or </w:t>
      </w:r>
      <w:r w:rsidR="00EA446D" w:rsidRPr="00873E1E">
        <w:rPr>
          <w:rFonts w:eastAsia="Calibri"/>
        </w:rPr>
        <w:t xml:space="preserve">shall reduce to “commercially reasonable efforts” or otherwise limit an obligation of a Party in this Agreement or any Ancillary Agreement that is expressed as an obligation with a higher standard than required by this </w:t>
      </w:r>
      <w:r w:rsidR="00EA446D" w:rsidRPr="00873E1E">
        <w:rPr>
          <w:rFonts w:eastAsia="Calibri"/>
          <w:color w:val="2B579A"/>
          <w:u w:val="single"/>
          <w:shd w:val="clear" w:color="auto" w:fill="E6E6E6"/>
        </w:rPr>
        <w:fldChar w:fldCharType="begin"/>
      </w:r>
      <w:r w:rsidR="00EA446D" w:rsidRPr="00873E1E">
        <w:rPr>
          <w:rFonts w:eastAsia="Calibri"/>
          <w:u w:val="single"/>
        </w:rPr>
        <w:instrText xml:space="preserve"> REF _Ref38962946 \r \h\*MERGEFORMAT </w:instrText>
      </w:r>
      <w:r w:rsidR="00EA446D" w:rsidRPr="00873E1E">
        <w:rPr>
          <w:rFonts w:eastAsia="Calibri"/>
          <w:color w:val="2B579A"/>
          <w:u w:val="single"/>
          <w:shd w:val="clear" w:color="auto" w:fill="E6E6E6"/>
        </w:rPr>
      </w:r>
      <w:r w:rsidR="00EA446D" w:rsidRPr="00873E1E">
        <w:rPr>
          <w:rFonts w:eastAsia="Calibri"/>
          <w:color w:val="2B579A"/>
          <w:u w:val="single"/>
          <w:shd w:val="clear" w:color="auto" w:fill="E6E6E6"/>
        </w:rPr>
        <w:fldChar w:fldCharType="separate"/>
      </w:r>
      <w:r w:rsidR="001505EC">
        <w:rPr>
          <w:rFonts w:eastAsia="Calibri"/>
          <w:u w:val="single"/>
        </w:rPr>
        <w:t>Section 20.1</w:t>
      </w:r>
      <w:r w:rsidR="00EA446D" w:rsidRPr="00873E1E">
        <w:rPr>
          <w:rFonts w:eastAsia="Calibri"/>
          <w:color w:val="2B579A"/>
          <w:u w:val="single"/>
          <w:shd w:val="clear" w:color="auto" w:fill="E6E6E6"/>
        </w:rPr>
        <w:fldChar w:fldCharType="end"/>
      </w:r>
      <w:r w:rsidR="00EA446D" w:rsidRPr="00873E1E">
        <w:rPr>
          <w:rFonts w:eastAsia="Calibri"/>
          <w:color w:val="2B579A"/>
          <w:u w:val="single"/>
          <w:shd w:val="clear" w:color="auto" w:fill="E6E6E6"/>
        </w:rPr>
        <w:fldChar w:fldCharType="begin"/>
      </w:r>
      <w:r w:rsidR="00EA446D" w:rsidRPr="00873E1E">
        <w:rPr>
          <w:rFonts w:eastAsia="Calibri"/>
          <w:u w:val="single"/>
        </w:rPr>
        <w:instrText xml:space="preserve"> REF _Ref446495183 \r \h\*MERGEFORMAT </w:instrText>
      </w:r>
      <w:r w:rsidR="00EA446D" w:rsidRPr="00873E1E">
        <w:rPr>
          <w:rFonts w:eastAsia="Calibri"/>
          <w:color w:val="2B579A"/>
          <w:u w:val="single"/>
          <w:shd w:val="clear" w:color="auto" w:fill="E6E6E6"/>
        </w:rPr>
      </w:r>
      <w:r w:rsidR="00EA446D" w:rsidRPr="00873E1E">
        <w:rPr>
          <w:rFonts w:eastAsia="Calibri"/>
          <w:color w:val="2B579A"/>
          <w:u w:val="single"/>
          <w:shd w:val="clear" w:color="auto" w:fill="E6E6E6"/>
        </w:rPr>
        <w:fldChar w:fldCharType="separate"/>
      </w:r>
      <w:r w:rsidR="001505EC">
        <w:rPr>
          <w:rFonts w:eastAsia="Calibri"/>
          <w:u w:val="single"/>
        </w:rPr>
        <w:t>(a)</w:t>
      </w:r>
      <w:r w:rsidR="00EA446D" w:rsidRPr="00873E1E">
        <w:rPr>
          <w:rFonts w:eastAsia="Calibri"/>
          <w:color w:val="2B579A"/>
          <w:u w:val="single"/>
          <w:shd w:val="clear" w:color="auto" w:fill="E6E6E6"/>
        </w:rPr>
        <w:fldChar w:fldCharType="end"/>
      </w:r>
      <w:r w:rsidR="00EA446D" w:rsidRPr="00873E1E">
        <w:rPr>
          <w:rFonts w:eastAsia="Calibri"/>
        </w:rPr>
        <w:t xml:space="preserve"> or as an absolute obligation</w:t>
      </w:r>
      <w:r w:rsidR="00E91DA5" w:rsidRPr="00873E1E">
        <w:rPr>
          <w:rFonts w:eastAsia="Calibri"/>
        </w:rPr>
        <w:t xml:space="preserve">, </w:t>
      </w:r>
      <w:r w:rsidR="00EA446D" w:rsidRPr="00873E1E">
        <w:rPr>
          <w:rFonts w:eastAsia="Calibri"/>
        </w:rPr>
        <w:t xml:space="preserve">even if the outcome of such obligation is also a condition to the FNTP Date, </w:t>
      </w:r>
      <w:r w:rsidRPr="00873E1E">
        <w:rPr>
          <w:rFonts w:eastAsia="Calibri"/>
        </w:rPr>
        <w:t xml:space="preserve">the </w:t>
      </w:r>
      <w:r w:rsidR="00EA446D" w:rsidRPr="00873E1E">
        <w:rPr>
          <w:rFonts w:eastAsia="Calibri"/>
        </w:rPr>
        <w:t xml:space="preserve">Closing, or the Substantial Completion Payment Date or otherwise required </w:t>
      </w:r>
      <w:r w:rsidR="00B1143A" w:rsidRPr="00873E1E">
        <w:rPr>
          <w:rFonts w:eastAsia="Calibri"/>
        </w:rPr>
        <w:t xml:space="preserve">to </w:t>
      </w:r>
      <w:r w:rsidR="00B1143A" w:rsidRPr="00873E1E">
        <w:rPr>
          <w:rFonts w:eastAsia="Calibri"/>
          <w:szCs w:val="24"/>
        </w:rPr>
        <w:t>consummate and make effective</w:t>
      </w:r>
      <w:r w:rsidR="00B1143A" w:rsidRPr="00873E1E">
        <w:rPr>
          <w:rFonts w:eastAsia="Calibri"/>
        </w:rPr>
        <w:t xml:space="preserve">, or </w:t>
      </w:r>
      <w:r w:rsidRPr="00873E1E">
        <w:rPr>
          <w:rFonts w:eastAsia="Calibri"/>
        </w:rPr>
        <w:t xml:space="preserve">is </w:t>
      </w:r>
      <w:r w:rsidR="00B1143A" w:rsidRPr="00873E1E">
        <w:rPr>
          <w:rFonts w:eastAsia="Calibri"/>
        </w:rPr>
        <w:t>part of consummating and making effective,</w:t>
      </w:r>
      <w:r w:rsidR="00B1143A" w:rsidRPr="00873E1E">
        <w:rPr>
          <w:rFonts w:eastAsia="Calibri"/>
          <w:szCs w:val="24"/>
        </w:rPr>
        <w:t xml:space="preserve"> the Transactions.  </w:t>
      </w:r>
      <w:r w:rsidR="00646D30" w:rsidRPr="00873E1E">
        <w:rPr>
          <w:rFonts w:eastAsia="Calibri"/>
          <w:szCs w:val="24"/>
        </w:rPr>
        <w:t>F</w:t>
      </w:r>
      <w:r w:rsidR="00E91DA5" w:rsidRPr="00873E1E">
        <w:t xml:space="preserve">urther, </w:t>
      </w:r>
      <w:r w:rsidR="00E91DA5" w:rsidRPr="00873E1E">
        <w:rPr>
          <w:rFonts w:eastAsia="Calibri"/>
          <w:szCs w:val="24"/>
        </w:rPr>
        <w:t>f</w:t>
      </w:r>
      <w:r w:rsidR="00B1143A" w:rsidRPr="00873E1E">
        <w:rPr>
          <w:rFonts w:eastAsia="Calibri"/>
          <w:szCs w:val="24"/>
        </w:rPr>
        <w:t xml:space="preserve">or all purposes, any </w:t>
      </w:r>
      <w:r w:rsidR="00E91DA5" w:rsidRPr="00873E1E">
        <w:rPr>
          <w:rFonts w:eastAsia="Calibri"/>
          <w:szCs w:val="24"/>
        </w:rPr>
        <w:t xml:space="preserve">absolute </w:t>
      </w:r>
      <w:r w:rsidR="00B1143A" w:rsidRPr="00873E1E">
        <w:rPr>
          <w:rFonts w:eastAsia="Calibri"/>
          <w:szCs w:val="24"/>
        </w:rPr>
        <w:t xml:space="preserve">obligation that is not required to be performed until the FNTP Date, </w:t>
      </w:r>
      <w:r w:rsidRPr="00873E1E">
        <w:rPr>
          <w:rFonts w:eastAsia="Calibri"/>
          <w:szCs w:val="24"/>
        </w:rPr>
        <w:t xml:space="preserve">the </w:t>
      </w:r>
      <w:r w:rsidR="00B1143A" w:rsidRPr="00873E1E">
        <w:rPr>
          <w:rFonts w:eastAsia="Calibri"/>
          <w:szCs w:val="24"/>
        </w:rPr>
        <w:t xml:space="preserve">Closing, or the Substantial Completion Payment Date (including Seller’s obligations under </w:t>
      </w:r>
      <w:r w:rsidR="00B1143A" w:rsidRPr="00873E1E">
        <w:rPr>
          <w:rFonts w:eastAsia="Calibri"/>
          <w:color w:val="2B579A"/>
          <w:szCs w:val="24"/>
          <w:u w:val="single"/>
          <w:shd w:val="clear" w:color="auto" w:fill="E6E6E6"/>
        </w:rPr>
        <w:fldChar w:fldCharType="begin"/>
      </w:r>
      <w:r w:rsidR="00B1143A" w:rsidRPr="00873E1E">
        <w:rPr>
          <w:rFonts w:eastAsia="Calibri"/>
          <w:szCs w:val="24"/>
          <w:u w:val="single"/>
        </w:rPr>
        <w:instrText xml:space="preserve"> REF _Ref4217032 \w \h  \* MERGEFORMAT </w:instrText>
      </w:r>
      <w:r w:rsidR="00B1143A" w:rsidRPr="00873E1E">
        <w:rPr>
          <w:rFonts w:eastAsia="Calibri"/>
          <w:color w:val="2B579A"/>
          <w:szCs w:val="24"/>
          <w:u w:val="single"/>
          <w:shd w:val="clear" w:color="auto" w:fill="E6E6E6"/>
        </w:rPr>
      </w:r>
      <w:r w:rsidR="00B1143A" w:rsidRPr="00873E1E">
        <w:rPr>
          <w:rFonts w:eastAsia="Calibri"/>
          <w:color w:val="2B579A"/>
          <w:szCs w:val="24"/>
          <w:u w:val="single"/>
          <w:shd w:val="clear" w:color="auto" w:fill="E6E6E6"/>
        </w:rPr>
        <w:fldChar w:fldCharType="separate"/>
      </w:r>
      <w:r w:rsidR="001505EC">
        <w:rPr>
          <w:rFonts w:eastAsia="Calibri"/>
          <w:szCs w:val="24"/>
          <w:u w:val="single"/>
        </w:rPr>
        <w:t>Section 13.4(a)</w:t>
      </w:r>
      <w:r w:rsidR="00B1143A" w:rsidRPr="00873E1E">
        <w:rPr>
          <w:rFonts w:eastAsia="Calibri"/>
          <w:color w:val="2B579A"/>
          <w:szCs w:val="24"/>
          <w:u w:val="single"/>
          <w:shd w:val="clear" w:color="auto" w:fill="E6E6E6"/>
        </w:rPr>
        <w:fldChar w:fldCharType="end"/>
      </w:r>
      <w:r w:rsidR="00B1143A" w:rsidRPr="00873E1E">
        <w:rPr>
          <w:rFonts w:eastAsia="Calibri"/>
          <w:szCs w:val="24"/>
        </w:rPr>
        <w:t xml:space="preserve"> and </w:t>
      </w:r>
      <w:r w:rsidR="00B1143A" w:rsidRPr="00873E1E">
        <w:rPr>
          <w:rFonts w:eastAsia="Calibri"/>
          <w:color w:val="2B579A"/>
          <w:szCs w:val="24"/>
          <w:u w:val="single"/>
          <w:shd w:val="clear" w:color="auto" w:fill="E6E6E6"/>
        </w:rPr>
        <w:fldChar w:fldCharType="begin"/>
      </w:r>
      <w:r w:rsidR="00B1143A" w:rsidRPr="00873E1E">
        <w:rPr>
          <w:rFonts w:eastAsia="Calibri"/>
          <w:szCs w:val="24"/>
          <w:u w:val="single"/>
        </w:rPr>
        <w:instrText xml:space="preserve"> REF _Ref63777146 \w \h  \* MERGEFORMAT </w:instrText>
      </w:r>
      <w:r w:rsidR="00B1143A" w:rsidRPr="00873E1E">
        <w:rPr>
          <w:rFonts w:eastAsia="Calibri"/>
          <w:color w:val="2B579A"/>
          <w:szCs w:val="24"/>
          <w:u w:val="single"/>
          <w:shd w:val="clear" w:color="auto" w:fill="E6E6E6"/>
        </w:rPr>
      </w:r>
      <w:r w:rsidR="00B1143A" w:rsidRPr="00873E1E">
        <w:rPr>
          <w:rFonts w:eastAsia="Calibri"/>
          <w:color w:val="2B579A"/>
          <w:szCs w:val="24"/>
          <w:u w:val="single"/>
          <w:shd w:val="clear" w:color="auto" w:fill="E6E6E6"/>
        </w:rPr>
        <w:fldChar w:fldCharType="separate"/>
      </w:r>
      <w:r w:rsidR="001505EC">
        <w:rPr>
          <w:rFonts w:eastAsia="Calibri"/>
          <w:szCs w:val="24"/>
          <w:u w:val="single"/>
        </w:rPr>
        <w:t>Section 24.13(a)</w:t>
      </w:r>
      <w:r w:rsidR="00B1143A" w:rsidRPr="00873E1E">
        <w:rPr>
          <w:rFonts w:eastAsia="Calibri"/>
          <w:color w:val="2B579A"/>
          <w:szCs w:val="24"/>
          <w:u w:val="single"/>
          <w:shd w:val="clear" w:color="auto" w:fill="E6E6E6"/>
        </w:rPr>
        <w:fldChar w:fldCharType="end"/>
      </w:r>
      <w:r w:rsidR="00B1143A" w:rsidRPr="00873E1E">
        <w:rPr>
          <w:rFonts w:eastAsia="Calibri"/>
          <w:szCs w:val="24"/>
        </w:rPr>
        <w:t xml:space="preserve">) shall be interpreted as an obligation that must be performed in anticipation of the FNTP Date, </w:t>
      </w:r>
      <w:r w:rsidR="00FF4F58" w:rsidRPr="00873E1E">
        <w:rPr>
          <w:rFonts w:eastAsia="Calibri"/>
          <w:szCs w:val="24"/>
        </w:rPr>
        <w:t xml:space="preserve">the </w:t>
      </w:r>
      <w:r w:rsidR="00B1143A" w:rsidRPr="00873E1E">
        <w:rPr>
          <w:rFonts w:eastAsia="Calibri"/>
          <w:szCs w:val="24"/>
        </w:rPr>
        <w:t>Closing, or the Substantial Completion Payment Date (as applicable)</w:t>
      </w:r>
      <w:r w:rsidR="00E91DA5" w:rsidRPr="00873E1E">
        <w:rPr>
          <w:rFonts w:eastAsia="Calibri"/>
          <w:szCs w:val="24"/>
        </w:rPr>
        <w:t xml:space="preserve"> such that the applicable Party shall be considered in breach of such obligation if the FNTP Date, </w:t>
      </w:r>
      <w:r w:rsidR="00FF4F58" w:rsidRPr="00873E1E">
        <w:rPr>
          <w:rFonts w:eastAsia="Calibri"/>
          <w:szCs w:val="24"/>
        </w:rPr>
        <w:t xml:space="preserve">the </w:t>
      </w:r>
      <w:r w:rsidR="00E91DA5" w:rsidRPr="00873E1E">
        <w:rPr>
          <w:rFonts w:eastAsia="Calibri"/>
          <w:szCs w:val="24"/>
        </w:rPr>
        <w:t>Closing, or the Substantial Completion Payment Date (as applicable) is prevented, in whole or in part, as a result of the failure by such Party to comply therewith.</w:t>
      </w:r>
    </w:p>
    <w:p w14:paraId="7581F009" w14:textId="77777777" w:rsidR="004D7078" w:rsidRPr="00873E1E" w:rsidRDefault="004D7078" w:rsidP="007E5094">
      <w:pPr>
        <w:pStyle w:val="WP2L2"/>
        <w:rPr>
          <w:vanish/>
          <w:specVanish/>
        </w:rPr>
      </w:pPr>
      <w:bookmarkStart w:id="2105" w:name="_Ref275938650"/>
      <w:bookmarkStart w:id="2106" w:name="_Ref38966557"/>
      <w:bookmarkStart w:id="2107" w:name="_Toc33799275"/>
      <w:bookmarkStart w:id="2108" w:name="_Toc66116193"/>
      <w:bookmarkStart w:id="2109" w:name="_Toc106296372"/>
      <w:bookmarkStart w:id="2110" w:name="_Ref504052244"/>
      <w:bookmarkStart w:id="2111" w:name="_Ref504378300"/>
      <w:bookmarkStart w:id="2112" w:name="_Ref142925942"/>
      <w:r w:rsidRPr="00873E1E">
        <w:rPr>
          <w:rFonts w:eastAsia="Calibri"/>
          <w:b/>
          <w:szCs w:val="24"/>
        </w:rPr>
        <w:t>Transaction Expenses</w:t>
      </w:r>
      <w:bookmarkEnd w:id="2105"/>
      <w:bookmarkEnd w:id="2106"/>
      <w:bookmarkEnd w:id="2107"/>
      <w:bookmarkEnd w:id="2108"/>
      <w:bookmarkEnd w:id="2109"/>
    </w:p>
    <w:p w14:paraId="14E27EE9" w14:textId="2DD187E0" w:rsidR="004D7078" w:rsidRPr="00873E1E" w:rsidRDefault="004D7078" w:rsidP="00632296">
      <w:pPr>
        <w:pStyle w:val="WP2Para2"/>
      </w:pPr>
      <w:r w:rsidRPr="00873E1E">
        <w:rPr>
          <w:rFonts w:eastAsia="Calibri"/>
          <w:snapToGrid w:val="0"/>
        </w:rPr>
        <w:t xml:space="preserve">.  Except as otherwise provided in this Agreement (including the remainder of this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_Ref38966557 \r \h\*MERGEFORMAT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20.2</w:t>
      </w:r>
      <w:r w:rsidRPr="00873E1E">
        <w:rPr>
          <w:rFonts w:eastAsia="Calibri"/>
          <w:snapToGrid w:val="0"/>
          <w:color w:val="2B579A"/>
          <w:u w:val="single"/>
          <w:shd w:val="clear" w:color="auto" w:fill="E6E6E6"/>
        </w:rPr>
        <w:fldChar w:fldCharType="end"/>
      </w:r>
      <w:r w:rsidRPr="00873E1E">
        <w:rPr>
          <w:rFonts w:eastAsia="Calibri"/>
          <w:snapToGrid w:val="0"/>
        </w:rPr>
        <w:t>) or any Ancillary Agreement, all costs and expenses incurred in connection with this Agreement, any Ancillary Agreement, or the Transactions shall be paid by the Party incurring such expenses, whether or not the Closing</w:t>
      </w:r>
      <w:r w:rsidR="005F1568" w:rsidRPr="00873E1E">
        <w:rPr>
          <w:rFonts w:eastAsia="Calibri"/>
          <w:snapToGrid w:val="0"/>
        </w:rPr>
        <w:t>,</w:t>
      </w:r>
      <w:r w:rsidRPr="00873E1E">
        <w:rPr>
          <w:rFonts w:eastAsia="Calibri"/>
          <w:snapToGrid w:val="0"/>
        </w:rPr>
        <w:t xml:space="preserve"> the Substantial Completion Payment Date</w:t>
      </w:r>
      <w:r w:rsidR="005F1568" w:rsidRPr="00873E1E">
        <w:rPr>
          <w:rFonts w:eastAsia="Calibri"/>
          <w:snapToGrid w:val="0"/>
        </w:rPr>
        <w:t>, or Final Completion</w:t>
      </w:r>
      <w:r w:rsidRPr="00873E1E">
        <w:rPr>
          <w:rFonts w:eastAsia="Calibri"/>
          <w:snapToGrid w:val="0"/>
        </w:rPr>
        <w:t xml:space="preserve"> occurs</w:t>
      </w:r>
      <w:r w:rsidR="00632296" w:rsidRPr="00873E1E">
        <w:rPr>
          <w:rFonts w:eastAsia="Calibri"/>
          <w:snapToGrid w:val="0"/>
        </w:rPr>
        <w:t xml:space="preserve">, including, in the case of Seller, the costs of all Seller deliverables </w:t>
      </w:r>
      <w:r w:rsidR="00646D30" w:rsidRPr="00873E1E">
        <w:rPr>
          <w:rFonts w:eastAsia="Calibri"/>
          <w:snapToGrid w:val="0"/>
        </w:rPr>
        <w:t xml:space="preserve">under this Agreement or any Ancillary Agreement </w:t>
      </w:r>
      <w:r w:rsidR="00632296" w:rsidRPr="00873E1E">
        <w:rPr>
          <w:rFonts w:eastAsia="Calibri"/>
          <w:snapToGrid w:val="0"/>
        </w:rPr>
        <w:t>before and after the Effective Date</w:t>
      </w:r>
      <w:r w:rsidR="00646D30" w:rsidRPr="00873E1E">
        <w:rPr>
          <w:rFonts w:eastAsia="Calibri"/>
          <w:snapToGrid w:val="0"/>
        </w:rPr>
        <w:t>.</w:t>
      </w:r>
      <w:r w:rsidRPr="00873E1E">
        <w:rPr>
          <w:rFonts w:eastAsia="Calibri"/>
          <w:snapToGrid w:val="0"/>
        </w:rPr>
        <w:t xml:space="preserve">  The Parties agree that:</w:t>
      </w:r>
      <w:bookmarkEnd w:id="2110"/>
      <w:bookmarkEnd w:id="2111"/>
    </w:p>
    <w:p w14:paraId="502B6B03" w14:textId="3EA67452" w:rsidR="004D7078" w:rsidRPr="00873E1E" w:rsidRDefault="004D7078" w:rsidP="007E5094">
      <w:pPr>
        <w:pStyle w:val="WP2L3"/>
      </w:pPr>
      <w:bookmarkStart w:id="2113" w:name="_Ref506453774"/>
      <w:bookmarkStart w:id="2114" w:name="_Ref508358469"/>
      <w:bookmarkStart w:id="2115" w:name="_Ref446510633"/>
      <w:r w:rsidRPr="00873E1E">
        <w:rPr>
          <w:rFonts w:eastAsia="Calibri"/>
          <w:szCs w:val="24"/>
        </w:rPr>
        <w:lastRenderedPageBreak/>
        <w:t xml:space="preserve">except as provided in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_Ref169512355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20.6(a)</w:t>
      </w:r>
      <w:r w:rsidRPr="00873E1E">
        <w:rPr>
          <w:rFonts w:eastAsia="Calibri"/>
          <w:color w:val="2B579A"/>
          <w:szCs w:val="24"/>
          <w:u w:val="single"/>
          <w:shd w:val="clear" w:color="auto" w:fill="E6E6E6"/>
        </w:rPr>
        <w:fldChar w:fldCharType="end"/>
      </w:r>
      <w:r w:rsidR="00C23E92" w:rsidRPr="00873E1E">
        <w:rPr>
          <w:rFonts w:eastAsia="Calibri"/>
          <w:szCs w:val="24"/>
        </w:rPr>
        <w:t>,</w:t>
      </w:r>
      <w:r w:rsidRPr="00873E1E">
        <w:rPr>
          <w:rFonts w:eastAsia="Calibri"/>
          <w:szCs w:val="24"/>
        </w:rPr>
        <w:t xml:space="preserve"> all costs of the Title Commitment</w:t>
      </w:r>
      <w:r w:rsidR="00FC6D61" w:rsidRPr="00873E1E">
        <w:rPr>
          <w:rFonts w:eastAsia="Calibri"/>
          <w:szCs w:val="24"/>
        </w:rPr>
        <w:t>s</w:t>
      </w:r>
      <w:r w:rsidRPr="00873E1E">
        <w:rPr>
          <w:rFonts w:eastAsia="Calibri"/>
          <w:szCs w:val="24"/>
        </w:rPr>
        <w:t xml:space="preserve"> and Title Policy shall be borne by Buyer, including the charges and costs of the Title Insurer to issue the Title Commitment or the Title Policy;</w:t>
      </w:r>
      <w:bookmarkEnd w:id="2113"/>
      <w:bookmarkEnd w:id="2114"/>
    </w:p>
    <w:p w14:paraId="2CB53F09" w14:textId="58F133A2" w:rsidR="004D7078" w:rsidRPr="00873E1E" w:rsidRDefault="004D7078" w:rsidP="007E5094">
      <w:pPr>
        <w:pStyle w:val="WP2L3"/>
      </w:pPr>
      <w:bookmarkStart w:id="2116" w:name="_Ref4217176"/>
      <w:r w:rsidRPr="00873E1E">
        <w:rPr>
          <w:rFonts w:eastAsia="Calibri"/>
        </w:rPr>
        <w:t>all documentary, Transferred Closing Project Contract, Transferred Post-Closing Project Contract, and license transfer, Consent, or conveyance or assignment fees or similar charges or costs, if any, including Taxes shall be borne by Seller;</w:t>
      </w:r>
      <w:bookmarkEnd w:id="2115"/>
      <w:bookmarkEnd w:id="2116"/>
    </w:p>
    <w:p w14:paraId="40401A28" w14:textId="1F43CB00" w:rsidR="004D7078" w:rsidRPr="00873E1E" w:rsidRDefault="004D7078" w:rsidP="007E5094">
      <w:pPr>
        <w:pStyle w:val="WP2L3"/>
      </w:pPr>
      <w:bookmarkStart w:id="2117" w:name="_Ref446510368"/>
      <w:bookmarkStart w:id="2118" w:name="_Ref480546593"/>
      <w:r w:rsidRPr="00873E1E">
        <w:rPr>
          <w:rFonts w:eastAsia="Calibri"/>
        </w:rPr>
        <w:t>all Transferred Closing Permit, Transferred Post-Closing Permit, Transferred Closing Environmental Attribute or Transferred Post-Closing Environmental Attribute transfer or assignment fees or similar Transferred Closing Permit, Transferred Post-Closing Permit, Transferred Closing Environmental Attribute</w:t>
      </w:r>
      <w:r w:rsidR="00053777" w:rsidRPr="00873E1E">
        <w:rPr>
          <w:rFonts w:eastAsia="Calibri"/>
        </w:rPr>
        <w:t>,</w:t>
      </w:r>
      <w:r w:rsidRPr="00873E1E">
        <w:rPr>
          <w:rFonts w:eastAsia="Calibri"/>
        </w:rPr>
        <w:t xml:space="preserve"> or Transferred Post-Closing Environmental Attribute conveyance charges or costs, if any, including Taxes shall be borne by Seller;</w:t>
      </w:r>
      <w:bookmarkEnd w:id="2117"/>
      <w:bookmarkEnd w:id="2118"/>
    </w:p>
    <w:p w14:paraId="76383ADB" w14:textId="01DA6749" w:rsidR="004D7078" w:rsidRPr="00873E1E" w:rsidRDefault="004D7078" w:rsidP="007E5094">
      <w:pPr>
        <w:pStyle w:val="WP2L3"/>
      </w:pPr>
      <w:bookmarkStart w:id="2119" w:name="_Ref4217177"/>
      <w:r w:rsidRPr="00873E1E">
        <w:t xml:space="preserve">all recording fees and charges with respect to the transfer of Transferred Closing Project Contracts, Transferred Post-Closing Project Contracts, Transferred Closing Permits, Transferred Post-Closing Project Permits from Seller to Buyer, or the release of Encumbrances in connection with this Agreement or any Ancillary Agreement, the Closing, Substantial Completion, or the Substantial Completion Payment Date, </w:t>
      </w:r>
      <w:r w:rsidRPr="00873E1E">
        <w:rPr>
          <w:rFonts w:eastAsia="Calibri"/>
        </w:rPr>
        <w:t xml:space="preserve">including Taxes </w:t>
      </w:r>
      <w:r w:rsidRPr="00873E1E">
        <w:t>shall be borne by Seller;</w:t>
      </w:r>
      <w:bookmarkEnd w:id="2119"/>
    </w:p>
    <w:p w14:paraId="6636EAF4" w14:textId="3EB83396" w:rsidR="004D7078" w:rsidRPr="00873E1E" w:rsidRDefault="004D7078" w:rsidP="007E5094">
      <w:pPr>
        <w:pStyle w:val="WP2L3"/>
      </w:pPr>
      <w:bookmarkStart w:id="2120" w:name="_Ref4217178"/>
      <w:r w:rsidRPr="00873E1E">
        <w:rPr>
          <w:rFonts w:eastAsia="Calibri"/>
        </w:rPr>
        <w:t xml:space="preserve">all amounts charged by the Environmental Consultant, including any subcontractor thereof, in connection with the Environmental Assessment </w:t>
      </w:r>
      <w:r w:rsidR="00F7087B" w:rsidRPr="00873E1E">
        <w:rPr>
          <w:rFonts w:eastAsia="Calibri"/>
        </w:rPr>
        <w:t xml:space="preserve">provided pursuant to </w:t>
      </w:r>
      <w:r w:rsidR="00F7087B" w:rsidRPr="00873E1E">
        <w:rPr>
          <w:rFonts w:eastAsia="Calibri"/>
          <w:color w:val="2B579A"/>
          <w:u w:val="single"/>
          <w:shd w:val="clear" w:color="auto" w:fill="E6E6E6"/>
        </w:rPr>
        <w:fldChar w:fldCharType="begin"/>
      </w:r>
      <w:r w:rsidR="00F7087B" w:rsidRPr="00873E1E">
        <w:rPr>
          <w:rFonts w:eastAsia="Calibri"/>
          <w:u w:val="single"/>
        </w:rPr>
        <w:instrText xml:space="preserve"> REF _Ref63433927 \r \h  \* MERGEFORMAT </w:instrText>
      </w:r>
      <w:r w:rsidR="00F7087B" w:rsidRPr="00873E1E">
        <w:rPr>
          <w:rFonts w:eastAsia="Calibri"/>
          <w:color w:val="2B579A"/>
          <w:u w:val="single"/>
          <w:shd w:val="clear" w:color="auto" w:fill="E6E6E6"/>
        </w:rPr>
      </w:r>
      <w:r w:rsidR="00F7087B" w:rsidRPr="00873E1E">
        <w:rPr>
          <w:rFonts w:eastAsia="Calibri"/>
          <w:color w:val="2B579A"/>
          <w:u w:val="single"/>
          <w:shd w:val="clear" w:color="auto" w:fill="E6E6E6"/>
        </w:rPr>
        <w:fldChar w:fldCharType="separate"/>
      </w:r>
      <w:r w:rsidR="001505EC">
        <w:rPr>
          <w:rFonts w:eastAsia="Calibri"/>
          <w:u w:val="single"/>
        </w:rPr>
        <w:t>Section 7.1(d)</w:t>
      </w:r>
      <w:r w:rsidR="00F7087B" w:rsidRPr="00873E1E">
        <w:rPr>
          <w:rFonts w:eastAsia="Calibri"/>
          <w:color w:val="2B579A"/>
          <w:u w:val="single"/>
          <w:shd w:val="clear" w:color="auto" w:fill="E6E6E6"/>
        </w:rPr>
        <w:fldChar w:fldCharType="end"/>
      </w:r>
      <w:r w:rsidR="00F7087B" w:rsidRPr="00873E1E">
        <w:rPr>
          <w:rFonts w:eastAsia="Calibri"/>
        </w:rPr>
        <w:t xml:space="preserve"> (and </w:t>
      </w:r>
      <w:r w:rsidR="000E06AB" w:rsidRPr="00873E1E">
        <w:rPr>
          <w:rFonts w:eastAsia="Calibri"/>
        </w:rPr>
        <w:t xml:space="preserve">the </w:t>
      </w:r>
      <w:r w:rsidR="00F7087B" w:rsidRPr="00873E1E">
        <w:rPr>
          <w:rFonts w:eastAsia="Calibri"/>
        </w:rPr>
        <w:t xml:space="preserve">bringdown thereof pursuant to </w:t>
      </w:r>
      <w:r w:rsidR="00F7087B" w:rsidRPr="00565471">
        <w:rPr>
          <w:rFonts w:eastAsia="Calibri"/>
          <w:color w:val="2B579A"/>
          <w:u w:val="single"/>
          <w:shd w:val="clear" w:color="auto" w:fill="E6E6E6"/>
        </w:rPr>
        <w:fldChar w:fldCharType="begin"/>
      </w:r>
      <w:r w:rsidR="00F7087B" w:rsidRPr="002F697C">
        <w:rPr>
          <w:rFonts w:eastAsia="Calibri"/>
          <w:u w:val="single"/>
        </w:rPr>
        <w:instrText xml:space="preserve"> REF _Ref4217249 \r \h  \* MERGEFORMAT </w:instrText>
      </w:r>
      <w:r w:rsidR="00F7087B" w:rsidRPr="00565471">
        <w:rPr>
          <w:rFonts w:eastAsia="Calibri"/>
          <w:color w:val="2B579A"/>
          <w:u w:val="single"/>
          <w:shd w:val="clear" w:color="auto" w:fill="E6E6E6"/>
        </w:rPr>
      </w:r>
      <w:r w:rsidR="00F7087B" w:rsidRPr="00565471">
        <w:rPr>
          <w:rFonts w:eastAsia="Calibri"/>
          <w:color w:val="2B579A"/>
          <w:u w:val="single"/>
          <w:shd w:val="clear" w:color="auto" w:fill="E6E6E6"/>
        </w:rPr>
        <w:fldChar w:fldCharType="separate"/>
      </w:r>
      <w:r w:rsidR="001505EC">
        <w:rPr>
          <w:rFonts w:eastAsia="Calibri"/>
          <w:u w:val="single"/>
        </w:rPr>
        <w:t>Section 21.7(f)</w:t>
      </w:r>
      <w:r w:rsidR="00F7087B" w:rsidRPr="00565471">
        <w:rPr>
          <w:rFonts w:eastAsia="Calibri"/>
          <w:color w:val="2B579A"/>
          <w:u w:val="single"/>
          <w:shd w:val="clear" w:color="auto" w:fill="E6E6E6"/>
        </w:rPr>
        <w:fldChar w:fldCharType="end"/>
      </w:r>
      <w:r w:rsidR="00255904" w:rsidRPr="00873E1E">
        <w:rPr>
          <w:rFonts w:eastAsia="Calibri"/>
        </w:rPr>
        <w:t>)</w:t>
      </w:r>
      <w:r w:rsidR="00F7087B" w:rsidRPr="00873E1E">
        <w:rPr>
          <w:rFonts w:eastAsia="Calibri"/>
        </w:rPr>
        <w:t xml:space="preserve"> </w:t>
      </w:r>
      <w:r w:rsidRPr="00873E1E">
        <w:rPr>
          <w:rFonts w:eastAsia="Calibri"/>
        </w:rPr>
        <w:t>shall be borne one-half by Buyer and one-half by Seller</w:t>
      </w:r>
      <w:bookmarkStart w:id="2121" w:name="_cp_text_1_1391"/>
      <w:r w:rsidRPr="00873E1E">
        <w:rPr>
          <w:rFonts w:eastAsia="Calibri"/>
        </w:rPr>
        <w:t>;</w:t>
      </w:r>
      <w:bookmarkEnd w:id="2121"/>
      <w:r w:rsidRPr="00873E1E">
        <w:rPr>
          <w:rFonts w:eastAsia="Calibri"/>
        </w:rPr>
        <w:t xml:space="preserve"> and</w:t>
      </w:r>
      <w:bookmarkEnd w:id="2120"/>
    </w:p>
    <w:p w14:paraId="63E0752B" w14:textId="022952A4" w:rsidR="004D7078" w:rsidRPr="00873E1E" w:rsidRDefault="004D7078" w:rsidP="007E5094">
      <w:pPr>
        <w:pStyle w:val="WP2L3"/>
        <w:rPr>
          <w:rFonts w:eastAsia="Calibri"/>
        </w:rPr>
      </w:pPr>
      <w:bookmarkStart w:id="2122" w:name="_cp_blt_1_1392"/>
      <w:bookmarkStart w:id="2123" w:name="_Ref4217179"/>
      <w:bookmarkStart w:id="2124" w:name="_cp_text_1_1393"/>
      <w:r w:rsidRPr="00873E1E">
        <w:rPr>
          <w:rFonts w:eastAsia="Calibri"/>
        </w:rPr>
        <w:t>a</w:t>
      </w:r>
      <w:bookmarkEnd w:id="2122"/>
      <w:r w:rsidRPr="00873E1E">
        <w:rPr>
          <w:rFonts w:eastAsia="Calibri"/>
        </w:rPr>
        <w:t>ll fees, charges, or payments associated with all filings or other submissions to a Governmental Authority required in connection with obtaining or maintaining all available Project Tax Benefits up to and including the Substantial Completion Payment Date shall be borne by Seller</w:t>
      </w:r>
      <w:bookmarkEnd w:id="2123"/>
      <w:r w:rsidR="00A01FDC" w:rsidRPr="00873E1E">
        <w:rPr>
          <w:rFonts w:eastAsia="Calibri"/>
        </w:rPr>
        <w:t>.</w:t>
      </w:r>
    </w:p>
    <w:p w14:paraId="34FBED5B" w14:textId="495DE149" w:rsidR="004D7078" w:rsidRPr="00873E1E" w:rsidRDefault="004D7078" w:rsidP="008A4304">
      <w:pPr>
        <w:pStyle w:val="BodyText"/>
        <w:rPr>
          <w:rFonts w:eastAsia="Calibri"/>
          <w:szCs w:val="24"/>
        </w:rPr>
      </w:pPr>
      <w:r w:rsidRPr="00873E1E">
        <w:rPr>
          <w:rFonts w:eastAsia="Calibri"/>
          <w:b/>
          <w:i/>
          <w:szCs w:val="24"/>
        </w:rPr>
        <w:t>[Reserved]</w:t>
      </w:r>
    </w:p>
    <w:bookmarkEnd w:id="2124"/>
    <w:p w14:paraId="3FCD83C4" w14:textId="4318FC27" w:rsidR="004D7078" w:rsidRPr="00873E1E" w:rsidRDefault="006A4083" w:rsidP="00E71678">
      <w:pPr>
        <w:pStyle w:val="OBodyText5J"/>
      </w:pPr>
      <w:r w:rsidRPr="00873E1E">
        <w:rPr>
          <w:rFonts w:eastAsia="Calibri"/>
        </w:rPr>
        <w:t>Except as otherwise provided in this Agreement or any Ancillary Agreement, a</w:t>
      </w:r>
      <w:r w:rsidR="004D7078" w:rsidRPr="00873E1E">
        <w:rPr>
          <w:rFonts w:eastAsia="Calibri"/>
        </w:rPr>
        <w:t xml:space="preserve">ll costs and expenses payable by one Party to another Party under this </w:t>
      </w:r>
      <w:r w:rsidR="004D7078" w:rsidRPr="00873E1E">
        <w:rPr>
          <w:rFonts w:eastAsia="Calibri"/>
          <w:color w:val="2B579A"/>
          <w:u w:val="single"/>
          <w:shd w:val="clear" w:color="auto" w:fill="E6E6E6"/>
        </w:rPr>
        <w:fldChar w:fldCharType="begin"/>
      </w:r>
      <w:r w:rsidR="004D7078" w:rsidRPr="00873E1E">
        <w:rPr>
          <w:rFonts w:eastAsia="Calibri"/>
          <w:u w:val="single"/>
        </w:rPr>
        <w:instrText xml:space="preserve"> REF _Ref275938650 \r \h\*MERGEFORMAT </w:instrText>
      </w:r>
      <w:r w:rsidR="004D7078" w:rsidRPr="00873E1E">
        <w:rPr>
          <w:rFonts w:eastAsia="Calibri"/>
          <w:color w:val="2B579A"/>
          <w:u w:val="single"/>
          <w:shd w:val="clear" w:color="auto" w:fill="E6E6E6"/>
        </w:rPr>
      </w:r>
      <w:r w:rsidR="004D7078" w:rsidRPr="00873E1E">
        <w:rPr>
          <w:rFonts w:eastAsia="Calibri"/>
          <w:color w:val="2B579A"/>
          <w:u w:val="single"/>
          <w:shd w:val="clear" w:color="auto" w:fill="E6E6E6"/>
        </w:rPr>
        <w:fldChar w:fldCharType="separate"/>
      </w:r>
      <w:r w:rsidR="001505EC">
        <w:rPr>
          <w:rFonts w:eastAsia="Calibri"/>
          <w:u w:val="single"/>
        </w:rPr>
        <w:t>Section 20.2</w:t>
      </w:r>
      <w:r w:rsidR="004D7078" w:rsidRPr="00873E1E">
        <w:rPr>
          <w:rFonts w:eastAsia="Calibri"/>
          <w:color w:val="2B579A"/>
          <w:u w:val="single"/>
          <w:shd w:val="clear" w:color="auto" w:fill="E6E6E6"/>
        </w:rPr>
        <w:fldChar w:fldCharType="end"/>
      </w:r>
      <w:r w:rsidR="004D7078" w:rsidRPr="00873E1E">
        <w:rPr>
          <w:rFonts w:eastAsia="Calibri"/>
        </w:rPr>
        <w:t xml:space="preserve"> shall be settled </w:t>
      </w:r>
      <w:bookmarkStart w:id="2125" w:name="DocXTextRef530"/>
      <w:r w:rsidR="004D7078" w:rsidRPr="00873E1E">
        <w:rPr>
          <w:rFonts w:eastAsia="Calibri"/>
        </w:rPr>
        <w:t>(i)</w:t>
      </w:r>
      <w:bookmarkEnd w:id="2125"/>
      <w:r w:rsidR="00092A5C" w:rsidRPr="00873E1E">
        <w:rPr>
          <w:rFonts w:eastAsia="Calibri"/>
        </w:rPr>
        <w:t> </w:t>
      </w:r>
      <w:r w:rsidR="004D7078" w:rsidRPr="00873E1E">
        <w:rPr>
          <w:rFonts w:eastAsia="Calibri"/>
        </w:rPr>
        <w:t>upon or within thirty</w:t>
      </w:r>
      <w:r w:rsidR="00092A5C" w:rsidRPr="00873E1E">
        <w:rPr>
          <w:rFonts w:eastAsia="Calibri"/>
        </w:rPr>
        <w:t> </w:t>
      </w:r>
      <w:r w:rsidR="004D7078" w:rsidRPr="00873E1E">
        <w:rPr>
          <w:rFonts w:eastAsia="Calibri"/>
        </w:rPr>
        <w:t xml:space="preserve">(30) days after </w:t>
      </w:r>
      <w:r w:rsidRPr="00873E1E">
        <w:rPr>
          <w:rFonts w:eastAsia="Calibri"/>
        </w:rPr>
        <w:t xml:space="preserve">the </w:t>
      </w:r>
      <w:r w:rsidR="004D7078" w:rsidRPr="00873E1E">
        <w:rPr>
          <w:rFonts w:eastAsia="Calibri"/>
        </w:rPr>
        <w:t>termination or expiration of this Agreement, (ii)</w:t>
      </w:r>
      <w:r w:rsidR="00860A08" w:rsidRPr="00873E1E">
        <w:rPr>
          <w:rFonts w:eastAsia="Calibri"/>
        </w:rPr>
        <w:t> </w:t>
      </w:r>
      <w:r w:rsidR="004D7078" w:rsidRPr="00873E1E">
        <w:rPr>
          <w:rFonts w:eastAsia="Calibri"/>
        </w:rPr>
        <w:t xml:space="preserve">if the Closing occurs, </w:t>
      </w:r>
      <w:bookmarkStart w:id="2126" w:name="DocXTextRef531"/>
      <w:r w:rsidR="004D7078" w:rsidRPr="00873E1E">
        <w:rPr>
          <w:rFonts w:eastAsia="Calibri"/>
        </w:rPr>
        <w:t>(A)</w:t>
      </w:r>
      <w:bookmarkEnd w:id="2126"/>
      <w:r w:rsidR="004D7078" w:rsidRPr="00873E1E">
        <w:rPr>
          <w:rFonts w:eastAsia="Calibri"/>
        </w:rPr>
        <w:t xml:space="preserve"> at the Closing if the cost or expense is incurred prior to or on the Closing Date, or (B) in accordance with </w:t>
      </w:r>
      <w:r w:rsidR="004D7078" w:rsidRPr="00873E1E">
        <w:rPr>
          <w:rFonts w:eastAsia="Calibri"/>
          <w:color w:val="2B579A"/>
          <w:u w:val="single"/>
          <w:shd w:val="clear" w:color="auto" w:fill="E6E6E6"/>
        </w:rPr>
        <w:fldChar w:fldCharType="begin"/>
      </w:r>
      <w:r w:rsidR="004D7078" w:rsidRPr="00873E1E">
        <w:rPr>
          <w:rFonts w:eastAsia="Calibri"/>
          <w:u w:val="single"/>
        </w:rPr>
        <w:instrText xml:space="preserve"> REF _Ref505882897 \w \h  \* MERGEFORMAT </w:instrText>
      </w:r>
      <w:r w:rsidR="004D7078" w:rsidRPr="00873E1E">
        <w:rPr>
          <w:rFonts w:eastAsia="Calibri"/>
          <w:color w:val="2B579A"/>
          <w:u w:val="single"/>
          <w:shd w:val="clear" w:color="auto" w:fill="E6E6E6"/>
        </w:rPr>
      </w:r>
      <w:r w:rsidR="004D7078" w:rsidRPr="00873E1E">
        <w:rPr>
          <w:rFonts w:eastAsia="Calibri"/>
          <w:color w:val="2B579A"/>
          <w:u w:val="single"/>
          <w:shd w:val="clear" w:color="auto" w:fill="E6E6E6"/>
        </w:rPr>
        <w:fldChar w:fldCharType="separate"/>
      </w:r>
      <w:r w:rsidR="001505EC">
        <w:rPr>
          <w:rFonts w:eastAsia="Calibri"/>
          <w:u w:val="single"/>
        </w:rPr>
        <w:t>Section 17.6</w:t>
      </w:r>
      <w:r w:rsidR="004D7078" w:rsidRPr="00873E1E">
        <w:rPr>
          <w:rFonts w:eastAsia="Calibri"/>
          <w:color w:val="2B579A"/>
          <w:u w:val="single"/>
          <w:shd w:val="clear" w:color="auto" w:fill="E6E6E6"/>
        </w:rPr>
        <w:fldChar w:fldCharType="end"/>
      </w:r>
      <w:r w:rsidR="004D7078" w:rsidRPr="00873E1E">
        <w:rPr>
          <w:rFonts w:eastAsia="Calibri"/>
        </w:rPr>
        <w:t xml:space="preserve"> and </w:t>
      </w:r>
      <w:r w:rsidR="004D7078" w:rsidRPr="00873E1E">
        <w:rPr>
          <w:rFonts w:eastAsia="Calibri"/>
          <w:color w:val="2B579A"/>
          <w:u w:val="single"/>
          <w:shd w:val="clear" w:color="auto" w:fill="E6E6E6"/>
        </w:rPr>
        <w:fldChar w:fldCharType="begin"/>
      </w:r>
      <w:r w:rsidR="004D7078" w:rsidRPr="00873E1E">
        <w:rPr>
          <w:rFonts w:eastAsia="Calibri"/>
          <w:u w:val="single"/>
        </w:rPr>
        <w:instrText xml:space="preserve"> REF _Ref505882915 \w \h  \* MERGEFORMAT </w:instrText>
      </w:r>
      <w:r w:rsidR="004D7078" w:rsidRPr="00873E1E">
        <w:rPr>
          <w:rFonts w:eastAsia="Calibri"/>
          <w:color w:val="2B579A"/>
          <w:u w:val="single"/>
          <w:shd w:val="clear" w:color="auto" w:fill="E6E6E6"/>
        </w:rPr>
      </w:r>
      <w:r w:rsidR="004D7078" w:rsidRPr="00873E1E">
        <w:rPr>
          <w:rFonts w:eastAsia="Calibri"/>
          <w:color w:val="2B579A"/>
          <w:u w:val="single"/>
          <w:shd w:val="clear" w:color="auto" w:fill="E6E6E6"/>
        </w:rPr>
        <w:fldChar w:fldCharType="separate"/>
      </w:r>
      <w:r w:rsidR="001505EC">
        <w:rPr>
          <w:rFonts w:eastAsia="Calibri"/>
          <w:u w:val="single"/>
        </w:rPr>
        <w:t>Section 17.7</w:t>
      </w:r>
      <w:r w:rsidR="004D7078" w:rsidRPr="00873E1E">
        <w:rPr>
          <w:rFonts w:eastAsia="Calibri"/>
          <w:color w:val="2B579A"/>
          <w:u w:val="single"/>
          <w:shd w:val="clear" w:color="auto" w:fill="E6E6E6"/>
        </w:rPr>
        <w:fldChar w:fldCharType="end"/>
      </w:r>
      <w:r w:rsidR="004D7078" w:rsidRPr="00873E1E">
        <w:rPr>
          <w:rFonts w:eastAsia="Calibri"/>
        </w:rPr>
        <w:t xml:space="preserve"> if the cost or expense is incurred after the Closing Date, or (iii)</w:t>
      </w:r>
      <w:r w:rsidR="00092A5C" w:rsidRPr="00873E1E">
        <w:rPr>
          <w:rFonts w:eastAsia="Calibri"/>
        </w:rPr>
        <w:t> </w:t>
      </w:r>
      <w:r w:rsidR="004D7078" w:rsidRPr="00873E1E">
        <w:rPr>
          <w:rFonts w:eastAsia="Calibri"/>
        </w:rPr>
        <w:t xml:space="preserve">with respect to any cost or expense incurred after the Closing Date that is not settled in accordance with </w:t>
      </w:r>
      <w:r w:rsidR="004D7078" w:rsidRPr="00873E1E">
        <w:rPr>
          <w:rFonts w:eastAsia="Calibri"/>
          <w:color w:val="2B579A"/>
          <w:u w:val="single"/>
          <w:shd w:val="clear" w:color="auto" w:fill="E6E6E6"/>
        </w:rPr>
        <w:fldChar w:fldCharType="begin"/>
      </w:r>
      <w:r w:rsidR="004D7078" w:rsidRPr="00873E1E">
        <w:rPr>
          <w:rFonts w:eastAsia="Calibri"/>
          <w:u w:val="single"/>
        </w:rPr>
        <w:instrText xml:space="preserve"> REF _Ref505882897 \w \h  \* MERGEFORMAT </w:instrText>
      </w:r>
      <w:r w:rsidR="004D7078" w:rsidRPr="00873E1E">
        <w:rPr>
          <w:rFonts w:eastAsia="Calibri"/>
          <w:color w:val="2B579A"/>
          <w:u w:val="single"/>
          <w:shd w:val="clear" w:color="auto" w:fill="E6E6E6"/>
        </w:rPr>
      </w:r>
      <w:r w:rsidR="004D7078" w:rsidRPr="00873E1E">
        <w:rPr>
          <w:rFonts w:eastAsia="Calibri"/>
          <w:color w:val="2B579A"/>
          <w:u w:val="single"/>
          <w:shd w:val="clear" w:color="auto" w:fill="E6E6E6"/>
        </w:rPr>
        <w:fldChar w:fldCharType="separate"/>
      </w:r>
      <w:r w:rsidR="001505EC">
        <w:rPr>
          <w:rFonts w:eastAsia="Calibri"/>
          <w:u w:val="single"/>
        </w:rPr>
        <w:t>Section 17.6</w:t>
      </w:r>
      <w:r w:rsidR="004D7078" w:rsidRPr="00873E1E">
        <w:rPr>
          <w:rFonts w:eastAsia="Calibri"/>
          <w:color w:val="2B579A"/>
          <w:u w:val="single"/>
          <w:shd w:val="clear" w:color="auto" w:fill="E6E6E6"/>
        </w:rPr>
        <w:fldChar w:fldCharType="end"/>
      </w:r>
      <w:r w:rsidR="004D7078" w:rsidRPr="00873E1E">
        <w:rPr>
          <w:rFonts w:eastAsia="Calibri"/>
        </w:rPr>
        <w:t xml:space="preserve"> and </w:t>
      </w:r>
      <w:r w:rsidR="004D7078" w:rsidRPr="00873E1E">
        <w:rPr>
          <w:rFonts w:eastAsia="Calibri"/>
          <w:color w:val="2B579A"/>
          <w:u w:val="single"/>
          <w:shd w:val="clear" w:color="auto" w:fill="E6E6E6"/>
        </w:rPr>
        <w:fldChar w:fldCharType="begin"/>
      </w:r>
      <w:r w:rsidR="004D7078" w:rsidRPr="00873E1E">
        <w:rPr>
          <w:rFonts w:eastAsia="Calibri"/>
          <w:u w:val="single"/>
        </w:rPr>
        <w:instrText xml:space="preserve"> REF _Ref505882915 \w \h  \* MERGEFORMAT </w:instrText>
      </w:r>
      <w:r w:rsidR="004D7078" w:rsidRPr="00873E1E">
        <w:rPr>
          <w:rFonts w:eastAsia="Calibri"/>
          <w:color w:val="2B579A"/>
          <w:u w:val="single"/>
          <w:shd w:val="clear" w:color="auto" w:fill="E6E6E6"/>
        </w:rPr>
      </w:r>
      <w:r w:rsidR="004D7078" w:rsidRPr="00873E1E">
        <w:rPr>
          <w:rFonts w:eastAsia="Calibri"/>
          <w:color w:val="2B579A"/>
          <w:u w:val="single"/>
          <w:shd w:val="clear" w:color="auto" w:fill="E6E6E6"/>
        </w:rPr>
        <w:fldChar w:fldCharType="separate"/>
      </w:r>
      <w:r w:rsidR="001505EC">
        <w:rPr>
          <w:rFonts w:eastAsia="Calibri"/>
          <w:u w:val="single"/>
        </w:rPr>
        <w:t>Section 17.7</w:t>
      </w:r>
      <w:r w:rsidR="004D7078" w:rsidRPr="00873E1E">
        <w:rPr>
          <w:rFonts w:eastAsia="Calibri"/>
          <w:color w:val="2B579A"/>
          <w:u w:val="single"/>
          <w:shd w:val="clear" w:color="auto" w:fill="E6E6E6"/>
        </w:rPr>
        <w:fldChar w:fldCharType="end"/>
      </w:r>
      <w:r w:rsidR="004D7078" w:rsidRPr="00873E1E">
        <w:rPr>
          <w:rFonts w:eastAsia="Calibri"/>
        </w:rPr>
        <w:t>, at the Substantial Completion Payment Date.</w:t>
      </w:r>
      <w:bookmarkEnd w:id="2112"/>
    </w:p>
    <w:p w14:paraId="4A44C986" w14:textId="568F6C97" w:rsidR="004D7078" w:rsidRPr="00497A92" w:rsidRDefault="004D7078" w:rsidP="007E5094">
      <w:pPr>
        <w:pStyle w:val="WP2L2"/>
        <w:rPr>
          <w:rFonts w:eastAsia="Calibri"/>
          <w:b/>
          <w:szCs w:val="24"/>
          <w:specVanish/>
        </w:rPr>
      </w:pPr>
      <w:bookmarkStart w:id="2127" w:name="_Ref455507990"/>
      <w:bookmarkStart w:id="2128" w:name="_Ref4217180"/>
      <w:bookmarkStart w:id="2129" w:name="_Ref448224185"/>
      <w:bookmarkStart w:id="2130" w:name="_Ref448224337"/>
      <w:bookmarkStart w:id="2131" w:name="_Toc33799276"/>
      <w:bookmarkStart w:id="2132" w:name="_Toc66116194"/>
      <w:bookmarkStart w:id="2133" w:name="_Toc106296373"/>
      <w:bookmarkStart w:id="2134" w:name="_Ref142919968"/>
      <w:bookmarkStart w:id="2135" w:name="_Ref142920385"/>
      <w:bookmarkStart w:id="2136" w:name="_Ref38961410"/>
      <w:bookmarkStart w:id="2137" w:name="_Ref38962902"/>
      <w:r w:rsidRPr="00873E1E">
        <w:rPr>
          <w:rFonts w:eastAsia="Calibri"/>
          <w:b/>
          <w:szCs w:val="24"/>
        </w:rPr>
        <w:t xml:space="preserve">Conduct Pending </w:t>
      </w:r>
      <w:bookmarkEnd w:id="2127"/>
      <w:r w:rsidRPr="00873E1E">
        <w:rPr>
          <w:rFonts w:eastAsia="Calibri"/>
          <w:b/>
          <w:szCs w:val="24"/>
        </w:rPr>
        <w:t>Substantial Completion Payment Date</w:t>
      </w:r>
      <w:bookmarkEnd w:id="2128"/>
      <w:bookmarkEnd w:id="2129"/>
      <w:bookmarkEnd w:id="2130"/>
      <w:bookmarkEnd w:id="2131"/>
      <w:bookmarkEnd w:id="2132"/>
      <w:r w:rsidR="00497A92">
        <w:rPr>
          <w:rFonts w:eastAsia="Calibri"/>
          <w:b/>
          <w:szCs w:val="24"/>
        </w:rPr>
        <w:t>.</w:t>
      </w:r>
      <w:bookmarkEnd w:id="2133"/>
    </w:p>
    <w:p w14:paraId="4BF3F2EB" w14:textId="23FB15FF" w:rsidR="004D7078" w:rsidRPr="00873E1E" w:rsidRDefault="004D7078" w:rsidP="00497A92">
      <w:pPr>
        <w:pStyle w:val="WP2Para2"/>
        <w:ind w:firstLine="720"/>
      </w:pPr>
      <w:bookmarkStart w:id="2138" w:name="_Ref276391581"/>
      <w:r w:rsidRPr="00873E1E">
        <w:rPr>
          <w:rFonts w:eastAsia="Calibri"/>
          <w:snapToGrid w:val="0"/>
        </w:rPr>
        <w:t>From the Effective Date through the Substantial Completion Payment Date</w:t>
      </w:r>
      <w:r w:rsidR="007A1503" w:rsidRPr="00873E1E">
        <w:rPr>
          <w:rFonts w:eastAsia="Calibri"/>
          <w:snapToGrid w:val="0"/>
        </w:rPr>
        <w:t xml:space="preserve"> </w:t>
      </w:r>
      <w:r w:rsidR="00371D34" w:rsidRPr="00873E1E">
        <w:rPr>
          <w:rFonts w:eastAsia="Calibri"/>
          <w:snapToGrid w:val="0"/>
        </w:rPr>
        <w:t>(</w:t>
      </w:r>
      <w:r w:rsidR="007A1503" w:rsidRPr="00873E1E">
        <w:rPr>
          <w:rFonts w:eastAsia="Calibri"/>
          <w:snapToGrid w:val="0"/>
        </w:rPr>
        <w:t xml:space="preserve">or, to the extent Seller has the ability to take any of the actions described below in this </w:t>
      </w:r>
      <w:r w:rsidR="007A1503" w:rsidRPr="00873E1E">
        <w:rPr>
          <w:rFonts w:eastAsia="Calibri"/>
          <w:u w:val="single"/>
        </w:rPr>
        <w:t>Section 20.3</w:t>
      </w:r>
      <w:r w:rsidR="00773A3C" w:rsidRPr="00873E1E">
        <w:rPr>
          <w:rFonts w:eastAsia="Calibri"/>
        </w:rPr>
        <w:t xml:space="preserve"> (other than in clause (c) or (d))</w:t>
      </w:r>
      <w:r w:rsidR="007A1503" w:rsidRPr="00873E1E">
        <w:rPr>
          <w:rFonts w:eastAsia="Calibri"/>
          <w:snapToGrid w:val="0"/>
        </w:rPr>
        <w:t>, the Final Completion Date</w:t>
      </w:r>
      <w:r w:rsidR="00773A3C" w:rsidRPr="00873E1E">
        <w:rPr>
          <w:rFonts w:eastAsia="Calibri"/>
          <w:snapToGrid w:val="0"/>
        </w:rPr>
        <w:t xml:space="preserve"> or, in the case of clause (c) and (d), </w:t>
      </w:r>
      <w:r w:rsidR="00773A3C" w:rsidRPr="00873E1E">
        <w:rPr>
          <w:rFonts w:eastAsia="Calibri"/>
          <w:snapToGrid w:val="0"/>
        </w:rPr>
        <w:lastRenderedPageBreak/>
        <w:t>indefinitely</w:t>
      </w:r>
      <w:r w:rsidR="00371D34" w:rsidRPr="00873E1E">
        <w:rPr>
          <w:rFonts w:eastAsia="Calibri"/>
          <w:snapToGrid w:val="0"/>
        </w:rPr>
        <w:t>)</w:t>
      </w:r>
      <w:r w:rsidRPr="00873E1E">
        <w:rPr>
          <w:rFonts w:eastAsia="Calibri"/>
          <w:snapToGrid w:val="0"/>
        </w:rPr>
        <w:t>, unless Buyer shall otherwise consent in writing, which consent shall not be unreasonably withheld, conditioned, or delayed, and except for actions required by Law, actions expressly permitted by this Agreement or an Ancillary Agreement or necessary to consummate the Transactions and expressly contemplated hereunder or thereunder, and, subject to the other terms of this Agreement, reasonable actions taken in response to an emergency endangering life or material property in accordance with Good Industry Practices and promptly disclosed in writing to Buyer, Seller shall not, and, where applicable to the Project Assets, shall cause its Affiliates not to:</w:t>
      </w:r>
      <w:bookmarkEnd w:id="2138"/>
    </w:p>
    <w:p w14:paraId="68BB0805" w14:textId="681DBFE3" w:rsidR="004D7078" w:rsidRPr="00873E1E" w:rsidRDefault="004D7078" w:rsidP="007E5094">
      <w:pPr>
        <w:pStyle w:val="WP2L3"/>
      </w:pPr>
      <w:bookmarkStart w:id="2139" w:name="_Ref4217181"/>
      <w:r w:rsidRPr="00873E1E">
        <w:rPr>
          <w:rFonts w:eastAsia="Calibri"/>
          <w:szCs w:val="24"/>
        </w:rPr>
        <w:t>(i)</w:t>
      </w:r>
      <w:r w:rsidR="00092A5C" w:rsidRPr="00873E1E">
        <w:rPr>
          <w:rFonts w:eastAsia="Calibri"/>
          <w:szCs w:val="24"/>
        </w:rPr>
        <w:t> </w:t>
      </w:r>
      <w:bookmarkStart w:id="2140" w:name="_Hlk76932854"/>
      <w:r w:rsidR="00E37C34" w:rsidRPr="00873E1E">
        <w:rPr>
          <w:rFonts w:eastAsia="Calibri"/>
          <w:szCs w:val="24"/>
        </w:rPr>
        <w:t>amend, supplement, or otherwise modify in any material respect, or terminate or, other than as required by its terms, renew or extend any Transferred Closing Project Contract</w:t>
      </w:r>
      <w:bookmarkStart w:id="2141" w:name="_cp_text_1_1395"/>
      <w:r w:rsidR="00E37C34" w:rsidRPr="00873E1E">
        <w:rPr>
          <w:rFonts w:eastAsia="Calibri"/>
          <w:szCs w:val="24"/>
        </w:rPr>
        <w:t xml:space="preserve">, Transferred Post-Closing Project Contract, Transferred Closing Permit, </w:t>
      </w:r>
      <w:bookmarkEnd w:id="2141"/>
      <w:r w:rsidR="00E37C34" w:rsidRPr="00873E1E">
        <w:rPr>
          <w:rFonts w:eastAsia="Calibri"/>
          <w:szCs w:val="24"/>
        </w:rPr>
        <w:t>Transferred Post-Closing Permit, or Transferred Closing Warranty (including the Project Warranty), or Transferred Post-Closing Warranty, or (ii) waive any material default by, material term of, or material right against, or release, settle, or compromise any material claim against, any other party to a Transferred Closing Project Contract, Transferred Post-Closing Project Contract, or any other material Contract to which Seller is a party arising out of or related to such Contract except to the extent such waiver, release, settlement, or compromise relates solely to the payment or performance obligations of such other party during the period prior to the Closing and does not create any Assumed Liability or adversely affect, in any material respect, the use, possession, operation, maintenance, repair, or physical condition of the Project Assets</w:t>
      </w:r>
      <w:bookmarkEnd w:id="2140"/>
      <w:r w:rsidRPr="00873E1E">
        <w:rPr>
          <w:rFonts w:eastAsia="Calibri"/>
          <w:szCs w:val="24"/>
        </w:rPr>
        <w:t>;</w:t>
      </w:r>
      <w:bookmarkStart w:id="2142" w:name="_Ref455583910"/>
      <w:bookmarkEnd w:id="2139"/>
    </w:p>
    <w:p w14:paraId="6A2FA22C" w14:textId="25FE2D98" w:rsidR="004D7078" w:rsidRPr="00873E1E" w:rsidRDefault="004D7078" w:rsidP="007E5094">
      <w:pPr>
        <w:pStyle w:val="WP2L3"/>
      </w:pPr>
      <w:bookmarkStart w:id="2143" w:name="_Ref455586401"/>
      <w:r w:rsidRPr="00873E1E">
        <w:rPr>
          <w:rFonts w:eastAsia="Calibri"/>
        </w:rPr>
        <w:t xml:space="preserve">sell, </w:t>
      </w:r>
      <w:r w:rsidR="00D31204" w:rsidRPr="00873E1E">
        <w:rPr>
          <w:rFonts w:eastAsia="Calibri"/>
        </w:rPr>
        <w:t>transfer, l</w:t>
      </w:r>
      <w:r w:rsidRPr="00873E1E">
        <w:rPr>
          <w:rFonts w:eastAsia="Calibri"/>
        </w:rPr>
        <w:t>ease, license, or otherwise dispose of</w:t>
      </w:r>
      <w:r w:rsidR="00111332" w:rsidRPr="00873E1E">
        <w:rPr>
          <w:rFonts w:eastAsia="Calibri"/>
        </w:rPr>
        <w:t xml:space="preserve"> or make unavailable to Buyer</w:t>
      </w:r>
      <w:r w:rsidRPr="00873E1E">
        <w:rPr>
          <w:rFonts w:eastAsia="Calibri"/>
        </w:rPr>
        <w:t xml:space="preserve"> any material asset or material property that </w:t>
      </w:r>
      <w:r w:rsidR="00050F63" w:rsidRPr="00873E1E">
        <w:rPr>
          <w:rFonts w:eastAsia="Calibri"/>
        </w:rPr>
        <w:t xml:space="preserve">(i) has been conveyed to Buyer as a Project Asset or (ii) has not been conveyed to Buyer and </w:t>
      </w:r>
      <w:r w:rsidRPr="00873E1E">
        <w:rPr>
          <w:rFonts w:eastAsia="Calibri"/>
        </w:rPr>
        <w:t>would be included in the Project Assets, except</w:t>
      </w:r>
      <w:r w:rsidR="00050F63" w:rsidRPr="00873E1E">
        <w:rPr>
          <w:rFonts w:eastAsia="Calibri"/>
        </w:rPr>
        <w:t>, with respect to clause (ii),</w:t>
      </w:r>
      <w:r w:rsidRPr="00873E1E">
        <w:rPr>
          <w:rFonts w:eastAsia="Calibri"/>
        </w:rPr>
        <w:t xml:space="preserve"> for any sale, </w:t>
      </w:r>
      <w:r w:rsidR="00D31204" w:rsidRPr="00873E1E">
        <w:rPr>
          <w:rFonts w:eastAsia="Calibri"/>
        </w:rPr>
        <w:t xml:space="preserve">transfer, </w:t>
      </w:r>
      <w:r w:rsidRPr="00873E1E">
        <w:rPr>
          <w:rFonts w:eastAsia="Calibri"/>
        </w:rPr>
        <w:t>lease, license, disposition</w:t>
      </w:r>
      <w:r w:rsidR="00D31204" w:rsidRPr="00873E1E">
        <w:rPr>
          <w:rFonts w:eastAsia="Calibri"/>
        </w:rPr>
        <w:t xml:space="preserve">, or </w:t>
      </w:r>
      <w:r w:rsidR="00E54F89" w:rsidRPr="00873E1E">
        <w:rPr>
          <w:rFonts w:eastAsia="Calibri"/>
        </w:rPr>
        <w:t xml:space="preserve">unavailability </w:t>
      </w:r>
      <w:r w:rsidRPr="00873E1E">
        <w:rPr>
          <w:rFonts w:eastAsia="Calibri"/>
        </w:rPr>
        <w:t>of such asset or property made necessary because such asset or property is broken, damaged, obsolete, or out of compliance with Laws, applicable Permits, or the requirements of this Agreement;</w:t>
      </w:r>
      <w:bookmarkEnd w:id="2142"/>
      <w:bookmarkEnd w:id="2143"/>
    </w:p>
    <w:p w14:paraId="406D6393" w14:textId="2327DDA9" w:rsidR="004D7078" w:rsidRPr="00873E1E" w:rsidRDefault="004D7078" w:rsidP="007E5094">
      <w:pPr>
        <w:pStyle w:val="WP2L3"/>
      </w:pPr>
      <w:bookmarkStart w:id="2144" w:name="_Ref4217182"/>
      <w:r w:rsidRPr="00873E1E">
        <w:rPr>
          <w:rFonts w:eastAsia="Calibri"/>
        </w:rPr>
        <w:t>permit, allow, or cause any of the Project Assets to become subject to any Encumbrance, other than a Permitted Encumbrance;</w:t>
      </w:r>
      <w:bookmarkStart w:id="2145" w:name="_Ref233688757"/>
      <w:bookmarkEnd w:id="2144"/>
    </w:p>
    <w:p w14:paraId="3F91E654" w14:textId="58574367" w:rsidR="004D7078" w:rsidRPr="00873E1E" w:rsidRDefault="004D7078" w:rsidP="007E5094">
      <w:pPr>
        <w:pStyle w:val="WP2L3"/>
      </w:pPr>
      <w:bookmarkStart w:id="2146" w:name="_Ref4217183"/>
      <w:r w:rsidRPr="00873E1E">
        <w:rPr>
          <w:rFonts w:eastAsia="Calibri"/>
        </w:rPr>
        <w:t xml:space="preserve">resolve, settle, or compromise any Environmental Claim or any Action under any Law (including Environmental Law) pending before or being conducted by a Governmental Authority, arbitrator, or mediator relating to the Work, the Project Site, or the Project Assets, except to the extent such resolution, settlement, or compromise is an Excluded Liability and would not </w:t>
      </w:r>
      <w:bookmarkStart w:id="2147" w:name="DocXTextRef533"/>
      <w:r w:rsidRPr="00873E1E">
        <w:rPr>
          <w:rFonts w:eastAsia="Calibri"/>
        </w:rPr>
        <w:t>(i)</w:t>
      </w:r>
      <w:bookmarkEnd w:id="2147"/>
      <w:r w:rsidR="00092A5C" w:rsidRPr="00873E1E">
        <w:rPr>
          <w:rFonts w:eastAsia="Calibri"/>
        </w:rPr>
        <w:t> </w:t>
      </w:r>
      <w:r w:rsidRPr="00873E1E">
        <w:rPr>
          <w:rFonts w:eastAsia="Calibri"/>
        </w:rPr>
        <w:t xml:space="preserve">require or involve any post-Closing Remediation or </w:t>
      </w:r>
      <w:r w:rsidRPr="00873E1E">
        <w:t>(ii)</w:t>
      </w:r>
      <w:r w:rsidR="00092A5C" w:rsidRPr="00873E1E">
        <w:t> </w:t>
      </w:r>
      <w:r w:rsidRPr="00873E1E">
        <w:t xml:space="preserve">adversely affect, in any material respect, </w:t>
      </w:r>
      <w:r w:rsidRPr="00873E1E">
        <w:rPr>
          <w:rFonts w:eastAsia="Calibri"/>
        </w:rPr>
        <w:t>Buyer’s possession, ownership, use, operation</w:t>
      </w:r>
      <w:r w:rsidR="00C930A6" w:rsidRPr="00873E1E">
        <w:rPr>
          <w:rFonts w:eastAsia="Calibri"/>
        </w:rPr>
        <w:t>,</w:t>
      </w:r>
      <w:r w:rsidRPr="00873E1E">
        <w:rPr>
          <w:rFonts w:eastAsia="Calibri"/>
        </w:rPr>
        <w:t xml:space="preserve"> maintenance</w:t>
      </w:r>
      <w:r w:rsidR="00895C9C" w:rsidRPr="00873E1E">
        <w:rPr>
          <w:rFonts w:eastAsia="Calibri"/>
        </w:rPr>
        <w:t>, repair, or replacement</w:t>
      </w:r>
      <w:r w:rsidRPr="00873E1E">
        <w:rPr>
          <w:rFonts w:eastAsia="Calibri"/>
        </w:rPr>
        <w:t xml:space="preserve"> of, or the value of, the Project or the Project Assets </w:t>
      </w:r>
      <w:r w:rsidR="00913665" w:rsidRPr="00873E1E">
        <w:rPr>
          <w:rFonts w:eastAsia="Calibri"/>
        </w:rPr>
        <w:t xml:space="preserve">(in whole or in part) </w:t>
      </w:r>
      <w:r w:rsidRPr="00873E1E">
        <w:rPr>
          <w:rFonts w:eastAsia="Calibri"/>
        </w:rPr>
        <w:t>after the Closing;</w:t>
      </w:r>
      <w:bookmarkEnd w:id="2145"/>
      <w:bookmarkEnd w:id="2146"/>
    </w:p>
    <w:p w14:paraId="5B3DFBE1" w14:textId="77777777" w:rsidR="004D7078" w:rsidRPr="00873E1E" w:rsidRDefault="004D7078" w:rsidP="007E5094">
      <w:pPr>
        <w:pStyle w:val="WP2L3"/>
      </w:pPr>
      <w:bookmarkStart w:id="2148" w:name="_Ref4217184"/>
      <w:r w:rsidRPr="00873E1E">
        <w:rPr>
          <w:rFonts w:eastAsia="Calibri"/>
        </w:rPr>
        <w:t xml:space="preserve">incur any Indebtedness, other than </w:t>
      </w:r>
      <w:bookmarkStart w:id="2149" w:name="DocXTextRef534"/>
      <w:r w:rsidRPr="00873E1E">
        <w:rPr>
          <w:rFonts w:eastAsia="Calibri"/>
        </w:rPr>
        <w:t>(i)</w:t>
      </w:r>
      <w:bookmarkEnd w:id="2149"/>
      <w:r w:rsidR="00092A5C" w:rsidRPr="00873E1E">
        <w:rPr>
          <w:rFonts w:eastAsia="Calibri"/>
        </w:rPr>
        <w:t> </w:t>
      </w:r>
      <w:r w:rsidRPr="00873E1E">
        <w:rPr>
          <w:rFonts w:eastAsia="Calibri"/>
        </w:rPr>
        <w:t>extensions of credit and similar events in the ordinary course of the performance of the Work and (ii)</w:t>
      </w:r>
      <w:r w:rsidR="00092A5C" w:rsidRPr="00873E1E">
        <w:rPr>
          <w:rFonts w:eastAsia="Calibri"/>
        </w:rPr>
        <w:t> </w:t>
      </w:r>
      <w:r w:rsidRPr="00873E1E">
        <w:rPr>
          <w:rFonts w:eastAsia="Calibri"/>
        </w:rPr>
        <w:t>the Project Financing Indebtedness;</w:t>
      </w:r>
      <w:bookmarkEnd w:id="2148"/>
    </w:p>
    <w:p w14:paraId="73F4DEFF" w14:textId="5E29AAA9" w:rsidR="004D7078" w:rsidRPr="00873E1E" w:rsidRDefault="004D7078" w:rsidP="007E5094">
      <w:pPr>
        <w:pStyle w:val="WP2L3"/>
      </w:pPr>
      <w:bookmarkStart w:id="2150" w:name="_Ref4217185"/>
      <w:r w:rsidRPr="00873E1E">
        <w:rPr>
          <w:rFonts w:eastAsia="Calibri"/>
        </w:rPr>
        <w:t>notwithstanding anything in this Agreement or any Ancillary Agreement to the contrary, sell, transfer, or deliver any electric energy, capacity, capacity-related benefit, or Other Electric Product from or attributable to the Project</w:t>
      </w:r>
      <w:r w:rsidR="002441F4" w:rsidRPr="00873E1E">
        <w:rPr>
          <w:rFonts w:eastAsia="Calibri"/>
        </w:rPr>
        <w:t>,</w:t>
      </w:r>
      <w:r w:rsidRPr="00873E1E">
        <w:rPr>
          <w:rFonts w:eastAsia="Calibri"/>
        </w:rPr>
        <w:t xml:space="preserve"> other than, between the Closing and the </w:t>
      </w:r>
      <w:r w:rsidRPr="00873E1E">
        <w:rPr>
          <w:rFonts w:eastAsia="Calibri"/>
        </w:rPr>
        <w:lastRenderedPageBreak/>
        <w:t xml:space="preserve">Substantial Completion Payment Date, </w:t>
      </w:r>
      <w:bookmarkStart w:id="2151" w:name="DocXTextRef535"/>
      <w:r w:rsidRPr="00873E1E">
        <w:rPr>
          <w:rFonts w:eastAsia="Calibri"/>
        </w:rPr>
        <w:t>(i)</w:t>
      </w:r>
      <w:bookmarkEnd w:id="2151"/>
      <w:r w:rsidR="00092A5C" w:rsidRPr="00873E1E">
        <w:rPr>
          <w:rFonts w:eastAsia="Calibri"/>
        </w:rPr>
        <w:t> </w:t>
      </w:r>
      <w:r w:rsidRPr="00873E1E">
        <w:rPr>
          <w:rFonts w:eastAsia="Calibri"/>
        </w:rPr>
        <w:t>test energy from the Project subject to and in accordance with the terms of this Agreement and (ii)</w:t>
      </w:r>
      <w:r w:rsidR="00092A5C" w:rsidRPr="00873E1E">
        <w:rPr>
          <w:rFonts w:eastAsia="Calibri"/>
        </w:rPr>
        <w:t> </w:t>
      </w:r>
      <w:r w:rsidRPr="00873E1E">
        <w:rPr>
          <w:rFonts w:eastAsia="Calibri"/>
        </w:rPr>
        <w:t xml:space="preserve">pursuant to and in accordance with the express instructions provided by Buyer (or any of its Affiliates or agents) to Seller pursuant to </w:t>
      </w:r>
      <w:r w:rsidRPr="00873E1E">
        <w:rPr>
          <w:rFonts w:eastAsia="Calibri"/>
          <w:color w:val="2B579A"/>
          <w:u w:val="single"/>
          <w:shd w:val="clear" w:color="auto" w:fill="E6E6E6"/>
        </w:rPr>
        <w:fldChar w:fldCharType="begin"/>
      </w:r>
      <w:r w:rsidRPr="00873E1E">
        <w:rPr>
          <w:rFonts w:eastAsia="Calibri"/>
          <w:u w:val="single"/>
        </w:rPr>
        <w:instrText xml:space="preserve"> REF _Ref507418445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20.19</w:t>
      </w:r>
      <w:r w:rsidRPr="00873E1E">
        <w:rPr>
          <w:rFonts w:eastAsia="Calibri"/>
          <w:color w:val="2B579A"/>
          <w:u w:val="single"/>
          <w:shd w:val="clear" w:color="auto" w:fill="E6E6E6"/>
        </w:rPr>
        <w:fldChar w:fldCharType="end"/>
      </w:r>
      <w:r w:rsidRPr="00873E1E">
        <w:rPr>
          <w:rFonts w:eastAsia="Calibri"/>
        </w:rPr>
        <w:t xml:space="preserve"> or the MISO Agreement;</w:t>
      </w:r>
      <w:bookmarkEnd w:id="2150"/>
    </w:p>
    <w:p w14:paraId="141BCAEF" w14:textId="2D5E59FE" w:rsidR="004D7078" w:rsidRPr="00873E1E" w:rsidRDefault="004D7078" w:rsidP="007E5094">
      <w:pPr>
        <w:pStyle w:val="WP2L3"/>
      </w:pPr>
      <w:bookmarkStart w:id="2152" w:name="_Ref4217186"/>
      <w:r w:rsidRPr="00873E1E">
        <w:t xml:space="preserve">sell, </w:t>
      </w:r>
      <w:r w:rsidRPr="00873E1E">
        <w:rPr>
          <w:rFonts w:eastAsia="Calibri"/>
        </w:rPr>
        <w:t>transfer</w:t>
      </w:r>
      <w:r w:rsidRPr="00873E1E">
        <w:t xml:space="preserve">, </w:t>
      </w:r>
      <w:r w:rsidR="00F37607" w:rsidRPr="00873E1E">
        <w:t xml:space="preserve">deliver, </w:t>
      </w:r>
      <w:r w:rsidRPr="00873E1E">
        <w:t xml:space="preserve">or otherwise make unavailable to Buyer at the Closing any of the Transferred Closing Environmental Attributes or, after the Closing, at the time and place specified in </w:t>
      </w:r>
      <w:r w:rsidRPr="00873E1E">
        <w:rPr>
          <w:color w:val="2B579A"/>
          <w:u w:val="single"/>
          <w:shd w:val="clear" w:color="auto" w:fill="E6E6E6"/>
        </w:rPr>
        <w:fldChar w:fldCharType="begin"/>
      </w:r>
      <w:r w:rsidRPr="00873E1E">
        <w:rPr>
          <w:u w:val="single"/>
        </w:rPr>
        <w:instrText xml:space="preserve"> REF _Ref479069272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11.2</w:t>
      </w:r>
      <w:r w:rsidRPr="00873E1E">
        <w:rPr>
          <w:color w:val="2B579A"/>
          <w:u w:val="single"/>
          <w:shd w:val="clear" w:color="auto" w:fill="E6E6E6"/>
        </w:rPr>
        <w:fldChar w:fldCharType="end"/>
      </w:r>
      <w:r w:rsidRPr="00873E1E">
        <w:t>, any of the Transferred Post-Closing Environmental Attributes;</w:t>
      </w:r>
      <w:bookmarkEnd w:id="2152"/>
    </w:p>
    <w:p w14:paraId="0944F4B1" w14:textId="77777777" w:rsidR="004D7078" w:rsidRPr="00873E1E" w:rsidRDefault="004D7078" w:rsidP="007E5094">
      <w:pPr>
        <w:pStyle w:val="WP2L3"/>
      </w:pPr>
      <w:bookmarkStart w:id="2153" w:name="_Ref4217187"/>
      <w:r w:rsidRPr="00873E1E">
        <w:rPr>
          <w:rFonts w:eastAsia="Calibri"/>
        </w:rPr>
        <w:t>change any method, practice, or principle of financial or tax accounting that is material to the consummation of the Transactions or the obligations of the Parties hereunder, except as required by GAAP or Law;</w:t>
      </w:r>
      <w:bookmarkEnd w:id="2153"/>
    </w:p>
    <w:p w14:paraId="356BD0D1" w14:textId="128937CE" w:rsidR="004D7078" w:rsidRPr="00873E1E" w:rsidRDefault="004D7078" w:rsidP="007E5094">
      <w:pPr>
        <w:pStyle w:val="WP2L3"/>
      </w:pPr>
      <w:bookmarkStart w:id="2154" w:name="_Ref4217188"/>
      <w:r w:rsidRPr="00873E1E">
        <w:rPr>
          <w:rFonts w:eastAsia="Calibri"/>
        </w:rPr>
        <w:t>make or change any election or registration with MISO with respect to the Project that would be applicable to the Project after the Closing except as required by the MISO Agreement or permitted in a writing signed by an authorized representative of Buyer;</w:t>
      </w:r>
      <w:bookmarkEnd w:id="2154"/>
    </w:p>
    <w:p w14:paraId="0436A358" w14:textId="6A399D78" w:rsidR="004D7078" w:rsidRPr="00873E1E" w:rsidRDefault="004D7078" w:rsidP="007E5094">
      <w:pPr>
        <w:pStyle w:val="WP2L3"/>
      </w:pPr>
      <w:bookmarkStart w:id="2155" w:name="_Ref4217189"/>
      <w:r w:rsidRPr="00873E1E">
        <w:rPr>
          <w:rFonts w:eastAsia="Calibri"/>
        </w:rPr>
        <w:t xml:space="preserve">hire any Employee or assume any Liability under Law as an employer of any individual in either case with respect to the Project or the performance of the Work or otherwise take any action or fail to take any action that would cause Seller’s representations in </w:t>
      </w:r>
      <w:r w:rsidRPr="00873E1E">
        <w:rPr>
          <w:rFonts w:eastAsia="Calibri"/>
          <w:color w:val="2B579A"/>
          <w:u w:val="single"/>
          <w:shd w:val="clear" w:color="auto" w:fill="E6E6E6"/>
        </w:rPr>
        <w:fldChar w:fldCharType="begin"/>
      </w:r>
      <w:r w:rsidRPr="00873E1E">
        <w:rPr>
          <w:rFonts w:eastAsia="Calibri"/>
          <w:u w:val="single"/>
        </w:rPr>
        <w:instrText xml:space="preserve"> REF _Ref38953073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18.18</w:t>
      </w:r>
      <w:r w:rsidRPr="00873E1E">
        <w:rPr>
          <w:rFonts w:eastAsia="Calibri"/>
          <w:color w:val="2B579A"/>
          <w:u w:val="single"/>
          <w:shd w:val="clear" w:color="auto" w:fill="E6E6E6"/>
        </w:rPr>
        <w:fldChar w:fldCharType="end"/>
      </w:r>
      <w:r w:rsidRPr="00873E1E">
        <w:rPr>
          <w:rFonts w:eastAsia="Calibri"/>
        </w:rPr>
        <w:t xml:space="preserve"> or </w:t>
      </w:r>
      <w:r w:rsidRPr="00873E1E">
        <w:rPr>
          <w:rFonts w:eastAsia="Calibri"/>
          <w:color w:val="2B579A"/>
          <w:u w:val="single"/>
          <w:shd w:val="clear" w:color="auto" w:fill="E6E6E6"/>
        </w:rPr>
        <w:fldChar w:fldCharType="begin"/>
      </w:r>
      <w:r w:rsidRPr="00873E1E">
        <w:rPr>
          <w:rFonts w:eastAsia="Calibri"/>
          <w:u w:val="single"/>
        </w:rPr>
        <w:instrText xml:space="preserve"> REF _Ref448223451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18.19</w:t>
      </w:r>
      <w:r w:rsidRPr="00873E1E">
        <w:rPr>
          <w:rFonts w:eastAsia="Calibri"/>
          <w:color w:val="2B579A"/>
          <w:u w:val="single"/>
          <w:shd w:val="clear" w:color="auto" w:fill="E6E6E6"/>
        </w:rPr>
        <w:fldChar w:fldCharType="end"/>
      </w:r>
      <w:r w:rsidRPr="00873E1E">
        <w:rPr>
          <w:rFonts w:eastAsia="Calibri"/>
        </w:rPr>
        <w:t xml:space="preserve"> to be untrue; or</w:t>
      </w:r>
      <w:bookmarkEnd w:id="2155"/>
    </w:p>
    <w:p w14:paraId="3F250A09" w14:textId="490BA11D" w:rsidR="004D7078" w:rsidRPr="00BC11D9" w:rsidRDefault="004D7078" w:rsidP="007E5094">
      <w:pPr>
        <w:pStyle w:val="WP2L3"/>
        <w:rPr>
          <w:rFonts w:eastAsia="Calibri"/>
        </w:rPr>
      </w:pPr>
      <w:bookmarkStart w:id="2156" w:name="_Ref4217190"/>
      <w:r w:rsidRPr="00873E1E">
        <w:rPr>
          <w:rFonts w:eastAsia="Calibri"/>
        </w:rPr>
        <w:t xml:space="preserve">authorize or commit to do or </w:t>
      </w:r>
      <w:r w:rsidR="003857F9" w:rsidRPr="00873E1E">
        <w:rPr>
          <w:rFonts w:eastAsia="Calibri"/>
        </w:rPr>
        <w:t xml:space="preserve">enter into a Contract or </w:t>
      </w:r>
      <w:r w:rsidRPr="00873E1E">
        <w:rPr>
          <w:rFonts w:eastAsia="Calibri"/>
        </w:rPr>
        <w:t xml:space="preserve">agree to take, whether in writing or otherwise, any of the foregoing </w:t>
      </w:r>
      <w:r w:rsidRPr="00BC11D9">
        <w:rPr>
          <w:rFonts w:eastAsia="Calibri"/>
        </w:rPr>
        <w:t>prohibited actions.</w:t>
      </w:r>
      <w:bookmarkEnd w:id="2156"/>
    </w:p>
    <w:p w14:paraId="0AFED569" w14:textId="1BF985F2" w:rsidR="004D7078" w:rsidRPr="00BC11D9" w:rsidRDefault="004D7078" w:rsidP="008A4304">
      <w:pPr>
        <w:pStyle w:val="BodyText"/>
        <w:rPr>
          <w:szCs w:val="24"/>
        </w:rPr>
      </w:pPr>
      <w:r w:rsidRPr="00BC11D9">
        <w:rPr>
          <w:rFonts w:eastAsia="Calibri"/>
          <w:b/>
          <w:i/>
          <w:szCs w:val="24"/>
        </w:rPr>
        <w:t>[Reserved]</w:t>
      </w:r>
    </w:p>
    <w:p w14:paraId="6D4DE453" w14:textId="77777777" w:rsidR="004D7078" w:rsidRPr="00BC11D9" w:rsidRDefault="004D7078" w:rsidP="008F3C64">
      <w:pPr>
        <w:pStyle w:val="WP2L2"/>
        <w:keepNext/>
      </w:pPr>
      <w:bookmarkStart w:id="2157" w:name="_Ref38963019"/>
      <w:bookmarkStart w:id="2158" w:name="_Ref38965459"/>
      <w:bookmarkStart w:id="2159" w:name="_Ref38966170"/>
      <w:bookmarkStart w:id="2160" w:name="_Ref276393827"/>
      <w:bookmarkStart w:id="2161" w:name="_Ref4217191"/>
      <w:bookmarkStart w:id="2162" w:name="_Ref38962975"/>
      <w:bookmarkStart w:id="2163" w:name="_Toc33799277"/>
      <w:bookmarkStart w:id="2164" w:name="_Toc66116195"/>
      <w:bookmarkStart w:id="2165" w:name="_Toc106296374"/>
      <w:bookmarkEnd w:id="2134"/>
      <w:bookmarkEnd w:id="2135"/>
      <w:bookmarkEnd w:id="2136"/>
      <w:bookmarkEnd w:id="2137"/>
      <w:r w:rsidRPr="00BC11D9">
        <w:rPr>
          <w:rFonts w:eastAsia="Calibri"/>
          <w:b/>
          <w:szCs w:val="24"/>
        </w:rPr>
        <w:t>Regulatory Approvals</w:t>
      </w:r>
      <w:bookmarkEnd w:id="2157"/>
      <w:bookmarkEnd w:id="2158"/>
      <w:bookmarkEnd w:id="2159"/>
      <w:bookmarkEnd w:id="2160"/>
      <w:r w:rsidRPr="00BC11D9">
        <w:rPr>
          <w:rFonts w:eastAsia="Calibri"/>
          <w:snapToGrid w:val="0"/>
          <w:szCs w:val="24"/>
        </w:rPr>
        <w:t>.</w:t>
      </w:r>
      <w:bookmarkStart w:id="2166" w:name="_Ref4217443"/>
      <w:bookmarkStart w:id="2167" w:name="_Ref277767940"/>
      <w:r w:rsidRPr="00BC11D9">
        <w:rPr>
          <w:rStyle w:val="FootnoteReference"/>
          <w:rFonts w:eastAsia="Calibri"/>
        </w:rPr>
        <w:footnoteReference w:id="66"/>
      </w:r>
      <w:bookmarkEnd w:id="2161"/>
      <w:bookmarkEnd w:id="2162"/>
      <w:bookmarkEnd w:id="2163"/>
      <w:bookmarkEnd w:id="2164"/>
      <w:bookmarkEnd w:id="2165"/>
      <w:bookmarkEnd w:id="2166"/>
    </w:p>
    <w:p w14:paraId="603D336B" w14:textId="137372B4" w:rsidR="004D7078" w:rsidRPr="00BC11D9" w:rsidRDefault="004D7078" w:rsidP="007E5094">
      <w:pPr>
        <w:pStyle w:val="WP2L3"/>
        <w:rPr>
          <w:rFonts w:eastAsia="Calibri"/>
        </w:rPr>
      </w:pPr>
      <w:bookmarkStart w:id="2168" w:name="_Ref456255454"/>
      <w:r w:rsidRPr="00BC11D9">
        <w:rPr>
          <w:rFonts w:eastAsia="Calibri"/>
          <w:szCs w:val="24"/>
        </w:rPr>
        <w:t xml:space="preserve">Subject to </w:t>
      </w:r>
      <w:r w:rsidRPr="00BC11D9">
        <w:rPr>
          <w:rFonts w:eastAsia="Calibri"/>
          <w:color w:val="2B579A"/>
          <w:szCs w:val="24"/>
          <w:u w:val="single"/>
          <w:shd w:val="clear" w:color="auto" w:fill="E6E6E6"/>
        </w:rPr>
        <w:fldChar w:fldCharType="begin"/>
      </w:r>
      <w:r w:rsidRPr="00BC11D9">
        <w:rPr>
          <w:rFonts w:eastAsia="Calibri"/>
          <w:szCs w:val="24"/>
          <w:u w:val="single"/>
        </w:rPr>
        <w:instrText xml:space="preserve"> REF _Ref508229824 \w \h  \* MERGEFORMAT </w:instrText>
      </w:r>
      <w:r w:rsidRPr="00BC11D9">
        <w:rPr>
          <w:rFonts w:eastAsia="Calibri"/>
          <w:color w:val="2B579A"/>
          <w:szCs w:val="24"/>
          <w:u w:val="single"/>
          <w:shd w:val="clear" w:color="auto" w:fill="E6E6E6"/>
        </w:rPr>
      </w:r>
      <w:r w:rsidRPr="00BC11D9">
        <w:rPr>
          <w:rFonts w:eastAsia="Calibri"/>
          <w:color w:val="2B579A"/>
          <w:szCs w:val="24"/>
          <w:u w:val="single"/>
          <w:shd w:val="clear" w:color="auto" w:fill="E6E6E6"/>
        </w:rPr>
        <w:fldChar w:fldCharType="separate"/>
      </w:r>
      <w:r w:rsidR="001505EC">
        <w:rPr>
          <w:rFonts w:eastAsia="Calibri"/>
          <w:szCs w:val="24"/>
          <w:u w:val="single"/>
        </w:rPr>
        <w:t>Section 20.4(b)</w:t>
      </w:r>
      <w:r w:rsidRPr="00BC11D9">
        <w:rPr>
          <w:rFonts w:eastAsia="Calibri"/>
          <w:color w:val="2B579A"/>
          <w:szCs w:val="24"/>
          <w:u w:val="single"/>
          <w:shd w:val="clear" w:color="auto" w:fill="E6E6E6"/>
        </w:rPr>
        <w:fldChar w:fldCharType="end"/>
      </w:r>
      <w:r w:rsidRPr="00BC11D9">
        <w:rPr>
          <w:rFonts w:eastAsia="Calibri"/>
          <w:szCs w:val="24"/>
        </w:rPr>
        <w:t>, Buyer shall use good faith efforts to file with the [●], on or before the date that is [●]</w:t>
      </w:r>
      <w:r w:rsidR="00092A5C" w:rsidRPr="00BC11D9">
        <w:rPr>
          <w:rFonts w:eastAsia="Calibri"/>
          <w:szCs w:val="24"/>
        </w:rPr>
        <w:t> </w:t>
      </w:r>
      <w:r w:rsidRPr="00BC11D9">
        <w:rPr>
          <w:rFonts w:eastAsia="Calibri"/>
          <w:szCs w:val="24"/>
        </w:rPr>
        <w:t>([●]) days after the Effective</w:t>
      </w:r>
      <w:r w:rsidRPr="00873E1E">
        <w:rPr>
          <w:rFonts w:eastAsia="Calibri"/>
          <w:szCs w:val="24"/>
        </w:rPr>
        <w:t xml:space="preserve"> Date, its application seeking approval of the Transactions.</w:t>
      </w:r>
      <w:bookmarkEnd w:id="2167"/>
      <w:bookmarkEnd w:id="2168"/>
    </w:p>
    <w:p w14:paraId="26EA8609" w14:textId="6AF993CD" w:rsidR="004D7078" w:rsidRPr="00873E1E" w:rsidRDefault="004D7078" w:rsidP="007E5094">
      <w:pPr>
        <w:pStyle w:val="WP2L3"/>
      </w:pPr>
      <w:bookmarkStart w:id="2169" w:name="_Ref508229824"/>
      <w:bookmarkStart w:id="2170" w:name="_Ref38963020"/>
      <w:r w:rsidRPr="00873E1E">
        <w:rPr>
          <w:rFonts w:eastAsia="Calibri"/>
        </w:rPr>
        <w:t xml:space="preserve">Seller acknowledges and agrees that Buyer shall be deemed to have acted in good faith if any of the application filings described in </w:t>
      </w:r>
      <w:r w:rsidRPr="00873E1E">
        <w:rPr>
          <w:rFonts w:eastAsia="Calibri"/>
          <w:color w:val="2B579A"/>
          <w:u w:val="single"/>
          <w:shd w:val="clear" w:color="auto" w:fill="E6E6E6"/>
        </w:rPr>
        <w:fldChar w:fldCharType="begin"/>
      </w:r>
      <w:r w:rsidRPr="00873E1E">
        <w:rPr>
          <w:rFonts w:eastAsia="Calibri"/>
          <w:u w:val="single"/>
        </w:rPr>
        <w:instrText xml:space="preserve"> REF _Ref38962975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20.4</w:t>
      </w:r>
      <w:r w:rsidRPr="00873E1E">
        <w:rPr>
          <w:rFonts w:eastAsia="Calibri"/>
          <w:color w:val="2B579A"/>
          <w:u w:val="single"/>
          <w:shd w:val="clear" w:color="auto" w:fill="E6E6E6"/>
        </w:rPr>
        <w:fldChar w:fldCharType="end"/>
      </w:r>
      <w:r w:rsidRPr="00873E1E">
        <w:rPr>
          <w:rFonts w:eastAsia="Calibri"/>
          <w:color w:val="2B579A"/>
          <w:u w:val="single"/>
          <w:shd w:val="clear" w:color="auto" w:fill="E6E6E6"/>
        </w:rPr>
        <w:fldChar w:fldCharType="begin"/>
      </w:r>
      <w:r w:rsidRPr="00873E1E">
        <w:rPr>
          <w:rFonts w:eastAsia="Calibri"/>
          <w:u w:val="single"/>
        </w:rPr>
        <w:instrText xml:space="preserve"> REF _Ref456255454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w:t>
      </w:r>
      <w:r w:rsidRPr="00873E1E">
        <w:rPr>
          <w:rFonts w:eastAsia="Calibri"/>
          <w:color w:val="2B579A"/>
          <w:u w:val="single"/>
          <w:shd w:val="clear" w:color="auto" w:fill="E6E6E6"/>
        </w:rPr>
        <w:fldChar w:fldCharType="end"/>
      </w:r>
      <w:r w:rsidRPr="00873E1E">
        <w:rPr>
          <w:rFonts w:eastAsia="Calibri"/>
        </w:rPr>
        <w:t xml:space="preserve"> is delayed beyond the date provided therein as a result of any need</w:t>
      </w:r>
      <w:r w:rsidR="00992E20" w:rsidRPr="00873E1E">
        <w:rPr>
          <w:rFonts w:eastAsia="Calibri"/>
        </w:rPr>
        <w:t xml:space="preserve">, in </w:t>
      </w:r>
      <w:r w:rsidR="00D627C9" w:rsidRPr="00873E1E">
        <w:rPr>
          <w:rFonts w:eastAsia="Calibri"/>
        </w:rPr>
        <w:t>Buyer</w:t>
      </w:r>
      <w:r w:rsidR="00992E20" w:rsidRPr="00873E1E">
        <w:rPr>
          <w:rFonts w:eastAsia="Calibri"/>
        </w:rPr>
        <w:t>’s good faith judgment,</w:t>
      </w:r>
      <w:r w:rsidR="006142DA" w:rsidRPr="00873E1E">
        <w:rPr>
          <w:rFonts w:eastAsia="Calibri"/>
        </w:rPr>
        <w:t xml:space="preserve"> </w:t>
      </w:r>
      <w:r w:rsidRPr="00873E1E">
        <w:rPr>
          <w:rFonts w:eastAsia="Calibri"/>
        </w:rPr>
        <w:t>to address in such application or resolve any legal</w:t>
      </w:r>
      <w:r w:rsidR="00A23577" w:rsidRPr="00873E1E">
        <w:rPr>
          <w:rFonts w:eastAsia="Calibri"/>
        </w:rPr>
        <w:t>, commercial</w:t>
      </w:r>
      <w:r w:rsidR="000F008D">
        <w:rPr>
          <w:rFonts w:eastAsia="Calibri"/>
        </w:rPr>
        <w:t>,</w:t>
      </w:r>
      <w:r w:rsidRPr="00873E1E">
        <w:rPr>
          <w:rFonts w:eastAsia="Calibri"/>
        </w:rPr>
        <w:t xml:space="preserve"> or regulatory issue or risk prior to submission of such application (including any issue arising from communications with </w:t>
      </w:r>
      <w:r w:rsidR="00CE1DF9">
        <w:rPr>
          <w:rFonts w:eastAsia="Calibri"/>
        </w:rPr>
        <w:t xml:space="preserve">the </w:t>
      </w:r>
      <w:r w:rsidR="00B627FD">
        <w:rPr>
          <w:rFonts w:eastAsia="Calibri"/>
        </w:rPr>
        <w:t xml:space="preserve">Arkansas </w:t>
      </w:r>
      <w:r w:rsidR="00CE1DF9">
        <w:rPr>
          <w:rFonts w:eastAsia="Calibri"/>
        </w:rPr>
        <w:t xml:space="preserve">Public Service Commission or </w:t>
      </w:r>
      <w:r w:rsidRPr="00873E1E">
        <w:rPr>
          <w:rFonts w:eastAsia="Calibri"/>
        </w:rPr>
        <w:t>staff</w:t>
      </w:r>
      <w:r w:rsidR="00CE1DF9">
        <w:rPr>
          <w:rFonts w:eastAsia="Calibri"/>
        </w:rPr>
        <w:t xml:space="preserve"> thereof</w:t>
      </w:r>
      <w:r w:rsidRPr="00873E1E">
        <w:rPr>
          <w:rFonts w:eastAsia="Calibri"/>
        </w:rPr>
        <w:t>, as applicable, any newly issued or promulgated Law or official guidance, or any factual development</w:t>
      </w:r>
      <w:r w:rsidR="002F5869" w:rsidRPr="00873E1E">
        <w:rPr>
          <w:rFonts w:eastAsia="Calibri"/>
        </w:rPr>
        <w:t xml:space="preserve"> </w:t>
      </w:r>
      <w:r w:rsidR="00397442" w:rsidRPr="00873E1E">
        <w:rPr>
          <w:rFonts w:eastAsia="Calibri"/>
        </w:rPr>
        <w:t xml:space="preserve">that may affect </w:t>
      </w:r>
      <w:r w:rsidR="00B50233" w:rsidRPr="00873E1E">
        <w:rPr>
          <w:rFonts w:eastAsia="Calibri"/>
        </w:rPr>
        <w:t xml:space="preserve">the </w:t>
      </w:r>
      <w:r w:rsidR="006962A2" w:rsidRPr="00873E1E">
        <w:rPr>
          <w:rFonts w:eastAsia="Calibri"/>
        </w:rPr>
        <w:t>filing</w:t>
      </w:r>
      <w:r w:rsidR="00397442" w:rsidRPr="00873E1E">
        <w:rPr>
          <w:rFonts w:eastAsia="Calibri"/>
        </w:rPr>
        <w:t xml:space="preserve"> or application</w:t>
      </w:r>
      <w:r w:rsidRPr="00873E1E">
        <w:rPr>
          <w:rFonts w:eastAsia="Calibri"/>
        </w:rPr>
        <w:t>) or any issue concerning application or filing sequencing or docket congestion.</w:t>
      </w:r>
      <w:bookmarkEnd w:id="2169"/>
    </w:p>
    <w:p w14:paraId="1C79055A" w14:textId="376FA7AF" w:rsidR="00D22B8A" w:rsidRPr="00873E1E" w:rsidRDefault="00D22B8A" w:rsidP="007E5094">
      <w:pPr>
        <w:pStyle w:val="WP2L3"/>
      </w:pPr>
      <w:bookmarkStart w:id="2171" w:name="_Ref4217192"/>
      <w:bookmarkEnd w:id="2170"/>
      <w:r w:rsidRPr="00873E1E">
        <w:rPr>
          <w:rFonts w:eastAsia="Calibri"/>
          <w:szCs w:val="24"/>
        </w:rPr>
        <w:t xml:space="preserve">Seller shall use </w:t>
      </w:r>
      <w:r w:rsidR="009817D3" w:rsidRPr="00873E1E">
        <w:rPr>
          <w:rFonts w:eastAsia="Calibri"/>
          <w:szCs w:val="24"/>
        </w:rPr>
        <w:t>c</w:t>
      </w:r>
      <w:r w:rsidRPr="00873E1E">
        <w:rPr>
          <w:rFonts w:eastAsia="Calibri"/>
          <w:szCs w:val="24"/>
        </w:rPr>
        <w:t xml:space="preserve">ommercially </w:t>
      </w:r>
      <w:r w:rsidR="009817D3" w:rsidRPr="00873E1E">
        <w:rPr>
          <w:rFonts w:eastAsia="Calibri"/>
          <w:szCs w:val="24"/>
        </w:rPr>
        <w:t>r</w:t>
      </w:r>
      <w:r w:rsidRPr="00873E1E">
        <w:rPr>
          <w:rFonts w:eastAsia="Calibri"/>
          <w:szCs w:val="24"/>
        </w:rPr>
        <w:t xml:space="preserve">easonable </w:t>
      </w:r>
      <w:r w:rsidR="009817D3" w:rsidRPr="00873E1E">
        <w:rPr>
          <w:rFonts w:eastAsia="Calibri"/>
          <w:szCs w:val="24"/>
        </w:rPr>
        <w:t>e</w:t>
      </w:r>
      <w:r w:rsidRPr="00873E1E">
        <w:rPr>
          <w:rFonts w:eastAsia="Calibri"/>
          <w:szCs w:val="24"/>
        </w:rPr>
        <w:t>fforts to assist and cooperate with Buyer in the filing and prosecution of Buyer’s application(s) seeking Buyer’s Regulatory Approvals of the Transactions</w:t>
      </w:r>
      <w:r w:rsidR="00CA0074" w:rsidRPr="00873E1E">
        <w:rPr>
          <w:rFonts w:eastAsia="Calibri"/>
          <w:szCs w:val="24"/>
        </w:rPr>
        <w:t>, including (i)</w:t>
      </w:r>
      <w:r w:rsidRPr="00873E1E">
        <w:rPr>
          <w:rFonts w:eastAsia="Calibri"/>
          <w:szCs w:val="24"/>
        </w:rPr>
        <w:t xml:space="preserve"> to support the Transactions, this Agreement, and the </w:t>
      </w:r>
      <w:r w:rsidRPr="00873E1E">
        <w:rPr>
          <w:rFonts w:eastAsia="Calibri"/>
          <w:szCs w:val="24"/>
        </w:rPr>
        <w:lastRenderedPageBreak/>
        <w:t>terms hereof, including</w:t>
      </w:r>
      <w:r w:rsidR="00CA0074" w:rsidRPr="00873E1E">
        <w:rPr>
          <w:rFonts w:eastAsia="Calibri"/>
          <w:szCs w:val="24"/>
        </w:rPr>
        <w:t xml:space="preserve"> providing</w:t>
      </w:r>
      <w:r w:rsidR="00F636B2" w:rsidRPr="00873E1E">
        <w:rPr>
          <w:rFonts w:eastAsia="Calibri"/>
          <w:szCs w:val="24"/>
        </w:rPr>
        <w:t xml:space="preserve"> </w:t>
      </w:r>
      <w:r w:rsidRPr="00873E1E">
        <w:rPr>
          <w:rFonts w:eastAsia="Calibri"/>
          <w:szCs w:val="24"/>
        </w:rPr>
        <w:t xml:space="preserve">information in support thereof, </w:t>
      </w:r>
      <w:r w:rsidR="00CA0074" w:rsidRPr="00873E1E">
        <w:rPr>
          <w:rFonts w:eastAsia="Calibri"/>
          <w:szCs w:val="24"/>
        </w:rPr>
        <w:t xml:space="preserve">to the extent </w:t>
      </w:r>
      <w:r w:rsidRPr="00873E1E">
        <w:rPr>
          <w:rFonts w:eastAsia="Calibri"/>
          <w:szCs w:val="24"/>
        </w:rPr>
        <w:t>reasonably requested</w:t>
      </w:r>
      <w:r w:rsidR="00CA0074" w:rsidRPr="00873E1E">
        <w:rPr>
          <w:rFonts w:eastAsia="Calibri"/>
          <w:szCs w:val="24"/>
        </w:rPr>
        <w:t xml:space="preserve"> by Buyer</w:t>
      </w:r>
      <w:r w:rsidRPr="00873E1E">
        <w:rPr>
          <w:rFonts w:eastAsia="Calibri"/>
          <w:szCs w:val="24"/>
        </w:rPr>
        <w:t xml:space="preserve">, in any regulatory or similar proceeding, case, action, inquiry, or investigation, whenever occurring after the Effective Date, in connection with Buyer’s prosecution of its application(s) to the </w:t>
      </w:r>
      <w:r w:rsidR="00202E24" w:rsidRPr="00873E1E">
        <w:rPr>
          <w:rFonts w:eastAsia="Calibri"/>
          <w:szCs w:val="24"/>
        </w:rPr>
        <w:t xml:space="preserve">applicable Governmental Authority </w:t>
      </w:r>
      <w:r w:rsidRPr="00873E1E">
        <w:rPr>
          <w:rFonts w:eastAsia="Calibri"/>
          <w:szCs w:val="24"/>
        </w:rPr>
        <w:t>seeking Buyer’s Regulatory Approvals, and (ii) not to take any action or position or make any claim in any such proceeding, case, action, inquiry, or investigation that is inconsistent with the foregoing.</w:t>
      </w:r>
    </w:p>
    <w:p w14:paraId="0E24CBE8" w14:textId="693DD757" w:rsidR="004D7078" w:rsidRPr="00873E1E" w:rsidRDefault="004D7078" w:rsidP="007E5094">
      <w:pPr>
        <w:pStyle w:val="WP2L3"/>
      </w:pPr>
      <w:r w:rsidRPr="00873E1E">
        <w:rPr>
          <w:rFonts w:eastAsia="Calibri"/>
        </w:rPr>
        <w:t xml:space="preserve">[Seller and Buyer </w:t>
      </w:r>
      <w:bookmarkStart w:id="2172" w:name="DocXTextRef536"/>
      <w:r w:rsidRPr="00873E1E">
        <w:rPr>
          <w:rFonts w:eastAsia="Calibri"/>
        </w:rPr>
        <w:t>(i)</w:t>
      </w:r>
      <w:bookmarkEnd w:id="2172"/>
      <w:r w:rsidR="00092A5C" w:rsidRPr="00873E1E">
        <w:rPr>
          <w:rFonts w:eastAsia="Calibri"/>
          <w:szCs w:val="24"/>
        </w:rPr>
        <w:t> </w:t>
      </w:r>
      <w:r w:rsidRPr="00873E1E">
        <w:rPr>
          <w:rFonts w:eastAsia="Calibri"/>
        </w:rPr>
        <w:t>acknowledge that Seller Parent Guarantor and Entergy Corporation are parties to that certain Joint Defense Agreement dated as of the Effective Date and (ii)</w:t>
      </w:r>
      <w:r w:rsidR="00092A5C" w:rsidRPr="00873E1E">
        <w:rPr>
          <w:rFonts w:eastAsia="Calibri"/>
          <w:szCs w:val="24"/>
        </w:rPr>
        <w:t> </w:t>
      </w:r>
      <w:r w:rsidRPr="00873E1E">
        <w:rPr>
          <w:rFonts w:eastAsia="Calibri"/>
        </w:rPr>
        <w:t>expect that certain disclosures and communications between or among Seller Parent Guarantor, Seller and Buyer regarding Seller’s Regulatory Approvals and Buyer’s Regulatory Approvals will or may be made pursuant to such Joint Defense Agreement.]</w:t>
      </w:r>
      <w:bookmarkStart w:id="2173" w:name="_Ref4217444"/>
      <w:r w:rsidRPr="00565471">
        <w:rPr>
          <w:rStyle w:val="FootnoteReference"/>
          <w:rFonts w:eastAsia="Calibri"/>
        </w:rPr>
        <w:footnoteReference w:id="67"/>
      </w:r>
      <w:bookmarkEnd w:id="2171"/>
      <w:bookmarkEnd w:id="2173"/>
    </w:p>
    <w:p w14:paraId="34AF4572" w14:textId="42792360" w:rsidR="004D7078" w:rsidRPr="00873E1E" w:rsidRDefault="004D7078" w:rsidP="00B97ACC">
      <w:pPr>
        <w:pStyle w:val="WP2L2"/>
        <w:keepNext/>
      </w:pPr>
      <w:bookmarkStart w:id="2174" w:name="_Ref275878196"/>
      <w:bookmarkStart w:id="2175" w:name="_Ref505929948"/>
      <w:bookmarkStart w:id="2176" w:name="_Toc33799278"/>
      <w:bookmarkStart w:id="2177" w:name="_Toc66116196"/>
      <w:bookmarkStart w:id="2178" w:name="_Toc106296375"/>
      <w:r w:rsidRPr="00873E1E">
        <w:rPr>
          <w:rFonts w:eastAsia="Calibri"/>
          <w:b/>
          <w:szCs w:val="24"/>
        </w:rPr>
        <w:t>Permit and Project Contract</w:t>
      </w:r>
      <w:r w:rsidR="00C431A8" w:rsidRPr="00873E1E">
        <w:rPr>
          <w:rFonts w:eastAsia="Calibri"/>
          <w:b/>
          <w:szCs w:val="24"/>
        </w:rPr>
        <w:t xml:space="preserve"> Transfer</w:t>
      </w:r>
      <w:r w:rsidRPr="00873E1E">
        <w:rPr>
          <w:rFonts w:eastAsia="Calibri"/>
          <w:b/>
          <w:szCs w:val="24"/>
        </w:rPr>
        <w:t>s</w:t>
      </w:r>
      <w:r w:rsidRPr="00873E1E">
        <w:rPr>
          <w:rFonts w:eastAsia="Calibri"/>
          <w:snapToGrid w:val="0"/>
          <w:szCs w:val="24"/>
        </w:rPr>
        <w:t>.</w:t>
      </w:r>
      <w:bookmarkEnd w:id="2174"/>
      <w:bookmarkEnd w:id="2175"/>
      <w:bookmarkEnd w:id="2176"/>
      <w:bookmarkEnd w:id="2177"/>
      <w:bookmarkEnd w:id="2178"/>
    </w:p>
    <w:p w14:paraId="4307E8CD" w14:textId="2FD95F5F" w:rsidR="004D7078" w:rsidRPr="00873E1E" w:rsidRDefault="004D7078" w:rsidP="007E5094">
      <w:pPr>
        <w:pStyle w:val="WP2L3"/>
      </w:pPr>
      <w:bookmarkStart w:id="2179" w:name="_Ref275938986"/>
      <w:r w:rsidRPr="00873E1E">
        <w:rPr>
          <w:rFonts w:eastAsia="Calibri"/>
          <w:szCs w:val="24"/>
        </w:rPr>
        <w:t xml:space="preserve">Subject to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_Ref480546593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20.2(c)</w:t>
      </w:r>
      <w:r w:rsidRPr="00873E1E">
        <w:rPr>
          <w:rFonts w:eastAsia="Calibri"/>
          <w:color w:val="2B579A"/>
          <w:szCs w:val="24"/>
          <w:u w:val="single"/>
          <w:shd w:val="clear" w:color="auto" w:fill="E6E6E6"/>
        </w:rPr>
        <w:fldChar w:fldCharType="end"/>
      </w:r>
      <w:r w:rsidRPr="00873E1E">
        <w:rPr>
          <w:rFonts w:eastAsia="Calibri"/>
          <w:szCs w:val="24"/>
        </w:rPr>
        <w:t xml:space="preserve"> and </w:t>
      </w:r>
      <w:r w:rsidR="00661D6E" w:rsidRPr="00873E1E">
        <w:rPr>
          <w:rFonts w:eastAsia="Calibri"/>
          <w:color w:val="2B579A"/>
          <w:szCs w:val="24"/>
          <w:u w:val="single"/>
          <w:shd w:val="clear" w:color="auto" w:fill="E6E6E6"/>
        </w:rPr>
        <w:fldChar w:fldCharType="begin"/>
      </w:r>
      <w:r w:rsidR="00661D6E" w:rsidRPr="00873E1E">
        <w:rPr>
          <w:rFonts w:eastAsia="Calibri"/>
          <w:szCs w:val="24"/>
          <w:u w:val="single"/>
        </w:rPr>
        <w:instrText xml:space="preserve"> REF _Ref505954973 \w \h  \* MERGEFORMAT </w:instrText>
      </w:r>
      <w:r w:rsidR="00661D6E" w:rsidRPr="00873E1E">
        <w:rPr>
          <w:rFonts w:eastAsia="Calibri"/>
          <w:color w:val="2B579A"/>
          <w:szCs w:val="24"/>
          <w:u w:val="single"/>
          <w:shd w:val="clear" w:color="auto" w:fill="E6E6E6"/>
        </w:rPr>
      </w:r>
      <w:r w:rsidR="00661D6E" w:rsidRPr="00873E1E">
        <w:rPr>
          <w:rFonts w:eastAsia="Calibri"/>
          <w:color w:val="2B579A"/>
          <w:szCs w:val="24"/>
          <w:u w:val="single"/>
          <w:shd w:val="clear" w:color="auto" w:fill="E6E6E6"/>
        </w:rPr>
        <w:fldChar w:fldCharType="separate"/>
      </w:r>
      <w:r w:rsidR="001505EC">
        <w:rPr>
          <w:rFonts w:eastAsia="Calibri"/>
          <w:szCs w:val="24"/>
          <w:u w:val="single"/>
        </w:rPr>
        <w:t>Section 20.5(c)(ii)</w:t>
      </w:r>
      <w:r w:rsidR="00661D6E" w:rsidRPr="00873E1E">
        <w:rPr>
          <w:rFonts w:eastAsia="Calibri"/>
          <w:color w:val="2B579A"/>
          <w:szCs w:val="24"/>
          <w:u w:val="single"/>
          <w:shd w:val="clear" w:color="auto" w:fill="E6E6E6"/>
        </w:rPr>
        <w:fldChar w:fldCharType="end"/>
      </w:r>
      <w:r w:rsidR="00661D6E" w:rsidRPr="00873E1E">
        <w:rPr>
          <w:rFonts w:eastAsia="Calibri"/>
          <w:szCs w:val="24"/>
          <w:u w:val="single"/>
        </w:rPr>
        <w:t>(B)(2)</w:t>
      </w:r>
      <w:r w:rsidRPr="00873E1E">
        <w:rPr>
          <w:rFonts w:eastAsia="Calibri"/>
          <w:szCs w:val="24"/>
        </w:rPr>
        <w:t xml:space="preserve">, Buyer shall have primary responsibility for securing the transfer or re-issuance from the applicable Governmental Authorities at or after the Closing of the Permits included in the Project Assets, as and when required by Law.  Seller shall use, prior to, on, and, if applicable, after the Closing, and at its expense, commercially reasonable efforts to cooperate and assist Buyer with, and shall cause its Affiliates and its and their respective Representatives to use commercially reasonable efforts to cooperate and assist Buyer with, the transfer and re-issuance of such Permits, including by timely executing and delivering any and all required documents, and providing timely and appropriate notices and information, to Governmental Authorities and other Persons for Buyer to timely obtain all Permits to be transferred or re-issued to it pursuant to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_Ref479069272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11.2</w:t>
      </w:r>
      <w:r w:rsidRPr="00873E1E">
        <w:rPr>
          <w:rFonts w:eastAsia="Calibri"/>
          <w:color w:val="2B579A"/>
          <w:szCs w:val="24"/>
          <w:u w:val="single"/>
          <w:shd w:val="clear" w:color="auto" w:fill="E6E6E6"/>
        </w:rPr>
        <w:fldChar w:fldCharType="end"/>
      </w:r>
      <w:r w:rsidRPr="00873E1E">
        <w:rPr>
          <w:rFonts w:eastAsia="Calibri"/>
          <w:szCs w:val="24"/>
        </w:rPr>
        <w:t xml:space="preserve"> or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_Ref505929948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20.5</w:t>
      </w:r>
      <w:r w:rsidRPr="00873E1E">
        <w:rPr>
          <w:rFonts w:eastAsia="Calibri"/>
          <w:color w:val="2B579A"/>
          <w:szCs w:val="24"/>
          <w:u w:val="single"/>
          <w:shd w:val="clear" w:color="auto" w:fill="E6E6E6"/>
        </w:rPr>
        <w:fldChar w:fldCharType="end"/>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_Ref169511036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(c)</w:t>
      </w:r>
      <w:r w:rsidRPr="00873E1E">
        <w:rPr>
          <w:rFonts w:eastAsia="Calibri"/>
          <w:color w:val="2B579A"/>
          <w:szCs w:val="24"/>
          <w:u w:val="single"/>
          <w:shd w:val="clear" w:color="auto" w:fill="E6E6E6"/>
        </w:rPr>
        <w:fldChar w:fldCharType="end"/>
      </w:r>
      <w:r w:rsidRPr="00873E1E">
        <w:rPr>
          <w:rFonts w:eastAsia="Calibri"/>
          <w:szCs w:val="24"/>
        </w:rPr>
        <w:t xml:space="preserve"> and by enforcing legal rights available to it, and, as applicable, causing its Affiliates to enforce legal rights available to them, under the terms of such Permits and related Contracts.</w:t>
      </w:r>
      <w:bookmarkEnd w:id="2179"/>
    </w:p>
    <w:p w14:paraId="217AD7C4" w14:textId="423776D2" w:rsidR="004D7078" w:rsidRPr="00873E1E" w:rsidRDefault="004D7078" w:rsidP="009B527F">
      <w:pPr>
        <w:pStyle w:val="WP2L3"/>
      </w:pPr>
      <w:bookmarkStart w:id="2180" w:name="_Ref4217193"/>
      <w:r w:rsidRPr="00873E1E">
        <w:rPr>
          <w:rFonts w:eastAsia="Calibri"/>
        </w:rPr>
        <w:t xml:space="preserve">Without limiting the terms of the MISO Agreement, Seller shall have primary responsibility for securing, at its cost, Seller’s Consents.  Subject to </w:t>
      </w:r>
      <w:r w:rsidRPr="00873E1E">
        <w:rPr>
          <w:rFonts w:eastAsia="Calibri"/>
          <w:color w:val="2B579A"/>
          <w:u w:val="single"/>
          <w:shd w:val="clear" w:color="auto" w:fill="E6E6E6"/>
        </w:rPr>
        <w:fldChar w:fldCharType="begin"/>
      </w:r>
      <w:r w:rsidRPr="00873E1E">
        <w:rPr>
          <w:rFonts w:eastAsia="Calibri"/>
          <w:u w:val="single"/>
        </w:rPr>
        <w:instrText xml:space="preserve"> REF _Ref446510633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20.2(a)</w:t>
      </w:r>
      <w:r w:rsidRPr="00873E1E">
        <w:rPr>
          <w:rFonts w:eastAsia="Calibri"/>
          <w:color w:val="2B579A"/>
          <w:u w:val="single"/>
          <w:shd w:val="clear" w:color="auto" w:fill="E6E6E6"/>
        </w:rPr>
        <w:fldChar w:fldCharType="end"/>
      </w:r>
      <w:r w:rsidRPr="00873E1E">
        <w:rPr>
          <w:rFonts w:eastAsia="Calibri"/>
        </w:rPr>
        <w:t xml:space="preserve">, Buyer shall use, prior to, on, and, if applicable, after the Closing, commercially reasonable efforts to cooperate and assist Seller with, and shall cause its Representatives to use commercially reasonable efforts to cooperate and assist Seller with, securing Seller’s Consents, including by timely executing and delivering any and all reasonably required documentation and providing any reasonably requested information to any Person from whom a Seller’s Consent is sought as reasonably requested by Seller or such Person; </w:t>
      </w:r>
      <w:r w:rsidRPr="00873E1E">
        <w:rPr>
          <w:rFonts w:eastAsia="Calibri"/>
          <w:u w:val="single"/>
        </w:rPr>
        <w:t>provided</w:t>
      </w:r>
      <w:r w:rsidRPr="00873E1E">
        <w:rPr>
          <w:rFonts w:eastAsia="Calibri"/>
        </w:rPr>
        <w:t xml:space="preserve">, </w:t>
      </w:r>
      <w:r w:rsidRPr="00873E1E">
        <w:rPr>
          <w:rFonts w:eastAsia="Calibri"/>
          <w:u w:val="single"/>
        </w:rPr>
        <w:t>however</w:t>
      </w:r>
      <w:r w:rsidRPr="00873E1E">
        <w:rPr>
          <w:rFonts w:eastAsia="Calibri"/>
        </w:rPr>
        <w:t xml:space="preserve">, that Buyer shall have no obligation to </w:t>
      </w:r>
      <w:bookmarkStart w:id="2181" w:name="DocXTextRef538"/>
      <w:r w:rsidRPr="00873E1E">
        <w:rPr>
          <w:rFonts w:eastAsia="Calibri"/>
        </w:rPr>
        <w:t>(i)</w:t>
      </w:r>
      <w:bookmarkEnd w:id="2181"/>
      <w:r w:rsidR="00092A5C" w:rsidRPr="00873E1E">
        <w:rPr>
          <w:rFonts w:eastAsia="Calibri"/>
          <w:szCs w:val="24"/>
        </w:rPr>
        <w:t> </w:t>
      </w:r>
      <w:r w:rsidRPr="00873E1E">
        <w:rPr>
          <w:rFonts w:eastAsia="Calibri"/>
        </w:rPr>
        <w:t xml:space="preserve">pay any Consent fee, charge, payment, or other similar cost, however expressed, in connection therewith </w:t>
      </w:r>
      <w:r w:rsidRPr="00873E1E">
        <w:t>or (ii)</w:t>
      </w:r>
      <w:r w:rsidR="00092A5C" w:rsidRPr="00873E1E">
        <w:rPr>
          <w:rFonts w:eastAsia="Calibri"/>
          <w:szCs w:val="24"/>
        </w:rPr>
        <w:t> </w:t>
      </w:r>
      <w:r w:rsidRPr="00873E1E">
        <w:t xml:space="preserve">provide any consideration of any kind or form (including the modification of an existing agreement or the entry into a new agreement), except, in the case of a Consent in connection with the assignment of a Project Contract included in the Project Assets, </w:t>
      </w:r>
      <w:bookmarkStart w:id="2182" w:name="DocXTextRef539"/>
      <w:r w:rsidRPr="00873E1E">
        <w:t>(A)</w:t>
      </w:r>
      <w:bookmarkEnd w:id="2182"/>
      <w:r w:rsidRPr="00873E1E">
        <w:t xml:space="preserve"> the written assumption by Buyer (or its designated Affiliate) of such Project Contract at the time of transfer to Buyer (or such Affiliate) on the terms and conditions set forth in </w:t>
      </w:r>
      <w:r w:rsidRPr="00873E1E">
        <w:rPr>
          <w:u w:val="single"/>
        </w:rPr>
        <w:t>Exhibit</w:t>
      </w:r>
      <w:r w:rsidR="00092A5C" w:rsidRPr="00873E1E">
        <w:rPr>
          <w:rFonts w:eastAsia="Calibri"/>
          <w:szCs w:val="24"/>
          <w:u w:val="single"/>
        </w:rPr>
        <w:t> </w:t>
      </w:r>
      <w:r w:rsidRPr="00873E1E">
        <w:rPr>
          <w:u w:val="single"/>
        </w:rPr>
        <w:t>T</w:t>
      </w:r>
      <w:r w:rsidRPr="00873E1E">
        <w:t xml:space="preserve">, (B) any modification to such Project Contract necessary to reflect such assumption, and (C) any modification to such Project Contract that Buyer, in its sole and absolute discretion, expressly </w:t>
      </w:r>
      <w:r w:rsidRPr="00873E1E">
        <w:lastRenderedPageBreak/>
        <w:t xml:space="preserve">agrees in writing to enter into and accept </w:t>
      </w:r>
      <w:r w:rsidRPr="00873E1E">
        <w:rPr>
          <w:rFonts w:eastAsia="Calibri"/>
        </w:rPr>
        <w:t>(</w:t>
      </w:r>
      <w:r w:rsidRPr="00873E1E">
        <w:rPr>
          <w:rFonts w:eastAsia="Calibri"/>
          <w:u w:val="single"/>
        </w:rPr>
        <w:t>provided</w:t>
      </w:r>
      <w:r w:rsidRPr="00873E1E">
        <w:rPr>
          <w:rFonts w:eastAsia="Calibri"/>
        </w:rPr>
        <w:t xml:space="preserve"> that none of the foregoing in clauses (A)</w:t>
      </w:r>
      <w:r w:rsidRPr="00873E1E">
        <w:rPr>
          <w:rFonts w:eastAsia="Calibri"/>
        </w:rPr>
        <w:noBreakHyphen/>
        <w:t>(C)</w:t>
      </w:r>
      <w:r w:rsidR="00092A5C" w:rsidRPr="00873E1E">
        <w:rPr>
          <w:rFonts w:eastAsia="Calibri"/>
        </w:rPr>
        <w:t xml:space="preserve"> </w:t>
      </w:r>
      <w:r w:rsidRPr="00873E1E">
        <w:rPr>
          <w:rFonts w:eastAsia="Calibri"/>
        </w:rPr>
        <w:t xml:space="preserve">shall require any payment to any other Person, other than any amount paid by Seller pursuant to </w:t>
      </w:r>
      <w:r w:rsidRPr="00873E1E">
        <w:rPr>
          <w:rFonts w:eastAsia="Calibri"/>
          <w:color w:val="2B579A"/>
          <w:u w:val="single"/>
          <w:shd w:val="clear" w:color="auto" w:fill="E6E6E6"/>
        </w:rPr>
        <w:fldChar w:fldCharType="begin"/>
      </w:r>
      <w:r w:rsidRPr="00873E1E">
        <w:rPr>
          <w:rFonts w:eastAsia="Calibri"/>
          <w:u w:val="single"/>
        </w:rPr>
        <w:instrText xml:space="preserve"> REF _Ref4217176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20.2(b)</w:t>
      </w:r>
      <w:r w:rsidRPr="00873E1E">
        <w:rPr>
          <w:rFonts w:eastAsia="Calibri"/>
          <w:color w:val="2B579A"/>
          <w:u w:val="single"/>
          <w:shd w:val="clear" w:color="auto" w:fill="E6E6E6"/>
        </w:rPr>
        <w:fldChar w:fldCharType="end"/>
      </w:r>
      <w:r w:rsidRPr="00873E1E">
        <w:rPr>
          <w:rFonts w:eastAsia="Calibri"/>
        </w:rPr>
        <w:t>).</w:t>
      </w:r>
      <w:bookmarkEnd w:id="2180"/>
    </w:p>
    <w:p w14:paraId="00B44523" w14:textId="77777777" w:rsidR="004D7078" w:rsidRPr="00873E1E" w:rsidRDefault="004D7078" w:rsidP="007E5094">
      <w:pPr>
        <w:pStyle w:val="WP2L3"/>
      </w:pPr>
      <w:bookmarkStart w:id="2183" w:name="_Ref4217194"/>
      <w:bookmarkStart w:id="2184" w:name="_Ref169511036"/>
      <w:bookmarkStart w:id="2185" w:name="_Ref276391428"/>
      <w:bookmarkStart w:id="2186" w:name="_Ref468102509"/>
      <w:r w:rsidRPr="00873E1E">
        <w:rPr>
          <w:szCs w:val="24"/>
          <w:u w:val="single"/>
        </w:rPr>
        <w:t>Non-Assigned Assets</w:t>
      </w:r>
      <w:r w:rsidRPr="00873E1E">
        <w:rPr>
          <w:szCs w:val="24"/>
        </w:rPr>
        <w:t>.</w:t>
      </w:r>
      <w:bookmarkEnd w:id="2183"/>
    </w:p>
    <w:p w14:paraId="1ECCF568" w14:textId="7D75B156" w:rsidR="004D7078" w:rsidRPr="00873E1E" w:rsidRDefault="004D7078" w:rsidP="00E71678">
      <w:pPr>
        <w:pStyle w:val="WP2L4"/>
      </w:pPr>
      <w:bookmarkStart w:id="2187" w:name="_Ref4217195"/>
      <w:r w:rsidRPr="00873E1E">
        <w:rPr>
          <w:rFonts w:eastAsia="Calibri"/>
        </w:rPr>
        <w:t xml:space="preserve">Seller shall not be obligated or permitted, without Buyer’s prior consent, to transfer a Permit or Project Contract to Buyer or its designee without the corresponding </w:t>
      </w:r>
      <w:r w:rsidR="00C431A8" w:rsidRPr="00873E1E">
        <w:rPr>
          <w:rFonts w:eastAsia="Calibri"/>
        </w:rPr>
        <w:t xml:space="preserve">approvals of the Governmental Authority granting such Permit or </w:t>
      </w:r>
      <w:r w:rsidRPr="00873E1E">
        <w:rPr>
          <w:rFonts w:eastAsia="Calibri"/>
        </w:rPr>
        <w:t>Seller’s Consent</w:t>
      </w:r>
      <w:r w:rsidR="00C431A8" w:rsidRPr="00873E1E">
        <w:rPr>
          <w:rFonts w:eastAsia="Calibri"/>
        </w:rPr>
        <w:t>, as the case may be,</w:t>
      </w:r>
      <w:r w:rsidRPr="00873E1E">
        <w:rPr>
          <w:rFonts w:eastAsia="Calibri"/>
        </w:rPr>
        <w:t xml:space="preserve"> having been obtained if, notwithstanding </w:t>
      </w:r>
      <w:r w:rsidR="00C431A8" w:rsidRPr="00873E1E">
        <w:rPr>
          <w:rFonts w:eastAsia="Calibri"/>
        </w:rPr>
        <w:t xml:space="preserve">the </w:t>
      </w:r>
      <w:r w:rsidRPr="00873E1E">
        <w:rPr>
          <w:rFonts w:eastAsia="Calibri"/>
        </w:rPr>
        <w:t xml:space="preserve">obligations under this Agreement (including </w:t>
      </w:r>
      <w:r w:rsidRPr="00873E1E">
        <w:rPr>
          <w:rFonts w:eastAsia="Calibri"/>
          <w:color w:val="2B579A"/>
          <w:u w:val="single"/>
          <w:shd w:val="clear" w:color="auto" w:fill="E6E6E6"/>
        </w:rPr>
        <w:fldChar w:fldCharType="begin"/>
      </w:r>
      <w:r w:rsidRPr="00873E1E">
        <w:rPr>
          <w:rFonts w:eastAsia="Calibri"/>
          <w:u w:val="single"/>
        </w:rPr>
        <w:instrText xml:space="preserve"> REF _Ref455661186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Article 5</w:t>
      </w:r>
      <w:r w:rsidRPr="00873E1E">
        <w:rPr>
          <w:rFonts w:eastAsia="Calibri"/>
          <w:color w:val="2B579A"/>
          <w:u w:val="single"/>
          <w:shd w:val="clear" w:color="auto" w:fill="E6E6E6"/>
        </w:rPr>
        <w:fldChar w:fldCharType="end"/>
      </w:r>
      <w:r w:rsidRPr="00873E1E">
        <w:rPr>
          <w:rFonts w:eastAsia="Calibri"/>
        </w:rPr>
        <w:t xml:space="preserve">) to obtain such </w:t>
      </w:r>
      <w:r w:rsidR="00C431A8" w:rsidRPr="00873E1E">
        <w:rPr>
          <w:rFonts w:eastAsia="Calibri"/>
        </w:rPr>
        <w:t xml:space="preserve">approvals or Seller’s </w:t>
      </w:r>
      <w:r w:rsidRPr="00873E1E">
        <w:rPr>
          <w:rFonts w:eastAsia="Calibri"/>
        </w:rPr>
        <w:t xml:space="preserve">Consent, the transfer by Seller or assumption by Buyer (or its designee) of the same would constitute a breach or default under the same or would violate any Law </w:t>
      </w:r>
      <w:r w:rsidR="00C431A8" w:rsidRPr="00873E1E">
        <w:rPr>
          <w:rFonts w:eastAsia="Calibri"/>
        </w:rPr>
        <w:t xml:space="preserve">or applicable Permit </w:t>
      </w:r>
      <w:r w:rsidRPr="00873E1E">
        <w:rPr>
          <w:rFonts w:eastAsia="Calibri"/>
        </w:rPr>
        <w:t>(each a “</w:t>
      </w:r>
      <w:r w:rsidRPr="00873E1E">
        <w:rPr>
          <w:rFonts w:eastAsia="Calibri"/>
          <w:b/>
          <w:i/>
        </w:rPr>
        <w:t>Non-Assigned Asset</w:t>
      </w:r>
      <w:r w:rsidRPr="00873E1E">
        <w:rPr>
          <w:rFonts w:eastAsia="Calibri"/>
        </w:rPr>
        <w:t>”).</w:t>
      </w:r>
      <w:bookmarkEnd w:id="2184"/>
      <w:bookmarkEnd w:id="2187"/>
    </w:p>
    <w:p w14:paraId="37EF5845" w14:textId="6F6D3B25" w:rsidR="004D7078" w:rsidRPr="00873E1E" w:rsidRDefault="004D7078" w:rsidP="00E71678">
      <w:pPr>
        <w:pStyle w:val="WP2L4"/>
      </w:pPr>
      <w:bookmarkStart w:id="2188" w:name="_Ref505954973"/>
      <w:r w:rsidRPr="00873E1E">
        <w:t xml:space="preserve">If any Seller’s Consent is not obtained </w:t>
      </w:r>
      <w:bookmarkStart w:id="2189" w:name="DocXTextRef544"/>
      <w:r w:rsidRPr="00873E1E">
        <w:t>(A)</w:t>
      </w:r>
      <w:bookmarkEnd w:id="2189"/>
      <w:r w:rsidR="00092A5C" w:rsidRPr="00873E1E">
        <w:t> </w:t>
      </w:r>
      <w:r w:rsidRPr="00873E1E">
        <w:t>with respect to any Permit or Project Contract, prior</w:t>
      </w:r>
      <w:r w:rsidRPr="00873E1E">
        <w:rPr>
          <w:rFonts w:eastAsia="Calibri"/>
        </w:rPr>
        <w:t xml:space="preserve"> to the Closing, </w:t>
      </w:r>
      <w:r w:rsidR="00E04C41" w:rsidRPr="00873E1E">
        <w:rPr>
          <w:rFonts w:eastAsia="Calibri"/>
        </w:rPr>
        <w:t>or</w:t>
      </w:r>
      <w:r w:rsidR="00776EA7" w:rsidRPr="00873E1E">
        <w:rPr>
          <w:rFonts w:eastAsia="Calibri"/>
        </w:rPr>
        <w:t xml:space="preserve"> </w:t>
      </w:r>
      <w:r w:rsidRPr="00873E1E">
        <w:rPr>
          <w:rFonts w:eastAsia="Calibri"/>
        </w:rPr>
        <w:t>(B) with respect to any Transferred Post-Closing Permit</w:t>
      </w:r>
      <w:r w:rsidR="006129D2" w:rsidRPr="00873E1E">
        <w:rPr>
          <w:rFonts w:eastAsia="Calibri"/>
        </w:rPr>
        <w:t xml:space="preserve"> </w:t>
      </w:r>
      <w:r w:rsidRPr="00873E1E">
        <w:rPr>
          <w:rFonts w:eastAsia="Calibri"/>
        </w:rPr>
        <w:t xml:space="preserve">or Transferred Post-Closing Project Contract, prior to the time at which the same would be transferred to Buyer or its designee pursuant to </w:t>
      </w:r>
      <w:r w:rsidRPr="00873E1E">
        <w:rPr>
          <w:rFonts w:eastAsia="Calibri"/>
          <w:color w:val="2B579A"/>
          <w:u w:val="single"/>
          <w:shd w:val="clear" w:color="auto" w:fill="E6E6E6"/>
        </w:rPr>
        <w:fldChar w:fldCharType="begin"/>
      </w:r>
      <w:r w:rsidRPr="00873E1E">
        <w:rPr>
          <w:rFonts w:eastAsia="Calibri"/>
          <w:u w:val="single"/>
        </w:rPr>
        <w:instrText xml:space="preserve">  REF _Ref479069272 \n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sidRPr="001505EC">
        <w:rPr>
          <w:rFonts w:eastAsia="Calibri"/>
          <w:color w:val="000000"/>
          <w:u w:val="single"/>
        </w:rPr>
        <w:t>Section 11.2</w:t>
      </w:r>
      <w:r w:rsidRPr="00873E1E">
        <w:rPr>
          <w:rFonts w:eastAsia="Calibri"/>
          <w:color w:val="2B579A"/>
          <w:u w:val="single"/>
          <w:shd w:val="clear" w:color="auto" w:fill="E6E6E6"/>
        </w:rPr>
        <w:fldChar w:fldCharType="end"/>
      </w:r>
      <w:r w:rsidRPr="00873E1E">
        <w:rPr>
          <w:rFonts w:eastAsia="Calibri"/>
        </w:rPr>
        <w:t xml:space="preserve">, Seller shall, at Buyer’s election, </w:t>
      </w:r>
      <w:bookmarkStart w:id="2190" w:name="DocXTextRef542"/>
      <w:r w:rsidRPr="00873E1E">
        <w:rPr>
          <w:rFonts w:eastAsia="Calibri"/>
        </w:rPr>
        <w:t>(1)</w:t>
      </w:r>
      <w:bookmarkEnd w:id="2190"/>
      <w:r w:rsidR="00092A5C" w:rsidRPr="00873E1E">
        <w:rPr>
          <w:rFonts w:eastAsia="Calibri"/>
        </w:rPr>
        <w:t> </w:t>
      </w:r>
      <w:r w:rsidRPr="00873E1E">
        <w:rPr>
          <w:rFonts w:eastAsia="Calibri"/>
        </w:rPr>
        <w:t>to the extent and for so long as the applicable Non-Assigned Asset shall not have been transferred to Buyer or its designee, hold such Non-Assigned Asset in trust for the use and benefit of Buyer or its designee, and take such other actions (including entering into written agreements, n</w:t>
      </w:r>
      <w:r w:rsidRPr="00873E1E">
        <w:rPr>
          <w:rFonts w:eastAsia="Calibri"/>
          <w:color w:val="000000"/>
        </w:rPr>
        <w:t>otice of which shall, with respect to any such Permit</w:t>
      </w:r>
      <w:r w:rsidRPr="00873E1E">
        <w:rPr>
          <w:rFonts w:eastAsia="Calibri"/>
        </w:rPr>
        <w:t>, b</w:t>
      </w:r>
      <w:r w:rsidRPr="00873E1E">
        <w:rPr>
          <w:rFonts w:eastAsia="Calibri"/>
          <w:color w:val="000000"/>
        </w:rPr>
        <w:t>e provided, t</w:t>
      </w:r>
      <w:r w:rsidRPr="00873E1E">
        <w:rPr>
          <w:rFonts w:eastAsia="Calibri"/>
        </w:rPr>
        <w:t>o the extent required by Law,</w:t>
      </w:r>
      <w:r w:rsidRPr="00873E1E">
        <w:rPr>
          <w:rFonts w:eastAsia="Calibri"/>
          <w:color w:val="000000"/>
        </w:rPr>
        <w:t xml:space="preserve"> by Buyer to the Governmental Authority transferring or re-issuing such Non-Assigned Asset) </w:t>
      </w:r>
      <w:r w:rsidRPr="00873E1E">
        <w:rPr>
          <w:rFonts w:eastAsia="Calibri"/>
        </w:rPr>
        <w:t xml:space="preserve">as Buyer may reasonably request in order to place Buyer or its designee in the same position as if such Seller’s Consent had been obtained, or to provide Buyer or its designee the full rights, privileges, and benefits of, any such Non-Assigned Asset not transferred to Buyer or its designee and/or </w:t>
      </w:r>
      <w:bookmarkStart w:id="2191" w:name="DocXTextRef543"/>
      <w:r w:rsidRPr="00873E1E">
        <w:rPr>
          <w:rFonts w:eastAsia="Calibri"/>
        </w:rPr>
        <w:t>(2)</w:t>
      </w:r>
      <w:bookmarkEnd w:id="2191"/>
      <w:r w:rsidR="00860A08" w:rsidRPr="00873E1E">
        <w:rPr>
          <w:rFonts w:eastAsia="Calibri"/>
        </w:rPr>
        <w:t> </w:t>
      </w:r>
      <w:r w:rsidRPr="00873E1E">
        <w:rPr>
          <w:rFonts w:eastAsia="Calibri"/>
        </w:rPr>
        <w:t xml:space="preserve">reimburse Buyer for all out-of-pocket costs and expenses incurred by Buyer in connection with Buyer or its designee either </w:t>
      </w:r>
      <w:bookmarkStart w:id="2192" w:name="DocXTextRef546"/>
      <w:r w:rsidRPr="00873E1E">
        <w:rPr>
          <w:rFonts w:eastAsia="Calibri"/>
        </w:rPr>
        <w:t>(x)</w:t>
      </w:r>
      <w:bookmarkEnd w:id="2192"/>
      <w:r w:rsidR="00092A5C" w:rsidRPr="00873E1E">
        <w:rPr>
          <w:rFonts w:eastAsia="Calibri"/>
        </w:rPr>
        <w:t> </w:t>
      </w:r>
      <w:r w:rsidRPr="00873E1E">
        <w:rPr>
          <w:rFonts w:eastAsia="Calibri"/>
        </w:rPr>
        <w:t xml:space="preserve">obtaining a replacement Permit or Contract (or an assignment thereof) to the extent such costs and expenses would not have been incurred by Buyer or its designee if such Non-Assigned Asset had been transferred to Buyer, with respect to any Permit or Project Contract included in the Project Assets, at the Closing, and with respect to any Permit or Project Contract included in the Post-Closing Assets at the time at which the same would be transferred to Buyer or its designee pursuant to </w:t>
      </w:r>
      <w:r w:rsidRPr="00873E1E">
        <w:rPr>
          <w:rFonts w:eastAsia="Calibri"/>
          <w:color w:val="2B579A"/>
          <w:u w:val="single"/>
          <w:shd w:val="clear" w:color="auto" w:fill="E6E6E6"/>
        </w:rPr>
        <w:fldChar w:fldCharType="begin"/>
      </w:r>
      <w:r w:rsidRPr="00873E1E">
        <w:rPr>
          <w:rFonts w:eastAsia="Calibri"/>
          <w:u w:val="single"/>
        </w:rPr>
        <w:instrText xml:space="preserve">  REF _Ref479069272 \n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sidRPr="001505EC">
        <w:rPr>
          <w:rFonts w:eastAsia="Calibri"/>
          <w:color w:val="000000"/>
          <w:u w:val="single"/>
        </w:rPr>
        <w:t>Section 11.2</w:t>
      </w:r>
      <w:r w:rsidRPr="00873E1E">
        <w:rPr>
          <w:rFonts w:eastAsia="Calibri"/>
          <w:color w:val="2B579A"/>
          <w:u w:val="single"/>
          <w:shd w:val="clear" w:color="auto" w:fill="E6E6E6"/>
        </w:rPr>
        <w:fldChar w:fldCharType="end"/>
      </w:r>
      <w:r w:rsidRPr="00873E1E">
        <w:rPr>
          <w:rFonts w:eastAsia="Calibri"/>
        </w:rPr>
        <w:t xml:space="preserve"> (including renewal, extension, re-licensing, or re-issuance charges, transfer, assignment, or consent fees, and incremental contract costs) or </w:t>
      </w:r>
      <w:bookmarkStart w:id="2193" w:name="DocXTextRef547"/>
      <w:r w:rsidRPr="00873E1E">
        <w:rPr>
          <w:rFonts w:eastAsia="Calibri"/>
        </w:rPr>
        <w:t>(y)</w:t>
      </w:r>
      <w:bookmarkEnd w:id="2193"/>
      <w:r w:rsidR="00092A5C" w:rsidRPr="00873E1E">
        <w:rPr>
          <w:rFonts w:eastAsia="Calibri"/>
        </w:rPr>
        <w:t> </w:t>
      </w:r>
      <w:r w:rsidRPr="00873E1E">
        <w:rPr>
          <w:rFonts w:eastAsia="Calibri"/>
        </w:rPr>
        <w:t>preventing a Permit or Project Contract included in the Project Assets from becoming a Non-Assigned Asset</w:t>
      </w:r>
      <w:r w:rsidR="00325D11" w:rsidRPr="00873E1E">
        <w:rPr>
          <w:rFonts w:eastAsia="Calibri"/>
        </w:rPr>
        <w:t>.  I</w:t>
      </w:r>
      <w:r w:rsidRPr="00873E1E">
        <w:rPr>
          <w:rFonts w:eastAsia="Calibri"/>
        </w:rPr>
        <w:t>n order to allow sufficient time for the applicable arrangements to be made, Buyer</w:t>
      </w:r>
      <w:r w:rsidR="00661D6E" w:rsidRPr="00873E1E">
        <w:rPr>
          <w:rFonts w:eastAsia="Calibri"/>
        </w:rPr>
        <w:t xml:space="preserve"> may elect to initiate </w:t>
      </w:r>
      <w:r w:rsidR="00236DE8" w:rsidRPr="00873E1E">
        <w:rPr>
          <w:rFonts w:eastAsia="Calibri"/>
        </w:rPr>
        <w:t xml:space="preserve">and take </w:t>
      </w:r>
      <w:r w:rsidR="00357561" w:rsidRPr="00873E1E">
        <w:rPr>
          <w:rFonts w:eastAsia="Calibri"/>
        </w:rPr>
        <w:t xml:space="preserve">actions pursuant to </w:t>
      </w:r>
      <w:r w:rsidR="00661D6E" w:rsidRPr="00873E1E">
        <w:rPr>
          <w:rFonts w:eastAsia="Calibri"/>
        </w:rPr>
        <w:t>clause</w:t>
      </w:r>
      <w:r w:rsidR="00092A5C" w:rsidRPr="00873E1E">
        <w:rPr>
          <w:rFonts w:eastAsia="Calibri"/>
        </w:rPr>
        <w:t> </w:t>
      </w:r>
      <w:r w:rsidR="00661D6E" w:rsidRPr="00873E1E">
        <w:rPr>
          <w:rFonts w:eastAsia="Calibri"/>
        </w:rPr>
        <w:t>(B</w:t>
      </w:r>
      <w:r w:rsidRPr="00873E1E">
        <w:rPr>
          <w:rFonts w:eastAsia="Calibri"/>
        </w:rPr>
        <w:t>)(2) of the immediately preceding sentence if, at any time prior to Closing or other time when transfer of the applicable Project Asset should be transferred, Buyer reasonably believes that the corresponding Seller’s Consent will not be obtained on time.</w:t>
      </w:r>
      <w:bookmarkEnd w:id="2188"/>
    </w:p>
    <w:p w14:paraId="741A2AF7" w14:textId="08B53701" w:rsidR="004D7078" w:rsidRPr="00873E1E" w:rsidRDefault="004D7078" w:rsidP="00E71678">
      <w:pPr>
        <w:pStyle w:val="WP2L4"/>
      </w:pPr>
      <w:bookmarkStart w:id="2194" w:name="_Ref4217196"/>
      <w:r w:rsidRPr="00873E1E">
        <w:rPr>
          <w:rFonts w:eastAsia="Calibri"/>
        </w:rPr>
        <w:t>If Buyer</w:t>
      </w:r>
      <w:r w:rsidR="00661D6E" w:rsidRPr="00873E1E">
        <w:rPr>
          <w:rFonts w:eastAsia="Calibri"/>
        </w:rPr>
        <w:t xml:space="preserve"> makes the election in clause</w:t>
      </w:r>
      <w:r w:rsidR="00092A5C" w:rsidRPr="00873E1E">
        <w:rPr>
          <w:rFonts w:eastAsia="Calibri"/>
        </w:rPr>
        <w:t> </w:t>
      </w:r>
      <w:r w:rsidR="00661D6E" w:rsidRPr="00873E1E">
        <w:rPr>
          <w:rFonts w:eastAsia="Calibri"/>
        </w:rPr>
        <w:t>(B</w:t>
      </w:r>
      <w:r w:rsidRPr="00873E1E">
        <w:rPr>
          <w:rFonts w:eastAsia="Calibri"/>
        </w:rPr>
        <w:t xml:space="preserve">)(1) of </w:t>
      </w:r>
      <w:r w:rsidRPr="00873E1E">
        <w:rPr>
          <w:rFonts w:eastAsia="Calibri"/>
          <w:color w:val="2B579A"/>
          <w:u w:val="single"/>
          <w:shd w:val="clear" w:color="auto" w:fill="E6E6E6"/>
        </w:rPr>
        <w:fldChar w:fldCharType="begin"/>
      </w:r>
      <w:r w:rsidRPr="00873E1E">
        <w:rPr>
          <w:rFonts w:eastAsia="Calibri"/>
          <w:u w:val="single"/>
        </w:rPr>
        <w:instrText xml:space="preserve"> REF _Ref505954973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20.5(c)(ii)</w:t>
      </w:r>
      <w:r w:rsidRPr="00873E1E">
        <w:rPr>
          <w:rFonts w:eastAsia="Calibri"/>
          <w:color w:val="2B579A"/>
          <w:u w:val="single"/>
          <w:shd w:val="clear" w:color="auto" w:fill="E6E6E6"/>
        </w:rPr>
        <w:fldChar w:fldCharType="end"/>
      </w:r>
      <w:r w:rsidRPr="00873E1E">
        <w:rPr>
          <w:rFonts w:eastAsia="Calibri"/>
        </w:rPr>
        <w:t xml:space="preserve"> with respect to any Non-Assigned Asset, Buyer shall agree to perform for the benefit of Seller and comply with the obligations of Seller, at Buyer’s expense (other than to the extent otherwise provided herein, including in </w:t>
      </w:r>
      <w:r w:rsidRPr="00873E1E">
        <w:rPr>
          <w:rFonts w:eastAsia="Calibri"/>
          <w:color w:val="2B579A"/>
          <w:u w:val="single"/>
          <w:shd w:val="clear" w:color="auto" w:fill="E6E6E6"/>
        </w:rPr>
        <w:fldChar w:fldCharType="begin"/>
      </w:r>
      <w:r w:rsidRPr="00873E1E">
        <w:rPr>
          <w:rFonts w:eastAsia="Calibri"/>
          <w:u w:val="single"/>
        </w:rPr>
        <w:instrText xml:space="preserve"> REF _Ref142919154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16.4</w:t>
      </w:r>
      <w:r w:rsidRPr="00873E1E">
        <w:rPr>
          <w:rFonts w:eastAsia="Calibri"/>
          <w:color w:val="2B579A"/>
          <w:u w:val="single"/>
          <w:shd w:val="clear" w:color="auto" w:fill="E6E6E6"/>
        </w:rPr>
        <w:fldChar w:fldCharType="end"/>
      </w:r>
      <w:r w:rsidRPr="00873E1E">
        <w:rPr>
          <w:rFonts w:eastAsia="Calibri"/>
        </w:rPr>
        <w:t xml:space="preserve"> and </w:t>
      </w:r>
      <w:r w:rsidRPr="00873E1E">
        <w:rPr>
          <w:rFonts w:eastAsia="Calibri"/>
          <w:color w:val="2B579A"/>
          <w:u w:val="single"/>
          <w:shd w:val="clear" w:color="auto" w:fill="E6E6E6"/>
        </w:rPr>
        <w:fldChar w:fldCharType="begin"/>
      </w:r>
      <w:r w:rsidRPr="00873E1E">
        <w:rPr>
          <w:rFonts w:eastAsia="Calibri"/>
          <w:u w:val="single"/>
        </w:rPr>
        <w:instrText xml:space="preserve"> REF  _Ref446334401 \* FirstCap \h \r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Article 24</w:t>
      </w:r>
      <w:r w:rsidRPr="00873E1E">
        <w:rPr>
          <w:rFonts w:eastAsia="Calibri"/>
          <w:color w:val="2B579A"/>
          <w:u w:val="single"/>
          <w:shd w:val="clear" w:color="auto" w:fill="E6E6E6"/>
        </w:rPr>
        <w:fldChar w:fldCharType="end"/>
      </w:r>
      <w:r w:rsidRPr="00873E1E">
        <w:rPr>
          <w:rFonts w:eastAsia="Calibri"/>
        </w:rPr>
        <w:t xml:space="preserve">), with respect to such Non-Assigned Asset, to the extent such obligations are reasonably capable of being performed and complied with by Buyer, with respect to any Permit or Project Contract included in the Closing Assets, from and </w:t>
      </w:r>
      <w:r w:rsidRPr="00873E1E">
        <w:rPr>
          <w:rFonts w:eastAsia="Calibri"/>
        </w:rPr>
        <w:lastRenderedPageBreak/>
        <w:t xml:space="preserve">after the Closing, and with respect to any Permit or Project Contract included in the Post-Closing Assets, from and after the time at which the same would be transferred to Buyer or its designee pursuant to </w:t>
      </w:r>
      <w:r w:rsidRPr="00873E1E">
        <w:rPr>
          <w:rFonts w:eastAsia="Calibri"/>
          <w:color w:val="2B579A"/>
          <w:u w:val="single"/>
          <w:shd w:val="clear" w:color="auto" w:fill="E6E6E6"/>
        </w:rPr>
        <w:fldChar w:fldCharType="begin"/>
      </w:r>
      <w:r w:rsidRPr="00873E1E">
        <w:rPr>
          <w:rFonts w:eastAsia="Calibri"/>
          <w:u w:val="single"/>
        </w:rPr>
        <w:instrText xml:space="preserve"> REF _Ref479069272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11.2</w:t>
      </w:r>
      <w:r w:rsidRPr="00873E1E">
        <w:rPr>
          <w:rFonts w:eastAsia="Calibri"/>
          <w:color w:val="2B579A"/>
          <w:u w:val="single"/>
          <w:shd w:val="clear" w:color="auto" w:fill="E6E6E6"/>
        </w:rPr>
        <w:fldChar w:fldCharType="end"/>
      </w:r>
      <w:r w:rsidRPr="00873E1E">
        <w:rPr>
          <w:rFonts w:eastAsia="Calibri"/>
        </w:rPr>
        <w:t xml:space="preserve"> through, in each case, the completion of the transfer or re-issuance of such Non-Assigned Asset to Buyer or its designee or the expiration thereof according to its terms.  If Buyer makes the election in clause (</w:t>
      </w:r>
      <w:r w:rsidR="00661D6E" w:rsidRPr="00873E1E">
        <w:rPr>
          <w:rFonts w:eastAsia="Calibri"/>
        </w:rPr>
        <w:t>B</w:t>
      </w:r>
      <w:r w:rsidRPr="00873E1E">
        <w:rPr>
          <w:rFonts w:eastAsia="Calibri"/>
        </w:rPr>
        <w:t xml:space="preserve">)(2) of </w:t>
      </w:r>
      <w:r w:rsidRPr="00873E1E">
        <w:rPr>
          <w:rFonts w:eastAsia="Calibri"/>
          <w:color w:val="2B579A"/>
          <w:u w:val="single"/>
          <w:shd w:val="clear" w:color="auto" w:fill="E6E6E6"/>
        </w:rPr>
        <w:fldChar w:fldCharType="begin"/>
      </w:r>
      <w:r w:rsidRPr="00873E1E">
        <w:rPr>
          <w:rFonts w:eastAsia="Calibri"/>
          <w:u w:val="single"/>
        </w:rPr>
        <w:instrText xml:space="preserve"> REF _Ref505954973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20.5(c)(ii)</w:t>
      </w:r>
      <w:r w:rsidRPr="00873E1E">
        <w:rPr>
          <w:rFonts w:eastAsia="Calibri"/>
          <w:color w:val="2B579A"/>
          <w:u w:val="single"/>
          <w:shd w:val="clear" w:color="auto" w:fill="E6E6E6"/>
        </w:rPr>
        <w:fldChar w:fldCharType="end"/>
      </w:r>
      <w:r w:rsidRPr="00873E1E">
        <w:rPr>
          <w:rFonts w:eastAsia="Calibri"/>
        </w:rPr>
        <w:t xml:space="preserve"> with respect to any Non-Assigned Asset, upon Buyer’s obtaining such replacement Permit or Contract, the replaced Permit or Project Contract shall no longer constitute a Project Asset and shall be treated thereafter as an Excluded Asset.</w:t>
      </w:r>
      <w:bookmarkEnd w:id="2194"/>
    </w:p>
    <w:p w14:paraId="2AEF2A70" w14:textId="7D7B8A19" w:rsidR="004D7078" w:rsidRPr="00873E1E" w:rsidRDefault="004D7078" w:rsidP="00E71678">
      <w:pPr>
        <w:pStyle w:val="WP2L4"/>
      </w:pPr>
      <w:bookmarkStart w:id="2195" w:name="_Ref4217197"/>
      <w:r w:rsidRPr="00873E1E">
        <w:rPr>
          <w:rFonts w:eastAsia="Calibri"/>
        </w:rPr>
        <w:t xml:space="preserve">If any Seller Consent is obtained </w:t>
      </w:r>
      <w:bookmarkStart w:id="2196" w:name="DocXTextRef550"/>
      <w:r w:rsidRPr="00873E1E">
        <w:rPr>
          <w:rFonts w:eastAsia="Calibri"/>
        </w:rPr>
        <w:t>(A)</w:t>
      </w:r>
      <w:bookmarkEnd w:id="2196"/>
      <w:r w:rsidR="00092A5C" w:rsidRPr="00873E1E">
        <w:rPr>
          <w:rFonts w:eastAsia="Calibri"/>
        </w:rPr>
        <w:t> </w:t>
      </w:r>
      <w:r w:rsidRPr="00873E1E">
        <w:rPr>
          <w:rFonts w:eastAsia="Calibri"/>
        </w:rPr>
        <w:t xml:space="preserve">with respect to any Permit or Project Contract included in the Closing Assets, after the Closing, </w:t>
      </w:r>
      <w:r w:rsidR="00092A5C" w:rsidRPr="00873E1E">
        <w:rPr>
          <w:rFonts w:eastAsia="Calibri"/>
        </w:rPr>
        <w:t xml:space="preserve">or </w:t>
      </w:r>
      <w:r w:rsidRPr="00873E1E">
        <w:rPr>
          <w:rFonts w:eastAsia="Calibri"/>
        </w:rPr>
        <w:t xml:space="preserve">(B) with respect to any Permit or Project Contract included in the Post-Closing Assets, after the time at which the same would be transferred to Buyer or its designee according to </w:t>
      </w:r>
      <w:r w:rsidRPr="00873E1E">
        <w:rPr>
          <w:rFonts w:eastAsia="Calibri"/>
          <w:color w:val="2B579A"/>
          <w:u w:val="single"/>
          <w:shd w:val="clear" w:color="auto" w:fill="E6E6E6"/>
        </w:rPr>
        <w:fldChar w:fldCharType="begin"/>
      </w:r>
      <w:r w:rsidRPr="00873E1E">
        <w:rPr>
          <w:rFonts w:eastAsia="Calibri"/>
          <w:u w:val="single"/>
        </w:rPr>
        <w:instrText xml:space="preserve"> REF _Ref479069272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11.2</w:t>
      </w:r>
      <w:r w:rsidRPr="00873E1E">
        <w:rPr>
          <w:rFonts w:eastAsia="Calibri"/>
          <w:color w:val="2B579A"/>
          <w:u w:val="single"/>
          <w:shd w:val="clear" w:color="auto" w:fill="E6E6E6"/>
        </w:rPr>
        <w:fldChar w:fldCharType="end"/>
      </w:r>
      <w:r w:rsidRPr="00873E1E">
        <w:rPr>
          <w:rFonts w:eastAsia="Calibri"/>
        </w:rPr>
        <w:t>, Seller shall, promptly after obtaining such Consent, notify Buyer in writing and, if Buyer so directs, complete, execute, and deliver to Buyer a Post-Closing Assignment and Assumption Agreement with respect to such Project Asset.</w:t>
      </w:r>
      <w:bookmarkEnd w:id="2195"/>
    </w:p>
    <w:p w14:paraId="343BC2F6" w14:textId="04DC57E0" w:rsidR="004D7078" w:rsidRPr="00873E1E" w:rsidRDefault="004D7078" w:rsidP="00E71678">
      <w:pPr>
        <w:pStyle w:val="WP2L4"/>
      </w:pPr>
      <w:bookmarkStart w:id="2197" w:name="_Ref4217198"/>
      <w:r w:rsidRPr="00873E1E">
        <w:rPr>
          <w:rFonts w:eastAsia="Calibri"/>
        </w:rPr>
        <w:t xml:space="preserve">Nothing in this </w:t>
      </w:r>
      <w:r w:rsidRPr="00873E1E">
        <w:rPr>
          <w:rFonts w:eastAsia="Calibri"/>
          <w:color w:val="2B579A"/>
          <w:u w:val="single"/>
          <w:shd w:val="clear" w:color="auto" w:fill="E6E6E6"/>
        </w:rPr>
        <w:fldChar w:fldCharType="begin"/>
      </w:r>
      <w:r w:rsidRPr="00873E1E">
        <w:rPr>
          <w:rFonts w:eastAsia="Calibri"/>
          <w:u w:val="single"/>
        </w:rPr>
        <w:instrText xml:space="preserve"> REF _Ref275878196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20.5</w:t>
      </w:r>
      <w:r w:rsidRPr="00873E1E">
        <w:rPr>
          <w:rFonts w:eastAsia="Calibri"/>
          <w:color w:val="2B579A"/>
          <w:u w:val="single"/>
          <w:shd w:val="clear" w:color="auto" w:fill="E6E6E6"/>
        </w:rPr>
        <w:fldChar w:fldCharType="end"/>
      </w:r>
      <w:r w:rsidRPr="00873E1E">
        <w:rPr>
          <w:rFonts w:eastAsia="Calibri"/>
        </w:rPr>
        <w:t xml:space="preserve"> shall limit a Party’s Liabilities under </w:t>
      </w:r>
      <w:r w:rsidRPr="00873E1E">
        <w:rPr>
          <w:rFonts w:eastAsia="Calibri"/>
          <w:color w:val="2B579A"/>
          <w:u w:val="single"/>
          <w:shd w:val="clear" w:color="auto" w:fill="E6E6E6"/>
        </w:rPr>
        <w:fldChar w:fldCharType="begin"/>
      </w:r>
      <w:r w:rsidRPr="00873E1E">
        <w:rPr>
          <w:rFonts w:eastAsia="Calibri"/>
          <w:u w:val="single"/>
        </w:rPr>
        <w:instrText xml:space="preserve"> REF _Ref4216978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Article 10</w:t>
      </w:r>
      <w:r w:rsidRPr="00873E1E">
        <w:rPr>
          <w:rFonts w:eastAsia="Calibri"/>
          <w:color w:val="2B579A"/>
          <w:u w:val="single"/>
          <w:shd w:val="clear" w:color="auto" w:fill="E6E6E6"/>
        </w:rPr>
        <w:fldChar w:fldCharType="end"/>
      </w:r>
      <w:r w:rsidRPr="00873E1E">
        <w:rPr>
          <w:rFonts w:eastAsia="Calibri"/>
        </w:rPr>
        <w:t xml:space="preserve"> (Warranty), </w:t>
      </w:r>
      <w:r w:rsidRPr="00873E1E">
        <w:rPr>
          <w:rFonts w:eastAsia="Calibri"/>
          <w:color w:val="2B579A"/>
          <w:u w:val="single"/>
          <w:shd w:val="clear" w:color="auto" w:fill="E6E6E6"/>
        </w:rPr>
        <w:fldChar w:fldCharType="begin"/>
      </w:r>
      <w:r w:rsidRPr="00873E1E">
        <w:rPr>
          <w:rFonts w:eastAsia="Calibri"/>
          <w:u w:val="single"/>
        </w:rPr>
        <w:instrText xml:space="preserve">  REF _Ref142919154 \n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sidRPr="001505EC">
        <w:rPr>
          <w:rFonts w:eastAsia="Calibri"/>
          <w:color w:val="000000"/>
          <w:u w:val="single"/>
        </w:rPr>
        <w:t>Section 16.4</w:t>
      </w:r>
      <w:r w:rsidRPr="00873E1E">
        <w:rPr>
          <w:rFonts w:eastAsia="Calibri"/>
          <w:color w:val="2B579A"/>
          <w:u w:val="single"/>
          <w:shd w:val="clear" w:color="auto" w:fill="E6E6E6"/>
        </w:rPr>
        <w:fldChar w:fldCharType="end"/>
      </w:r>
      <w:r w:rsidR="00903991" w:rsidRPr="00F63448">
        <w:rPr>
          <w:rFonts w:eastAsia="Calibri"/>
        </w:rPr>
        <w:t xml:space="preserve"> (Excluded Liabilities)</w:t>
      </w:r>
      <w:r w:rsidRPr="00873E1E">
        <w:rPr>
          <w:rFonts w:eastAsia="Calibri"/>
        </w:rPr>
        <w:t xml:space="preserve">, </w:t>
      </w:r>
      <w:r w:rsidRPr="00873E1E">
        <w:rPr>
          <w:rFonts w:eastAsia="Calibri"/>
          <w:color w:val="2B579A"/>
          <w:u w:val="single"/>
          <w:shd w:val="clear" w:color="auto" w:fill="E6E6E6"/>
        </w:rPr>
        <w:fldChar w:fldCharType="begin"/>
      </w:r>
      <w:r w:rsidRPr="00873E1E">
        <w:rPr>
          <w:rFonts w:eastAsia="Calibri"/>
          <w:u w:val="single"/>
        </w:rPr>
        <w:instrText xml:space="preserve"> REF _Ref446938307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Article 17</w:t>
      </w:r>
      <w:r w:rsidRPr="00873E1E">
        <w:rPr>
          <w:rFonts w:eastAsia="Calibri"/>
          <w:color w:val="2B579A"/>
          <w:u w:val="single"/>
          <w:shd w:val="clear" w:color="auto" w:fill="E6E6E6"/>
        </w:rPr>
        <w:fldChar w:fldCharType="end"/>
      </w:r>
      <w:r w:rsidRPr="00873E1E">
        <w:rPr>
          <w:rFonts w:eastAsia="Calibri"/>
        </w:rPr>
        <w:t xml:space="preserve"> (Closing; Purchase Price; Payment of Substantial Completion Payment Amount and Punchlist Holdback Amount), </w:t>
      </w:r>
      <w:r w:rsidRPr="00873E1E">
        <w:rPr>
          <w:rFonts w:eastAsia="Calibri"/>
          <w:color w:val="2B579A"/>
          <w:u w:val="single"/>
          <w:shd w:val="clear" w:color="auto" w:fill="E6E6E6"/>
        </w:rPr>
        <w:fldChar w:fldCharType="begin"/>
      </w:r>
      <w:r w:rsidRPr="00873E1E">
        <w:rPr>
          <w:rFonts w:eastAsia="Calibri"/>
          <w:u w:val="single"/>
        </w:rPr>
        <w:instrText xml:space="preserve"> REF _Ref276045858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20.1</w:t>
      </w:r>
      <w:r w:rsidRPr="00873E1E">
        <w:rPr>
          <w:rFonts w:eastAsia="Calibri"/>
          <w:color w:val="2B579A"/>
          <w:u w:val="single"/>
          <w:shd w:val="clear" w:color="auto" w:fill="E6E6E6"/>
        </w:rPr>
        <w:fldChar w:fldCharType="end"/>
      </w:r>
      <w:r w:rsidRPr="00873E1E">
        <w:rPr>
          <w:rFonts w:eastAsia="Calibri"/>
        </w:rPr>
        <w:t xml:space="preserve"> (Efforts to Achieve Closing), </w:t>
      </w:r>
      <w:r w:rsidRPr="00873E1E">
        <w:rPr>
          <w:rFonts w:eastAsia="Calibri"/>
          <w:color w:val="2B579A"/>
          <w:u w:val="single"/>
          <w:shd w:val="clear" w:color="auto" w:fill="E6E6E6"/>
        </w:rPr>
        <w:fldChar w:fldCharType="begin"/>
      </w:r>
      <w:r w:rsidRPr="00873E1E">
        <w:rPr>
          <w:rFonts w:eastAsia="Calibri"/>
          <w:u w:val="single"/>
        </w:rPr>
        <w:instrText xml:space="preserve"> REF _Ref275938650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20.2</w:t>
      </w:r>
      <w:r w:rsidRPr="00873E1E">
        <w:rPr>
          <w:rFonts w:eastAsia="Calibri"/>
          <w:color w:val="2B579A"/>
          <w:u w:val="single"/>
          <w:shd w:val="clear" w:color="auto" w:fill="E6E6E6"/>
        </w:rPr>
        <w:fldChar w:fldCharType="end"/>
      </w:r>
      <w:bookmarkEnd w:id="2185"/>
      <w:r w:rsidRPr="00873E1E">
        <w:rPr>
          <w:rFonts w:eastAsia="Calibri"/>
        </w:rPr>
        <w:t xml:space="preserve"> (Transaction Expenses), or </w:t>
      </w:r>
      <w:r w:rsidRPr="00873E1E">
        <w:rPr>
          <w:rFonts w:eastAsia="Calibri"/>
          <w:color w:val="2B579A"/>
          <w:u w:val="single"/>
          <w:shd w:val="clear" w:color="auto" w:fill="E6E6E6"/>
        </w:rPr>
        <w:fldChar w:fldCharType="begin"/>
      </w:r>
      <w:r w:rsidRPr="00873E1E">
        <w:rPr>
          <w:rFonts w:eastAsia="Calibri"/>
          <w:u w:val="single"/>
        </w:rPr>
        <w:instrText xml:space="preserve"> REF _Ref448224337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20.3</w:t>
      </w:r>
      <w:r w:rsidRPr="00873E1E">
        <w:rPr>
          <w:rFonts w:eastAsia="Calibri"/>
          <w:color w:val="2B579A"/>
          <w:u w:val="single"/>
          <w:shd w:val="clear" w:color="auto" w:fill="E6E6E6"/>
        </w:rPr>
        <w:fldChar w:fldCharType="end"/>
      </w:r>
      <w:bookmarkEnd w:id="2186"/>
      <w:r w:rsidRPr="00873E1E">
        <w:rPr>
          <w:rFonts w:eastAsia="Calibri"/>
        </w:rPr>
        <w:t xml:space="preserve"> (Conduct Pending Substantial Completion Payment Date), </w:t>
      </w:r>
      <w:r w:rsidRPr="00873E1E">
        <w:rPr>
          <w:rFonts w:eastAsia="Calibri"/>
          <w:color w:val="2B579A"/>
          <w:u w:val="single"/>
          <w:shd w:val="clear" w:color="auto" w:fill="E6E6E6"/>
        </w:rPr>
        <w:fldChar w:fldCharType="begin"/>
      </w:r>
      <w:r w:rsidRPr="00873E1E">
        <w:rPr>
          <w:rFonts w:eastAsia="Calibri"/>
          <w:u w:val="single"/>
        </w:rPr>
        <w:instrText xml:space="preserve"> REF _Ref4228636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Article 24</w:t>
      </w:r>
      <w:r w:rsidRPr="00873E1E">
        <w:rPr>
          <w:rFonts w:eastAsia="Calibri"/>
          <w:color w:val="2B579A"/>
          <w:u w:val="single"/>
          <w:shd w:val="clear" w:color="auto" w:fill="E6E6E6"/>
        </w:rPr>
        <w:fldChar w:fldCharType="end"/>
      </w:r>
      <w:r w:rsidRPr="00873E1E">
        <w:rPr>
          <w:rFonts w:eastAsia="Calibri"/>
        </w:rPr>
        <w:t xml:space="preserve"> (Indemnification), or the </w:t>
      </w:r>
      <w:bookmarkStart w:id="2198" w:name="_Hlk64676592"/>
      <w:r w:rsidRPr="00873E1E">
        <w:rPr>
          <w:rFonts w:eastAsia="Calibri"/>
        </w:rPr>
        <w:t>other terms of this Agreement or any Ancillary Agreement.</w:t>
      </w:r>
      <w:bookmarkEnd w:id="2197"/>
    </w:p>
    <w:p w14:paraId="73B31AA6" w14:textId="260E344F" w:rsidR="004D7078" w:rsidRPr="00873E1E" w:rsidRDefault="004D7078" w:rsidP="008F3C64">
      <w:pPr>
        <w:pStyle w:val="WP2L2"/>
        <w:keepNext/>
      </w:pPr>
      <w:bookmarkStart w:id="2199" w:name="_Ref504060209"/>
      <w:bookmarkStart w:id="2200" w:name="_Toc33799279"/>
      <w:bookmarkStart w:id="2201" w:name="_Toc66116197"/>
      <w:bookmarkStart w:id="2202" w:name="_Toc106296376"/>
      <w:bookmarkStart w:id="2203" w:name="_Ref275939063"/>
      <w:bookmarkStart w:id="2204" w:name="_Ref480547056"/>
      <w:bookmarkStart w:id="2205" w:name="_Ref480547110"/>
      <w:bookmarkStart w:id="2206" w:name="_Ref480547346"/>
      <w:r w:rsidRPr="00873E1E">
        <w:rPr>
          <w:b/>
          <w:szCs w:val="24"/>
        </w:rPr>
        <w:t>Certain Evidence of Title; Seller Post-Closing Access</w:t>
      </w:r>
      <w:r w:rsidRPr="00873E1E">
        <w:rPr>
          <w:szCs w:val="24"/>
        </w:rPr>
        <w:t>.</w:t>
      </w:r>
      <w:bookmarkEnd w:id="2199"/>
      <w:bookmarkEnd w:id="2200"/>
      <w:r w:rsidR="00065F44" w:rsidRPr="00565471">
        <w:rPr>
          <w:rStyle w:val="FootnoteReference"/>
        </w:rPr>
        <w:footnoteReference w:id="68"/>
      </w:r>
      <w:bookmarkEnd w:id="2201"/>
      <w:bookmarkEnd w:id="2202"/>
    </w:p>
    <w:p w14:paraId="0BC2827F" w14:textId="2685422D" w:rsidR="00DB5FA3" w:rsidRPr="00873E1E" w:rsidRDefault="004D7078" w:rsidP="00DB5FA3">
      <w:pPr>
        <w:pStyle w:val="WP2L3"/>
      </w:pPr>
      <w:bookmarkStart w:id="2207" w:name="_Ref169512355"/>
      <w:r w:rsidRPr="00873E1E">
        <w:rPr>
          <w:szCs w:val="24"/>
        </w:rPr>
        <w:t xml:space="preserve">Seller </w:t>
      </w:r>
      <w:bookmarkStart w:id="2208" w:name="_Ref504059890"/>
      <w:bookmarkStart w:id="2209" w:name="_Ref506379690"/>
      <w:bookmarkEnd w:id="2207"/>
      <w:r w:rsidR="00DB5FA3" w:rsidRPr="00873E1E">
        <w:rPr>
          <w:szCs w:val="24"/>
        </w:rPr>
        <w:t>shall deliver the following to Buyer no later than thirty (30) days after the Effective Date with respect to the Project Site:</w:t>
      </w:r>
    </w:p>
    <w:p w14:paraId="4014E714" w14:textId="3D6EABE7" w:rsidR="00DB5FA3" w:rsidRPr="00873E1E" w:rsidRDefault="00DB5FA3" w:rsidP="00DB5FA3">
      <w:pPr>
        <w:pStyle w:val="WP2L4"/>
      </w:pPr>
      <w:bookmarkStart w:id="2210" w:name="_Ref169512356"/>
      <w:bookmarkStart w:id="2211" w:name="_Ref503939608"/>
      <w:r w:rsidRPr="00873E1E">
        <w:t xml:space="preserve">a binding title commitment issued by the Title Insurer to insure [title to] the Project Site, subject only to Permitted Encumbrances, </w:t>
      </w:r>
      <w:bookmarkStart w:id="2212" w:name="DocXTextRef554"/>
      <w:r w:rsidRPr="00873E1E">
        <w:t>(A)</w:t>
      </w:r>
      <w:bookmarkEnd w:id="2212"/>
      <w:r w:rsidRPr="00873E1E">
        <w:t xml:space="preserve"> on the most current </w:t>
      </w:r>
      <w:r w:rsidRPr="00253200">
        <w:t>ALTA</w:t>
      </w:r>
      <w:r w:rsidR="008E032C" w:rsidRPr="00873E1E">
        <w:t xml:space="preserve"> </w:t>
      </w:r>
      <w:r w:rsidRPr="00873E1E">
        <w:t xml:space="preserve">form of title insurance commitment for an [owner’s] policy of title insurance available in the State of </w:t>
      </w:r>
      <w:r w:rsidR="009B5778">
        <w:t>Arkansas</w:t>
      </w:r>
      <w:r w:rsidRPr="00873E1E">
        <w:t>, (B) naming Buyer as the proposed insured thereunder, (C) in an amount specified by Buyer, but not to exceed the Purchase Price (the “</w:t>
      </w:r>
      <w:r w:rsidRPr="00873E1E">
        <w:rPr>
          <w:b/>
          <w:i/>
        </w:rPr>
        <w:t>Title Policy Amount</w:t>
      </w:r>
      <w:r w:rsidRPr="00873E1E">
        <w:t xml:space="preserve">”), (D) including the endorsements set forth on </w:t>
      </w:r>
      <w:r w:rsidRPr="00873E1E">
        <w:rPr>
          <w:u w:val="single"/>
        </w:rPr>
        <w:t>Schedule </w:t>
      </w:r>
      <w:r w:rsidRPr="00873E1E">
        <w:rPr>
          <w:color w:val="2B579A"/>
          <w:u w:val="single"/>
          <w:shd w:val="clear" w:color="auto" w:fill="E6E6E6"/>
        </w:rPr>
        <w:fldChar w:fldCharType="begin"/>
      </w:r>
      <w:r w:rsidRPr="00873E1E">
        <w:rPr>
          <w:u w:val="single"/>
        </w:rPr>
        <w:instrText xml:space="preserve"> REF  _Ref169512355 \h \t \w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20.6(a)</w:t>
      </w:r>
      <w:r w:rsidRPr="00873E1E">
        <w:rPr>
          <w:color w:val="2B579A"/>
          <w:u w:val="single"/>
          <w:shd w:val="clear" w:color="auto" w:fill="E6E6E6"/>
        </w:rPr>
        <w:fldChar w:fldCharType="end"/>
      </w:r>
      <w:bookmarkStart w:id="2213" w:name="_Ref4217447"/>
      <w:r w:rsidRPr="00565471">
        <w:rPr>
          <w:rStyle w:val="FootnoteReference"/>
        </w:rPr>
        <w:footnoteReference w:id="69"/>
      </w:r>
      <w:bookmarkEnd w:id="2213"/>
      <w:r w:rsidRPr="00873E1E">
        <w:t xml:space="preserve"> and such other endorsements as Buyer may reasonably require (collectively, the “</w:t>
      </w:r>
      <w:r w:rsidRPr="00873E1E">
        <w:rPr>
          <w:b/>
          <w:bCs/>
          <w:i/>
          <w:iCs/>
        </w:rPr>
        <w:t>Required Endorsements</w:t>
      </w:r>
      <w:r w:rsidRPr="00873E1E">
        <w:t>”), and (E) including the Title Insurer’s requirements for issuing the Title Policy (a “</w:t>
      </w:r>
      <w:r w:rsidRPr="00873E1E">
        <w:rPr>
          <w:b/>
          <w:i/>
        </w:rPr>
        <w:t>Title Commitment</w:t>
      </w:r>
      <w:r w:rsidRPr="00873E1E">
        <w:t xml:space="preserve">”), which </w:t>
      </w:r>
      <w:bookmarkEnd w:id="2210"/>
      <w:r w:rsidRPr="00873E1E">
        <w:t>Title Commitment shall have an effective date within ten (10) days before the date of delivery to Buyer and which requirements described in clause (E) shall be met by Seller on or before the Closing (including those requirements that must be met by releasing or satisfying monetary Encumbrances and providing any gap indemnity that may be required by the Title Insurer);</w:t>
      </w:r>
      <w:bookmarkEnd w:id="2211"/>
    </w:p>
    <w:p w14:paraId="7CF1B2CB" w14:textId="39B3E622" w:rsidR="00DB5FA3" w:rsidRPr="00873E1E" w:rsidRDefault="00DB5FA3" w:rsidP="00DB5FA3">
      <w:pPr>
        <w:pStyle w:val="WP2L4"/>
      </w:pPr>
      <w:bookmarkStart w:id="2214" w:name="_Ref142919604"/>
      <w:r w:rsidRPr="00873E1E">
        <w:lastRenderedPageBreak/>
        <w:t xml:space="preserve">complete and legible copies of all documents listed on </w:t>
      </w:r>
      <w:bookmarkStart w:id="2215" w:name="DocXTextRef560"/>
      <w:r w:rsidRPr="00873E1E">
        <w:t>Schedule B</w:t>
      </w:r>
      <w:bookmarkEnd w:id="2215"/>
      <w:r w:rsidRPr="00873E1E">
        <w:t xml:space="preserve"> to such Title Commitment (the “</w:t>
      </w:r>
      <w:r w:rsidRPr="00873E1E">
        <w:rPr>
          <w:b/>
          <w:i/>
          <w:iCs/>
        </w:rPr>
        <w:t>Recorded Documents</w:t>
      </w:r>
      <w:r w:rsidRPr="00873E1E">
        <w:t>” with respect to such Title Commitment); and</w:t>
      </w:r>
      <w:bookmarkStart w:id="2216" w:name="_Ref142919667"/>
      <w:bookmarkEnd w:id="2214"/>
    </w:p>
    <w:p w14:paraId="0AB4FDCB" w14:textId="60458D4D" w:rsidR="004D7078" w:rsidRPr="00873E1E" w:rsidRDefault="00DB5FA3" w:rsidP="00DB5FA3">
      <w:pPr>
        <w:pStyle w:val="WP2L4"/>
      </w:pPr>
      <w:r w:rsidRPr="00873E1E">
        <w:t xml:space="preserve">surveys of the Project Site made after the Effective Date by a land surveyor licensed by the State of </w:t>
      </w:r>
      <w:r w:rsidR="009B5778">
        <w:t>Arkansas</w:t>
      </w:r>
      <w:r w:rsidRPr="00873E1E">
        <w:t xml:space="preserve"> and bearing a certificate, signed and sealed by the surveyor, certifying to Buyer and the Title Insurer that</w:t>
      </w:r>
      <w:bookmarkEnd w:id="2216"/>
      <w:r w:rsidRPr="00873E1E">
        <w:t xml:space="preserve"> such survey </w:t>
      </w:r>
      <w:bookmarkStart w:id="2217" w:name="DocXTextRef570"/>
      <w:r w:rsidRPr="00873E1E">
        <w:t>(A)</w:t>
      </w:r>
      <w:bookmarkEnd w:id="2217"/>
      <w:r w:rsidRPr="00873E1E">
        <w:t xml:space="preserve"> was made in accordance </w:t>
      </w:r>
      <w:r w:rsidRPr="00FF2997">
        <w:t>with “20</w:t>
      </w:r>
      <w:r w:rsidR="00FF2997" w:rsidRPr="00FF2997">
        <w:t>21</w:t>
      </w:r>
      <w:r w:rsidRPr="00873E1E">
        <w:t xml:space="preserve"> Minimum Standard Requirements for ALTA/NSPS Land/Title Surveys” and includes items</w:t>
      </w:r>
      <w:bookmarkStart w:id="2218" w:name="DocXTextRef566"/>
      <w:r w:rsidRPr="00873E1E">
        <w:t> 1</w:t>
      </w:r>
      <w:bookmarkEnd w:id="2218"/>
      <w:r w:rsidRPr="00873E1E">
        <w:t>-</w:t>
      </w:r>
      <w:bookmarkStart w:id="2219" w:name="DocXTextRef561"/>
      <w:r w:rsidRPr="00873E1E">
        <w:t>4</w:t>
      </w:r>
      <w:bookmarkEnd w:id="2219"/>
      <w:r w:rsidRPr="00873E1E">
        <w:t xml:space="preserve">, </w:t>
      </w:r>
      <w:bookmarkStart w:id="2220" w:name="DocXTextRef563"/>
      <w:r w:rsidRPr="00873E1E">
        <w:t>6(a)</w:t>
      </w:r>
      <w:bookmarkEnd w:id="2220"/>
      <w:r w:rsidRPr="00873E1E">
        <w:t xml:space="preserve">, </w:t>
      </w:r>
      <w:bookmarkStart w:id="2221" w:name="DocXTextRef564"/>
      <w:r w:rsidRPr="00873E1E">
        <w:t>7(a)</w:t>
      </w:r>
      <w:bookmarkEnd w:id="2221"/>
      <w:r w:rsidRPr="00873E1E">
        <w:t xml:space="preserve">, 7(b)(1), </w:t>
      </w:r>
      <w:bookmarkStart w:id="2222" w:name="DocXTextRef565"/>
      <w:r w:rsidRPr="00873E1E">
        <w:t>7(c)</w:t>
      </w:r>
      <w:bookmarkEnd w:id="2222"/>
      <w:r w:rsidRPr="00873E1E">
        <w:t xml:space="preserve">, </w:t>
      </w:r>
      <w:bookmarkStart w:id="2223" w:name="DocXTextRef567"/>
      <w:r w:rsidRPr="00873E1E">
        <w:t>8</w:t>
      </w:r>
      <w:bookmarkEnd w:id="2223"/>
      <w:r w:rsidRPr="00873E1E">
        <w:t xml:space="preserve">, </w:t>
      </w:r>
      <w:bookmarkStart w:id="2224" w:name="DocXTextRef568"/>
      <w:r w:rsidRPr="00873E1E">
        <w:t>9</w:t>
      </w:r>
      <w:bookmarkEnd w:id="2224"/>
      <w:r w:rsidRPr="00873E1E">
        <w:t xml:space="preserve">, </w:t>
      </w:r>
      <w:bookmarkStart w:id="2225" w:name="DocXTextRef569"/>
      <w:r w:rsidRPr="00873E1E">
        <w:t>11</w:t>
      </w:r>
      <w:bookmarkEnd w:id="2225"/>
      <w:r w:rsidRPr="00873E1E">
        <w:t xml:space="preserve">, and </w:t>
      </w:r>
      <w:bookmarkStart w:id="2226" w:name="DocXTextRef573"/>
      <w:r w:rsidRPr="00873E1E">
        <w:t>13</w:t>
      </w:r>
      <w:bookmarkEnd w:id="2226"/>
      <w:r w:rsidRPr="00873E1E">
        <w:t>-</w:t>
      </w:r>
      <w:bookmarkStart w:id="2227" w:name="DocXTextRef562"/>
      <w:r w:rsidR="00CB04B2">
        <w:t>19</w:t>
      </w:r>
      <w:bookmarkEnd w:id="2227"/>
      <w:r w:rsidRPr="00873E1E">
        <w:t xml:space="preserve"> of Table A thereof, (B) correctly shows the locations of all building lines, easements, and areas affected by any Recorded Documents (identified by issuer, commitment number, and an effective date after the Effective Date), and (C) discloses the proposed location of each portion of the Project on the Project Site (each, a “</w:t>
      </w:r>
      <w:r w:rsidRPr="00873E1E">
        <w:rPr>
          <w:b/>
          <w:i/>
          <w:iCs/>
        </w:rPr>
        <w:t>Survey</w:t>
      </w:r>
      <w:r w:rsidRPr="00873E1E">
        <w:t>”)</w:t>
      </w:r>
      <w:r w:rsidR="004D7078" w:rsidRPr="00873E1E">
        <w:t>.</w:t>
      </w:r>
      <w:bookmarkStart w:id="2228" w:name="_Ref4217449"/>
      <w:bookmarkEnd w:id="2208"/>
      <w:r w:rsidR="004D7078" w:rsidRPr="00565471">
        <w:rPr>
          <w:rStyle w:val="FootnoteReference"/>
        </w:rPr>
        <w:footnoteReference w:id="70"/>
      </w:r>
      <w:bookmarkEnd w:id="2209"/>
      <w:bookmarkEnd w:id="2228"/>
    </w:p>
    <w:p w14:paraId="3F88FDC4" w14:textId="29A56B66" w:rsidR="004D7078" w:rsidRPr="00873E1E" w:rsidRDefault="004D7078" w:rsidP="00FB3792">
      <w:pPr>
        <w:pStyle w:val="WP2L3"/>
      </w:pPr>
      <w:bookmarkStart w:id="2229" w:name="_Ref142919581"/>
      <w:r w:rsidRPr="00873E1E">
        <w:rPr>
          <w:szCs w:val="24"/>
        </w:rPr>
        <w:t xml:space="preserve">If </w:t>
      </w:r>
      <w:bookmarkStart w:id="2230" w:name="_Ref506380228"/>
      <w:bookmarkEnd w:id="2229"/>
      <w:r w:rsidR="00DB5FA3" w:rsidRPr="00873E1E">
        <w:rPr>
          <w:szCs w:val="24"/>
        </w:rPr>
        <w:t xml:space="preserve">(i) </w:t>
      </w:r>
      <w:bookmarkStart w:id="2231" w:name="_Ref4217199"/>
      <w:r w:rsidR="00DB5FA3" w:rsidRPr="00873E1E">
        <w:t>the Title Commitment or other evidence of title or search of the appropriate real estate records discloses that any Person other than Seller has title to or a valid interest in the Project Site</w:t>
      </w:r>
      <w:bookmarkEnd w:id="2231"/>
      <w:r w:rsidR="00DB5FA3" w:rsidRPr="00873E1E">
        <w:t xml:space="preserve">, (ii) </w:t>
      </w:r>
      <w:bookmarkStart w:id="2232" w:name="_Ref4217200"/>
      <w:r w:rsidR="00DB5FA3" w:rsidRPr="00873E1E">
        <w:t>the Title Commitment discloses any title encumbrance or defect that is not a Permitted Encumbrance</w:t>
      </w:r>
      <w:r w:rsidR="00EF42EA" w:rsidRPr="00873E1E">
        <w:t>,</w:t>
      </w:r>
      <w:r w:rsidR="00DB5FA3" w:rsidRPr="00873E1E">
        <w:t xml:space="preserve"> or any exception that Buyer reasonably believes could adversely affect Buyer’s use and enjoyment of the Project described herein</w:t>
      </w:r>
      <w:r w:rsidR="00E90D6E" w:rsidRPr="00873E1E">
        <w:t>,</w:t>
      </w:r>
      <w:r w:rsidR="00DB5FA3" w:rsidRPr="00873E1E">
        <w:t xml:space="preserve"> or</w:t>
      </w:r>
      <w:bookmarkEnd w:id="2232"/>
      <w:r w:rsidR="00DB5FA3" w:rsidRPr="00873E1E">
        <w:t xml:space="preserve"> (iii) any Survey discloses any matter that is not a Permitted Encumbrance (any such matter in clause (i), (ii), or (iii), a “</w:t>
      </w:r>
      <w:r w:rsidR="00DB5FA3" w:rsidRPr="00873E1E">
        <w:rPr>
          <w:b/>
          <w:bCs/>
          <w:i/>
          <w:iCs/>
        </w:rPr>
        <w:t>Title Objection</w:t>
      </w:r>
      <w:r w:rsidR="00DB5FA3" w:rsidRPr="00873E1E">
        <w:t xml:space="preserve">”), then Buyer may notify Seller in writing of such matters no later than ninety (90) days after </w:t>
      </w:r>
      <w:r w:rsidR="00DB5FA3" w:rsidRPr="00873E1E">
        <w:rPr>
          <w:rFonts w:eastAsia="Calibri"/>
        </w:rPr>
        <w:t>receiving</w:t>
      </w:r>
      <w:r w:rsidR="00DB5FA3" w:rsidRPr="00873E1E">
        <w:t xml:space="preserve"> the latest of all of the Title Commitment, Surveys, and copies of Recorded Documents for the Project Site (the “</w:t>
      </w:r>
      <w:r w:rsidR="00DB5FA3" w:rsidRPr="00873E1E">
        <w:rPr>
          <w:b/>
          <w:bCs/>
          <w:i/>
          <w:iCs/>
        </w:rPr>
        <w:t>First</w:t>
      </w:r>
      <w:r w:rsidR="00DB5FA3" w:rsidRPr="00873E1E">
        <w:t xml:space="preserve"> </w:t>
      </w:r>
      <w:r w:rsidR="00DB5FA3" w:rsidRPr="00873E1E">
        <w:rPr>
          <w:b/>
          <w:i/>
        </w:rPr>
        <w:t>Title Objection Period</w:t>
      </w:r>
      <w:r w:rsidR="00DB5FA3" w:rsidRPr="00873E1E">
        <w:t xml:space="preserve">”).  Any matter expressly disclosed in such Title Commitment and Surveys that Buyer does not object to prior to the expiration of the First Title Objection Period shall, as to the portions of the Project Site shown to be affected thereby, be considered a “Permitted Encumbrance;” </w:t>
      </w:r>
      <w:r w:rsidR="00DB5FA3" w:rsidRPr="00873E1E">
        <w:rPr>
          <w:u w:val="single"/>
        </w:rPr>
        <w:t>provided</w:t>
      </w:r>
      <w:r w:rsidR="00DB5FA3" w:rsidRPr="00873E1E">
        <w:t xml:space="preserve">, </w:t>
      </w:r>
      <w:r w:rsidR="00DB5FA3" w:rsidRPr="00873E1E">
        <w:rPr>
          <w:u w:val="single"/>
        </w:rPr>
        <w:t>however</w:t>
      </w:r>
      <w:r w:rsidR="00DB5FA3" w:rsidRPr="00873E1E">
        <w:t xml:space="preserve">, that in no event may any such matter that affects the Project Site become a Permitted Encumbrance prior to the time Buyer has </w:t>
      </w:r>
      <w:bookmarkStart w:id="2233" w:name="DocXTextRef574"/>
      <w:r w:rsidR="00DB5FA3" w:rsidRPr="00873E1E">
        <w:t>(A</w:t>
      </w:r>
      <w:bookmarkEnd w:id="2233"/>
      <w:r w:rsidR="00DB5FA3" w:rsidRPr="00873E1E">
        <w:t>) been advised in writing by the Title Insurer or Seller of the existence of such Encumbrance or the instrument creating such Encumbrance and (B) failed to object to said Encumbrance prior to the expiration of the First Title Objection Period, and in no event shall any monetary Encumbrance or assessment be a Permitted Encumbrance</w:t>
      </w:r>
      <w:r w:rsidRPr="00873E1E">
        <w:t>.</w:t>
      </w:r>
      <w:bookmarkEnd w:id="2230"/>
    </w:p>
    <w:p w14:paraId="572BE1F9" w14:textId="57658F05" w:rsidR="000F11CD" w:rsidRPr="00873E1E" w:rsidRDefault="000F11CD" w:rsidP="007E5094">
      <w:pPr>
        <w:pStyle w:val="WP2L3"/>
      </w:pPr>
      <w:bookmarkStart w:id="2234" w:name="_Ref63863768"/>
      <w:bookmarkStart w:id="2235" w:name="_Ref4217201"/>
      <w:bookmarkStart w:id="2236" w:name="_Ref503854710"/>
      <w:r w:rsidRPr="00873E1E">
        <w:rPr>
          <w:szCs w:val="24"/>
        </w:rPr>
        <w:t xml:space="preserve">Subject </w:t>
      </w:r>
      <w:r w:rsidR="00BE020C" w:rsidRPr="00873E1E">
        <w:rPr>
          <w:szCs w:val="24"/>
        </w:rPr>
        <w:t xml:space="preserve">to </w:t>
      </w:r>
      <w:r w:rsidR="00BE020C" w:rsidRPr="00873E1E">
        <w:rPr>
          <w:color w:val="2B579A"/>
          <w:szCs w:val="24"/>
          <w:u w:val="single"/>
          <w:shd w:val="clear" w:color="auto" w:fill="E6E6E6"/>
        </w:rPr>
        <w:fldChar w:fldCharType="begin"/>
      </w:r>
      <w:r w:rsidR="00BE020C" w:rsidRPr="00873E1E">
        <w:rPr>
          <w:szCs w:val="24"/>
          <w:u w:val="single"/>
        </w:rPr>
        <w:instrText xml:space="preserve"> REF _Ref63862090 \w \h  \* MERGEFORMAT </w:instrText>
      </w:r>
      <w:r w:rsidR="00BE020C" w:rsidRPr="00873E1E">
        <w:rPr>
          <w:color w:val="2B579A"/>
          <w:szCs w:val="24"/>
          <w:u w:val="single"/>
          <w:shd w:val="clear" w:color="auto" w:fill="E6E6E6"/>
        </w:rPr>
      </w:r>
      <w:r w:rsidR="00BE020C" w:rsidRPr="00873E1E">
        <w:rPr>
          <w:color w:val="2B579A"/>
          <w:szCs w:val="24"/>
          <w:u w:val="single"/>
          <w:shd w:val="clear" w:color="auto" w:fill="E6E6E6"/>
        </w:rPr>
        <w:fldChar w:fldCharType="separate"/>
      </w:r>
      <w:r w:rsidR="001505EC">
        <w:rPr>
          <w:szCs w:val="24"/>
          <w:u w:val="single"/>
        </w:rPr>
        <w:t>Section 20.6(e)</w:t>
      </w:r>
      <w:r w:rsidR="00BE020C" w:rsidRPr="00873E1E">
        <w:rPr>
          <w:color w:val="2B579A"/>
          <w:szCs w:val="24"/>
          <w:u w:val="single"/>
          <w:shd w:val="clear" w:color="auto" w:fill="E6E6E6"/>
        </w:rPr>
        <w:fldChar w:fldCharType="end"/>
      </w:r>
      <w:r w:rsidR="00BE020C" w:rsidRPr="00873E1E">
        <w:rPr>
          <w:szCs w:val="24"/>
        </w:rPr>
        <w:t>, prior to the Closing, Seller shall cure, at its cost and expense, each Title Objection and take all steps required by the Title Insurer to eliminate each Title Objection as an exception to the Title Commitment</w:t>
      </w:r>
      <w:r w:rsidRPr="00873E1E">
        <w:rPr>
          <w:szCs w:val="24"/>
        </w:rPr>
        <w:t>.</w:t>
      </w:r>
      <w:bookmarkEnd w:id="2234"/>
      <w:r w:rsidR="00BE020C" w:rsidRPr="00873E1E">
        <w:rPr>
          <w:szCs w:val="24"/>
        </w:rPr>
        <w:t xml:space="preserve">  Seller shall keep Buyer </w:t>
      </w:r>
      <w:r w:rsidR="00615A04" w:rsidRPr="00873E1E">
        <w:rPr>
          <w:szCs w:val="24"/>
        </w:rPr>
        <w:t>r</w:t>
      </w:r>
      <w:r w:rsidR="00BE020C" w:rsidRPr="00873E1E">
        <w:rPr>
          <w:szCs w:val="24"/>
        </w:rPr>
        <w:t xml:space="preserve">easonably apprised of </w:t>
      </w:r>
      <w:r w:rsidR="00615A04" w:rsidRPr="00873E1E">
        <w:rPr>
          <w:szCs w:val="24"/>
        </w:rPr>
        <w:t>cures of any Title Objections and Seller’s plans (including estimated timing</w:t>
      </w:r>
      <w:r w:rsidR="001970DC" w:rsidRPr="00873E1E">
        <w:rPr>
          <w:szCs w:val="24"/>
        </w:rPr>
        <w:t xml:space="preserve"> and progress</w:t>
      </w:r>
      <w:r w:rsidR="00615A04" w:rsidRPr="00873E1E">
        <w:rPr>
          <w:szCs w:val="24"/>
        </w:rPr>
        <w:t>)</w:t>
      </w:r>
      <w:r w:rsidR="00AC048E" w:rsidRPr="00873E1E">
        <w:rPr>
          <w:szCs w:val="24"/>
        </w:rPr>
        <w:t>, in reasonable detail,</w:t>
      </w:r>
      <w:r w:rsidR="00615A04" w:rsidRPr="00873E1E">
        <w:rPr>
          <w:szCs w:val="24"/>
        </w:rPr>
        <w:t xml:space="preserve"> to cure open Title Objections.</w:t>
      </w:r>
    </w:p>
    <w:p w14:paraId="4366ADDC" w14:textId="77777777" w:rsidR="00BE020C" w:rsidRPr="00873E1E" w:rsidRDefault="000F11CD" w:rsidP="00BE020C">
      <w:pPr>
        <w:pStyle w:val="WP2L3"/>
      </w:pPr>
      <w:bookmarkStart w:id="2237" w:name="_Ref63863348"/>
      <w:r w:rsidRPr="00873E1E">
        <w:rPr>
          <w:szCs w:val="24"/>
        </w:rPr>
        <w:t xml:space="preserve">No </w:t>
      </w:r>
      <w:bookmarkEnd w:id="2237"/>
      <w:r w:rsidR="00BE020C" w:rsidRPr="00873E1E">
        <w:rPr>
          <w:szCs w:val="24"/>
        </w:rPr>
        <w:t>later than thirty (30) days prior to the Closing, Seller shall deliver the following to Buyer:</w:t>
      </w:r>
    </w:p>
    <w:p w14:paraId="55289F25" w14:textId="77777777" w:rsidR="00BE020C" w:rsidRPr="00873E1E" w:rsidRDefault="00BE020C" w:rsidP="00BE020C">
      <w:pPr>
        <w:pStyle w:val="WP2L4"/>
      </w:pPr>
      <w:r w:rsidRPr="00873E1E">
        <w:t>an updated Title Commitment having an effective date no earlier than thirty (30) days prior to the Closing;</w:t>
      </w:r>
    </w:p>
    <w:p w14:paraId="126E408F" w14:textId="77777777" w:rsidR="00BE020C" w:rsidRPr="00873E1E" w:rsidRDefault="00BE020C" w:rsidP="00BE020C">
      <w:pPr>
        <w:pStyle w:val="WP2L4"/>
      </w:pPr>
      <w:r w:rsidRPr="00873E1E">
        <w:lastRenderedPageBreak/>
        <w:t>complete and legible copies of the Recorded Documents with respect to such Title Commitment; and</w:t>
      </w:r>
    </w:p>
    <w:p w14:paraId="2AAF79EE" w14:textId="77777777" w:rsidR="00BE020C" w:rsidRPr="00873E1E" w:rsidRDefault="00BE020C" w:rsidP="00BE020C">
      <w:pPr>
        <w:pStyle w:val="WP2L4"/>
      </w:pPr>
      <w:r w:rsidRPr="00873E1E">
        <w:t>updated Surveys on an “as-built” basis that reflect the completion of the Work.</w:t>
      </w:r>
      <w:r w:rsidRPr="00565471">
        <w:rPr>
          <w:rStyle w:val="FootnoteReference"/>
        </w:rPr>
        <w:footnoteReference w:id="71"/>
      </w:r>
    </w:p>
    <w:p w14:paraId="0949A105" w14:textId="362E77CD" w:rsidR="008C3478" w:rsidRPr="00873E1E" w:rsidRDefault="00BE020C" w:rsidP="003D534F">
      <w:pPr>
        <w:pStyle w:val="WP2L3"/>
        <w:numPr>
          <w:ilvl w:val="0"/>
          <w:numId w:val="0"/>
        </w:numPr>
      </w:pPr>
      <w:r w:rsidRPr="00873E1E">
        <w:t xml:space="preserve">If such Title Commitment, Recorded Documents, or Surveys disclose (A) any matter described in clauses (i)-(iii) of </w:t>
      </w:r>
      <w:r w:rsidRPr="00873E1E">
        <w:rPr>
          <w:color w:val="2B579A"/>
          <w:u w:val="single"/>
          <w:shd w:val="clear" w:color="auto" w:fill="E6E6E6"/>
        </w:rPr>
        <w:fldChar w:fldCharType="begin"/>
      </w:r>
      <w:r w:rsidRPr="00873E1E">
        <w:rPr>
          <w:u w:val="single"/>
        </w:rPr>
        <w:instrText xml:space="preserve"> REF _Ref142919581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20.6(b)</w:t>
      </w:r>
      <w:r w:rsidRPr="00873E1E">
        <w:rPr>
          <w:color w:val="2B579A"/>
          <w:u w:val="single"/>
          <w:shd w:val="clear" w:color="auto" w:fill="E6E6E6"/>
        </w:rPr>
        <w:fldChar w:fldCharType="end"/>
      </w:r>
      <w:r w:rsidRPr="00873E1E">
        <w:t xml:space="preserve"> that was not disclosed on the Title Commitment, Recorded Documents, or Surveys provided pursuant to </w:t>
      </w:r>
      <w:r w:rsidRPr="00F63448">
        <w:rPr>
          <w:color w:val="2B579A"/>
          <w:u w:val="single"/>
          <w:shd w:val="clear" w:color="auto" w:fill="E6E6E6"/>
        </w:rPr>
        <w:fldChar w:fldCharType="begin"/>
      </w:r>
      <w:r w:rsidRPr="00F63448">
        <w:rPr>
          <w:u w:val="single"/>
        </w:rPr>
        <w:instrText xml:space="preserve"> REF _Ref169512355 \w \h  \* MERGEFORMAT </w:instrText>
      </w:r>
      <w:r w:rsidRPr="00F63448">
        <w:rPr>
          <w:color w:val="2B579A"/>
          <w:u w:val="single"/>
          <w:shd w:val="clear" w:color="auto" w:fill="E6E6E6"/>
        </w:rPr>
      </w:r>
      <w:r w:rsidRPr="00F63448">
        <w:rPr>
          <w:color w:val="2B579A"/>
          <w:u w:val="single"/>
          <w:shd w:val="clear" w:color="auto" w:fill="E6E6E6"/>
        </w:rPr>
        <w:fldChar w:fldCharType="separate"/>
      </w:r>
      <w:r w:rsidR="001505EC">
        <w:rPr>
          <w:u w:val="single"/>
        </w:rPr>
        <w:t>Section 20.6(a)</w:t>
      </w:r>
      <w:r w:rsidRPr="00F63448">
        <w:rPr>
          <w:color w:val="2B579A"/>
          <w:u w:val="single"/>
          <w:shd w:val="clear" w:color="auto" w:fill="E6E6E6"/>
        </w:rPr>
        <w:fldChar w:fldCharType="end"/>
      </w:r>
      <w:r w:rsidRPr="00873E1E">
        <w:t xml:space="preserve"> or (B) any prior Title Objection that has not been cured, then Buyer may notify Seller in writing of such matters no later than twenty (20) days after </w:t>
      </w:r>
      <w:r w:rsidRPr="00873E1E">
        <w:rPr>
          <w:rFonts w:eastAsia="Calibri"/>
        </w:rPr>
        <w:t>receiving</w:t>
      </w:r>
      <w:r w:rsidRPr="00873E1E">
        <w:t xml:space="preserve"> the latest of all of the updated Title Commitment, Surveys, and copies of Recorded Documents for the Project Site (the “</w:t>
      </w:r>
      <w:r w:rsidRPr="00873E1E">
        <w:rPr>
          <w:b/>
          <w:bCs/>
          <w:i/>
          <w:iCs/>
        </w:rPr>
        <w:t>Second</w:t>
      </w:r>
      <w:r w:rsidRPr="00873E1E">
        <w:t xml:space="preserve"> </w:t>
      </w:r>
      <w:r w:rsidRPr="00873E1E">
        <w:rPr>
          <w:b/>
          <w:i/>
        </w:rPr>
        <w:t>Title Objection Period</w:t>
      </w:r>
      <w:r w:rsidRPr="00873E1E">
        <w:t xml:space="preserve">”).  Any matter expressly disclosed in the updated Title Commitment and Surveys that Buyer does not object to prior to the expiration of the Second Title Objection Period shall, as to the portions of the Project Site shown to be affected thereby, be considered a “Permitted Encumbrance;” </w:t>
      </w:r>
      <w:r w:rsidRPr="00873E1E">
        <w:rPr>
          <w:u w:val="single"/>
        </w:rPr>
        <w:t>provided</w:t>
      </w:r>
      <w:r w:rsidRPr="00873E1E">
        <w:t xml:space="preserve">, </w:t>
      </w:r>
      <w:r w:rsidRPr="00873E1E">
        <w:rPr>
          <w:u w:val="single"/>
        </w:rPr>
        <w:t>however</w:t>
      </w:r>
      <w:r w:rsidRPr="00873E1E">
        <w:t xml:space="preserve">, that in no event may any such matter that affects the Project Site become a Permitted Encumbrance prior to the time Buyer has (1) been advised in writing by the Title Insurer or Seller of the existence of such Encumbrance or the instrument creating such Encumbrance and (2) failed to object to said Encumbrance prior to the expiration of the Second Title Objection Period, and in no event shall any monetary Encumbrance or assessment be a Permitted Encumbrance.  </w:t>
      </w:r>
      <w:r w:rsidRPr="00873E1E">
        <w:rPr>
          <w:szCs w:val="24"/>
        </w:rPr>
        <w:t xml:space="preserve">Subject to </w:t>
      </w:r>
      <w:r w:rsidRPr="00873E1E">
        <w:rPr>
          <w:color w:val="2B579A"/>
          <w:szCs w:val="24"/>
          <w:u w:val="single"/>
          <w:shd w:val="clear" w:color="auto" w:fill="E6E6E6"/>
        </w:rPr>
        <w:fldChar w:fldCharType="begin"/>
      </w:r>
      <w:r w:rsidRPr="00873E1E">
        <w:rPr>
          <w:szCs w:val="24"/>
          <w:u w:val="single"/>
        </w:rPr>
        <w:instrText xml:space="preserve"> REF _Ref63862090 \w \h  \* MERGEFORMAT </w:instrText>
      </w:r>
      <w:r w:rsidRPr="00873E1E">
        <w:rPr>
          <w:color w:val="2B579A"/>
          <w:szCs w:val="24"/>
          <w:u w:val="single"/>
          <w:shd w:val="clear" w:color="auto" w:fill="E6E6E6"/>
        </w:rPr>
      </w:r>
      <w:r w:rsidRPr="00873E1E">
        <w:rPr>
          <w:color w:val="2B579A"/>
          <w:szCs w:val="24"/>
          <w:u w:val="single"/>
          <w:shd w:val="clear" w:color="auto" w:fill="E6E6E6"/>
        </w:rPr>
        <w:fldChar w:fldCharType="separate"/>
      </w:r>
      <w:r w:rsidR="001505EC">
        <w:rPr>
          <w:szCs w:val="24"/>
          <w:u w:val="single"/>
        </w:rPr>
        <w:t>Section 20.6(e)</w:t>
      </w:r>
      <w:r w:rsidRPr="00873E1E">
        <w:rPr>
          <w:color w:val="2B579A"/>
          <w:szCs w:val="24"/>
          <w:u w:val="single"/>
          <w:shd w:val="clear" w:color="auto" w:fill="E6E6E6"/>
        </w:rPr>
        <w:fldChar w:fldCharType="end"/>
      </w:r>
      <w:r w:rsidRPr="00873E1E">
        <w:rPr>
          <w:szCs w:val="24"/>
        </w:rPr>
        <w:t>, prior to the Closing, Seller shall cure, at its cost and expense, each Title Objection and take all steps required by the Title Insurer to eliminate each Title Objection as an exception to the Title Commitment</w:t>
      </w:r>
      <w:r w:rsidR="005E2F02" w:rsidRPr="00873E1E">
        <w:rPr>
          <w:szCs w:val="24"/>
        </w:rPr>
        <w:t>.</w:t>
      </w:r>
    </w:p>
    <w:p w14:paraId="057C1562" w14:textId="76F4DC08" w:rsidR="004D7078" w:rsidRPr="00873E1E" w:rsidRDefault="00E55F32" w:rsidP="007E5094">
      <w:pPr>
        <w:pStyle w:val="WP2L3"/>
      </w:pPr>
      <w:bookmarkStart w:id="2238" w:name="_Ref63862090"/>
      <w:bookmarkStart w:id="2239" w:name="_Ref63864882"/>
      <w:r w:rsidRPr="00873E1E">
        <w:rPr>
          <w:szCs w:val="24"/>
        </w:rPr>
        <w:t xml:space="preserve">Notwithstanding </w:t>
      </w:r>
      <w:bookmarkEnd w:id="2235"/>
      <w:bookmarkEnd w:id="2236"/>
      <w:bookmarkEnd w:id="2238"/>
      <w:bookmarkEnd w:id="2239"/>
      <w:r w:rsidR="00BE020C" w:rsidRPr="00873E1E">
        <w:rPr>
          <w:color w:val="2B579A"/>
          <w:szCs w:val="24"/>
          <w:u w:val="single"/>
          <w:shd w:val="clear" w:color="auto" w:fill="E6E6E6"/>
        </w:rPr>
        <w:fldChar w:fldCharType="begin"/>
      </w:r>
      <w:r w:rsidR="00BE020C" w:rsidRPr="00873E1E">
        <w:rPr>
          <w:szCs w:val="24"/>
          <w:u w:val="single"/>
        </w:rPr>
        <w:instrText xml:space="preserve"> REF _Ref63863768 \w \h  \* MERGEFORMAT </w:instrText>
      </w:r>
      <w:r w:rsidR="00BE020C" w:rsidRPr="00873E1E">
        <w:rPr>
          <w:color w:val="2B579A"/>
          <w:szCs w:val="24"/>
          <w:u w:val="single"/>
          <w:shd w:val="clear" w:color="auto" w:fill="E6E6E6"/>
        </w:rPr>
      </w:r>
      <w:r w:rsidR="00BE020C" w:rsidRPr="00873E1E">
        <w:rPr>
          <w:color w:val="2B579A"/>
          <w:szCs w:val="24"/>
          <w:u w:val="single"/>
          <w:shd w:val="clear" w:color="auto" w:fill="E6E6E6"/>
        </w:rPr>
        <w:fldChar w:fldCharType="separate"/>
      </w:r>
      <w:r w:rsidR="001505EC">
        <w:rPr>
          <w:szCs w:val="24"/>
          <w:u w:val="single"/>
        </w:rPr>
        <w:t>Section 20.6(c)</w:t>
      </w:r>
      <w:r w:rsidR="00BE020C" w:rsidRPr="00873E1E">
        <w:rPr>
          <w:color w:val="2B579A"/>
          <w:szCs w:val="24"/>
          <w:u w:val="single"/>
          <w:shd w:val="clear" w:color="auto" w:fill="E6E6E6"/>
        </w:rPr>
        <w:fldChar w:fldCharType="end"/>
      </w:r>
      <w:r w:rsidR="00BE020C" w:rsidRPr="00873E1E">
        <w:rPr>
          <w:szCs w:val="24"/>
        </w:rPr>
        <w:t xml:space="preserve"> and </w:t>
      </w:r>
      <w:r w:rsidR="00BE020C" w:rsidRPr="00873E1E">
        <w:rPr>
          <w:color w:val="2B579A"/>
          <w:szCs w:val="24"/>
          <w:shd w:val="clear" w:color="auto" w:fill="E6E6E6"/>
        </w:rPr>
        <w:fldChar w:fldCharType="begin"/>
      </w:r>
      <w:r w:rsidR="00BE020C" w:rsidRPr="00873E1E">
        <w:rPr>
          <w:szCs w:val="24"/>
        </w:rPr>
        <w:instrText xml:space="preserve"> REF _Ref63863348 \w \h  \* MERGEFORMAT </w:instrText>
      </w:r>
      <w:r w:rsidR="00BE020C" w:rsidRPr="00873E1E">
        <w:rPr>
          <w:color w:val="2B579A"/>
          <w:szCs w:val="24"/>
          <w:shd w:val="clear" w:color="auto" w:fill="E6E6E6"/>
        </w:rPr>
      </w:r>
      <w:r w:rsidR="00BE020C" w:rsidRPr="00873E1E">
        <w:rPr>
          <w:color w:val="2B579A"/>
          <w:szCs w:val="24"/>
          <w:shd w:val="clear" w:color="auto" w:fill="E6E6E6"/>
        </w:rPr>
        <w:fldChar w:fldCharType="separate"/>
      </w:r>
      <w:r w:rsidR="001505EC" w:rsidRPr="001505EC">
        <w:rPr>
          <w:u w:val="single"/>
        </w:rPr>
        <w:t>Section 20.6</w:t>
      </w:r>
      <w:r w:rsidR="001505EC" w:rsidRPr="001505EC">
        <w:rPr>
          <w:szCs w:val="24"/>
          <w:u w:val="single"/>
        </w:rPr>
        <w:t>(d)</w:t>
      </w:r>
      <w:r w:rsidR="00BE020C" w:rsidRPr="00873E1E">
        <w:rPr>
          <w:color w:val="2B579A"/>
          <w:szCs w:val="24"/>
          <w:shd w:val="clear" w:color="auto" w:fill="E6E6E6"/>
        </w:rPr>
        <w:fldChar w:fldCharType="end"/>
      </w:r>
      <w:r w:rsidR="00BE020C" w:rsidRPr="00873E1E">
        <w:rPr>
          <w:szCs w:val="24"/>
        </w:rPr>
        <w:t>, if the aggregate un-Affiliated third-party costs to cure the Title Objections made by Buyer, excluding any Title Objection concerning a Financing Encumbrance or any other Encumbrance incurred by, through, or under, or for the benefit of, Seller, exceeds [●] ($[●]) (the “</w:t>
      </w:r>
      <w:r w:rsidR="00BE020C" w:rsidRPr="00873E1E">
        <w:rPr>
          <w:b/>
          <w:i/>
          <w:szCs w:val="24"/>
        </w:rPr>
        <w:t>Title Cure Cap</w:t>
      </w:r>
      <w:r w:rsidR="00BE020C" w:rsidRPr="00873E1E">
        <w:rPr>
          <w:szCs w:val="24"/>
        </w:rPr>
        <w:t>”)</w:t>
      </w:r>
      <w:bookmarkStart w:id="2240" w:name="_Ref4217450"/>
      <w:r w:rsidR="00BE020C" w:rsidRPr="00873E1E">
        <w:rPr>
          <w:szCs w:val="24"/>
        </w:rPr>
        <w:t>,</w:t>
      </w:r>
      <w:r w:rsidR="00BE020C" w:rsidRPr="00565471">
        <w:rPr>
          <w:rStyle w:val="FootnoteReference"/>
        </w:rPr>
        <w:footnoteReference w:id="72"/>
      </w:r>
      <w:bookmarkEnd w:id="2240"/>
      <w:r w:rsidR="00BE020C" w:rsidRPr="00873E1E">
        <w:rPr>
          <w:szCs w:val="24"/>
        </w:rPr>
        <w:t xml:space="preserve"> Seller may elect, at any time prior to the Closing, to provide to Buyer a notice of intent to terminate this Agreement, which notice shall include a description, in reasonable detail, of the un-Affiliated third-party costs to cure each Title Objection made by Buyer and the aggregate un-Affiliated third-party costs to cure all such Title Objections.  If Seller </w:t>
      </w:r>
      <w:r w:rsidR="002824E8" w:rsidRPr="00873E1E">
        <w:rPr>
          <w:szCs w:val="24"/>
        </w:rPr>
        <w:t>delivers</w:t>
      </w:r>
      <w:r w:rsidR="00BE020C" w:rsidRPr="00873E1E">
        <w:rPr>
          <w:szCs w:val="24"/>
        </w:rPr>
        <w:t xml:space="preserve"> such a notice of intent to terminate to Buyer</w:t>
      </w:r>
      <w:r w:rsidR="002824E8" w:rsidRPr="00873E1E">
        <w:rPr>
          <w:szCs w:val="24"/>
        </w:rPr>
        <w:t xml:space="preserve"> according to the previous sentence</w:t>
      </w:r>
      <w:r w:rsidR="00BE020C" w:rsidRPr="00873E1E">
        <w:rPr>
          <w:szCs w:val="24"/>
        </w:rPr>
        <w:t xml:space="preserve">, then Buyer </w:t>
      </w:r>
      <w:r w:rsidR="00E90D6E" w:rsidRPr="00873E1E">
        <w:rPr>
          <w:szCs w:val="24"/>
        </w:rPr>
        <w:t>shall</w:t>
      </w:r>
      <w:r w:rsidR="00BE020C" w:rsidRPr="00873E1E">
        <w:rPr>
          <w:szCs w:val="24"/>
        </w:rPr>
        <w:t xml:space="preserve"> have the right (in its sole and absolute discretion), </w:t>
      </w:r>
      <w:r w:rsidR="003D534F" w:rsidRPr="00873E1E">
        <w:rPr>
          <w:szCs w:val="24"/>
        </w:rPr>
        <w:t xml:space="preserve">(i) prior to the FNTP Date, if </w:t>
      </w:r>
      <w:r w:rsidR="002824E8" w:rsidRPr="00873E1E">
        <w:rPr>
          <w:szCs w:val="24"/>
        </w:rPr>
        <w:t xml:space="preserve">such delivery to Buyer occurs </w:t>
      </w:r>
      <w:r w:rsidR="00AD64B4" w:rsidRPr="00873E1E">
        <w:rPr>
          <w:szCs w:val="24"/>
        </w:rPr>
        <w:t xml:space="preserve">up to </w:t>
      </w:r>
      <w:r w:rsidR="003E3411" w:rsidRPr="00873E1E">
        <w:rPr>
          <w:szCs w:val="24"/>
        </w:rPr>
        <w:t>ninety</w:t>
      </w:r>
      <w:r w:rsidR="00D247AD" w:rsidRPr="00873E1E">
        <w:rPr>
          <w:szCs w:val="24"/>
        </w:rPr>
        <w:t xml:space="preserve"> </w:t>
      </w:r>
      <w:r w:rsidR="003D534F" w:rsidRPr="00873E1E">
        <w:rPr>
          <w:szCs w:val="24"/>
        </w:rPr>
        <w:t>(</w:t>
      </w:r>
      <w:r w:rsidR="003E3411" w:rsidRPr="00873E1E">
        <w:rPr>
          <w:szCs w:val="24"/>
        </w:rPr>
        <w:t>9</w:t>
      </w:r>
      <w:r w:rsidR="003D534F" w:rsidRPr="00873E1E">
        <w:rPr>
          <w:szCs w:val="24"/>
        </w:rPr>
        <w:t xml:space="preserve">0) days prior to the FNTP Date, or (ii) </w:t>
      </w:r>
      <w:r w:rsidR="00BE020C" w:rsidRPr="00873E1E">
        <w:rPr>
          <w:szCs w:val="24"/>
        </w:rPr>
        <w:t xml:space="preserve">during the </w:t>
      </w:r>
      <w:r w:rsidR="00DE695A" w:rsidRPr="00873E1E">
        <w:rPr>
          <w:szCs w:val="24"/>
        </w:rPr>
        <w:t>ninety</w:t>
      </w:r>
      <w:r w:rsidR="00FB0DBC" w:rsidRPr="00873E1E">
        <w:rPr>
          <w:szCs w:val="24"/>
        </w:rPr>
        <w:t xml:space="preserve"> (</w:t>
      </w:r>
      <w:r w:rsidR="00DE695A" w:rsidRPr="00873E1E">
        <w:rPr>
          <w:szCs w:val="24"/>
        </w:rPr>
        <w:t>9</w:t>
      </w:r>
      <w:r w:rsidR="00FB0DBC" w:rsidRPr="00873E1E">
        <w:rPr>
          <w:szCs w:val="24"/>
        </w:rPr>
        <w:t xml:space="preserve">0) </w:t>
      </w:r>
      <w:r w:rsidR="00BE020C" w:rsidRPr="00873E1E">
        <w:rPr>
          <w:szCs w:val="24"/>
        </w:rPr>
        <w:t xml:space="preserve">days after </w:t>
      </w:r>
      <w:r w:rsidR="002824E8" w:rsidRPr="00873E1E">
        <w:rPr>
          <w:szCs w:val="24"/>
        </w:rPr>
        <w:t>such delivery</w:t>
      </w:r>
      <w:r w:rsidR="00BE020C" w:rsidRPr="00873E1E">
        <w:rPr>
          <w:szCs w:val="24"/>
        </w:rPr>
        <w:t xml:space="preserve">, </w:t>
      </w:r>
      <w:r w:rsidR="003D534F" w:rsidRPr="00873E1E">
        <w:rPr>
          <w:szCs w:val="24"/>
        </w:rPr>
        <w:t xml:space="preserve">if such </w:t>
      </w:r>
      <w:r w:rsidR="002824E8" w:rsidRPr="00873E1E">
        <w:rPr>
          <w:szCs w:val="24"/>
        </w:rPr>
        <w:t xml:space="preserve">delivery to Buyer occurs </w:t>
      </w:r>
      <w:r w:rsidR="003D534F" w:rsidRPr="00873E1E">
        <w:rPr>
          <w:szCs w:val="24"/>
        </w:rPr>
        <w:t xml:space="preserve">after </w:t>
      </w:r>
      <w:r w:rsidR="00DE695A" w:rsidRPr="00873E1E">
        <w:rPr>
          <w:szCs w:val="24"/>
        </w:rPr>
        <w:t>ninety</w:t>
      </w:r>
      <w:r w:rsidR="00B712B0" w:rsidRPr="00873E1E">
        <w:rPr>
          <w:szCs w:val="24"/>
        </w:rPr>
        <w:t xml:space="preserve"> </w:t>
      </w:r>
      <w:r w:rsidR="003D534F" w:rsidRPr="00873E1E">
        <w:rPr>
          <w:szCs w:val="24"/>
        </w:rPr>
        <w:t>(</w:t>
      </w:r>
      <w:r w:rsidR="00DE695A" w:rsidRPr="00873E1E">
        <w:rPr>
          <w:szCs w:val="24"/>
        </w:rPr>
        <w:t>9</w:t>
      </w:r>
      <w:r w:rsidR="003D534F" w:rsidRPr="00873E1E">
        <w:rPr>
          <w:szCs w:val="24"/>
        </w:rPr>
        <w:t xml:space="preserve">0) days prior to the FNTP Date, </w:t>
      </w:r>
      <w:r w:rsidR="00BE020C" w:rsidRPr="00873E1E">
        <w:rPr>
          <w:szCs w:val="24"/>
        </w:rPr>
        <w:t>to notify Seller that Buyer (</w:t>
      </w:r>
      <w:r w:rsidR="003D534F" w:rsidRPr="00873E1E">
        <w:rPr>
          <w:szCs w:val="24"/>
        </w:rPr>
        <w:t>A</w:t>
      </w:r>
      <w:r w:rsidR="00BE020C" w:rsidRPr="00873E1E">
        <w:rPr>
          <w:szCs w:val="24"/>
        </w:rPr>
        <w:t>) withdraws certain Title Objections such that the Title Cure Cap will not be exceeded or (</w:t>
      </w:r>
      <w:r w:rsidR="003D534F" w:rsidRPr="00873E1E">
        <w:rPr>
          <w:szCs w:val="24"/>
        </w:rPr>
        <w:t>B</w:t>
      </w:r>
      <w:r w:rsidR="00BE020C" w:rsidRPr="00873E1E">
        <w:rPr>
          <w:szCs w:val="24"/>
        </w:rPr>
        <w:t>) agrees to pay</w:t>
      </w:r>
      <w:r w:rsidR="00F42B85">
        <w:rPr>
          <w:szCs w:val="24"/>
        </w:rPr>
        <w:t>, through an increase in the Purchase Price,</w:t>
      </w:r>
      <w:r w:rsidR="00BE020C" w:rsidRPr="00873E1E">
        <w:rPr>
          <w:szCs w:val="24"/>
        </w:rPr>
        <w:t xml:space="preserve"> any actual, documented un-Affiliated third-party costs reasonably incurred by Seller to cure the Title Objections made by Buyer in excess of the Title Cure Cap.  If Buyer provides such a notice in response to Seller’s notice of intent to terminate given according to this </w:t>
      </w:r>
      <w:r w:rsidR="00BE020C" w:rsidRPr="00873E1E">
        <w:rPr>
          <w:color w:val="2B579A"/>
          <w:szCs w:val="24"/>
          <w:shd w:val="clear" w:color="auto" w:fill="E6E6E6"/>
        </w:rPr>
        <w:fldChar w:fldCharType="begin"/>
      </w:r>
      <w:r w:rsidR="00BE020C" w:rsidRPr="00873E1E">
        <w:rPr>
          <w:szCs w:val="24"/>
        </w:rPr>
        <w:instrText xml:space="preserve"> REF _Ref63864882 \w \h  \* MERGEFORMAT </w:instrText>
      </w:r>
      <w:r w:rsidR="00BE020C" w:rsidRPr="00873E1E">
        <w:rPr>
          <w:color w:val="2B579A"/>
          <w:szCs w:val="24"/>
          <w:shd w:val="clear" w:color="auto" w:fill="E6E6E6"/>
        </w:rPr>
      </w:r>
      <w:r w:rsidR="00BE020C" w:rsidRPr="00873E1E">
        <w:rPr>
          <w:color w:val="2B579A"/>
          <w:szCs w:val="24"/>
          <w:shd w:val="clear" w:color="auto" w:fill="E6E6E6"/>
        </w:rPr>
        <w:fldChar w:fldCharType="separate"/>
      </w:r>
      <w:r w:rsidR="001505EC" w:rsidRPr="001505EC">
        <w:rPr>
          <w:u w:val="single"/>
        </w:rPr>
        <w:t>Section 20.6</w:t>
      </w:r>
      <w:r w:rsidR="001505EC" w:rsidRPr="001505EC">
        <w:rPr>
          <w:szCs w:val="24"/>
          <w:u w:val="single"/>
        </w:rPr>
        <w:t>(e)</w:t>
      </w:r>
      <w:r w:rsidR="00BE020C" w:rsidRPr="00873E1E">
        <w:rPr>
          <w:color w:val="2B579A"/>
          <w:szCs w:val="24"/>
          <w:shd w:val="clear" w:color="auto" w:fill="E6E6E6"/>
        </w:rPr>
        <w:fldChar w:fldCharType="end"/>
      </w:r>
      <w:r w:rsidR="00BE020C" w:rsidRPr="00873E1E">
        <w:rPr>
          <w:szCs w:val="24"/>
        </w:rPr>
        <w:t xml:space="preserve">, Buyer will comply with such notice, and Seller’s notice of intent to terminate shall be null and void and of no force or effect.  If Buyer does not provide such a notice in response to Seller’s notice of intent to terminate given according to this </w:t>
      </w:r>
      <w:r w:rsidR="00BE020C" w:rsidRPr="00873E1E">
        <w:rPr>
          <w:color w:val="2B579A"/>
          <w:szCs w:val="24"/>
          <w:shd w:val="clear" w:color="auto" w:fill="E6E6E6"/>
        </w:rPr>
        <w:fldChar w:fldCharType="begin"/>
      </w:r>
      <w:r w:rsidR="00BE020C" w:rsidRPr="00873E1E">
        <w:rPr>
          <w:szCs w:val="24"/>
        </w:rPr>
        <w:instrText xml:space="preserve"> REF _Ref63864882 \w \h  \* MERGEFORMAT </w:instrText>
      </w:r>
      <w:r w:rsidR="00BE020C" w:rsidRPr="00873E1E">
        <w:rPr>
          <w:color w:val="2B579A"/>
          <w:szCs w:val="24"/>
          <w:shd w:val="clear" w:color="auto" w:fill="E6E6E6"/>
        </w:rPr>
      </w:r>
      <w:r w:rsidR="00BE020C" w:rsidRPr="00873E1E">
        <w:rPr>
          <w:color w:val="2B579A"/>
          <w:szCs w:val="24"/>
          <w:shd w:val="clear" w:color="auto" w:fill="E6E6E6"/>
        </w:rPr>
        <w:fldChar w:fldCharType="separate"/>
      </w:r>
      <w:r w:rsidR="001505EC" w:rsidRPr="001505EC">
        <w:rPr>
          <w:u w:val="single"/>
        </w:rPr>
        <w:t>Section 20.6</w:t>
      </w:r>
      <w:r w:rsidR="001505EC" w:rsidRPr="001505EC">
        <w:rPr>
          <w:szCs w:val="24"/>
          <w:u w:val="single"/>
        </w:rPr>
        <w:t>(e)</w:t>
      </w:r>
      <w:r w:rsidR="00BE020C" w:rsidRPr="00873E1E">
        <w:rPr>
          <w:color w:val="2B579A"/>
          <w:szCs w:val="24"/>
          <w:shd w:val="clear" w:color="auto" w:fill="E6E6E6"/>
        </w:rPr>
        <w:fldChar w:fldCharType="end"/>
      </w:r>
      <w:r w:rsidR="00BE020C" w:rsidRPr="00873E1E">
        <w:rPr>
          <w:szCs w:val="24"/>
        </w:rPr>
        <w:t xml:space="preserve">, Seller’s notice of intent to terminate shall be deemed a termination by Seller pursuant to </w:t>
      </w:r>
      <w:bookmarkStart w:id="2241" w:name="_Hlk77715020"/>
      <w:r w:rsidR="00BE020C" w:rsidRPr="00873E1E">
        <w:rPr>
          <w:color w:val="2B579A"/>
          <w:szCs w:val="24"/>
          <w:shd w:val="clear" w:color="auto" w:fill="E6E6E6"/>
        </w:rPr>
        <w:lastRenderedPageBreak/>
        <w:fldChar w:fldCharType="begin"/>
      </w:r>
      <w:r w:rsidR="00BE020C" w:rsidRPr="00873E1E">
        <w:rPr>
          <w:szCs w:val="24"/>
        </w:rPr>
        <w:instrText xml:space="preserve"> REF _Ref508230510 \w \h  \* MERGEFORMAT </w:instrText>
      </w:r>
      <w:r w:rsidR="00BE020C" w:rsidRPr="00873E1E">
        <w:rPr>
          <w:color w:val="2B579A"/>
          <w:szCs w:val="24"/>
          <w:shd w:val="clear" w:color="auto" w:fill="E6E6E6"/>
        </w:rPr>
      </w:r>
      <w:r w:rsidR="00BE020C" w:rsidRPr="00873E1E">
        <w:rPr>
          <w:color w:val="2B579A"/>
          <w:szCs w:val="24"/>
          <w:shd w:val="clear" w:color="auto" w:fill="E6E6E6"/>
        </w:rPr>
        <w:fldChar w:fldCharType="separate"/>
      </w:r>
      <w:r w:rsidR="001505EC" w:rsidRPr="001505EC">
        <w:rPr>
          <w:u w:val="single"/>
        </w:rPr>
        <w:t>Section 25.1</w:t>
      </w:r>
      <w:r w:rsidR="001505EC" w:rsidRPr="001505EC">
        <w:rPr>
          <w:szCs w:val="24"/>
          <w:u w:val="single"/>
        </w:rPr>
        <w:t>(k)</w:t>
      </w:r>
      <w:r w:rsidR="00BE020C" w:rsidRPr="00873E1E">
        <w:rPr>
          <w:color w:val="2B579A"/>
          <w:szCs w:val="24"/>
          <w:shd w:val="clear" w:color="auto" w:fill="E6E6E6"/>
        </w:rPr>
        <w:fldChar w:fldCharType="end"/>
      </w:r>
      <w:bookmarkEnd w:id="2241"/>
      <w:r w:rsidR="00BE020C" w:rsidRPr="00873E1E">
        <w:rPr>
          <w:szCs w:val="24"/>
        </w:rPr>
        <w:t xml:space="preserve">, with the Termination Date deemed to occur </w:t>
      </w:r>
      <w:r w:rsidR="008732B1" w:rsidRPr="00873E1E">
        <w:rPr>
          <w:szCs w:val="24"/>
        </w:rPr>
        <w:t xml:space="preserve">(1) </w:t>
      </w:r>
      <w:r w:rsidR="00D93531" w:rsidRPr="00873E1E">
        <w:rPr>
          <w:szCs w:val="24"/>
        </w:rPr>
        <w:t xml:space="preserve">for </w:t>
      </w:r>
      <w:r w:rsidR="009B66A3" w:rsidRPr="00873E1E">
        <w:rPr>
          <w:szCs w:val="24"/>
        </w:rPr>
        <w:t>a termination based on</w:t>
      </w:r>
      <w:r w:rsidR="008732B1" w:rsidRPr="00873E1E">
        <w:rPr>
          <w:szCs w:val="24"/>
        </w:rPr>
        <w:t xml:space="preserve"> a notice as provided in clause (i), </w:t>
      </w:r>
      <w:r w:rsidR="00D93531" w:rsidRPr="00873E1E">
        <w:rPr>
          <w:szCs w:val="24"/>
        </w:rPr>
        <w:t>at the scheduled FNTP Date</w:t>
      </w:r>
      <w:r w:rsidR="00327856" w:rsidRPr="00873E1E">
        <w:rPr>
          <w:szCs w:val="24"/>
        </w:rPr>
        <w:t>,</w:t>
      </w:r>
      <w:r w:rsidR="00D93531" w:rsidRPr="00873E1E">
        <w:rPr>
          <w:szCs w:val="24"/>
        </w:rPr>
        <w:t xml:space="preserve"> </w:t>
      </w:r>
      <w:r w:rsidR="009B66A3" w:rsidRPr="00873E1E">
        <w:rPr>
          <w:szCs w:val="24"/>
        </w:rPr>
        <w:t xml:space="preserve">and </w:t>
      </w:r>
      <w:r w:rsidR="008732B1" w:rsidRPr="00873E1E">
        <w:rPr>
          <w:szCs w:val="24"/>
        </w:rPr>
        <w:t xml:space="preserve">(2) for a termination based on a notice as provided in clause (ii), </w:t>
      </w:r>
      <w:r w:rsidR="00BE020C" w:rsidRPr="00873E1E">
        <w:rPr>
          <w:szCs w:val="24"/>
        </w:rPr>
        <w:t xml:space="preserve">at the end of the </w:t>
      </w:r>
      <w:r w:rsidR="00DE695A" w:rsidRPr="00873E1E">
        <w:rPr>
          <w:szCs w:val="24"/>
        </w:rPr>
        <w:t>ninety</w:t>
      </w:r>
      <w:r w:rsidR="00774A9B" w:rsidRPr="00873E1E">
        <w:rPr>
          <w:szCs w:val="24"/>
        </w:rPr>
        <w:t xml:space="preserve"> (</w:t>
      </w:r>
      <w:r w:rsidR="00DE695A" w:rsidRPr="00873E1E">
        <w:rPr>
          <w:szCs w:val="24"/>
        </w:rPr>
        <w:t>9</w:t>
      </w:r>
      <w:r w:rsidR="00774A9B" w:rsidRPr="00873E1E">
        <w:rPr>
          <w:szCs w:val="24"/>
        </w:rPr>
        <w:t>0)-</w:t>
      </w:r>
      <w:r w:rsidR="00BE020C" w:rsidRPr="00873E1E">
        <w:rPr>
          <w:szCs w:val="24"/>
        </w:rPr>
        <w:t xml:space="preserve">day period provided above during which Buyer is permitted to provide such a notice in response to Seller’s notice of intent to terminate given according to this </w:t>
      </w:r>
      <w:r w:rsidR="00BE020C" w:rsidRPr="00873E1E">
        <w:rPr>
          <w:color w:val="2B579A"/>
          <w:szCs w:val="24"/>
          <w:shd w:val="clear" w:color="auto" w:fill="E6E6E6"/>
        </w:rPr>
        <w:fldChar w:fldCharType="begin"/>
      </w:r>
      <w:r w:rsidR="00BE020C" w:rsidRPr="00873E1E">
        <w:rPr>
          <w:szCs w:val="24"/>
        </w:rPr>
        <w:instrText xml:space="preserve"> REF _Ref63864882 \w \h  \* MERGEFORMAT </w:instrText>
      </w:r>
      <w:r w:rsidR="00BE020C" w:rsidRPr="00873E1E">
        <w:rPr>
          <w:color w:val="2B579A"/>
          <w:szCs w:val="24"/>
          <w:shd w:val="clear" w:color="auto" w:fill="E6E6E6"/>
        </w:rPr>
      </w:r>
      <w:r w:rsidR="00BE020C" w:rsidRPr="00873E1E">
        <w:rPr>
          <w:color w:val="2B579A"/>
          <w:szCs w:val="24"/>
          <w:shd w:val="clear" w:color="auto" w:fill="E6E6E6"/>
        </w:rPr>
        <w:fldChar w:fldCharType="separate"/>
      </w:r>
      <w:r w:rsidR="001505EC" w:rsidRPr="001505EC">
        <w:rPr>
          <w:szCs w:val="24"/>
          <w:u w:val="single"/>
        </w:rPr>
        <w:t>Section 20.6(e)</w:t>
      </w:r>
      <w:r w:rsidR="00BE020C" w:rsidRPr="00873E1E">
        <w:rPr>
          <w:color w:val="2B579A"/>
          <w:szCs w:val="24"/>
          <w:shd w:val="clear" w:color="auto" w:fill="E6E6E6"/>
        </w:rPr>
        <w:fldChar w:fldCharType="end"/>
      </w:r>
      <w:r w:rsidR="00166B24" w:rsidRPr="00873E1E">
        <w:rPr>
          <w:szCs w:val="24"/>
        </w:rPr>
        <w:t>.</w:t>
      </w:r>
    </w:p>
    <w:p w14:paraId="044D0787" w14:textId="6ED56B53" w:rsidR="004D7078" w:rsidRPr="00873E1E" w:rsidRDefault="004D7078" w:rsidP="007E5094">
      <w:pPr>
        <w:pStyle w:val="WP2L3"/>
      </w:pPr>
      <w:bookmarkStart w:id="2242" w:name="_Ref4217202"/>
      <w:r w:rsidRPr="00873E1E">
        <w:t xml:space="preserve">Nothing </w:t>
      </w:r>
      <w:r w:rsidR="003D534F" w:rsidRPr="00873E1E">
        <w:t>herein shall waive Buyer’s right to claim a breach of any representations or warranties contained herein or to claim a right to indemnification as provided herein if Buyer suffers Losses as a result of a misrepresentation with respect to the condition of title to the Project Site</w:t>
      </w:r>
      <w:r w:rsidRPr="00873E1E">
        <w:t>.</w:t>
      </w:r>
      <w:bookmarkEnd w:id="2242"/>
    </w:p>
    <w:p w14:paraId="1A267EFE" w14:textId="23D76F85" w:rsidR="004D7078" w:rsidRPr="00873E1E" w:rsidRDefault="004D7078" w:rsidP="007E5094">
      <w:pPr>
        <w:pStyle w:val="WP2L3"/>
      </w:pPr>
      <w:bookmarkStart w:id="2243" w:name="_Ref503860479"/>
      <w:bookmarkStart w:id="2244" w:name="_Ref503701673"/>
      <w:r w:rsidRPr="00873E1E">
        <w:t xml:space="preserve">Without </w:t>
      </w:r>
      <w:r w:rsidR="003D534F" w:rsidRPr="00873E1E">
        <w:t xml:space="preserve">limiting the obligations of Seller pursuant to </w:t>
      </w:r>
      <w:r w:rsidR="003D534F" w:rsidRPr="00873E1E">
        <w:rPr>
          <w:color w:val="2B579A"/>
          <w:u w:val="single"/>
          <w:shd w:val="clear" w:color="auto" w:fill="E6E6E6"/>
        </w:rPr>
        <w:fldChar w:fldCharType="begin"/>
      </w:r>
      <w:r w:rsidR="003D534F" w:rsidRPr="00873E1E">
        <w:rPr>
          <w:u w:val="single"/>
        </w:rPr>
        <w:instrText xml:space="preserve"> REF _Ref504060209 \r \h  \* MERGEFORMAT </w:instrText>
      </w:r>
      <w:r w:rsidR="003D534F" w:rsidRPr="00873E1E">
        <w:rPr>
          <w:color w:val="2B579A"/>
          <w:u w:val="single"/>
          <w:shd w:val="clear" w:color="auto" w:fill="E6E6E6"/>
        </w:rPr>
      </w:r>
      <w:r w:rsidR="003D534F" w:rsidRPr="00873E1E">
        <w:rPr>
          <w:color w:val="2B579A"/>
          <w:u w:val="single"/>
          <w:shd w:val="clear" w:color="auto" w:fill="E6E6E6"/>
        </w:rPr>
        <w:fldChar w:fldCharType="separate"/>
      </w:r>
      <w:r w:rsidR="001505EC">
        <w:rPr>
          <w:u w:val="single"/>
        </w:rPr>
        <w:t>Section 20.6</w:t>
      </w:r>
      <w:r w:rsidR="003D534F" w:rsidRPr="00873E1E">
        <w:rPr>
          <w:color w:val="2B579A"/>
          <w:u w:val="single"/>
          <w:shd w:val="clear" w:color="auto" w:fill="E6E6E6"/>
        </w:rPr>
        <w:fldChar w:fldCharType="end"/>
      </w:r>
      <w:r w:rsidR="003D534F" w:rsidRPr="00873E1E">
        <w:rPr>
          <w:color w:val="2B579A"/>
          <w:u w:val="single"/>
          <w:shd w:val="clear" w:color="auto" w:fill="E6E6E6"/>
        </w:rPr>
        <w:fldChar w:fldCharType="begin"/>
      </w:r>
      <w:r w:rsidR="003D534F" w:rsidRPr="00873E1E">
        <w:rPr>
          <w:u w:val="single"/>
        </w:rPr>
        <w:instrText xml:space="preserve"> REF _Ref503854710 \r \h  \* MERGEFORMAT </w:instrText>
      </w:r>
      <w:r w:rsidR="003D534F" w:rsidRPr="00873E1E">
        <w:rPr>
          <w:color w:val="2B579A"/>
          <w:u w:val="single"/>
          <w:shd w:val="clear" w:color="auto" w:fill="E6E6E6"/>
        </w:rPr>
      </w:r>
      <w:r w:rsidR="003D534F" w:rsidRPr="00873E1E">
        <w:rPr>
          <w:color w:val="2B579A"/>
          <w:u w:val="single"/>
          <w:shd w:val="clear" w:color="auto" w:fill="E6E6E6"/>
        </w:rPr>
        <w:fldChar w:fldCharType="separate"/>
      </w:r>
      <w:r w:rsidR="001505EC">
        <w:rPr>
          <w:u w:val="single"/>
        </w:rPr>
        <w:t>(c)</w:t>
      </w:r>
      <w:r w:rsidR="003D534F" w:rsidRPr="00873E1E">
        <w:rPr>
          <w:color w:val="2B579A"/>
          <w:u w:val="single"/>
          <w:shd w:val="clear" w:color="auto" w:fill="E6E6E6"/>
        </w:rPr>
        <w:fldChar w:fldCharType="end"/>
      </w:r>
      <w:r w:rsidR="003D534F" w:rsidRPr="00873E1E">
        <w:rPr>
          <w:szCs w:val="24"/>
        </w:rPr>
        <w:t xml:space="preserve"> and </w:t>
      </w:r>
      <w:r w:rsidR="003D534F" w:rsidRPr="00873E1E">
        <w:rPr>
          <w:color w:val="2B579A"/>
          <w:szCs w:val="24"/>
          <w:shd w:val="clear" w:color="auto" w:fill="E6E6E6"/>
        </w:rPr>
        <w:fldChar w:fldCharType="begin"/>
      </w:r>
      <w:r w:rsidR="003D534F" w:rsidRPr="00873E1E">
        <w:rPr>
          <w:szCs w:val="24"/>
        </w:rPr>
        <w:instrText xml:space="preserve"> REF _Ref63863348 \w \h  \* MERGEFORMAT </w:instrText>
      </w:r>
      <w:r w:rsidR="003D534F" w:rsidRPr="00873E1E">
        <w:rPr>
          <w:color w:val="2B579A"/>
          <w:szCs w:val="24"/>
          <w:shd w:val="clear" w:color="auto" w:fill="E6E6E6"/>
        </w:rPr>
      </w:r>
      <w:r w:rsidR="003D534F" w:rsidRPr="00873E1E">
        <w:rPr>
          <w:color w:val="2B579A"/>
          <w:szCs w:val="24"/>
          <w:shd w:val="clear" w:color="auto" w:fill="E6E6E6"/>
        </w:rPr>
        <w:fldChar w:fldCharType="separate"/>
      </w:r>
      <w:r w:rsidR="001505EC" w:rsidRPr="001505EC">
        <w:rPr>
          <w:u w:val="single"/>
        </w:rPr>
        <w:t>Section 20.6</w:t>
      </w:r>
      <w:r w:rsidR="001505EC" w:rsidRPr="001505EC">
        <w:rPr>
          <w:szCs w:val="24"/>
          <w:u w:val="single"/>
        </w:rPr>
        <w:t>(d)</w:t>
      </w:r>
      <w:r w:rsidR="003D534F" w:rsidRPr="00873E1E">
        <w:rPr>
          <w:color w:val="2B579A"/>
          <w:szCs w:val="24"/>
          <w:shd w:val="clear" w:color="auto" w:fill="E6E6E6"/>
        </w:rPr>
        <w:fldChar w:fldCharType="end"/>
      </w:r>
      <w:r w:rsidR="003D534F" w:rsidRPr="00873E1E">
        <w:rPr>
          <w:szCs w:val="24"/>
        </w:rPr>
        <w:t xml:space="preserve"> </w:t>
      </w:r>
      <w:r w:rsidR="003D534F" w:rsidRPr="00873E1E">
        <w:t xml:space="preserve">or Buyer’s other rights and remedies under this Agreement or otherwise, if any Title Objection is not timely cured in a manner reasonably satisfactory to Buyer, then Buyer will not be required to Close and may elect ultimately to terminate this Agreement pursuant to </w:t>
      </w:r>
      <w:r w:rsidR="003D534F" w:rsidRPr="00873E1E">
        <w:rPr>
          <w:color w:val="2B579A"/>
          <w:u w:val="single"/>
          <w:shd w:val="clear" w:color="auto" w:fill="E6E6E6"/>
        </w:rPr>
        <w:fldChar w:fldCharType="begin"/>
      </w:r>
      <w:r w:rsidR="003D534F" w:rsidRPr="00873E1E">
        <w:rPr>
          <w:u w:val="single"/>
        </w:rPr>
        <w:instrText xml:space="preserve"> REF _Ref446923662 \w \h  \* MERGEFORMAT </w:instrText>
      </w:r>
      <w:r w:rsidR="003D534F" w:rsidRPr="00873E1E">
        <w:rPr>
          <w:color w:val="2B579A"/>
          <w:u w:val="single"/>
          <w:shd w:val="clear" w:color="auto" w:fill="E6E6E6"/>
        </w:rPr>
      </w:r>
      <w:r w:rsidR="003D534F" w:rsidRPr="00873E1E">
        <w:rPr>
          <w:color w:val="2B579A"/>
          <w:u w:val="single"/>
          <w:shd w:val="clear" w:color="auto" w:fill="E6E6E6"/>
        </w:rPr>
        <w:fldChar w:fldCharType="separate"/>
      </w:r>
      <w:r w:rsidR="001505EC">
        <w:rPr>
          <w:u w:val="single"/>
        </w:rPr>
        <w:t>Section 25.1(b)</w:t>
      </w:r>
      <w:r w:rsidR="003D534F" w:rsidRPr="00873E1E">
        <w:rPr>
          <w:color w:val="2B579A"/>
          <w:u w:val="single"/>
          <w:shd w:val="clear" w:color="auto" w:fill="E6E6E6"/>
        </w:rPr>
        <w:fldChar w:fldCharType="end"/>
      </w:r>
      <w:r w:rsidR="003D534F" w:rsidRPr="00873E1E">
        <w:t xml:space="preserve"> (if and when it becomes applicable) or to waive such Title Objection and accept such title as such Seller is able to convey, without reduction in the Purchase Price</w:t>
      </w:r>
      <w:r w:rsidRPr="00873E1E">
        <w:t>.</w:t>
      </w:r>
      <w:bookmarkEnd w:id="2243"/>
      <w:bookmarkEnd w:id="2244"/>
    </w:p>
    <w:p w14:paraId="7A0DACED" w14:textId="59619EF9" w:rsidR="003A3F1C" w:rsidRPr="00873E1E" w:rsidRDefault="003A3F1C" w:rsidP="003A3F1C">
      <w:pPr>
        <w:pStyle w:val="WP2L3"/>
      </w:pPr>
      <w:r w:rsidRPr="00873E1E">
        <w:rPr>
          <w:szCs w:val="24"/>
        </w:rPr>
        <w:t xml:space="preserve">The </w:t>
      </w:r>
      <w:r w:rsidR="003D534F" w:rsidRPr="00873E1E">
        <w:rPr>
          <w:szCs w:val="24"/>
        </w:rPr>
        <w:t>fees, charges, and other costs</w:t>
      </w:r>
      <w:r w:rsidR="003D534F" w:rsidRPr="00873E1E">
        <w:rPr>
          <w:rFonts w:eastAsia="Calibri"/>
          <w:szCs w:val="24"/>
        </w:rPr>
        <w:t xml:space="preserve"> and expenses associated with obtaining the Required Endorsements, performing, documenting, and updating the Surveys, curing the Title Objections</w:t>
      </w:r>
      <w:r w:rsidR="002552DB">
        <w:rPr>
          <w:rFonts w:eastAsia="Calibri"/>
          <w:szCs w:val="24"/>
        </w:rPr>
        <w:t xml:space="preserve"> </w:t>
      </w:r>
      <w:r w:rsidR="002552DB">
        <w:t xml:space="preserve">(except to the limited extent provided in </w:t>
      </w:r>
      <w:r w:rsidR="009E38ED" w:rsidRPr="00873E1E">
        <w:rPr>
          <w:color w:val="2B579A"/>
          <w:szCs w:val="24"/>
          <w:shd w:val="clear" w:color="auto" w:fill="E6E6E6"/>
        </w:rPr>
        <w:fldChar w:fldCharType="begin"/>
      </w:r>
      <w:r w:rsidR="009E38ED" w:rsidRPr="00873E1E">
        <w:rPr>
          <w:szCs w:val="24"/>
        </w:rPr>
        <w:instrText xml:space="preserve"> REF _Ref63864882 \w \h  \* MERGEFORMAT </w:instrText>
      </w:r>
      <w:r w:rsidR="009E38ED" w:rsidRPr="00873E1E">
        <w:rPr>
          <w:color w:val="2B579A"/>
          <w:szCs w:val="24"/>
          <w:shd w:val="clear" w:color="auto" w:fill="E6E6E6"/>
        </w:rPr>
      </w:r>
      <w:r w:rsidR="009E38ED" w:rsidRPr="00873E1E">
        <w:rPr>
          <w:color w:val="2B579A"/>
          <w:szCs w:val="24"/>
          <w:shd w:val="clear" w:color="auto" w:fill="E6E6E6"/>
        </w:rPr>
        <w:fldChar w:fldCharType="separate"/>
      </w:r>
      <w:r w:rsidR="001505EC" w:rsidRPr="001505EC">
        <w:rPr>
          <w:szCs w:val="24"/>
          <w:u w:val="single"/>
        </w:rPr>
        <w:t>Section 20.6(e)</w:t>
      </w:r>
      <w:r w:rsidR="009E38ED" w:rsidRPr="00873E1E">
        <w:rPr>
          <w:color w:val="2B579A"/>
          <w:szCs w:val="24"/>
          <w:shd w:val="clear" w:color="auto" w:fill="E6E6E6"/>
        </w:rPr>
        <w:fldChar w:fldCharType="end"/>
      </w:r>
      <w:r w:rsidR="002552DB">
        <w:t>)</w:t>
      </w:r>
      <w:r w:rsidR="003D534F" w:rsidRPr="00873E1E">
        <w:rPr>
          <w:rFonts w:eastAsia="Calibri"/>
          <w:szCs w:val="24"/>
        </w:rPr>
        <w:t xml:space="preserve">, documentary stamps, and recording and filing documentation and materials with respect to the </w:t>
      </w:r>
      <w:r w:rsidR="003D534F" w:rsidRPr="00873E1E">
        <w:t xml:space="preserve">transfer of the interest in or to any Project Site from Seller to Buyer </w:t>
      </w:r>
      <w:r w:rsidR="003D534F" w:rsidRPr="00873E1E">
        <w:rPr>
          <w:rFonts w:eastAsia="Calibri"/>
          <w:szCs w:val="24"/>
        </w:rPr>
        <w:t>each shall be at Seller’s sole cost and expense</w:t>
      </w:r>
      <w:r w:rsidRPr="00873E1E">
        <w:rPr>
          <w:rFonts w:eastAsia="Calibri"/>
          <w:szCs w:val="24"/>
        </w:rPr>
        <w:t>.</w:t>
      </w:r>
    </w:p>
    <w:p w14:paraId="51E28B8C" w14:textId="15427247" w:rsidR="004D7078" w:rsidRPr="00873E1E" w:rsidRDefault="004D7078" w:rsidP="008D45CF">
      <w:pPr>
        <w:pStyle w:val="WP2L2"/>
        <w:keepNext/>
      </w:pPr>
      <w:bookmarkStart w:id="2245" w:name="_Ref505883039"/>
      <w:bookmarkStart w:id="2246" w:name="_Ref505883154"/>
      <w:bookmarkStart w:id="2247" w:name="_Toc33799280"/>
      <w:bookmarkStart w:id="2248" w:name="_Toc66116198"/>
      <w:bookmarkStart w:id="2249" w:name="_Toc106296377"/>
      <w:bookmarkEnd w:id="2198"/>
      <w:r w:rsidRPr="00873E1E">
        <w:rPr>
          <w:rFonts w:eastAsia="Calibri"/>
          <w:b/>
          <w:szCs w:val="24"/>
        </w:rPr>
        <w:t>Tax Matters</w:t>
      </w:r>
      <w:bookmarkEnd w:id="2203"/>
      <w:r w:rsidRPr="00873E1E">
        <w:rPr>
          <w:rFonts w:eastAsia="Calibri"/>
          <w:snapToGrid w:val="0"/>
          <w:szCs w:val="24"/>
        </w:rPr>
        <w:t>.</w:t>
      </w:r>
      <w:bookmarkEnd w:id="2204"/>
      <w:bookmarkEnd w:id="2205"/>
      <w:bookmarkEnd w:id="2206"/>
      <w:bookmarkEnd w:id="2245"/>
      <w:bookmarkEnd w:id="2246"/>
      <w:bookmarkEnd w:id="2247"/>
      <w:bookmarkEnd w:id="2248"/>
      <w:bookmarkEnd w:id="2249"/>
    </w:p>
    <w:bookmarkStart w:id="2250" w:name="_Ref456206203"/>
    <w:bookmarkStart w:id="2251" w:name="_Ref505883159"/>
    <w:bookmarkStart w:id="2252" w:name="_Ref4217203"/>
    <w:bookmarkStart w:id="2253" w:name="_Ref505956203"/>
    <w:p w14:paraId="7B105951" w14:textId="0126E3AE" w:rsidR="004D7078" w:rsidRPr="00873E1E" w:rsidRDefault="004D7078" w:rsidP="007E5094">
      <w:pPr>
        <w:pStyle w:val="WP2L3"/>
        <w:rPr>
          <w:rFonts w:eastAsia="Calibri"/>
        </w:rPr>
      </w:pPr>
      <w:r w:rsidRPr="00873E1E">
        <w:rPr>
          <w:rFonts w:eastAsia="Calibri"/>
          <w:color w:val="2B579A"/>
          <w:szCs w:val="24"/>
          <w:shd w:val="clear" w:color="auto" w:fill="E6E6E6"/>
        </w:rPr>
        <w:fldChar w:fldCharType="begin"/>
      </w:r>
      <w:bookmarkStart w:id="2254" w:name="_Ref4217204"/>
      <w:bookmarkEnd w:id="2254"/>
      <w:r w:rsidRPr="00873E1E">
        <w:rPr>
          <w:rFonts w:eastAsia="Calibri"/>
          <w:szCs w:val="24"/>
        </w:rPr>
        <w:instrText xml:space="preserve"> LISTNUM  \l 4 </w:instrText>
      </w:r>
      <w:r w:rsidRPr="00873E1E">
        <w:rPr>
          <w:rFonts w:eastAsia="Calibri"/>
          <w:color w:val="2B579A"/>
          <w:szCs w:val="24"/>
          <w:shd w:val="clear" w:color="auto" w:fill="E6E6E6"/>
        </w:rPr>
        <w:fldChar w:fldCharType="end">
          <w:numberingChange w:id="2255" w:author="Nolan, Bradley" w:date="2022-05-12T13:24:00Z" w:original="(i)"/>
        </w:fldChar>
      </w:r>
      <w:r w:rsidRPr="00873E1E">
        <w:rPr>
          <w:rFonts w:eastAsia="Calibri"/>
          <w:szCs w:val="24"/>
        </w:rPr>
        <w:tab/>
        <w:t>Any and all Taxes</w:t>
      </w:r>
      <w:bookmarkStart w:id="2256" w:name="_cp_text_1_1399"/>
      <w:r w:rsidR="008F3D76" w:rsidRPr="00873E1E">
        <w:rPr>
          <w:rFonts w:eastAsia="Calibri"/>
          <w:szCs w:val="24"/>
        </w:rPr>
        <w:t xml:space="preserve"> (</w:t>
      </w:r>
      <w:bookmarkEnd w:id="2256"/>
      <w:r w:rsidRPr="00873E1E">
        <w:rPr>
          <w:rFonts w:eastAsia="Calibri"/>
          <w:szCs w:val="24"/>
        </w:rPr>
        <w:t>including all sales, use, gross receipts, and similar Taxes</w:t>
      </w:r>
      <w:r w:rsidR="008F3D76" w:rsidRPr="00873E1E">
        <w:rPr>
          <w:rFonts w:eastAsia="Calibri"/>
          <w:szCs w:val="24"/>
        </w:rPr>
        <w:t>)</w:t>
      </w:r>
      <w:r w:rsidRPr="00873E1E">
        <w:rPr>
          <w:rFonts w:eastAsia="Calibri"/>
          <w:szCs w:val="24"/>
        </w:rPr>
        <w:t xml:space="preserve"> legally due with respect to the </w:t>
      </w:r>
      <w:bookmarkStart w:id="2257" w:name="_cp_text_1_1400"/>
      <w:r w:rsidRPr="00873E1E">
        <w:rPr>
          <w:rFonts w:eastAsia="Calibri"/>
          <w:szCs w:val="24"/>
        </w:rPr>
        <w:t xml:space="preserve">Work </w:t>
      </w:r>
      <w:r w:rsidR="009B30D2" w:rsidRPr="00873E1E">
        <w:rPr>
          <w:rFonts w:eastAsia="Calibri"/>
          <w:szCs w:val="24"/>
        </w:rPr>
        <w:t xml:space="preserve">(including any portion thereof) </w:t>
      </w:r>
      <w:r w:rsidRPr="00873E1E">
        <w:rPr>
          <w:rFonts w:eastAsia="Calibri"/>
          <w:szCs w:val="24"/>
        </w:rPr>
        <w:t>and</w:t>
      </w:r>
      <w:r w:rsidR="006E43C3">
        <w:rPr>
          <w:rFonts w:eastAsia="Calibri"/>
          <w:szCs w:val="24"/>
        </w:rPr>
        <w:t>, for the avoidance of doubt,</w:t>
      </w:r>
      <w:r w:rsidRPr="00873E1E">
        <w:rPr>
          <w:rFonts w:eastAsia="Calibri"/>
          <w:szCs w:val="24"/>
        </w:rPr>
        <w:t xml:space="preserve"> </w:t>
      </w:r>
      <w:r w:rsidR="006E43C3">
        <w:rPr>
          <w:rFonts w:eastAsia="Calibri"/>
          <w:szCs w:val="24"/>
        </w:rPr>
        <w:t xml:space="preserve">any and </w:t>
      </w:r>
      <w:r w:rsidRPr="00873E1E">
        <w:rPr>
          <w:rFonts w:eastAsia="Calibri"/>
          <w:szCs w:val="24"/>
        </w:rPr>
        <w:t xml:space="preserve">all Transfer Taxes relating to the </w:t>
      </w:r>
      <w:bookmarkEnd w:id="2257"/>
      <w:r w:rsidRPr="00873E1E">
        <w:rPr>
          <w:rFonts w:eastAsia="Calibri"/>
          <w:szCs w:val="24"/>
        </w:rPr>
        <w:t xml:space="preserve">transfer of the Project Assets </w:t>
      </w:r>
      <w:bookmarkStart w:id="2258" w:name="_cp_text_1_1401"/>
      <w:r w:rsidRPr="00873E1E">
        <w:rPr>
          <w:rFonts w:eastAsia="Calibri"/>
          <w:szCs w:val="24"/>
        </w:rPr>
        <w:t>to Buyer</w:t>
      </w:r>
      <w:bookmarkEnd w:id="2258"/>
      <w:r w:rsidRPr="00873E1E">
        <w:rPr>
          <w:rFonts w:eastAsia="Calibri"/>
          <w:szCs w:val="24"/>
        </w:rPr>
        <w:t xml:space="preserve"> or the Transactions shall be </w:t>
      </w:r>
      <w:bookmarkStart w:id="2259" w:name="_cp_text_1_1404"/>
      <w:r w:rsidRPr="00873E1E">
        <w:rPr>
          <w:rFonts w:eastAsia="Calibri"/>
          <w:szCs w:val="24"/>
        </w:rPr>
        <w:t xml:space="preserve">the responsibility of </w:t>
      </w:r>
      <w:bookmarkEnd w:id="2259"/>
      <w:r w:rsidRPr="00873E1E">
        <w:rPr>
          <w:rFonts w:eastAsia="Calibri"/>
          <w:szCs w:val="24"/>
        </w:rPr>
        <w:t>Seller, and Seller shall timely pay, or cause to be paid, all such Taxes.  Seller acknowledges and agrees that the Purchase Price includes all such Taxes and, other than Seller’s right to receive the Purchase Price in accordance with the terms of this Agreement, Seller shall not bill Buyer for, nor shall Buyer have any obligation to pay, any such Taxes.</w:t>
      </w:r>
      <w:bookmarkEnd w:id="2250"/>
      <w:r w:rsidRPr="00873E1E">
        <w:rPr>
          <w:rFonts w:eastAsia="Calibri"/>
          <w:szCs w:val="24"/>
        </w:rPr>
        <w:t xml:space="preserve">  Buyer and Seller shall cooperate with each other to provide all applicable exemption certificates and other documentation necessary to obtain any available Tax-exempt status for the Transactions or to reduce the amount of applicable Transfer Taxes</w:t>
      </w:r>
      <w:bookmarkEnd w:id="2251"/>
      <w:r w:rsidR="00325D11" w:rsidRPr="00873E1E">
        <w:rPr>
          <w:rFonts w:eastAsia="Calibri"/>
          <w:szCs w:val="24"/>
        </w:rPr>
        <w:t>.</w:t>
      </w:r>
      <w:bookmarkEnd w:id="2252"/>
      <w:bookmarkEnd w:id="2253"/>
    </w:p>
    <w:p w14:paraId="3D3F6200" w14:textId="6A9391C0" w:rsidR="004D7078" w:rsidRPr="00873E1E" w:rsidRDefault="004D7078" w:rsidP="00E71678">
      <w:pPr>
        <w:pStyle w:val="WP2L4"/>
      </w:pPr>
      <w:bookmarkStart w:id="2260" w:name="_Ref505883073"/>
      <w:r w:rsidRPr="00873E1E">
        <w:t xml:space="preserve">Without limiting any of term of this </w:t>
      </w:r>
      <w:r w:rsidRPr="00873E1E">
        <w:rPr>
          <w:color w:val="2B579A"/>
          <w:u w:val="single"/>
          <w:shd w:val="clear" w:color="auto" w:fill="E6E6E6"/>
        </w:rPr>
        <w:fldChar w:fldCharType="begin"/>
      </w:r>
      <w:r w:rsidRPr="00873E1E">
        <w:rPr>
          <w:u w:val="single"/>
        </w:rPr>
        <w:instrText xml:space="preserve"> REF _Ref505883039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20.7</w:t>
      </w:r>
      <w:r w:rsidRPr="00873E1E">
        <w:rPr>
          <w:color w:val="2B579A"/>
          <w:u w:val="single"/>
          <w:shd w:val="clear" w:color="auto" w:fill="E6E6E6"/>
        </w:rPr>
        <w:fldChar w:fldCharType="end"/>
      </w:r>
      <w:r w:rsidRPr="00873E1E">
        <w:t xml:space="preserve">, Seller shall timely prepare and file, to the extent required by Law, all necessary Tax Returns and other documentation with respect to all Transfer Taxes described in </w:t>
      </w:r>
      <w:r w:rsidRPr="00873E1E">
        <w:rPr>
          <w:color w:val="2B579A"/>
          <w:u w:val="single"/>
          <w:shd w:val="clear" w:color="auto" w:fill="E6E6E6"/>
        </w:rPr>
        <w:fldChar w:fldCharType="begin"/>
      </w:r>
      <w:r w:rsidRPr="00873E1E">
        <w:rPr>
          <w:u w:val="single"/>
        </w:rPr>
        <w:instrText xml:space="preserve"> REF _Ref505956203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20.7(a)</w:t>
      </w:r>
      <w:r w:rsidRPr="00873E1E">
        <w:rPr>
          <w:color w:val="2B579A"/>
          <w:u w:val="single"/>
          <w:shd w:val="clear" w:color="auto" w:fill="E6E6E6"/>
        </w:rPr>
        <w:fldChar w:fldCharType="end"/>
      </w:r>
      <w:r w:rsidRPr="00873E1E">
        <w:t>, and timely pay the amount shown as due on such Tax Returns to the applicable Governmental Authority.  Buyer shall be entitled to receive such Tax Returns and other documentation reasonably in advance of filing, but not less than ten</w:t>
      </w:r>
      <w:r w:rsidR="00F40F28" w:rsidRPr="00873E1E">
        <w:t> </w:t>
      </w:r>
      <w:r w:rsidRPr="00873E1E">
        <w:t xml:space="preserve">(10) Business Days prior to the due date of such Tax Returns, and such Tax Returns and other documentation shall be subject to Buyer’s approval, which shall not be unreasonably withheld, conditioned, or delayed; </w:t>
      </w:r>
      <w:r w:rsidRPr="00873E1E">
        <w:rPr>
          <w:u w:val="single"/>
        </w:rPr>
        <w:t>provided</w:t>
      </w:r>
      <w:r w:rsidRPr="00873E1E">
        <w:t xml:space="preserve">, </w:t>
      </w:r>
      <w:r w:rsidRPr="00873E1E">
        <w:rPr>
          <w:u w:val="single"/>
        </w:rPr>
        <w:t>however</w:t>
      </w:r>
      <w:r w:rsidRPr="00873E1E">
        <w:t xml:space="preserve">, that Buyer’s failure to approve any such Tax Return shall not limit Seller’s right and obligation to timely file such Tax Return and duly and timely pay all Taxes shown to be due thereon.  To the extent required by Law, but subject to such </w:t>
      </w:r>
      <w:r w:rsidRPr="00873E1E">
        <w:lastRenderedPageBreak/>
        <w:t>review and approval, Buyer or the appropriate Affiliate of Buyer, as applicable, shall join in the execution of any such Tax Return or other documentation.  In preparing and reviewing such Tax Returns, the Parties shall cooperate and act in good faith to resolve any disagreement between them or with any Governmental Authority related to such Tax Returns.</w:t>
      </w:r>
      <w:bookmarkEnd w:id="2260"/>
    </w:p>
    <w:p w14:paraId="439F714B" w14:textId="620AC7BF" w:rsidR="004D7078" w:rsidRPr="00873E1E" w:rsidRDefault="004D7078" w:rsidP="007E5094">
      <w:pPr>
        <w:pStyle w:val="WP2L3"/>
      </w:pPr>
      <w:bookmarkStart w:id="2261" w:name="_Ref4217205"/>
      <w:r w:rsidRPr="00873E1E">
        <w:rPr>
          <w:rFonts w:eastAsia="Calibri"/>
          <w:szCs w:val="24"/>
        </w:rPr>
        <w:t xml:space="preserve">Any and all Property Taxes attributable to the Project Site through the Closing Date shall be borne by Seller.  Any and all Property Taxes attributable to the Project Site after the Closing Date shall be borne by Buyer.  Proratable Tax Items shall be allocated between Seller and Buyer as provided in </w:t>
      </w:r>
      <w:r w:rsidRPr="00873E1E">
        <w:rPr>
          <w:color w:val="2B579A"/>
          <w:szCs w:val="24"/>
          <w:u w:val="single"/>
          <w:shd w:val="clear" w:color="auto" w:fill="E6E6E6"/>
        </w:rPr>
        <w:fldChar w:fldCharType="begin"/>
      </w:r>
      <w:r w:rsidRPr="00873E1E">
        <w:rPr>
          <w:szCs w:val="24"/>
          <w:u w:val="single"/>
        </w:rPr>
        <w:instrText xml:space="preserve"> REF _Ref275938473 \r \h  \* MERGEFORMAT </w:instrText>
      </w:r>
      <w:r w:rsidRPr="00873E1E">
        <w:rPr>
          <w:color w:val="2B579A"/>
          <w:szCs w:val="24"/>
          <w:u w:val="single"/>
          <w:shd w:val="clear" w:color="auto" w:fill="E6E6E6"/>
        </w:rPr>
      </w:r>
      <w:r w:rsidRPr="00873E1E">
        <w:rPr>
          <w:color w:val="2B579A"/>
          <w:szCs w:val="24"/>
          <w:u w:val="single"/>
          <w:shd w:val="clear" w:color="auto" w:fill="E6E6E6"/>
        </w:rPr>
        <w:fldChar w:fldCharType="separate"/>
      </w:r>
      <w:r w:rsidR="001505EC">
        <w:rPr>
          <w:szCs w:val="24"/>
          <w:u w:val="single"/>
        </w:rPr>
        <w:t>Section 17.5</w:t>
      </w:r>
      <w:r w:rsidRPr="00873E1E">
        <w:rPr>
          <w:color w:val="2B579A"/>
          <w:szCs w:val="24"/>
          <w:u w:val="single"/>
          <w:shd w:val="clear" w:color="auto" w:fill="E6E6E6"/>
        </w:rPr>
        <w:fldChar w:fldCharType="end"/>
      </w:r>
      <w:r w:rsidRPr="00873E1E">
        <w:rPr>
          <w:rFonts w:eastAsia="Calibri"/>
          <w:szCs w:val="24"/>
        </w:rPr>
        <w:t>.  F</w:t>
      </w:r>
      <w:r w:rsidRPr="00873E1E">
        <w:rPr>
          <w:szCs w:val="24"/>
        </w:rPr>
        <w:t>or Proratable Tax Items, Buyer shall prepare and timely file each Tax Return required to be filed after the Closing Date with respect to the Project Assets, and shall duly and timely pay all such Taxes shown to be due on such Tax Return.  Buyer shall make each such Tax Return available for Seller’s review and approval, which shall not be unreasonably withheld, conditioned, or delayed, a</w:t>
      </w:r>
      <w:r w:rsidRPr="00873E1E">
        <w:rPr>
          <w:rFonts w:eastAsia="Calibri"/>
          <w:szCs w:val="24"/>
        </w:rPr>
        <w:t>t least twenty</w:t>
      </w:r>
      <w:r w:rsidR="00F40F28" w:rsidRPr="00873E1E">
        <w:rPr>
          <w:rFonts w:eastAsia="Calibri"/>
          <w:szCs w:val="24"/>
        </w:rPr>
        <w:t> </w:t>
      </w:r>
      <w:r w:rsidRPr="00873E1E">
        <w:rPr>
          <w:rFonts w:eastAsia="Calibri"/>
          <w:szCs w:val="24"/>
        </w:rPr>
        <w:t xml:space="preserve">(20) Business Days prior to the due date for filing such Tax Return; </w:t>
      </w:r>
      <w:r w:rsidRPr="00873E1E">
        <w:rPr>
          <w:szCs w:val="24"/>
          <w:u w:val="single"/>
        </w:rPr>
        <w:t>provided</w:t>
      </w:r>
      <w:r w:rsidRPr="00873E1E">
        <w:rPr>
          <w:szCs w:val="24"/>
        </w:rPr>
        <w:t xml:space="preserve">, </w:t>
      </w:r>
      <w:r w:rsidRPr="00873E1E">
        <w:rPr>
          <w:szCs w:val="24"/>
          <w:u w:val="single"/>
        </w:rPr>
        <w:t>however</w:t>
      </w:r>
      <w:r w:rsidRPr="00873E1E">
        <w:rPr>
          <w:szCs w:val="24"/>
        </w:rPr>
        <w:t>, that Seller’s failure to approve any such Tax Return shall not limit Buyer’s right and obligation to timely file such Tax Return and duly and timely pay all Taxes shown to be due thereon.  Not less than five</w:t>
      </w:r>
      <w:r w:rsidR="00F40F28" w:rsidRPr="00873E1E">
        <w:rPr>
          <w:szCs w:val="24"/>
        </w:rPr>
        <w:t> </w:t>
      </w:r>
      <w:r w:rsidRPr="00873E1E">
        <w:rPr>
          <w:szCs w:val="24"/>
        </w:rPr>
        <w:t xml:space="preserve">(5) Business Days prior to the due date of any such Taxes, Seller shall pay to Buyer the portion of the amount shown as due on such Tax Return that is the responsibility of Seller as determined in accordance with </w:t>
      </w:r>
      <w:r w:rsidRPr="00873E1E">
        <w:rPr>
          <w:color w:val="2B579A"/>
          <w:szCs w:val="24"/>
          <w:u w:val="single"/>
          <w:shd w:val="clear" w:color="auto" w:fill="E6E6E6"/>
        </w:rPr>
        <w:fldChar w:fldCharType="begin"/>
      </w:r>
      <w:r w:rsidRPr="00873E1E">
        <w:rPr>
          <w:szCs w:val="24"/>
          <w:u w:val="single"/>
        </w:rPr>
        <w:instrText xml:space="preserve"> REF _Ref275938473 \r \h  \* MERGEFORMAT </w:instrText>
      </w:r>
      <w:r w:rsidRPr="00873E1E">
        <w:rPr>
          <w:color w:val="2B579A"/>
          <w:szCs w:val="24"/>
          <w:u w:val="single"/>
          <w:shd w:val="clear" w:color="auto" w:fill="E6E6E6"/>
        </w:rPr>
      </w:r>
      <w:r w:rsidRPr="00873E1E">
        <w:rPr>
          <w:color w:val="2B579A"/>
          <w:szCs w:val="24"/>
          <w:u w:val="single"/>
          <w:shd w:val="clear" w:color="auto" w:fill="E6E6E6"/>
        </w:rPr>
        <w:fldChar w:fldCharType="separate"/>
      </w:r>
      <w:r w:rsidR="001505EC">
        <w:rPr>
          <w:szCs w:val="24"/>
          <w:u w:val="single"/>
        </w:rPr>
        <w:t>Section 17.5</w:t>
      </w:r>
      <w:r w:rsidRPr="00873E1E">
        <w:rPr>
          <w:color w:val="2B579A"/>
          <w:szCs w:val="24"/>
          <w:u w:val="single"/>
          <w:shd w:val="clear" w:color="auto" w:fill="E6E6E6"/>
        </w:rPr>
        <w:fldChar w:fldCharType="end"/>
      </w:r>
      <w:r w:rsidRPr="00873E1E">
        <w:rPr>
          <w:szCs w:val="24"/>
        </w:rPr>
        <w:t xml:space="preserve"> and, to the extent required by Law, Seller or, if applicable, the appropriate Affiliate(s) of Seller shall join in the execution of any such Tax Return.  In preparing and reviewing such Tax Return, the Parties shall cooperate and act in good faith to resolve any disagreement between them or with any Governmental Authority related to such Tax Return.</w:t>
      </w:r>
      <w:bookmarkEnd w:id="2261"/>
    </w:p>
    <w:p w14:paraId="56CA152C" w14:textId="0DE1A42E" w:rsidR="004D7078" w:rsidRPr="00873E1E" w:rsidRDefault="004D7078" w:rsidP="007E5094">
      <w:pPr>
        <w:pStyle w:val="WP2L3"/>
        <w:rPr>
          <w:rFonts w:eastAsia="Calibri"/>
        </w:rPr>
      </w:pPr>
      <w:bookmarkStart w:id="2262" w:name="_Ref4217206"/>
      <w:r w:rsidRPr="00873E1E">
        <w:t>Any Tax Return prepared by or for Seller or any of its Affiliates relating to an Encumbrance for Property Taxes on or related to the Project Assets that will arise after the Closing Date shall be subject to Buyer’s approval, which shall not be unreasonably withheld, conditioned, or delayed.  Seller shall make each such Tax Return available for Buyer’s review and approval no later than twenty</w:t>
      </w:r>
      <w:r w:rsidR="00F40F28" w:rsidRPr="00873E1E">
        <w:t> </w:t>
      </w:r>
      <w:r w:rsidRPr="00873E1E">
        <w:t xml:space="preserve">(20) Business Days prior to the due date for filing such Tax Return; </w:t>
      </w:r>
      <w:r w:rsidRPr="00873E1E">
        <w:rPr>
          <w:u w:val="single"/>
        </w:rPr>
        <w:t>provided</w:t>
      </w:r>
      <w:r w:rsidRPr="00873E1E">
        <w:t xml:space="preserve">, </w:t>
      </w:r>
      <w:r w:rsidRPr="00873E1E">
        <w:rPr>
          <w:u w:val="single"/>
        </w:rPr>
        <w:t>however</w:t>
      </w:r>
      <w:r w:rsidRPr="00873E1E">
        <w:t>, that Buyer’s failure to approve any such Tax Return shall not limit Seller’s right and obligation to timely file such Tax Returns and duly and timely pay all Taxes shown to be due thereon.  Not less than five</w:t>
      </w:r>
      <w:r w:rsidR="00F40F28" w:rsidRPr="00873E1E">
        <w:t> </w:t>
      </w:r>
      <w:r w:rsidRPr="00873E1E">
        <w:t xml:space="preserve">(5) Business Days prior to the due date of any such Taxes, Buyer shall pay to Seller the portion of the amount shown as due on such Tax Return that is, as determined in accordance with </w:t>
      </w:r>
      <w:r w:rsidRPr="00873E1E">
        <w:rPr>
          <w:color w:val="2B579A"/>
          <w:u w:val="single"/>
          <w:shd w:val="clear" w:color="auto" w:fill="E6E6E6"/>
        </w:rPr>
        <w:fldChar w:fldCharType="begin"/>
      </w:r>
      <w:r w:rsidRPr="00873E1E">
        <w:rPr>
          <w:u w:val="single"/>
        </w:rPr>
        <w:instrText xml:space="preserve"> REF _Ref275938473 \r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17.5</w:t>
      </w:r>
      <w:r w:rsidRPr="00873E1E">
        <w:rPr>
          <w:color w:val="2B579A"/>
          <w:u w:val="single"/>
          <w:shd w:val="clear" w:color="auto" w:fill="E6E6E6"/>
        </w:rPr>
        <w:fldChar w:fldCharType="end"/>
      </w:r>
      <w:r w:rsidRPr="00873E1E">
        <w:t>, the responsibility of Buyer and, to the extent required by Law, Buyer or, if applicable, the appropriate Affiliate(s) of Buyer shall join in the execution of any such Tax Return.  In preparing and reviewing such Tax Return, the Parties shall cooperate and act in good faith to resolve any disagreement between them or with any Governmental Authority related to such Tax Return.</w:t>
      </w:r>
      <w:bookmarkEnd w:id="2262"/>
    </w:p>
    <w:p w14:paraId="219B2B67" w14:textId="5C604918" w:rsidR="004D7078" w:rsidRPr="00873E1E" w:rsidRDefault="004D7078" w:rsidP="007E5094">
      <w:pPr>
        <w:pStyle w:val="WP2L3"/>
      </w:pPr>
      <w:bookmarkStart w:id="2263" w:name="_Ref4217207"/>
      <w:r w:rsidRPr="00873E1E">
        <w:t xml:space="preserve">If a claim shall be made by any Governmental Authority that might result in an indemnity payment to the Buyer Group pursuant to </w:t>
      </w:r>
      <w:r w:rsidRPr="00873E1E">
        <w:rPr>
          <w:color w:val="2B579A"/>
          <w:u w:val="single"/>
          <w:shd w:val="clear" w:color="auto" w:fill="E6E6E6"/>
        </w:rPr>
        <w:fldChar w:fldCharType="begin"/>
      </w:r>
      <w:r w:rsidRPr="00873E1E">
        <w:rPr>
          <w:u w:val="single"/>
        </w:rPr>
        <w:instrText xml:space="preserve"> REF _Ref453854866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24.1</w:t>
      </w:r>
      <w:r w:rsidRPr="00873E1E">
        <w:rPr>
          <w:color w:val="2B579A"/>
          <w:u w:val="single"/>
          <w:shd w:val="clear" w:color="auto" w:fill="E6E6E6"/>
        </w:rPr>
        <w:fldChar w:fldCharType="end"/>
      </w:r>
      <w:r w:rsidRPr="00873E1E">
        <w:t xml:space="preserve">, Buyer shall promptly notify Seller of such claim.  If a claim shall be made by any Governmental Authority that might result in an indemnity payment to the Seller Group pursuant to </w:t>
      </w:r>
      <w:r w:rsidRPr="00873E1E">
        <w:rPr>
          <w:color w:val="2B579A"/>
          <w:u w:val="single"/>
          <w:shd w:val="clear" w:color="auto" w:fill="E6E6E6"/>
        </w:rPr>
        <w:fldChar w:fldCharType="begin"/>
      </w:r>
      <w:r w:rsidRPr="00873E1E">
        <w:rPr>
          <w:u w:val="single"/>
        </w:rPr>
        <w:instrText xml:space="preserve"> REF _Ref2352984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24.2</w:t>
      </w:r>
      <w:r w:rsidRPr="00873E1E">
        <w:rPr>
          <w:color w:val="2B579A"/>
          <w:u w:val="single"/>
          <w:shd w:val="clear" w:color="auto" w:fill="E6E6E6"/>
        </w:rPr>
        <w:fldChar w:fldCharType="end"/>
      </w:r>
      <w:r w:rsidRPr="00873E1E">
        <w:t>, Seller shall promptly notify Buyer of such claim</w:t>
      </w:r>
      <w:r w:rsidR="00325D11" w:rsidRPr="00873E1E">
        <w:t>.  I</w:t>
      </w:r>
      <w:r w:rsidRPr="00873E1E">
        <w:t xml:space="preserve">n the event that a Governmental Authority determines a deficiency in any Tax, the Party ultimately responsible for such Tax under this Agreement, whether by indemnity or otherwise, shall have authority to determine whether to dispute such deficiency determination and to control the prosecution or settlement of such dispute; </w:t>
      </w:r>
      <w:r w:rsidRPr="00873E1E">
        <w:rPr>
          <w:u w:val="single"/>
        </w:rPr>
        <w:t>provided</w:t>
      </w:r>
      <w:r w:rsidRPr="00873E1E">
        <w:t xml:space="preserve">, </w:t>
      </w:r>
      <w:r w:rsidRPr="00873E1E">
        <w:rPr>
          <w:u w:val="single"/>
        </w:rPr>
        <w:t>however</w:t>
      </w:r>
      <w:r w:rsidRPr="00873E1E">
        <w:t xml:space="preserve">, with respect to any Property Taxes for a taxable period beginning before the Closing Date and ending after the Closing </w:t>
      </w:r>
      <w:r w:rsidRPr="00873E1E">
        <w:lastRenderedPageBreak/>
        <w:t xml:space="preserve">Date, the Party that is the taxpayer of record shall control the dispute, but shall not settle such dispute without the other Party’s consent, </w:t>
      </w:r>
      <w:r w:rsidR="00554E8C" w:rsidRPr="00873E1E">
        <w:t xml:space="preserve">which shall </w:t>
      </w:r>
      <w:r w:rsidRPr="00873E1E">
        <w:t>not be unreasonably withheld, conditioned or delayed</w:t>
      </w:r>
      <w:r w:rsidR="00325D11" w:rsidRPr="00873E1E">
        <w:t>.  T</w:t>
      </w:r>
      <w:r w:rsidRPr="00873E1E">
        <w:t>he Party that is not ultimately responsible for such Tax under this Agreement shall have the right to participate at its own expense in the conduct of any such proceeding involving a Tax claim that would adversely affect such Party.</w:t>
      </w:r>
      <w:bookmarkEnd w:id="2263"/>
    </w:p>
    <w:p w14:paraId="58DCCFE7" w14:textId="14860976" w:rsidR="004D7078" w:rsidRPr="00873E1E" w:rsidRDefault="004D7078" w:rsidP="007E5094">
      <w:pPr>
        <w:pStyle w:val="WP2L3"/>
      </w:pPr>
      <w:bookmarkStart w:id="2264" w:name="_Ref4217208"/>
      <w:r w:rsidRPr="00873E1E">
        <w:rPr>
          <w:rFonts w:eastAsia="Calibri"/>
        </w:rPr>
        <w:t xml:space="preserve">Any refund received for Taxes paid or payable with respect to the Project Assets shall be promptly paid (or to the extent payable but not paid due to offset against other Taxes shall be promptly paid by the Party receiving the benefit of the offset) as follows: </w:t>
      </w:r>
      <w:bookmarkStart w:id="2265" w:name="DocXTextRef577"/>
      <w:r w:rsidR="00F1115A" w:rsidRPr="00873E1E">
        <w:rPr>
          <w:rFonts w:eastAsia="Calibri"/>
        </w:rPr>
        <w:t xml:space="preserve"> </w:t>
      </w:r>
      <w:r w:rsidRPr="00873E1E">
        <w:rPr>
          <w:rFonts w:eastAsia="Calibri"/>
        </w:rPr>
        <w:t>(i)</w:t>
      </w:r>
      <w:bookmarkEnd w:id="2265"/>
      <w:r w:rsidR="00F40F28" w:rsidRPr="00873E1E">
        <w:rPr>
          <w:rFonts w:eastAsia="Calibri"/>
        </w:rPr>
        <w:t> </w:t>
      </w:r>
      <w:r w:rsidRPr="00873E1E">
        <w:rPr>
          <w:rFonts w:eastAsia="Calibri"/>
        </w:rPr>
        <w:t xml:space="preserve">to Seller, if attributable to Taxes with respect to any Tax year or portion thereof ending on or before </w:t>
      </w:r>
      <w:bookmarkStart w:id="2266" w:name="DocXTextRef578"/>
      <w:r w:rsidRPr="00873E1E">
        <w:rPr>
          <w:rFonts w:eastAsia="Calibri"/>
        </w:rPr>
        <w:t>(A)</w:t>
      </w:r>
      <w:bookmarkEnd w:id="2266"/>
      <w:r w:rsidR="00F40F28" w:rsidRPr="00873E1E">
        <w:rPr>
          <w:rFonts w:eastAsia="Calibri"/>
        </w:rPr>
        <w:t> </w:t>
      </w:r>
      <w:r w:rsidRPr="00873E1E">
        <w:rPr>
          <w:rFonts w:eastAsia="Calibri"/>
        </w:rPr>
        <w:t>with respect to any Closing Asset (other than a Non-Assigned Asset), the Closing Date (or for any Tax year beginning before and ending after the Closing Date to the extent allocable to the portion of such period beginning before and ending on the Closing Date), (B) with respect to any Post-Closing Project Asset (other than a Non-Assigned Asset), the date on which such Post-Closing Project Asset is transferred to Buyer (or for any Tax year beginning before and ending after the date such Post-Closing Project Asset was transferred to Buyer to the extent allocable to the portion of such period beginning before and ending on the date such Post-Closing Project Asset was transferred to Buyer), and (C) with respect to any Non-Assigned Asset, the date on which such Non-Assigned Asset is transferred to Buyer (or for any Tax year beginning before and ending after the date such Non-Assigned Asset was transferred to Buyer to the extent allocable to the portion of such period beginning before and ending on the date such Non-Assign</w:t>
      </w:r>
      <w:r w:rsidR="00F40F28" w:rsidRPr="00873E1E">
        <w:rPr>
          <w:rFonts w:eastAsia="Calibri"/>
        </w:rPr>
        <w:t>ed</w:t>
      </w:r>
      <w:r w:rsidRPr="00873E1E">
        <w:rPr>
          <w:rFonts w:eastAsia="Calibri"/>
        </w:rPr>
        <w:t xml:space="preserve"> Asset was transferred to Buyer); and (ii)</w:t>
      </w:r>
      <w:r w:rsidR="00F40F28" w:rsidRPr="00873E1E">
        <w:rPr>
          <w:rFonts w:eastAsia="Calibri"/>
        </w:rPr>
        <w:t> </w:t>
      </w:r>
      <w:r w:rsidRPr="00873E1E">
        <w:rPr>
          <w:rFonts w:eastAsia="Calibri"/>
        </w:rPr>
        <w:t xml:space="preserve">to Buyer, if attributable to Taxes with respect to any Tax year or portion thereof beginning after </w:t>
      </w:r>
      <w:bookmarkStart w:id="2267" w:name="DocXTextRef581"/>
      <w:r w:rsidRPr="00873E1E">
        <w:rPr>
          <w:rFonts w:eastAsia="Calibri"/>
        </w:rPr>
        <w:t>(A)</w:t>
      </w:r>
      <w:bookmarkEnd w:id="2267"/>
      <w:r w:rsidR="00F40F28" w:rsidRPr="00873E1E">
        <w:rPr>
          <w:rFonts w:eastAsia="Calibri"/>
        </w:rPr>
        <w:t> </w:t>
      </w:r>
      <w:r w:rsidRPr="00873E1E">
        <w:rPr>
          <w:rFonts w:eastAsia="Calibri"/>
        </w:rPr>
        <w:t>with respect to any Closing Asset (other than a Non-Assigned Asset), the Closing Date (or for any Tax year beginning before and ending after the Closing Date to the extent allocable to the portion of such period after the Closing Date), (B) with respect to any Post-Closing Project Asset (other than a Non-Assigned Asset), the date on which such Post-Closing Project Asset is transferred to Buyer (or for any Tax year beginning before and ending after the date such Post-Closing Project Asset was transferred to Buyer to the extent allocable to the portion of such period after the date such Post-Closing Project Asset was transferred to Buyer), and (C) with respect to any Non-Assigned Asset, the date on which such Non-Assigned Asset is transferred to Buyer (or for any Tax year beginning before and ending after the date such Non-Assigned Asset was transferred to Buyer to the extent allocable to the portion of such period after the date such Non-Assign</w:t>
      </w:r>
      <w:r w:rsidR="00F40F28" w:rsidRPr="00873E1E">
        <w:rPr>
          <w:rFonts w:eastAsia="Calibri"/>
        </w:rPr>
        <w:t xml:space="preserve">ed </w:t>
      </w:r>
      <w:r w:rsidRPr="00873E1E">
        <w:rPr>
          <w:rFonts w:eastAsia="Calibri"/>
        </w:rPr>
        <w:t>Asset was transferred to Buyer).</w:t>
      </w:r>
      <w:bookmarkEnd w:id="2264"/>
    </w:p>
    <w:p w14:paraId="2A20C7AE" w14:textId="7A5CE2E1" w:rsidR="004D7078" w:rsidRPr="00873E1E" w:rsidRDefault="004D7078" w:rsidP="007E5094">
      <w:pPr>
        <w:pStyle w:val="WP2L3"/>
      </w:pPr>
      <w:bookmarkStart w:id="2268" w:name="_Ref4217209"/>
      <w:bookmarkStart w:id="2269" w:name="_Ref38964113"/>
      <w:r w:rsidRPr="00873E1E">
        <w:rPr>
          <w:rFonts w:eastAsia="Calibri"/>
        </w:rPr>
        <w:t xml:space="preserve">From and after the Closing, Seller shall (and shall cause its Affiliates to) cooperate fully with Buyer and make available or cause to be made available to Buyer, and Buyer shall (and shall cause its Affiliates to) cooperate fully with Seller and make available or cause to be made available to Seller, in a timely fashion for consultation, inspection, and copying, as applicable, such personnel, Tax data, books, records, documents, financial, technical and operating data, computer records, and other information and materials as may reasonably be requested by such other Party in connection with </w:t>
      </w:r>
      <w:bookmarkStart w:id="2270" w:name="DocXTextRef585"/>
      <w:r w:rsidRPr="00873E1E">
        <w:rPr>
          <w:rFonts w:eastAsia="Calibri"/>
        </w:rPr>
        <w:t>(i)</w:t>
      </w:r>
      <w:bookmarkEnd w:id="2270"/>
      <w:r w:rsidR="00F40F28" w:rsidRPr="00873E1E">
        <w:rPr>
          <w:rFonts w:eastAsia="Calibri"/>
        </w:rPr>
        <w:t> </w:t>
      </w:r>
      <w:r w:rsidRPr="00873E1E">
        <w:rPr>
          <w:rFonts w:eastAsia="Calibri"/>
        </w:rPr>
        <w:t>the preparation or filing by such other Party or any Affiliate thereof of any Tax Return with respect to the Work, the Transactions, the Project Assets, this Agreement, any Ancillary Agreement, or the determination of any Tax payable by a Party hereunder or thereunder, (ii)</w:t>
      </w:r>
      <w:r w:rsidR="00F40F28" w:rsidRPr="00873E1E">
        <w:rPr>
          <w:rFonts w:eastAsia="Calibri"/>
        </w:rPr>
        <w:t> </w:t>
      </w:r>
      <w:r w:rsidRPr="00873E1E">
        <w:rPr>
          <w:rFonts w:eastAsia="Calibri"/>
        </w:rPr>
        <w:t>any audit or other examination by any Tax authority of or affecting a Party (or an Affiliate thereof) to the extent such audit or examination relates to or arises from the Work, the Transactions, the Project Assets, this Agreement, or any Ancillary Agreement, (iii)</w:t>
      </w:r>
      <w:r w:rsidR="00F40F28" w:rsidRPr="00873E1E">
        <w:rPr>
          <w:rFonts w:eastAsia="Calibri"/>
        </w:rPr>
        <w:t> </w:t>
      </w:r>
      <w:r w:rsidRPr="00873E1E">
        <w:rPr>
          <w:rFonts w:eastAsia="Calibri"/>
        </w:rPr>
        <w:t xml:space="preserve">any judicial, regulatory, or administrative Action relating to Liability for Taxes in connection the </w:t>
      </w:r>
      <w:r w:rsidRPr="00873E1E">
        <w:rPr>
          <w:rFonts w:eastAsia="Calibri"/>
        </w:rPr>
        <w:lastRenderedPageBreak/>
        <w:t xml:space="preserve">Work, the Transactions, the Project Assets, this Agreement, or any Ancillary Agreement, or (iv) any claim for refund of Taxes with respect to the Work, the Transactions, the Project Assets, this Agreement, or any Ancillary Agreement (if not inconsistent with this Agreement or such Ancillary Agreement, as applicable); </w:t>
      </w:r>
      <w:r w:rsidRPr="00873E1E">
        <w:rPr>
          <w:rFonts w:eastAsia="Calibri"/>
          <w:u w:val="single"/>
        </w:rPr>
        <w:t>provided</w:t>
      </w:r>
      <w:r w:rsidRPr="00873E1E">
        <w:rPr>
          <w:rFonts w:eastAsia="Calibri"/>
        </w:rPr>
        <w:t xml:space="preserve">, </w:t>
      </w:r>
      <w:r w:rsidRPr="00873E1E">
        <w:rPr>
          <w:rFonts w:eastAsia="Calibri"/>
          <w:u w:val="single"/>
        </w:rPr>
        <w:t>however</w:t>
      </w:r>
      <w:r w:rsidRPr="00873E1E">
        <w:rPr>
          <w:rFonts w:eastAsia="Calibri"/>
        </w:rPr>
        <w:t xml:space="preserve">, that neither Seller nor Buyer shall have any obligation to provide access to </w:t>
      </w:r>
      <w:bookmarkStart w:id="2271" w:name="DocXTextRef586"/>
      <w:r w:rsidRPr="00873E1E">
        <w:rPr>
          <w:rFonts w:eastAsia="Calibri"/>
        </w:rPr>
        <w:t>(A)</w:t>
      </w:r>
      <w:bookmarkEnd w:id="2271"/>
      <w:r w:rsidR="00F40F28" w:rsidRPr="00873E1E">
        <w:rPr>
          <w:rFonts w:eastAsia="Calibri"/>
        </w:rPr>
        <w:t> </w:t>
      </w:r>
      <w:r w:rsidRPr="00873E1E">
        <w:rPr>
          <w:rFonts w:eastAsia="Calibri"/>
        </w:rPr>
        <w:t xml:space="preserve">any information protected by legal privilege or that it is contractually prohibited from providing to the other, it being agreed that such Party shall use commercially reasonable efforts to remove or obtain a waiver of such contractual prohibitions, </w:t>
      </w:r>
      <w:r w:rsidR="00E56C64" w:rsidRPr="00873E1E">
        <w:rPr>
          <w:rFonts w:eastAsia="Calibri"/>
        </w:rPr>
        <w:t xml:space="preserve">and </w:t>
      </w:r>
      <w:r w:rsidR="00F2563A" w:rsidRPr="00873E1E">
        <w:rPr>
          <w:rFonts w:eastAsia="Calibri"/>
        </w:rPr>
        <w:t xml:space="preserve">if such efforts are unsuccessful, to redact or conceal such information to the extent required to avoid a loss of the applicable privilege(s), </w:t>
      </w:r>
      <w:r w:rsidRPr="00873E1E">
        <w:rPr>
          <w:rFonts w:eastAsia="Calibri"/>
        </w:rPr>
        <w:t>or</w:t>
      </w:r>
      <w:r w:rsidR="00197EA7" w:rsidRPr="00873E1E">
        <w:rPr>
          <w:rFonts w:eastAsia="Calibri"/>
        </w:rPr>
        <w:t xml:space="preserve"> </w:t>
      </w:r>
      <w:r w:rsidRPr="00873E1E">
        <w:rPr>
          <w:rFonts w:eastAsia="Calibri"/>
        </w:rPr>
        <w:t>(B) any information related to income Taxes (</w:t>
      </w:r>
      <w:r w:rsidRPr="00873E1E">
        <w:rPr>
          <w:rFonts w:eastAsia="Calibri"/>
          <w:u w:val="single"/>
        </w:rPr>
        <w:t>provided</w:t>
      </w:r>
      <w:r w:rsidRPr="00873E1E">
        <w:rPr>
          <w:rFonts w:eastAsia="Calibri"/>
        </w:rPr>
        <w:t xml:space="preserve"> that documents referenced in </w:t>
      </w:r>
      <w:r w:rsidRPr="00873E1E">
        <w:rPr>
          <w:rFonts w:eastAsia="Calibri"/>
          <w:color w:val="2B579A"/>
          <w:u w:val="single"/>
          <w:shd w:val="clear" w:color="auto" w:fill="E6E6E6"/>
        </w:rPr>
        <w:fldChar w:fldCharType="begin"/>
      </w:r>
      <w:r w:rsidRPr="00873E1E">
        <w:rPr>
          <w:rFonts w:eastAsia="Calibri"/>
          <w:u w:val="single"/>
        </w:rPr>
        <w:instrText xml:space="preserve"> REF _Ref4217211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20.7(j)</w:t>
      </w:r>
      <w:r w:rsidRPr="00873E1E">
        <w:rPr>
          <w:rFonts w:eastAsia="Calibri"/>
          <w:color w:val="2B579A"/>
          <w:u w:val="single"/>
          <w:shd w:val="clear" w:color="auto" w:fill="E6E6E6"/>
        </w:rPr>
        <w:fldChar w:fldCharType="end"/>
      </w:r>
      <w:r w:rsidRPr="00873E1E">
        <w:rPr>
          <w:rFonts w:eastAsia="Calibri"/>
        </w:rPr>
        <w:t xml:space="preserve"> and documents supporting the statements of facts and seller certifications provided in the </w:t>
      </w:r>
      <w:bookmarkStart w:id="2272" w:name="_Hlk63778777"/>
      <w:r w:rsidR="00D22ABA" w:rsidRPr="00873E1E">
        <w:rPr>
          <w:rFonts w:eastAsia="Calibri"/>
        </w:rPr>
        <w:t>Effective Date</w:t>
      </w:r>
      <w:r w:rsidRPr="00873E1E">
        <w:rPr>
          <w:rFonts w:eastAsia="Calibri"/>
        </w:rPr>
        <w:t xml:space="preserve"> Tax Opinion, </w:t>
      </w:r>
      <w:r w:rsidR="00AE3949" w:rsidRPr="00873E1E">
        <w:rPr>
          <w:rFonts w:eastAsia="Calibri"/>
        </w:rPr>
        <w:t xml:space="preserve">the FNTP Date Tax Opinion, </w:t>
      </w:r>
      <w:r w:rsidRPr="00873E1E">
        <w:rPr>
          <w:rFonts w:eastAsia="Calibri"/>
        </w:rPr>
        <w:t>the Closing Date Tax Opinion</w:t>
      </w:r>
      <w:bookmarkEnd w:id="2272"/>
      <w:r w:rsidR="00AE3949" w:rsidRPr="00873E1E">
        <w:rPr>
          <w:rFonts w:eastAsia="Calibri"/>
        </w:rPr>
        <w:t>,</w:t>
      </w:r>
      <w:r w:rsidRPr="00873E1E">
        <w:rPr>
          <w:rFonts w:eastAsia="Calibri"/>
        </w:rPr>
        <w:t xml:space="preserve"> </w:t>
      </w:r>
      <w:r w:rsidR="00AE3949" w:rsidRPr="00873E1E">
        <w:rPr>
          <w:rFonts w:eastAsia="Calibri"/>
        </w:rPr>
        <w:t xml:space="preserve">the Effective Date Tax Certificate, the FNTP Date Tax Certificate, and the Closing Date Tax Certificate </w:t>
      </w:r>
      <w:r w:rsidRPr="00873E1E">
        <w:rPr>
          <w:rFonts w:eastAsia="Calibri"/>
        </w:rPr>
        <w:t xml:space="preserve">are not information related to income Taxes).  Buyer shall retain and provide to Seller, and Seller shall retain and provide to Buyer, any and all material information relevant to such Tax Return, Tax payment, audit, or examination, Action, or claim, and shall make </w:t>
      </w:r>
      <w:r w:rsidR="00F40F28" w:rsidRPr="00873E1E">
        <w:rPr>
          <w:rFonts w:eastAsia="Calibri"/>
        </w:rPr>
        <w:t>E</w:t>
      </w:r>
      <w:r w:rsidRPr="00873E1E">
        <w:rPr>
          <w:rFonts w:eastAsia="Calibri"/>
        </w:rPr>
        <w:t xml:space="preserve">mployees of its Affiliates available on a mutually convenient basis to provide additional information about and explanations of any information provided hereunder.  </w:t>
      </w:r>
      <w:r w:rsidRPr="00873E1E">
        <w:t xml:space="preserve">Seller shall include in the engineering, procurement, and/or construction contracts with its Contractors terms that </w:t>
      </w:r>
      <w:bookmarkStart w:id="2273" w:name="DocXTextRef584"/>
      <w:r w:rsidRPr="00873E1E">
        <w:t>(1)</w:t>
      </w:r>
      <w:bookmarkEnd w:id="2273"/>
      <w:r w:rsidR="00F40F28" w:rsidRPr="00873E1E">
        <w:t> </w:t>
      </w:r>
      <w:r w:rsidRPr="00873E1E">
        <w:t>require the Contractor to have responsibility for ensuring that all applicable Taxes payable with respect to any of the Work being performed for Seller by the Contractor (and any of its Subcontractors) are fully paid when due and (2)</w:t>
      </w:r>
      <w:r w:rsidR="00F40F28" w:rsidRPr="00873E1E">
        <w:t> </w:t>
      </w:r>
      <w:r w:rsidRPr="00873E1E">
        <w:t>in the event of an audit of Buyer or any Affiliate thereof with respect to the Project, require the Contractor (and each of its Subcontractors) to cooperate with Seller and exercise its reasonable best efforts to provide supporting documentation and information reasonably requested by Seller or Buyer (working through Seller) evidencing the payment of all applicable Taxes by the Contractor (and each of its Subcontractors) with respect to any of the Work performed.</w:t>
      </w:r>
      <w:bookmarkEnd w:id="2268"/>
    </w:p>
    <w:p w14:paraId="4699343B" w14:textId="032251EB" w:rsidR="004D7078" w:rsidRPr="00873E1E" w:rsidRDefault="004D7078" w:rsidP="007E5094">
      <w:pPr>
        <w:pStyle w:val="WP2L3"/>
      </w:pPr>
      <w:bookmarkStart w:id="2274" w:name="_Ref479933285"/>
      <w:r w:rsidRPr="00873E1E">
        <w:rPr>
          <w:rFonts w:eastAsia="Calibri"/>
        </w:rPr>
        <w:t>Subject to any shorter period for payment provided elsewhere in this Agreement, a Party shall be entitled to full reimbursement, within thirty</w:t>
      </w:r>
      <w:r w:rsidR="00F40F28" w:rsidRPr="00873E1E">
        <w:rPr>
          <w:rFonts w:eastAsia="Calibri"/>
        </w:rPr>
        <w:t> </w:t>
      </w:r>
      <w:r w:rsidRPr="00873E1E">
        <w:rPr>
          <w:rFonts w:eastAsia="Calibri"/>
        </w:rPr>
        <w:t xml:space="preserve">(30) days after written request to the other Party, </w:t>
      </w:r>
      <w:r w:rsidR="001F12A6" w:rsidRPr="00873E1E">
        <w:rPr>
          <w:rFonts w:eastAsia="Calibri"/>
        </w:rPr>
        <w:t>of</w:t>
      </w:r>
      <w:r w:rsidRPr="00873E1E">
        <w:rPr>
          <w:rFonts w:eastAsia="Calibri"/>
        </w:rPr>
        <w:t xml:space="preserve"> any Tax borne by such requesting Party that is the responsibility of the other Party pursuant to this Agreement.</w:t>
      </w:r>
      <w:bookmarkEnd w:id="2274"/>
    </w:p>
    <w:p w14:paraId="7E7582FD" w14:textId="50F2B1C7" w:rsidR="004D7078" w:rsidRPr="00873E1E" w:rsidRDefault="004D7078" w:rsidP="007E5094">
      <w:pPr>
        <w:pStyle w:val="WP2L3"/>
      </w:pPr>
      <w:bookmarkStart w:id="2275" w:name="_Ref4217210"/>
      <w:bookmarkStart w:id="2276" w:name="_Ref480305068"/>
      <w:bookmarkStart w:id="2277" w:name="_cp_blt_1_1437"/>
      <w:bookmarkStart w:id="2278" w:name="_cp_text_1_1417"/>
      <w:bookmarkStart w:id="2279" w:name="_Ref479142739"/>
      <w:r w:rsidRPr="00873E1E">
        <w:t xml:space="preserve">Seller shall use commercially reasonable efforts to </w:t>
      </w:r>
      <w:bookmarkStart w:id="2280" w:name="DocXTextRef589"/>
      <w:r w:rsidRPr="00873E1E">
        <w:t>(i)</w:t>
      </w:r>
      <w:bookmarkEnd w:id="2280"/>
      <w:r w:rsidR="00F40F28" w:rsidRPr="00873E1E">
        <w:t> </w:t>
      </w:r>
      <w:r w:rsidRPr="00873E1E">
        <w:t>secure the most favorable tax treatment available for Buyer or any Affiliate of Buyer related to the Project or the Project Assets or Buyer’s conduct of the business of owning, possessing, financing, using, operating, maintaining, or repairing the Project and Project Assets after the Closing and (ii)</w:t>
      </w:r>
      <w:r w:rsidR="00F40F28" w:rsidRPr="00873E1E">
        <w:t> </w:t>
      </w:r>
      <w:r w:rsidRPr="00873E1E">
        <w:t xml:space="preserve">obtain and maintain, or, if requested by Buyer, allow Buyer to obtain and maintain, all material </w:t>
      </w:r>
      <w:r w:rsidR="00BF75BB" w:rsidRPr="00873E1E">
        <w:t xml:space="preserve">federal, </w:t>
      </w:r>
      <w:r w:rsidRPr="00873E1E">
        <w:t xml:space="preserve">state or local tax exemptions, credits, incentives, </w:t>
      </w:r>
      <w:r w:rsidR="00731740" w:rsidRPr="00873E1E">
        <w:t xml:space="preserve">abatements, reductions, </w:t>
      </w:r>
      <w:r w:rsidRPr="00873E1E">
        <w:t xml:space="preserve">or similar Tax benefits available for the Project or the Project Assets that would reasonably be expected to be </w:t>
      </w:r>
      <w:r w:rsidR="00731740" w:rsidRPr="00873E1E">
        <w:t>sought</w:t>
      </w:r>
      <w:r w:rsidR="00C91C65" w:rsidRPr="00873E1E">
        <w:t xml:space="preserve"> </w:t>
      </w:r>
      <w:r w:rsidRPr="00873E1E">
        <w:t xml:space="preserve">by an </w:t>
      </w:r>
      <w:r w:rsidR="00731740" w:rsidRPr="00873E1E">
        <w:t xml:space="preserve">experienced </w:t>
      </w:r>
      <w:r w:rsidRPr="00873E1E">
        <w:t>owner/</w:t>
      </w:r>
      <w:r w:rsidR="00731740" w:rsidRPr="00873E1E">
        <w:t xml:space="preserve">renewable power project </w:t>
      </w:r>
      <w:r w:rsidRPr="00873E1E">
        <w:t>developer using Good Industry Practices (“</w:t>
      </w:r>
      <w:r w:rsidRPr="00873E1E">
        <w:rPr>
          <w:b/>
          <w:i/>
        </w:rPr>
        <w:t>Project Tax Benefits</w:t>
      </w:r>
      <w:r w:rsidRPr="00873E1E">
        <w:t>”).</w:t>
      </w:r>
      <w:bookmarkEnd w:id="2275"/>
      <w:bookmarkEnd w:id="2276"/>
      <w:r w:rsidR="00790C65" w:rsidRPr="00873E1E">
        <w:rPr>
          <w:rStyle w:val="FootnoteReference"/>
        </w:rPr>
        <w:footnoteReference w:id="73"/>
      </w:r>
    </w:p>
    <w:p w14:paraId="7D2F0FA7" w14:textId="77867AB7" w:rsidR="004D7078" w:rsidRPr="00873E1E" w:rsidRDefault="004D7078" w:rsidP="007E5094">
      <w:pPr>
        <w:pStyle w:val="WP2L3"/>
        <w:rPr>
          <w:u w:val="double"/>
        </w:rPr>
      </w:pPr>
      <w:bookmarkStart w:id="2282" w:name="_Ref479931821"/>
      <w:bookmarkEnd w:id="2277"/>
      <w:bookmarkEnd w:id="2278"/>
      <w:bookmarkEnd w:id="2279"/>
      <w:r w:rsidRPr="00873E1E">
        <w:rPr>
          <w:rFonts w:eastAsia="Calibri"/>
        </w:rPr>
        <w:lastRenderedPageBreak/>
        <w:t xml:space="preserve">Without limiting </w:t>
      </w:r>
      <w:r w:rsidRPr="00873E1E">
        <w:rPr>
          <w:rFonts w:eastAsia="Calibri"/>
          <w:color w:val="2B579A"/>
          <w:u w:val="single"/>
          <w:shd w:val="clear" w:color="auto" w:fill="E6E6E6"/>
        </w:rPr>
        <w:fldChar w:fldCharType="begin"/>
      </w:r>
      <w:r w:rsidRPr="00873E1E">
        <w:rPr>
          <w:rFonts w:eastAsia="Calibri"/>
          <w:u w:val="single"/>
        </w:rPr>
        <w:instrText xml:space="preserve"> REF _Ref480547056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20.6</w:t>
      </w:r>
      <w:r w:rsidRPr="00873E1E">
        <w:rPr>
          <w:rFonts w:eastAsia="Calibri"/>
          <w:color w:val="2B579A"/>
          <w:u w:val="single"/>
          <w:shd w:val="clear" w:color="auto" w:fill="E6E6E6"/>
        </w:rPr>
        <w:fldChar w:fldCharType="end"/>
      </w:r>
      <w:r w:rsidRPr="00873E1E">
        <w:rPr>
          <w:rFonts w:eastAsia="Calibri"/>
          <w:color w:val="2B579A"/>
          <w:u w:val="single"/>
          <w:shd w:val="clear" w:color="auto" w:fill="E6E6E6"/>
        </w:rPr>
        <w:fldChar w:fldCharType="begin"/>
      </w:r>
      <w:r w:rsidRPr="00873E1E">
        <w:rPr>
          <w:rFonts w:eastAsia="Calibri"/>
          <w:u w:val="single"/>
        </w:rPr>
        <w:instrText xml:space="preserve"> REF _Ref480305068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(h)</w:t>
      </w:r>
      <w:r w:rsidRPr="00873E1E">
        <w:rPr>
          <w:rFonts w:eastAsia="Calibri"/>
          <w:color w:val="2B579A"/>
          <w:u w:val="single"/>
          <w:shd w:val="clear" w:color="auto" w:fill="E6E6E6"/>
        </w:rPr>
        <w:fldChar w:fldCharType="end"/>
      </w:r>
      <w:r w:rsidRPr="00873E1E">
        <w:rPr>
          <w:rFonts w:eastAsia="Calibri"/>
        </w:rPr>
        <w:t>, Seller shall</w:t>
      </w:r>
      <w:r w:rsidR="00903991" w:rsidRPr="00873E1E">
        <w:rPr>
          <w:rFonts w:eastAsia="Calibri"/>
        </w:rPr>
        <w:t xml:space="preserve"> (and shall use commercially reasonable efforts to cause its Contract</w:t>
      </w:r>
      <w:r w:rsidR="009C7748" w:rsidRPr="00873E1E">
        <w:rPr>
          <w:rFonts w:eastAsia="Calibri"/>
        </w:rPr>
        <w:t>or</w:t>
      </w:r>
      <w:r w:rsidR="00903991" w:rsidRPr="00873E1E">
        <w:rPr>
          <w:rFonts w:eastAsia="Calibri"/>
        </w:rPr>
        <w:t>s and Subcontractors to)</w:t>
      </w:r>
      <w:r w:rsidRPr="00873E1E">
        <w:rPr>
          <w:rFonts w:eastAsia="Calibri"/>
        </w:rPr>
        <w:t xml:space="preserve">, at its sole cost and expense, timely execute and file or submit all documents, provide all data, materials, and other information, and take all commercially reasonable actions necessary or reasonably requested by Buyer to obtain promptly and maintain (or, if applicable, allow Buyer to obtain and/or maintain) all available Project Tax Benefits.  Without limiting the other terms of this Agreement, Seller shall provide to Buyer, reasonably in advance of the time for submittal thereof, a reasonable opportunity to review and comment on any </w:t>
      </w:r>
      <w:bookmarkStart w:id="2283" w:name="DocXTextRef590"/>
      <w:r w:rsidRPr="00873E1E">
        <w:rPr>
          <w:rFonts w:eastAsia="Calibri"/>
        </w:rPr>
        <w:t>(i)</w:t>
      </w:r>
      <w:bookmarkEnd w:id="2283"/>
      <w:r w:rsidR="00F40F28" w:rsidRPr="00873E1E">
        <w:rPr>
          <w:rFonts w:eastAsia="Calibri"/>
        </w:rPr>
        <w:t> </w:t>
      </w:r>
      <w:r w:rsidRPr="00873E1E">
        <w:rPr>
          <w:rFonts w:eastAsia="Calibri"/>
        </w:rPr>
        <w:t>proposed notification, application, request, filing, or other submission to a Governmental Authority by Seller or any of its Representatives concerning a Project Tax Benefit, (ii)</w:t>
      </w:r>
      <w:r w:rsidR="00F40F28" w:rsidRPr="00873E1E">
        <w:rPr>
          <w:rFonts w:eastAsia="Calibri"/>
        </w:rPr>
        <w:t> </w:t>
      </w:r>
      <w:r w:rsidRPr="00873E1E">
        <w:rPr>
          <w:rFonts w:eastAsia="Calibri"/>
        </w:rPr>
        <w:t>proposed Contract (or amendment or modification thereof) to obtain or maintain a Project Tax Benefit, or (iii)</w:t>
      </w:r>
      <w:r w:rsidR="00F40F28" w:rsidRPr="00873E1E">
        <w:rPr>
          <w:rFonts w:eastAsia="Calibri"/>
        </w:rPr>
        <w:t> </w:t>
      </w:r>
      <w:r w:rsidRPr="00873E1E">
        <w:rPr>
          <w:rFonts w:eastAsia="Calibri"/>
        </w:rPr>
        <w:t>proposed resolution, letter, or other document or deliverable to be submitted with or a part of, or otherwise used to support, any such notification, application, request, filing, submission, or Contract (each a “</w:t>
      </w:r>
      <w:r w:rsidRPr="00873E1E">
        <w:rPr>
          <w:rFonts w:eastAsia="Calibri"/>
          <w:b/>
          <w:i/>
        </w:rPr>
        <w:t>Project Tax Benefits Document</w:t>
      </w:r>
      <w:r w:rsidRPr="00873E1E">
        <w:rPr>
          <w:rFonts w:eastAsia="Calibri"/>
        </w:rPr>
        <w:t>”)</w:t>
      </w:r>
      <w:r w:rsidR="00D90431" w:rsidRPr="00873E1E">
        <w:rPr>
          <w:rFonts w:eastAsia="Calibri"/>
        </w:rPr>
        <w:t>,</w:t>
      </w:r>
      <w:r w:rsidRPr="00873E1E">
        <w:rPr>
          <w:rFonts w:eastAsia="Calibri"/>
        </w:rPr>
        <w:t xml:space="preserve"> and </w:t>
      </w:r>
      <w:r w:rsidR="00903991" w:rsidRPr="00873E1E">
        <w:rPr>
          <w:rFonts w:eastAsia="Calibri"/>
        </w:rPr>
        <w:t>shall incorporate or reflect</w:t>
      </w:r>
      <w:r w:rsidRPr="00873E1E">
        <w:rPr>
          <w:rFonts w:eastAsia="Calibri"/>
        </w:rPr>
        <w:t xml:space="preserve"> comments from Buyer </w:t>
      </w:r>
      <w:r w:rsidR="00903991" w:rsidRPr="00873E1E">
        <w:rPr>
          <w:rFonts w:eastAsia="Calibri"/>
        </w:rPr>
        <w:t>into or in</w:t>
      </w:r>
      <w:r w:rsidRPr="00873E1E">
        <w:rPr>
          <w:rFonts w:eastAsia="Calibri"/>
        </w:rPr>
        <w:t xml:space="preserve"> any Project Tax Benefits Document.  Buyer shall have the right to approve any Project Tax Benefits Document to be entered into, filed, or submitted by or for Seller pursuant to this </w:t>
      </w:r>
      <w:r w:rsidRPr="00873E1E">
        <w:rPr>
          <w:rFonts w:eastAsia="Calibri"/>
          <w:color w:val="2B579A"/>
          <w:u w:val="single"/>
          <w:shd w:val="clear" w:color="auto" w:fill="E6E6E6"/>
        </w:rPr>
        <w:fldChar w:fldCharType="begin"/>
      </w:r>
      <w:r w:rsidRPr="00873E1E">
        <w:rPr>
          <w:rFonts w:eastAsia="Calibri"/>
          <w:u w:val="single"/>
        </w:rPr>
        <w:instrText xml:space="preserve"> REF _Ref275939063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20.6</w:t>
      </w:r>
      <w:r w:rsidRPr="00873E1E">
        <w:rPr>
          <w:rFonts w:eastAsia="Calibri"/>
          <w:color w:val="2B579A"/>
          <w:u w:val="single"/>
          <w:shd w:val="clear" w:color="auto" w:fill="E6E6E6"/>
        </w:rPr>
        <w:fldChar w:fldCharType="end"/>
      </w:r>
      <w:r w:rsidRPr="00873E1E">
        <w:rPr>
          <w:rFonts w:eastAsia="Calibri"/>
          <w:color w:val="2B579A"/>
          <w:u w:val="single"/>
          <w:shd w:val="clear" w:color="auto" w:fill="E6E6E6"/>
        </w:rPr>
        <w:fldChar w:fldCharType="begin"/>
      </w:r>
      <w:r w:rsidRPr="00873E1E">
        <w:rPr>
          <w:rFonts w:eastAsia="Calibri"/>
          <w:u w:val="single"/>
        </w:rPr>
        <w:instrText xml:space="preserve"> REF _Ref479931821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(i)</w:t>
      </w:r>
      <w:r w:rsidRPr="00873E1E">
        <w:rPr>
          <w:rFonts w:eastAsia="Calibri"/>
          <w:color w:val="2B579A"/>
          <w:u w:val="single"/>
          <w:shd w:val="clear" w:color="auto" w:fill="E6E6E6"/>
        </w:rPr>
        <w:fldChar w:fldCharType="end"/>
      </w:r>
      <w:r w:rsidRPr="00873E1E">
        <w:rPr>
          <w:rFonts w:eastAsia="Calibri"/>
        </w:rPr>
        <w:t xml:space="preserve">.  In addition, and without limiting any other term of this Agreement, Seller shall </w:t>
      </w:r>
      <w:bookmarkStart w:id="2284" w:name="DocXTextRef591"/>
      <w:r w:rsidRPr="00873E1E">
        <w:rPr>
          <w:rFonts w:eastAsia="Calibri"/>
        </w:rPr>
        <w:t>(A)</w:t>
      </w:r>
      <w:bookmarkEnd w:id="2284"/>
      <w:r w:rsidR="00F40F28" w:rsidRPr="00873E1E">
        <w:rPr>
          <w:rFonts w:eastAsia="Calibri"/>
        </w:rPr>
        <w:t> </w:t>
      </w:r>
      <w:r w:rsidRPr="00873E1E">
        <w:rPr>
          <w:rFonts w:eastAsia="Calibri"/>
        </w:rPr>
        <w:t>provide Buyer with a complete and accurate copy of any Project Tax Benefits Document entered into or filed or submitted by or for Seller (unless Buyer is a party to such document) promptly after the execution, filing, or submission thereof, (B) notify Buyer of any material development in the processing or treatment of any Project Tax Benefits Document promptly after Seller receives notice thereof, (C) notify Buyer reasonably in advance of, and, to the extent permitted by all Laws and applicable Permits, allow Buyer, its Affiliates, and their respective Representatives to attend and participate in, any substantive meeting among Seller (or any Representative of Seller) and relevant Governmental Authorities and/or other third parties regarding Project Tax Benefits, (D) perform in accordance with the terms of each Project Tax Benefits Document prior to the assignment of such Project Tax Benefits Document to Buyer at the Closing, and (E) reasonably cooperate with Buyer with respect to the effort to obtain and maintain any Project Tax Benefit.</w:t>
      </w:r>
      <w:bookmarkEnd w:id="2282"/>
    </w:p>
    <w:p w14:paraId="117881AA" w14:textId="674AA7C0" w:rsidR="004D7078" w:rsidRPr="00873E1E" w:rsidRDefault="00B3524F" w:rsidP="001E3548">
      <w:pPr>
        <w:pStyle w:val="WP2L3"/>
        <w:rPr>
          <w:b/>
        </w:rPr>
      </w:pPr>
      <w:bookmarkStart w:id="2285" w:name="_cp_blt_2_1440"/>
      <w:bookmarkStart w:id="2286" w:name="_cp_blt_1_1504"/>
      <w:bookmarkStart w:id="2287" w:name="_cp_blt_2_1503"/>
      <w:bookmarkStart w:id="2288" w:name="_Ref4217211"/>
      <w:bookmarkStart w:id="2289" w:name="_Ref63780015"/>
      <w:bookmarkEnd w:id="2285"/>
      <w:bookmarkEnd w:id="2286"/>
      <w:bookmarkEnd w:id="2287"/>
      <w:r w:rsidRPr="00873E1E">
        <w:t>Seller shall cooperate with Buyer and its tax counsel (“</w:t>
      </w:r>
      <w:r w:rsidRPr="00873E1E">
        <w:rPr>
          <w:b/>
          <w:i/>
        </w:rPr>
        <w:t>ITC Tax Counsel</w:t>
      </w:r>
      <w:r w:rsidRPr="00873E1E">
        <w:t xml:space="preserve">”) and provide material and other information reasonably required for ITC Tax Counsel to deliver </w:t>
      </w:r>
      <w:r w:rsidR="001E3548" w:rsidRPr="00873E1E">
        <w:t>each of the FNTP Date Tax Opinion and the Closing Date Tax Opinion</w:t>
      </w:r>
      <w:r w:rsidRPr="00873E1E">
        <w:t xml:space="preserve">, including delivery of </w:t>
      </w:r>
      <w:r w:rsidR="001E3548" w:rsidRPr="00873E1E">
        <w:t>Related Supporting Documentation in respect of each of the FNTP Date Tax Opinion and the Closing Date Tax Opinion.  T</w:t>
      </w:r>
      <w:r w:rsidRPr="00873E1E">
        <w:t xml:space="preserve">o the extent any </w:t>
      </w:r>
      <w:r w:rsidR="001E3548" w:rsidRPr="00873E1E">
        <w:t xml:space="preserve">supporting documentation delivered by Seller as proposed Related Supporting Documentation in respect </w:t>
      </w:r>
      <w:r w:rsidRPr="00873E1E">
        <w:t xml:space="preserve">of </w:t>
      </w:r>
      <w:r w:rsidR="001E3548" w:rsidRPr="00873E1E">
        <w:t xml:space="preserve">the FNTP Date Tax Opinion or the Closing Date Tax Opinion is </w:t>
      </w:r>
      <w:r w:rsidRPr="00873E1E">
        <w:t>not acceptable to ITC Tax Counsel, Buyer shall request ITC Tax Counsel to inform Seller of the reasons therefor</w:t>
      </w:r>
      <w:r w:rsidR="00C25103">
        <w:t xml:space="preserve"> </w:t>
      </w:r>
      <w:r w:rsidR="00C25103" w:rsidRPr="00873E1E">
        <w:t>reasonably promptly</w:t>
      </w:r>
      <w:r w:rsidR="00C25103">
        <w:t xml:space="preserve"> after Buyer is advised of such deficiencies in supporting documentation</w:t>
      </w:r>
      <w:r w:rsidRPr="00873E1E">
        <w:t xml:space="preserve">.  </w:t>
      </w:r>
      <w:r w:rsidR="004D7078" w:rsidRPr="00873E1E">
        <w:t>Seller shall deliver to Buyer</w:t>
      </w:r>
      <w:r w:rsidR="001E3548" w:rsidRPr="00873E1E">
        <w:t>,</w:t>
      </w:r>
      <w:r w:rsidR="004D7078" w:rsidRPr="00873E1E">
        <w:t xml:space="preserve"> </w:t>
      </w:r>
      <w:r w:rsidR="00820F1A" w:rsidRPr="00873E1E">
        <w:t xml:space="preserve">on the date of the FNTP Date Tax Opinion, a certificate of Seller in the form attached hereto as </w:t>
      </w:r>
      <w:r w:rsidR="00820F1A" w:rsidRPr="00873E1E">
        <w:rPr>
          <w:u w:val="single"/>
        </w:rPr>
        <w:t>Exhibit P-2</w:t>
      </w:r>
      <w:r w:rsidR="00820F1A" w:rsidRPr="00873E1E">
        <w:t xml:space="preserve"> (an “</w:t>
      </w:r>
      <w:r w:rsidR="00820F1A" w:rsidRPr="00873E1E">
        <w:rPr>
          <w:b/>
          <w:i/>
        </w:rPr>
        <w:t>FNTP Date Tax Certificate</w:t>
      </w:r>
      <w:r w:rsidR="00820F1A" w:rsidRPr="00873E1E">
        <w:t xml:space="preserve">”), and, </w:t>
      </w:r>
      <w:r w:rsidR="004D7078" w:rsidRPr="00873E1E">
        <w:t xml:space="preserve">on the date of the Closing Date Tax Opinion, a certificate of Seller in the form attached hereto as </w:t>
      </w:r>
      <w:r w:rsidR="004D7078" w:rsidRPr="00873E1E">
        <w:rPr>
          <w:u w:val="single"/>
        </w:rPr>
        <w:t>Exhibit</w:t>
      </w:r>
      <w:r w:rsidR="00F40F28" w:rsidRPr="00873E1E">
        <w:rPr>
          <w:u w:val="single"/>
        </w:rPr>
        <w:t> </w:t>
      </w:r>
      <w:r w:rsidR="004D7078" w:rsidRPr="00873E1E">
        <w:rPr>
          <w:u w:val="single"/>
        </w:rPr>
        <w:t>P-</w:t>
      </w:r>
      <w:r w:rsidR="0033753A" w:rsidRPr="00873E1E">
        <w:rPr>
          <w:u w:val="single"/>
        </w:rPr>
        <w:t>3</w:t>
      </w:r>
      <w:r w:rsidR="00D22ABA" w:rsidRPr="00873E1E">
        <w:t xml:space="preserve"> </w:t>
      </w:r>
      <w:r w:rsidR="004D7078" w:rsidRPr="00873E1E">
        <w:t>(a “</w:t>
      </w:r>
      <w:r w:rsidR="000F6CAA" w:rsidRPr="00873E1E">
        <w:rPr>
          <w:b/>
          <w:i/>
        </w:rPr>
        <w:t>Closing Date</w:t>
      </w:r>
      <w:r w:rsidR="004D7078" w:rsidRPr="00873E1E">
        <w:rPr>
          <w:b/>
          <w:i/>
        </w:rPr>
        <w:t xml:space="preserve"> Tax Certificate</w:t>
      </w:r>
      <w:r w:rsidR="004D7078" w:rsidRPr="00873E1E">
        <w:t xml:space="preserve">”), </w:t>
      </w:r>
      <w:r w:rsidR="00820F1A" w:rsidRPr="00873E1E">
        <w:t xml:space="preserve">in each case, </w:t>
      </w:r>
      <w:r w:rsidR="004D7078" w:rsidRPr="00873E1E">
        <w:lastRenderedPageBreak/>
        <w:t xml:space="preserve">prepared under the direction of and signed by the principal tax officer or other officer of Seller (or parent thereof) who performs a managerial federal tax function, has expertise in Federal Investment Tax Credits, and is sufficiently familiar with the Transactions to provide the required certification.  Seller shall reimburse Buyer the costs incurred </w:t>
      </w:r>
      <w:r w:rsidR="0039290B" w:rsidRPr="00873E1E">
        <w:t xml:space="preserve">by Buyer </w:t>
      </w:r>
      <w:r w:rsidR="00040DAD" w:rsidRPr="00873E1E">
        <w:t>to</w:t>
      </w:r>
      <w:r w:rsidR="004D7078" w:rsidRPr="00873E1E">
        <w:t xml:space="preserve"> obtain the </w:t>
      </w:r>
      <w:r w:rsidR="00D22ABA" w:rsidRPr="00873E1E">
        <w:t>Effective Date Tax Opinion</w:t>
      </w:r>
      <w:r w:rsidR="00D608C1" w:rsidRPr="00873E1E">
        <w:t>, the FNTP Date Tax Opinion,</w:t>
      </w:r>
      <w:r w:rsidR="00D22ABA" w:rsidRPr="00873E1E">
        <w:t xml:space="preserve"> and the </w:t>
      </w:r>
      <w:r w:rsidR="004D7078" w:rsidRPr="00873E1E">
        <w:t xml:space="preserve">Closing </w:t>
      </w:r>
      <w:r w:rsidR="001E3548" w:rsidRPr="00873E1E">
        <w:t xml:space="preserve">Date </w:t>
      </w:r>
      <w:r w:rsidR="004D7078" w:rsidRPr="00873E1E">
        <w:t>Tax Opinion</w:t>
      </w:r>
      <w:r w:rsidR="0039290B" w:rsidRPr="00873E1E">
        <w:t>, up to a maximum of Seventy-Five Thousand Dollars ($75,000)</w:t>
      </w:r>
      <w:r w:rsidR="004D7078" w:rsidRPr="00873E1E">
        <w:t>.</w:t>
      </w:r>
      <w:bookmarkEnd w:id="2288"/>
      <w:bookmarkEnd w:id="2289"/>
    </w:p>
    <w:p w14:paraId="5713244F" w14:textId="77777777" w:rsidR="004D7078" w:rsidRPr="00873E1E" w:rsidRDefault="004D7078" w:rsidP="007E5094">
      <w:pPr>
        <w:pStyle w:val="WP2L3"/>
        <w:rPr>
          <w:rFonts w:eastAsia="Calibri"/>
        </w:rPr>
      </w:pPr>
      <w:bookmarkStart w:id="2290" w:name="_Ref4217212"/>
      <w:r w:rsidRPr="00873E1E">
        <w:rPr>
          <w:rFonts w:eastAsia="Calibri"/>
        </w:rPr>
        <w:t>Seller and Buyer shall attempt in good faith to resolve any dispute between them as to the amount of Taxes payable by a Party hereunder.</w:t>
      </w:r>
      <w:bookmarkEnd w:id="2290"/>
    </w:p>
    <w:p w14:paraId="1464C477" w14:textId="2AC597F2" w:rsidR="004D7078" w:rsidRPr="00873E1E" w:rsidRDefault="004D7078" w:rsidP="008F3C64">
      <w:pPr>
        <w:pStyle w:val="WP2L2"/>
        <w:keepNext/>
      </w:pPr>
      <w:bookmarkStart w:id="2291" w:name="_Ref456515901"/>
      <w:bookmarkStart w:id="2292" w:name="_Ref456541661"/>
      <w:bookmarkStart w:id="2293" w:name="_Ref456516042"/>
      <w:bookmarkStart w:id="2294" w:name="_Toc33799281"/>
      <w:bookmarkStart w:id="2295" w:name="_Toc66116199"/>
      <w:bookmarkStart w:id="2296" w:name="_Toc106296378"/>
      <w:bookmarkEnd w:id="2269"/>
      <w:r w:rsidRPr="00873E1E">
        <w:rPr>
          <w:rFonts w:eastAsia="Calibri"/>
          <w:b/>
          <w:szCs w:val="24"/>
        </w:rPr>
        <w:t>Breakdown of Purchase Price for Accounting Purposes</w:t>
      </w:r>
      <w:r w:rsidRPr="00873E1E">
        <w:rPr>
          <w:rFonts w:eastAsia="Calibri"/>
          <w:szCs w:val="24"/>
        </w:rPr>
        <w:t>.</w:t>
      </w:r>
      <w:bookmarkEnd w:id="2291"/>
      <w:bookmarkEnd w:id="2292"/>
      <w:bookmarkEnd w:id="2293"/>
      <w:bookmarkEnd w:id="2294"/>
      <w:bookmarkEnd w:id="2295"/>
      <w:bookmarkEnd w:id="2296"/>
    </w:p>
    <w:p w14:paraId="78D1D3EE" w14:textId="77777777" w:rsidR="004D7078" w:rsidRPr="00873E1E" w:rsidRDefault="004D7078" w:rsidP="007E5094">
      <w:pPr>
        <w:pStyle w:val="WP2L3"/>
      </w:pPr>
      <w:bookmarkStart w:id="2297" w:name="_Ref4217213"/>
      <w:r w:rsidRPr="00873E1E">
        <w:rPr>
          <w:rFonts w:eastAsia="Calibri"/>
          <w:szCs w:val="24"/>
        </w:rPr>
        <w:t>Within five</w:t>
      </w:r>
      <w:r w:rsidR="00F40F28" w:rsidRPr="00873E1E">
        <w:rPr>
          <w:rFonts w:eastAsia="Calibri"/>
          <w:szCs w:val="24"/>
        </w:rPr>
        <w:t> </w:t>
      </w:r>
      <w:r w:rsidRPr="00873E1E">
        <w:rPr>
          <w:rFonts w:eastAsia="Calibri"/>
          <w:szCs w:val="24"/>
        </w:rPr>
        <w:t>(5) days after the end of the second</w:t>
      </w:r>
      <w:r w:rsidR="00F40F28" w:rsidRPr="00873E1E">
        <w:rPr>
          <w:rFonts w:eastAsia="Calibri"/>
          <w:szCs w:val="24"/>
        </w:rPr>
        <w:t> </w:t>
      </w:r>
      <w:r w:rsidRPr="00873E1E">
        <w:rPr>
          <w:rFonts w:eastAsia="Calibri"/>
          <w:szCs w:val="24"/>
        </w:rPr>
        <w:t>(2</w:t>
      </w:r>
      <w:r w:rsidRPr="00873E1E">
        <w:rPr>
          <w:rFonts w:eastAsia="Calibri"/>
          <w:szCs w:val="24"/>
          <w:vertAlign w:val="superscript"/>
        </w:rPr>
        <w:t>nd</w:t>
      </w:r>
      <w:r w:rsidRPr="00873E1E">
        <w:rPr>
          <w:rFonts w:eastAsia="Calibri"/>
          <w:szCs w:val="24"/>
        </w:rPr>
        <w:t xml:space="preserve">) </w:t>
      </w:r>
      <w:r w:rsidR="00F40F28" w:rsidRPr="00873E1E">
        <w:rPr>
          <w:rFonts w:eastAsia="Calibri"/>
          <w:szCs w:val="24"/>
        </w:rPr>
        <w:t xml:space="preserve">month </w:t>
      </w:r>
      <w:r w:rsidRPr="00873E1E">
        <w:rPr>
          <w:rFonts w:eastAsia="Calibri"/>
          <w:szCs w:val="24"/>
        </w:rPr>
        <w:t xml:space="preserve">of each calendar quarter following the calendar quarter in which the Closing Date occurs through the month of Final Completion, Seller shall prepare and submit to Buyer a statement setting forth the percentage of Work completed for each of the Project’s subcategories listed in </w:t>
      </w:r>
      <w:r w:rsidRPr="00873E1E">
        <w:rPr>
          <w:rFonts w:eastAsia="Calibri"/>
          <w:szCs w:val="24"/>
          <w:u w:val="single"/>
        </w:rPr>
        <w:t>Exhibit</w:t>
      </w:r>
      <w:r w:rsidR="00F40F28" w:rsidRPr="00873E1E">
        <w:rPr>
          <w:rFonts w:eastAsia="Calibri"/>
          <w:szCs w:val="24"/>
          <w:u w:val="single"/>
        </w:rPr>
        <w:t> </w:t>
      </w:r>
      <w:r w:rsidRPr="00873E1E">
        <w:rPr>
          <w:rFonts w:eastAsia="Calibri"/>
          <w:szCs w:val="24"/>
          <w:u w:val="single"/>
        </w:rPr>
        <w:t>J-2</w:t>
      </w:r>
      <w:r w:rsidRPr="00873E1E">
        <w:rPr>
          <w:rFonts w:eastAsia="Calibri"/>
          <w:szCs w:val="24"/>
        </w:rPr>
        <w:t xml:space="preserve"> and provide with such statement reasonable documentation and information substantiating each such assessment of progress/Work completion, including updated commodity </w:t>
      </w:r>
      <w:bookmarkStart w:id="2298" w:name="DocXTextRef598"/>
      <w:r w:rsidRPr="00873E1E">
        <w:rPr>
          <w:rFonts w:eastAsia="Calibri"/>
          <w:szCs w:val="24"/>
        </w:rPr>
        <w:t>schedules</w:t>
      </w:r>
      <w:bookmarkEnd w:id="2298"/>
      <w:r w:rsidRPr="00873E1E">
        <w:rPr>
          <w:rFonts w:eastAsia="Calibri"/>
          <w:szCs w:val="24"/>
        </w:rPr>
        <w:t xml:space="preserve"> (which shall be substantially in the form included in </w:t>
      </w:r>
      <w:r w:rsidRPr="00873E1E">
        <w:rPr>
          <w:rFonts w:eastAsia="Calibri"/>
          <w:szCs w:val="24"/>
          <w:u w:val="single"/>
        </w:rPr>
        <w:t>Exhibit</w:t>
      </w:r>
      <w:r w:rsidR="00F40F28" w:rsidRPr="00873E1E">
        <w:rPr>
          <w:rFonts w:eastAsia="Calibri"/>
          <w:szCs w:val="24"/>
          <w:u w:val="single"/>
        </w:rPr>
        <w:t> </w:t>
      </w:r>
      <w:r w:rsidRPr="00873E1E">
        <w:rPr>
          <w:rFonts w:eastAsia="Calibri"/>
          <w:szCs w:val="24"/>
          <w:u w:val="single"/>
        </w:rPr>
        <w:t>J-2</w:t>
      </w:r>
      <w:r w:rsidRPr="00873E1E">
        <w:rPr>
          <w:rFonts w:eastAsia="Calibri"/>
          <w:szCs w:val="24"/>
        </w:rPr>
        <w:t>).  Each statement shall reflect all Change Orders or binding agreements between Seller and Buyer.</w:t>
      </w:r>
      <w:bookmarkEnd w:id="2297"/>
    </w:p>
    <w:p w14:paraId="24BC5556" w14:textId="12EE64B3" w:rsidR="004D7078" w:rsidRPr="00873E1E" w:rsidRDefault="004D7078" w:rsidP="007E5094">
      <w:pPr>
        <w:pStyle w:val="WP2L3"/>
        <w:rPr>
          <w:u w:val="double"/>
        </w:rPr>
      </w:pPr>
      <w:bookmarkStart w:id="2299" w:name="_Ref479866673"/>
      <w:r w:rsidRPr="00873E1E">
        <w:rPr>
          <w:rFonts w:eastAsia="Calibri"/>
        </w:rPr>
        <w:t>At least thirty</w:t>
      </w:r>
      <w:r w:rsidR="00F40F28" w:rsidRPr="00873E1E">
        <w:rPr>
          <w:rFonts w:eastAsia="Calibri"/>
        </w:rPr>
        <w:t> </w:t>
      </w:r>
      <w:r w:rsidRPr="00873E1E">
        <w:rPr>
          <w:rFonts w:eastAsia="Calibri"/>
        </w:rPr>
        <w:t>(30) days but not more than sixty</w:t>
      </w:r>
      <w:r w:rsidR="00F40F28" w:rsidRPr="00873E1E">
        <w:rPr>
          <w:rFonts w:eastAsia="Calibri"/>
        </w:rPr>
        <w:t> </w:t>
      </w:r>
      <w:r w:rsidRPr="00873E1E">
        <w:rPr>
          <w:rFonts w:eastAsia="Calibri"/>
        </w:rPr>
        <w:t xml:space="preserve">(60) days prior to the expected Closing Date, Seller shall prepare and submit to Buyer for its review and approval a statement setting forth the distribution of the entire Purchase Price, as adjusted by any Change Order or binding agreement between Seller and Buyer or otherwise in accordance with this Agreement, to the retirement units listed in </w:t>
      </w:r>
      <w:r w:rsidRPr="00873E1E">
        <w:rPr>
          <w:rFonts w:eastAsia="Calibri"/>
          <w:u w:val="single"/>
        </w:rPr>
        <w:t>Exhibit</w:t>
      </w:r>
      <w:r w:rsidR="00F40F28" w:rsidRPr="00873E1E">
        <w:rPr>
          <w:rFonts w:eastAsia="Calibri"/>
          <w:u w:val="single"/>
        </w:rPr>
        <w:t> </w:t>
      </w:r>
      <w:r w:rsidRPr="00873E1E">
        <w:rPr>
          <w:rFonts w:eastAsia="Calibri"/>
          <w:u w:val="single"/>
        </w:rPr>
        <w:t>J-1</w:t>
      </w:r>
      <w:r w:rsidRPr="00873E1E">
        <w:rPr>
          <w:rFonts w:eastAsia="Calibri"/>
        </w:rPr>
        <w:t>.  Buyer, acting reasonably, shall provide any comments to such preliminary draft within ten</w:t>
      </w:r>
      <w:r w:rsidR="00F40F28" w:rsidRPr="00873E1E">
        <w:rPr>
          <w:rFonts w:eastAsia="Calibri"/>
        </w:rPr>
        <w:t> </w:t>
      </w:r>
      <w:r w:rsidRPr="00873E1E">
        <w:rPr>
          <w:rFonts w:eastAsia="Calibri"/>
        </w:rPr>
        <w:t>(10) days</w:t>
      </w:r>
      <w:r w:rsidR="009D45EF" w:rsidRPr="00873E1E">
        <w:rPr>
          <w:rFonts w:eastAsia="Calibri"/>
        </w:rPr>
        <w:t xml:space="preserve"> after receipt</w:t>
      </w:r>
      <w:r w:rsidRPr="00873E1E">
        <w:rPr>
          <w:rFonts w:eastAsia="Calibri"/>
        </w:rPr>
        <w:t>.  Seller shall consider in good faith any comments provided by Buyer regarding such statement.  If Buyer does not provide comments to such preliminary draft within such period, Buyer shall be deemed to have approved such preliminary draft and such preliminary draft shall be considered the final approved statement.  At least fifteen</w:t>
      </w:r>
      <w:bookmarkStart w:id="2300" w:name="DocXTextRef599"/>
      <w:r w:rsidR="00F40F28" w:rsidRPr="00873E1E">
        <w:rPr>
          <w:rFonts w:eastAsia="Calibri"/>
        </w:rPr>
        <w:t> </w:t>
      </w:r>
      <w:r w:rsidRPr="00873E1E">
        <w:rPr>
          <w:rFonts w:eastAsia="Calibri"/>
        </w:rPr>
        <w:t>(15)</w:t>
      </w:r>
      <w:bookmarkEnd w:id="2300"/>
      <w:r w:rsidRPr="00873E1E">
        <w:rPr>
          <w:rFonts w:eastAsia="Calibri"/>
        </w:rPr>
        <w:t xml:space="preserve"> but not more than sixty</w:t>
      </w:r>
      <w:r w:rsidR="00F40F28" w:rsidRPr="00873E1E">
        <w:rPr>
          <w:rFonts w:eastAsia="Calibri"/>
        </w:rPr>
        <w:t> </w:t>
      </w:r>
      <w:r w:rsidRPr="00873E1E">
        <w:rPr>
          <w:rFonts w:eastAsia="Calibri"/>
        </w:rPr>
        <w:t xml:space="preserve">(60) days prior to the expected Closing Date, Seller shall prepare and submit to Buyer for its approval a proposed final statement setting forth the distribution of the entire Purchase Price, as adjusted by any Change Order or binding agreement between Seller and Buyer or otherwise in accordance with this Agreement, to the retirement units listed in </w:t>
      </w:r>
      <w:r w:rsidRPr="00873E1E">
        <w:rPr>
          <w:rFonts w:eastAsia="Calibri"/>
          <w:u w:val="single"/>
        </w:rPr>
        <w:t>Exhibit</w:t>
      </w:r>
      <w:r w:rsidR="00F40F28" w:rsidRPr="00873E1E">
        <w:rPr>
          <w:rFonts w:eastAsia="Calibri"/>
          <w:u w:val="single"/>
        </w:rPr>
        <w:t> </w:t>
      </w:r>
      <w:r w:rsidRPr="00873E1E">
        <w:rPr>
          <w:rFonts w:eastAsia="Calibri"/>
          <w:u w:val="single"/>
        </w:rPr>
        <w:t>J-1</w:t>
      </w:r>
      <w:r w:rsidRPr="00873E1E">
        <w:rPr>
          <w:rFonts w:eastAsia="Calibri"/>
        </w:rPr>
        <w:t>, which proposed final statement shall take into account any comments timely provided by Buyer on the preliminary statement as set forth above</w:t>
      </w:r>
      <w:r w:rsidR="00325D11" w:rsidRPr="00873E1E">
        <w:rPr>
          <w:rFonts w:eastAsia="Calibri"/>
        </w:rPr>
        <w:t>.  B</w:t>
      </w:r>
      <w:r w:rsidRPr="00873E1E">
        <w:rPr>
          <w:rFonts w:eastAsia="Calibri"/>
        </w:rPr>
        <w:t>uyer shall approve or disapprove, in whole or in part, such proposed final statement within ten</w:t>
      </w:r>
      <w:r w:rsidR="00F40F28" w:rsidRPr="00873E1E">
        <w:rPr>
          <w:rFonts w:eastAsia="Calibri"/>
        </w:rPr>
        <w:t> </w:t>
      </w:r>
      <w:r w:rsidRPr="00873E1E">
        <w:rPr>
          <w:rFonts w:eastAsia="Calibri"/>
        </w:rPr>
        <w:t>(10) days after receipt thereof, and if it disapproves such statement, shall notify Seller of the reason(s) therefor, and if Seller previously provided a preliminary draft in accordance with this paragraph, such reasons shall be limited to any comments Buyer provided on the preliminary draft statement that were not addressed to Buyer’s reasonable satisfaction and any difference between the preliminary draft statement and the final statement</w:t>
      </w:r>
      <w:r w:rsidR="00325D11" w:rsidRPr="00873E1E">
        <w:rPr>
          <w:rFonts w:eastAsia="Calibri"/>
        </w:rPr>
        <w:t>.  B</w:t>
      </w:r>
      <w:r w:rsidRPr="00873E1E">
        <w:rPr>
          <w:rFonts w:eastAsia="Calibri"/>
        </w:rPr>
        <w:t>uyer’s approval of any such statement prepared and submitted by Seller shall not be unreasonably withheld, conditioned, or delayed.</w:t>
      </w:r>
      <w:bookmarkEnd w:id="2299"/>
      <w:r w:rsidR="00903991" w:rsidRPr="00873E1E">
        <w:rPr>
          <w:rFonts w:eastAsia="Calibri"/>
        </w:rPr>
        <w:t xml:space="preserve">  For clarity, the Parties agree and acknowledge that the statements resulting from this </w:t>
      </w:r>
      <w:r w:rsidR="00903991" w:rsidRPr="00873E1E">
        <w:rPr>
          <w:rFonts w:eastAsia="Calibri"/>
          <w:u w:val="single"/>
        </w:rPr>
        <w:t>Section 20.8(b)</w:t>
      </w:r>
      <w:r w:rsidR="00903991" w:rsidRPr="00873E1E">
        <w:rPr>
          <w:rFonts w:eastAsia="Calibri"/>
        </w:rPr>
        <w:t xml:space="preserve"> are preliminary drafts and that the final agreed statement setting forth the breakdown of the Purchase Price for accounting purposes is the final statement resulting from the process described in </w:t>
      </w:r>
      <w:r w:rsidR="00903991" w:rsidRPr="00873E1E">
        <w:rPr>
          <w:rFonts w:eastAsia="Calibri"/>
          <w:u w:val="single"/>
        </w:rPr>
        <w:t>Section 20.8(c)</w:t>
      </w:r>
      <w:r w:rsidR="00903991" w:rsidRPr="00873E1E">
        <w:rPr>
          <w:rFonts w:eastAsia="Calibri"/>
        </w:rPr>
        <w:t>.</w:t>
      </w:r>
    </w:p>
    <w:p w14:paraId="68229217" w14:textId="71723392" w:rsidR="004D7078" w:rsidRPr="00873E1E" w:rsidRDefault="004D7078" w:rsidP="007E5094">
      <w:pPr>
        <w:pStyle w:val="WP2L3"/>
        <w:rPr>
          <w:u w:val="double"/>
        </w:rPr>
      </w:pPr>
      <w:bookmarkStart w:id="2301" w:name="_Ref506376648"/>
      <w:bookmarkStart w:id="2302" w:name="_Ref479865275"/>
      <w:r w:rsidRPr="00873E1E">
        <w:rPr>
          <w:rFonts w:eastAsia="Calibri"/>
        </w:rPr>
        <w:lastRenderedPageBreak/>
        <w:t>At least thirty</w:t>
      </w:r>
      <w:r w:rsidR="00F40F28" w:rsidRPr="00873E1E">
        <w:rPr>
          <w:rFonts w:eastAsia="Calibri"/>
        </w:rPr>
        <w:t> </w:t>
      </w:r>
      <w:r w:rsidRPr="00873E1E">
        <w:rPr>
          <w:rFonts w:eastAsia="Calibri"/>
        </w:rPr>
        <w:t>(30) days but not more than sixty</w:t>
      </w:r>
      <w:r w:rsidR="00F40F28" w:rsidRPr="00873E1E">
        <w:rPr>
          <w:rFonts w:eastAsia="Calibri"/>
        </w:rPr>
        <w:t> </w:t>
      </w:r>
      <w:r w:rsidRPr="00873E1E">
        <w:rPr>
          <w:rFonts w:eastAsia="Calibri"/>
        </w:rPr>
        <w:t xml:space="preserve">(60) days prior to the earlier of the date on which Final Completion is achieved and the Final Completion </w:t>
      </w:r>
      <w:r w:rsidR="000E7CAA" w:rsidRPr="00873E1E">
        <w:rPr>
          <w:rFonts w:eastAsia="Calibri"/>
        </w:rPr>
        <w:t xml:space="preserve">Expiration </w:t>
      </w:r>
      <w:r w:rsidRPr="00873E1E">
        <w:rPr>
          <w:rFonts w:eastAsia="Calibri"/>
        </w:rPr>
        <w:t xml:space="preserve">Date, Seller shall prepare and submit to Buyer for its review and approval a statement setting forth the distribution of the entire Purchase Price, as adjusted by any Change Order or binding agreement between Seller and Buyer or otherwise in accordance with this Agreement, to the retirement units listed in </w:t>
      </w:r>
      <w:r w:rsidRPr="00873E1E">
        <w:rPr>
          <w:rFonts w:eastAsia="Calibri"/>
          <w:u w:val="single"/>
        </w:rPr>
        <w:t>Exhibit</w:t>
      </w:r>
      <w:r w:rsidR="00F40F28" w:rsidRPr="00873E1E">
        <w:rPr>
          <w:rFonts w:eastAsia="Calibri"/>
          <w:u w:val="single"/>
        </w:rPr>
        <w:t> </w:t>
      </w:r>
      <w:r w:rsidRPr="00873E1E">
        <w:rPr>
          <w:rFonts w:eastAsia="Calibri"/>
          <w:u w:val="single"/>
        </w:rPr>
        <w:t>J-1</w:t>
      </w:r>
      <w:r w:rsidRPr="00873E1E">
        <w:rPr>
          <w:rFonts w:eastAsia="Calibri"/>
        </w:rPr>
        <w:t>.  If Seller submits such a draft, Buyer, acting reasonably, shall provide any comments to such preliminary draft within ten</w:t>
      </w:r>
      <w:r w:rsidR="00F40F28" w:rsidRPr="00873E1E">
        <w:rPr>
          <w:rFonts w:eastAsia="Calibri"/>
        </w:rPr>
        <w:t> </w:t>
      </w:r>
      <w:r w:rsidRPr="00873E1E">
        <w:rPr>
          <w:rFonts w:eastAsia="Calibri"/>
        </w:rPr>
        <w:t>(10) days</w:t>
      </w:r>
      <w:r w:rsidR="00663C32" w:rsidRPr="00873E1E">
        <w:rPr>
          <w:rFonts w:eastAsia="Calibri"/>
        </w:rPr>
        <w:t xml:space="preserve"> after receipt</w:t>
      </w:r>
      <w:r w:rsidRPr="00873E1E">
        <w:rPr>
          <w:rFonts w:eastAsia="Calibri"/>
        </w:rPr>
        <w:t>.  Seller shall consider in good faith any comments provided by Buyer regarding such statement.  If Buyer does not provide comments to such preliminary draft within such period, Buyer shall be deemed to have approved such preliminary draft and such preliminary draft shall be considered the final approved statement.  At least fifteen</w:t>
      </w:r>
      <w:bookmarkStart w:id="2303" w:name="DocXTextRef600"/>
      <w:r w:rsidR="00F40F28" w:rsidRPr="00873E1E">
        <w:rPr>
          <w:rFonts w:eastAsia="Calibri"/>
        </w:rPr>
        <w:t> </w:t>
      </w:r>
      <w:r w:rsidRPr="00873E1E">
        <w:rPr>
          <w:rFonts w:eastAsia="Calibri"/>
        </w:rPr>
        <w:t>(15)</w:t>
      </w:r>
      <w:bookmarkEnd w:id="2303"/>
      <w:r w:rsidRPr="00873E1E">
        <w:rPr>
          <w:rFonts w:eastAsia="Calibri"/>
        </w:rPr>
        <w:t xml:space="preserve"> but not more than sixty</w:t>
      </w:r>
      <w:r w:rsidR="00F40F28" w:rsidRPr="00873E1E">
        <w:rPr>
          <w:rFonts w:eastAsia="Calibri"/>
        </w:rPr>
        <w:t> </w:t>
      </w:r>
      <w:r w:rsidRPr="00873E1E">
        <w:rPr>
          <w:rFonts w:eastAsia="Calibri"/>
        </w:rPr>
        <w:t xml:space="preserve">(60) days prior to the earlier of the date on which Final Completion is achieved and the Final Completion </w:t>
      </w:r>
      <w:r w:rsidR="000E7CAA" w:rsidRPr="00873E1E">
        <w:rPr>
          <w:rFonts w:eastAsia="Calibri"/>
        </w:rPr>
        <w:t xml:space="preserve">Expiration </w:t>
      </w:r>
      <w:r w:rsidRPr="00873E1E">
        <w:rPr>
          <w:rFonts w:eastAsia="Calibri"/>
        </w:rPr>
        <w:t xml:space="preserve">Date, Seller shall prepare and submit to Buyer for its approval a proposed final statement setting forth the distribution of the entire Purchase Price, as adjusted by any Change Order or binding agreement between Seller and Buyer or otherwise in accordance with this Agreement, to the retirement units listed in </w:t>
      </w:r>
      <w:r w:rsidRPr="00873E1E">
        <w:rPr>
          <w:rFonts w:eastAsia="Calibri"/>
          <w:u w:val="single"/>
        </w:rPr>
        <w:t>Exhibit</w:t>
      </w:r>
      <w:r w:rsidR="00F40F28" w:rsidRPr="00873E1E">
        <w:rPr>
          <w:rFonts w:eastAsia="Calibri"/>
          <w:u w:val="single"/>
        </w:rPr>
        <w:t> </w:t>
      </w:r>
      <w:r w:rsidRPr="00873E1E">
        <w:rPr>
          <w:rFonts w:eastAsia="Calibri"/>
          <w:u w:val="single"/>
        </w:rPr>
        <w:t>J-1</w:t>
      </w:r>
      <w:r w:rsidRPr="00873E1E">
        <w:rPr>
          <w:rFonts w:eastAsia="Calibri"/>
        </w:rPr>
        <w:t>, which proposed final statement shall take into account any comments timely provided by Buyer on the preliminary statement as set forth above</w:t>
      </w:r>
      <w:r w:rsidR="00325D11" w:rsidRPr="00873E1E">
        <w:rPr>
          <w:rFonts w:eastAsia="Calibri"/>
        </w:rPr>
        <w:t>.  B</w:t>
      </w:r>
      <w:r w:rsidRPr="00873E1E">
        <w:rPr>
          <w:rFonts w:eastAsia="Calibri"/>
        </w:rPr>
        <w:t>uyer shall approve or disapprove, in whole or in part, such proposed final statement within ten</w:t>
      </w:r>
      <w:r w:rsidR="00F40F28" w:rsidRPr="00873E1E">
        <w:rPr>
          <w:rFonts w:eastAsia="Calibri"/>
        </w:rPr>
        <w:t> </w:t>
      </w:r>
      <w:r w:rsidRPr="00873E1E">
        <w:rPr>
          <w:rFonts w:eastAsia="Calibri"/>
        </w:rPr>
        <w:t>(10) days after receipt thereof, and it disapproves such statement, shall notify Seller of the reason(s) therefor, and if Seller previously provided a preliminary draft in accordance with this paragraph, such reasons shall be limited to any comments Buyer provided on the preliminary draft statement that were not addressed to Buyer’s reasonable satisfaction and any difference between the preliminary draft statement and the final statement</w:t>
      </w:r>
      <w:r w:rsidR="00325D11" w:rsidRPr="00873E1E">
        <w:rPr>
          <w:rFonts w:eastAsia="Calibri"/>
        </w:rPr>
        <w:t>.  B</w:t>
      </w:r>
      <w:r w:rsidRPr="00873E1E">
        <w:rPr>
          <w:rFonts w:eastAsia="Calibri"/>
        </w:rPr>
        <w:t>uyer’s approval of any such proposed final statement prepared and submitted by Seller shall not be unreasonably withheld, conditioned, or delayed.</w:t>
      </w:r>
      <w:bookmarkEnd w:id="2301"/>
      <w:bookmarkEnd w:id="2302"/>
    </w:p>
    <w:p w14:paraId="114B71FF" w14:textId="77777777" w:rsidR="004D7078" w:rsidRPr="00873E1E" w:rsidRDefault="004D7078" w:rsidP="008F3C64">
      <w:pPr>
        <w:pStyle w:val="WP2L2"/>
        <w:keepNext/>
      </w:pPr>
      <w:bookmarkStart w:id="2304" w:name="_Ref4217214"/>
      <w:bookmarkStart w:id="2305" w:name="_Ref276111325"/>
      <w:bookmarkStart w:id="2306" w:name="_Toc33799282"/>
      <w:bookmarkStart w:id="2307" w:name="_Toc66116200"/>
      <w:bookmarkStart w:id="2308" w:name="_Toc106296379"/>
      <w:bookmarkStart w:id="2309" w:name="_Ref142918844"/>
      <w:bookmarkStart w:id="2310" w:name="_Ref161461350"/>
      <w:bookmarkStart w:id="2311" w:name="_Ref161461971"/>
      <w:r w:rsidRPr="00873E1E">
        <w:rPr>
          <w:rFonts w:eastAsia="Calibri"/>
          <w:b/>
          <w:szCs w:val="24"/>
        </w:rPr>
        <w:t>No Solicitation</w:t>
      </w:r>
      <w:r w:rsidRPr="00873E1E">
        <w:rPr>
          <w:rFonts w:eastAsia="Calibri"/>
          <w:snapToGrid w:val="0"/>
          <w:szCs w:val="24"/>
        </w:rPr>
        <w:t>.</w:t>
      </w:r>
      <w:bookmarkEnd w:id="2304"/>
      <w:bookmarkEnd w:id="2305"/>
      <w:bookmarkEnd w:id="2306"/>
      <w:bookmarkEnd w:id="2307"/>
      <w:bookmarkEnd w:id="2308"/>
    </w:p>
    <w:p w14:paraId="1660FDDC" w14:textId="77777777" w:rsidR="004D7078" w:rsidRPr="00873E1E" w:rsidRDefault="004D7078" w:rsidP="007E5094">
      <w:pPr>
        <w:pStyle w:val="WP2L3"/>
      </w:pPr>
      <w:bookmarkStart w:id="2312" w:name="_Ref276111327"/>
      <w:r w:rsidRPr="00873E1E">
        <w:rPr>
          <w:rFonts w:eastAsia="Calibri"/>
          <w:szCs w:val="24"/>
        </w:rPr>
        <w:t>From and after the Effective Date through the Closing Date</w:t>
      </w:r>
      <w:r w:rsidR="00F40F28" w:rsidRPr="00873E1E">
        <w:rPr>
          <w:rFonts w:eastAsia="Calibri"/>
          <w:szCs w:val="24"/>
        </w:rPr>
        <w:t xml:space="preserve"> (or earlier termination of this Agreement)</w:t>
      </w:r>
      <w:r w:rsidRPr="00873E1E">
        <w:rPr>
          <w:rFonts w:eastAsia="Calibri"/>
          <w:szCs w:val="24"/>
        </w:rPr>
        <w:t xml:space="preserve">, neither Seller Parent Guarantor nor Seller shall, and neither Seller Parent Guarantor nor Seller shall permit any of their respective Affiliates, Representatives (or Representatives of any of their respective Affiliates), or other Person acting on Seller Parent Guarantor’s, Seller’s, or any of such Affiliate’s behalf, to </w:t>
      </w:r>
      <w:bookmarkStart w:id="2313" w:name="DocXTextRef601"/>
      <w:r w:rsidRPr="00873E1E">
        <w:rPr>
          <w:rFonts w:eastAsia="Calibri"/>
          <w:szCs w:val="24"/>
        </w:rPr>
        <w:t>(i)</w:t>
      </w:r>
      <w:bookmarkEnd w:id="2313"/>
      <w:r w:rsidR="00F40F28" w:rsidRPr="00873E1E">
        <w:rPr>
          <w:rFonts w:eastAsia="Calibri"/>
          <w:szCs w:val="24"/>
        </w:rPr>
        <w:t> </w:t>
      </w:r>
      <w:r w:rsidRPr="00873E1E">
        <w:rPr>
          <w:rFonts w:eastAsia="Calibri"/>
          <w:szCs w:val="24"/>
        </w:rPr>
        <w:t xml:space="preserve">solicit, initiate, seek, or encourage the making or submission of, or consider or accept, any proposal or offer, or enter into any confidentiality agreement, term sheet, letter of intent, memorandum of understanding, or purchase agreement or other similar agreement, commitment, or understanding with any Person other than Buyer, with respect to the acquisition of some or all of the Project Assets </w:t>
      </w:r>
      <w:bookmarkStart w:id="2314" w:name="OLE_LINK13"/>
      <w:bookmarkStart w:id="2315" w:name="OLE_LINK14"/>
      <w:r w:rsidRPr="00873E1E">
        <w:rPr>
          <w:rFonts w:eastAsia="Calibri"/>
          <w:szCs w:val="24"/>
        </w:rPr>
        <w:t xml:space="preserve">(whether as a single acquisition or as part of an acquisition of a set or group of assets or equity) </w:t>
      </w:r>
      <w:bookmarkEnd w:id="2314"/>
      <w:bookmarkEnd w:id="2315"/>
      <w:r w:rsidRPr="00873E1E">
        <w:rPr>
          <w:rFonts w:eastAsia="Calibri"/>
          <w:szCs w:val="24"/>
        </w:rPr>
        <w:t xml:space="preserve">or </w:t>
      </w:r>
      <w:bookmarkStart w:id="2316" w:name="OLE_LINK7"/>
      <w:bookmarkStart w:id="2317" w:name="OLE_LINK8"/>
      <w:r w:rsidRPr="00873E1E">
        <w:rPr>
          <w:rFonts w:eastAsia="Calibri"/>
          <w:szCs w:val="24"/>
        </w:rPr>
        <w:t>a merger, consolidation, business combination, sale of all or any material portion of the securities of Seller [or any parent of Seller]</w:t>
      </w:r>
      <w:bookmarkStart w:id="2318" w:name="_Ref4217451"/>
      <w:r w:rsidRPr="00565471">
        <w:rPr>
          <w:rStyle w:val="FootnoteReference"/>
          <w:rFonts w:eastAsia="Calibri"/>
        </w:rPr>
        <w:footnoteReference w:id="74"/>
      </w:r>
      <w:bookmarkEnd w:id="2318"/>
      <w:r w:rsidRPr="00873E1E">
        <w:rPr>
          <w:rFonts w:eastAsia="Calibri"/>
          <w:szCs w:val="24"/>
        </w:rPr>
        <w:t xml:space="preserve"> (other than Seller Parent Guarantor), or any similar extraordinary transaction with respect to Seller or </w:t>
      </w:r>
      <w:bookmarkEnd w:id="2316"/>
      <w:bookmarkEnd w:id="2317"/>
      <w:r w:rsidRPr="00873E1E">
        <w:rPr>
          <w:rFonts w:eastAsia="Calibri"/>
          <w:szCs w:val="24"/>
        </w:rPr>
        <w:t>any parent of Seller (other than Seller Parent Guarantor) (an “</w:t>
      </w:r>
      <w:r w:rsidRPr="00873E1E">
        <w:rPr>
          <w:rFonts w:eastAsia="Calibri"/>
          <w:b/>
          <w:i/>
          <w:szCs w:val="24"/>
        </w:rPr>
        <w:t>Extraordinary Transaction Proposal</w:t>
      </w:r>
      <w:r w:rsidRPr="00873E1E">
        <w:rPr>
          <w:rFonts w:eastAsia="Calibri"/>
          <w:szCs w:val="24"/>
        </w:rPr>
        <w:t>”), or (ii)</w:t>
      </w:r>
      <w:r w:rsidR="00F40F28" w:rsidRPr="00873E1E">
        <w:rPr>
          <w:rFonts w:eastAsia="Calibri"/>
          <w:szCs w:val="24"/>
        </w:rPr>
        <w:t> </w:t>
      </w:r>
      <w:r w:rsidRPr="00873E1E">
        <w:rPr>
          <w:rFonts w:eastAsia="Calibri"/>
          <w:szCs w:val="24"/>
        </w:rPr>
        <w:t>enter into or participate in any negotiation or discussion regarding, or furnish to any Person other than Buyer and its Affiliates any information with respect to, or otherwise cooperate with or assist, facilitate, or encourage, any Extraordinary Transaction Proposal by any Person other than Buyer.</w:t>
      </w:r>
      <w:bookmarkEnd w:id="2312"/>
    </w:p>
    <w:p w14:paraId="21F79992" w14:textId="77777777" w:rsidR="004D7078" w:rsidRPr="00873E1E" w:rsidRDefault="004D7078" w:rsidP="007E5094">
      <w:pPr>
        <w:pStyle w:val="WP2L3"/>
      </w:pPr>
      <w:bookmarkStart w:id="2319" w:name="OLE_LINK19"/>
      <w:bookmarkStart w:id="2320" w:name="OLE_LINK20"/>
      <w:bookmarkEnd w:id="2309"/>
      <w:r w:rsidRPr="00873E1E">
        <w:rPr>
          <w:rFonts w:eastAsia="Calibri"/>
        </w:rPr>
        <w:lastRenderedPageBreak/>
        <w:t>Seller Parent Guarantor and Seller shall rescind or reject, and, if applicable, shall cause their respective Affiliates to rescind or reject, any Extraordinary Transaction Proposal outstanding as of the Effective Date in writing within one</w:t>
      </w:r>
      <w:r w:rsidR="00F40F28" w:rsidRPr="00873E1E">
        <w:rPr>
          <w:rFonts w:eastAsia="Calibri"/>
        </w:rPr>
        <w:t> </w:t>
      </w:r>
      <w:r w:rsidRPr="00873E1E">
        <w:rPr>
          <w:rFonts w:eastAsia="Calibri"/>
        </w:rPr>
        <w:t>(1) Business Day after the Effective Date and promptly reject in writing and disclose in full to Buyer any proposal or offer received after the Effective Date relating to any Extraordinary Transaction Proposal pertaining to the Project.</w:t>
      </w:r>
      <w:bookmarkEnd w:id="2319"/>
      <w:bookmarkEnd w:id="2320"/>
    </w:p>
    <w:p w14:paraId="32CB35CE" w14:textId="77777777" w:rsidR="004D7078" w:rsidRPr="00873E1E" w:rsidRDefault="004D7078" w:rsidP="008F3C64">
      <w:pPr>
        <w:pStyle w:val="WP2L2"/>
        <w:keepNext/>
      </w:pPr>
      <w:bookmarkStart w:id="2321" w:name="_Ref506906423"/>
      <w:bookmarkStart w:id="2322" w:name="_Ref276113176"/>
      <w:bookmarkStart w:id="2323" w:name="_Toc33799283"/>
      <w:bookmarkStart w:id="2324" w:name="_Toc66116201"/>
      <w:bookmarkStart w:id="2325" w:name="_Toc106296380"/>
      <w:bookmarkEnd w:id="2310"/>
      <w:bookmarkEnd w:id="2311"/>
      <w:r w:rsidRPr="00873E1E">
        <w:rPr>
          <w:rFonts w:eastAsia="Calibri"/>
          <w:b/>
          <w:szCs w:val="24"/>
        </w:rPr>
        <w:t>Confidentiality; Public Announcements</w:t>
      </w:r>
      <w:r w:rsidRPr="00873E1E">
        <w:rPr>
          <w:rFonts w:eastAsia="Calibri"/>
          <w:snapToGrid w:val="0"/>
          <w:szCs w:val="24"/>
        </w:rPr>
        <w:t>.</w:t>
      </w:r>
      <w:bookmarkEnd w:id="2321"/>
      <w:bookmarkEnd w:id="2322"/>
      <w:bookmarkEnd w:id="2323"/>
      <w:bookmarkEnd w:id="2324"/>
      <w:bookmarkEnd w:id="2325"/>
    </w:p>
    <w:p w14:paraId="38DBE96B" w14:textId="77777777" w:rsidR="004D7078" w:rsidRPr="00873E1E" w:rsidRDefault="004D7078" w:rsidP="007E5094">
      <w:pPr>
        <w:pStyle w:val="WP2L3"/>
      </w:pPr>
      <w:bookmarkStart w:id="2326" w:name="_Ref4217215"/>
      <w:bookmarkStart w:id="2327" w:name="_Ref149704395"/>
      <w:r w:rsidRPr="00873E1E">
        <w:rPr>
          <w:rFonts w:eastAsia="Calibri"/>
          <w:szCs w:val="24"/>
        </w:rPr>
        <w:t>All information provided or obtained by Seller or Seller Parent Guarantor, directly or indirectly, from or on behalf of Buyer, or by Buyer, directly or indirectly, from or on behalf of Seller or Seller Parent Guarantor, in each case, under this Agreement prior to the Closing shall be subject to the Confidentiality Agreement.  [Each of Seller and Buyer hereby adopts and agrees to be bound, effective as of the Effective Date, by the Confidentiality Agreement as though they were signatories thereto.  Seller shall abide by, and shall cause its Affiliates and its Contractors and Subcontractors to abide by, the terms of such agreement.]</w:t>
      </w:r>
      <w:bookmarkStart w:id="2328" w:name="_Ref4217452"/>
      <w:r w:rsidRPr="00565471">
        <w:rPr>
          <w:rStyle w:val="FootnoteReference"/>
          <w:rFonts w:eastAsia="Calibri"/>
        </w:rPr>
        <w:footnoteReference w:id="75"/>
      </w:r>
      <w:bookmarkEnd w:id="2326"/>
      <w:bookmarkEnd w:id="2327"/>
      <w:bookmarkEnd w:id="2328"/>
    </w:p>
    <w:p w14:paraId="67966F95" w14:textId="77777777" w:rsidR="004D7078" w:rsidRPr="00873E1E" w:rsidRDefault="004D7078" w:rsidP="007E5094">
      <w:pPr>
        <w:pStyle w:val="WP2L3"/>
      </w:pPr>
      <w:bookmarkStart w:id="2329" w:name="_Ref4217216"/>
      <w:r w:rsidRPr="00873E1E">
        <w:rPr>
          <w:rFonts w:eastAsia="Calibri"/>
        </w:rPr>
        <w:t>Seller and Buyer acknowledge and agree that all confidential, proprietary, or competitively sensitive information constituting Project Assets shall be deemed to constitute “Confidential Information” (as defined in the Confidentiality Agreement) that was disclosed by Buyer to Seller pursuant to the terms of the Confidentiality Agreement.</w:t>
      </w:r>
      <w:bookmarkEnd w:id="2329"/>
    </w:p>
    <w:p w14:paraId="11438C6F" w14:textId="77777777" w:rsidR="004D7078" w:rsidRPr="00873E1E" w:rsidRDefault="004D7078" w:rsidP="007E5094">
      <w:pPr>
        <w:pStyle w:val="WP2L3"/>
      </w:pPr>
      <w:bookmarkStart w:id="2330" w:name="_Ref4217217"/>
      <w:r w:rsidRPr="00873E1E">
        <w:rPr>
          <w:rFonts w:eastAsia="Calibri"/>
        </w:rPr>
        <w:t>Any nondisclosure or non-use agreement with a Contractor or Subcontractor of Seller to protect data, material, and information owned, held, or controlled by Seller shall have no effect on the rights and obligations of Seller or any Contractor or Subcontractor associated with any deliverable developed for the Project and that constitutes Project Assets under this Agreement.</w:t>
      </w:r>
      <w:bookmarkEnd w:id="2330"/>
    </w:p>
    <w:p w14:paraId="676F47FA" w14:textId="77777777" w:rsidR="004D7078" w:rsidRPr="00873E1E" w:rsidRDefault="004D7078" w:rsidP="007E5094">
      <w:pPr>
        <w:pStyle w:val="WP2L3"/>
      </w:pPr>
      <w:bookmarkStart w:id="2331" w:name="_Ref4217218"/>
      <w:r w:rsidRPr="00873E1E">
        <w:rPr>
          <w:rFonts w:eastAsia="Calibri"/>
        </w:rPr>
        <w:t>Seller</w:t>
      </w:r>
      <w:r w:rsidRPr="00873E1E">
        <w:rPr>
          <w:rFonts w:eastAsia="Calibri"/>
          <w:color w:val="000000"/>
        </w:rPr>
        <w:t xml:space="preserve"> represents and warrants to Buyer that Seller has or, no later than the time of disclosure to Buyer, will </w:t>
      </w:r>
      <w:r w:rsidRPr="00873E1E">
        <w:t>have</w:t>
      </w:r>
      <w:r w:rsidRPr="00873E1E">
        <w:rPr>
          <w:rFonts w:eastAsia="Calibri"/>
          <w:color w:val="000000"/>
        </w:rPr>
        <w:t xml:space="preserve"> the full and unrestricted right to disclose any knowledge, data, and other material or information which it or its Employees may disclose to Buyer pursuant to this Agreement.</w:t>
      </w:r>
      <w:bookmarkEnd w:id="2331"/>
    </w:p>
    <w:p w14:paraId="332930DD" w14:textId="77777777" w:rsidR="004D7078" w:rsidRPr="00873E1E" w:rsidRDefault="004D7078" w:rsidP="007E5094">
      <w:pPr>
        <w:pStyle w:val="WP2L3"/>
      </w:pPr>
      <w:bookmarkStart w:id="2332" w:name="_Ref4217219"/>
      <w:r w:rsidRPr="00873E1E">
        <w:rPr>
          <w:rFonts w:eastAsia="Calibri"/>
        </w:rPr>
        <w:t>All information provided or obtained by Seller or Seller Parent Guarantor, directly or indirectly, from or on behalf of Buyer, or by Buyer, directly or indirectly, from or on behalf of Seller or Seller Parent Guarantor, in each case, under this Agreement at or after the Closing shall be subject to the Post-Closing Confidentiality Agreement.</w:t>
      </w:r>
      <w:bookmarkEnd w:id="2332"/>
    </w:p>
    <w:p w14:paraId="4E446F77" w14:textId="77777777" w:rsidR="004D7078" w:rsidRPr="00873E1E" w:rsidRDefault="004D7078" w:rsidP="007E5094">
      <w:pPr>
        <w:pStyle w:val="WP2L3"/>
      </w:pPr>
      <w:bookmarkStart w:id="2333" w:name="_Ref447211526"/>
      <w:r w:rsidRPr="00873E1E">
        <w:rPr>
          <w:rFonts w:eastAsia="Calibri"/>
        </w:rPr>
        <w:t xml:space="preserve">Without limiting the generality of the Confidentiality Agreement, except to the extent required by Law or applicable rules or regulations of a stock or commodities exchange of which it is a member, none of Seller Parent Guarantor or Seller, on the one hand, or Buyer, on the other, or any of their respective Affiliates shall issue a press release or make any other public announcement concerning the Transactions or the contents of this Agreement or any Ancillary Agreement, in whole or in part, without the prior written consent of Seller, in the case of Buyer, and Buyer, in the case of Seller Parent Guarantor or Seller.  If any such announcement or other disclosure is required by any Law or applicable rule or regulation of such stock or commodities </w:t>
      </w:r>
      <w:r w:rsidRPr="00873E1E">
        <w:rPr>
          <w:rFonts w:eastAsia="Calibri"/>
        </w:rPr>
        <w:lastRenderedPageBreak/>
        <w:t>exchange, Buyer, if Buyer is required to make the disclosure, shall give Seller, or Seller, if Seller or Seller Parent Guarantor is required to make such disclosure, shall give Buyer, to the extent legally permissible, prompt written notice of, and a reasonable opportunity to comment promptly on, the proposed disclosure, and shall limit such disclosure to such information as is reasonably required to comply with such Laws or rules or regulations.</w:t>
      </w:r>
      <w:bookmarkEnd w:id="2333"/>
      <w:r w:rsidRPr="00873E1E">
        <w:rPr>
          <w:rFonts w:eastAsia="Calibri"/>
        </w:rPr>
        <w:t xml:space="preserve"> </w:t>
      </w:r>
    </w:p>
    <w:p w14:paraId="327518A0" w14:textId="77777777" w:rsidR="004D7078" w:rsidRPr="00873E1E" w:rsidRDefault="004D7078" w:rsidP="007E5094">
      <w:pPr>
        <w:pStyle w:val="WP2L2"/>
        <w:rPr>
          <w:vanish/>
          <w:specVanish/>
        </w:rPr>
      </w:pPr>
      <w:bookmarkStart w:id="2334" w:name="_Ref276113451"/>
      <w:bookmarkStart w:id="2335" w:name="_Toc33799284"/>
      <w:bookmarkStart w:id="2336" w:name="_Toc66116202"/>
      <w:bookmarkStart w:id="2337" w:name="_Toc106296381"/>
      <w:bookmarkStart w:id="2338" w:name="_Ref507086387"/>
      <w:bookmarkStart w:id="2339" w:name="_Ref39325435"/>
      <w:r w:rsidRPr="00873E1E">
        <w:rPr>
          <w:rFonts w:eastAsia="Calibri"/>
          <w:b/>
          <w:szCs w:val="24"/>
        </w:rPr>
        <w:t>Removal of Excluded Assets</w:t>
      </w:r>
      <w:bookmarkEnd w:id="2334"/>
      <w:bookmarkEnd w:id="2335"/>
      <w:bookmarkEnd w:id="2336"/>
      <w:bookmarkEnd w:id="2337"/>
    </w:p>
    <w:p w14:paraId="513E7748" w14:textId="2C54B0BC" w:rsidR="004D7078" w:rsidRPr="00873E1E" w:rsidRDefault="004D7078" w:rsidP="00C86CA0">
      <w:pPr>
        <w:pStyle w:val="WP2Para2"/>
      </w:pPr>
      <w:r w:rsidRPr="00873E1E">
        <w:rPr>
          <w:rFonts w:eastAsia="Calibri"/>
          <w:snapToGrid w:val="0"/>
        </w:rPr>
        <w:t xml:space="preserve">.  On or before the date on which Substantial Completion of the Work is achieved or promptly upon an earlier termination of this Agreement after </w:t>
      </w:r>
      <w:r w:rsidR="00CD69A9">
        <w:rPr>
          <w:rFonts w:eastAsia="Calibri"/>
          <w:snapToGrid w:val="0"/>
        </w:rPr>
        <w:t xml:space="preserve">the </w:t>
      </w:r>
      <w:r w:rsidRPr="00873E1E">
        <w:rPr>
          <w:rFonts w:eastAsia="Calibri"/>
          <w:snapToGrid w:val="0"/>
        </w:rPr>
        <w:t>Closing, Seller shall have conspicuously labeled all Excluded Assets at, on, in, or under the Project Site as Excluded Assets and property of Seller.  On or prior to the date on which Final Completion of the Work is achieved, Seller shall remove any and all tangible Excluded Assets located at, on, in, or under the Project Site or any Off-Site Real Property.  If Seller fails to remove all of the tangible Excluded Assets located at, on, in, or under the Project Site on or prior to such date, each such remaining tangible Excluded Asset shall be deemed to have been abandoned by Seller and Buyer may appropriate, sell, store, destroy, or otherwise dispose of all or any portion of such tangible Excluded Assets without notice to Seller and without any obligation to account for such tangible Excluded Assets.  To the extent the reasonable out-of-pocket costs and expenses incurred by Buyer in connection with appropriating, selling, storing, destroying, or otherwise disposing of such tangible Excluded Assets exceed the revenues received by Buyer in connection therewith, Seller shall reimburse Buyer for all such reasonable out-of-pocket excess costs and expenses within ten</w:t>
      </w:r>
      <w:r w:rsidR="00F40F28" w:rsidRPr="00873E1E">
        <w:rPr>
          <w:rFonts w:eastAsia="Calibri"/>
          <w:snapToGrid w:val="0"/>
        </w:rPr>
        <w:t> </w:t>
      </w:r>
      <w:r w:rsidRPr="00873E1E">
        <w:rPr>
          <w:rFonts w:eastAsia="Calibri"/>
          <w:snapToGrid w:val="0"/>
        </w:rPr>
        <w:t xml:space="preserve">(10) days after Buyer’s delivery to Seller of a written request therefor.  Notwithstanding anything to the contrary contained herein, the terms and conditions of this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_Ref276113451 \r \h\*MERGEFORMAT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20.11</w:t>
      </w:r>
      <w:r w:rsidRPr="00873E1E">
        <w:rPr>
          <w:rFonts w:eastAsia="Calibri"/>
          <w:snapToGrid w:val="0"/>
          <w:color w:val="2B579A"/>
          <w:u w:val="single"/>
          <w:shd w:val="clear" w:color="auto" w:fill="E6E6E6"/>
        </w:rPr>
        <w:fldChar w:fldCharType="end"/>
      </w:r>
      <w:r w:rsidRPr="00873E1E">
        <w:rPr>
          <w:rFonts w:eastAsia="Calibri"/>
          <w:snapToGrid w:val="0"/>
        </w:rPr>
        <w:t xml:space="preserve"> shall survive the Closing.</w:t>
      </w:r>
      <w:bookmarkEnd w:id="2338"/>
    </w:p>
    <w:p w14:paraId="6472F818" w14:textId="77777777" w:rsidR="004D7078" w:rsidRPr="00873E1E" w:rsidRDefault="004D7078" w:rsidP="007E5094">
      <w:pPr>
        <w:pStyle w:val="WP2L2"/>
        <w:rPr>
          <w:vanish/>
          <w:specVanish/>
        </w:rPr>
      </w:pPr>
      <w:bookmarkStart w:id="2340" w:name="_Ref4217220"/>
      <w:bookmarkStart w:id="2341" w:name="_Toc33799285"/>
      <w:bookmarkStart w:id="2342" w:name="_Toc66116203"/>
      <w:bookmarkStart w:id="2343" w:name="_Toc106296382"/>
      <w:bookmarkStart w:id="2344" w:name="_Ref505856305"/>
      <w:r w:rsidRPr="00873E1E">
        <w:rPr>
          <w:rFonts w:eastAsia="Calibri"/>
          <w:b/>
        </w:rPr>
        <w:t>Trade Names</w:t>
      </w:r>
      <w:bookmarkEnd w:id="2340"/>
      <w:bookmarkEnd w:id="2341"/>
      <w:bookmarkEnd w:id="2342"/>
      <w:bookmarkEnd w:id="2343"/>
    </w:p>
    <w:p w14:paraId="29A4A2FC" w14:textId="77777777" w:rsidR="004D7078" w:rsidRPr="00873E1E" w:rsidRDefault="004D7078" w:rsidP="00C86CA0">
      <w:pPr>
        <w:pStyle w:val="WP2Para2"/>
      </w:pPr>
      <w:r w:rsidRPr="00873E1E">
        <w:rPr>
          <w:rFonts w:eastAsia="Calibri"/>
          <w:snapToGrid w:val="0"/>
        </w:rPr>
        <w:t>.  On or prior to the Closing, Seller shall remove all names of Seller or any Affiliate or related or similar trade names, trademarks, service marks, corporate names, logos, or any similar Intellectual Property constituting an Excluded Asset that appears on any of the physical plant constituting the Project Assets.</w:t>
      </w:r>
      <w:bookmarkEnd w:id="2344"/>
    </w:p>
    <w:p w14:paraId="2C0D7776" w14:textId="6F90F9C8" w:rsidR="004D7078" w:rsidRPr="00873E1E" w:rsidRDefault="004D7078" w:rsidP="00CF4649">
      <w:pPr>
        <w:pStyle w:val="WP2L2"/>
        <w:keepNext/>
        <w:keepLines/>
      </w:pPr>
      <w:bookmarkStart w:id="2345" w:name="_Ref506283866"/>
      <w:bookmarkStart w:id="2346" w:name="_Ref480552417"/>
      <w:bookmarkStart w:id="2347" w:name="_Ref480552446"/>
      <w:bookmarkStart w:id="2348" w:name="_Ref479928375"/>
      <w:bookmarkStart w:id="2349" w:name="_Ref504384831"/>
      <w:bookmarkStart w:id="2350" w:name="_Toc33799286"/>
      <w:bookmarkStart w:id="2351" w:name="_Toc66116204"/>
      <w:bookmarkStart w:id="2352" w:name="_Toc106296383"/>
      <w:bookmarkStart w:id="2353" w:name="_Ref479146153"/>
      <w:bookmarkStart w:id="2354" w:name="_Ref479146212"/>
      <w:bookmarkStart w:id="2355" w:name="_Ref479146410"/>
      <w:bookmarkStart w:id="2356" w:name="_Ref479146495"/>
      <w:bookmarkStart w:id="2357" w:name="_Ref479146569"/>
      <w:bookmarkStart w:id="2358" w:name="_Ref479146714"/>
      <w:bookmarkStart w:id="2359" w:name="_Ref479160473"/>
      <w:r w:rsidRPr="00873E1E">
        <w:rPr>
          <w:rFonts w:eastAsia="Calibri"/>
          <w:b/>
        </w:rPr>
        <w:t>Schedule Updates</w:t>
      </w:r>
      <w:r w:rsidRPr="00873E1E">
        <w:rPr>
          <w:rFonts w:eastAsia="Calibri"/>
          <w:snapToGrid w:val="0"/>
        </w:rPr>
        <w:t>.</w:t>
      </w:r>
      <w:bookmarkEnd w:id="2345"/>
      <w:bookmarkEnd w:id="2346"/>
      <w:bookmarkEnd w:id="2347"/>
      <w:bookmarkEnd w:id="2348"/>
      <w:bookmarkEnd w:id="2349"/>
      <w:bookmarkEnd w:id="2350"/>
      <w:r w:rsidR="00492087" w:rsidRPr="00F63448">
        <w:rPr>
          <w:rStyle w:val="FootnoteReference"/>
        </w:rPr>
        <w:footnoteReference w:id="76"/>
      </w:r>
      <w:bookmarkEnd w:id="2351"/>
      <w:bookmarkEnd w:id="2352"/>
    </w:p>
    <w:p w14:paraId="1BACC283" w14:textId="2A493C6F" w:rsidR="004D7078" w:rsidRPr="00873E1E" w:rsidRDefault="004D7078" w:rsidP="007E5094">
      <w:pPr>
        <w:pStyle w:val="WP2L3"/>
      </w:pPr>
      <w:bookmarkStart w:id="2360" w:name="_Ref4217221"/>
      <w:bookmarkStart w:id="2361" w:name="_Ref480390652"/>
      <w:bookmarkEnd w:id="2353"/>
      <w:bookmarkEnd w:id="2354"/>
      <w:bookmarkEnd w:id="2355"/>
      <w:bookmarkEnd w:id="2356"/>
      <w:bookmarkEnd w:id="2357"/>
      <w:bookmarkEnd w:id="2358"/>
      <w:bookmarkEnd w:id="2359"/>
      <w:r w:rsidRPr="00873E1E">
        <w:rPr>
          <w:rFonts w:eastAsia="Calibri"/>
          <w:szCs w:val="24"/>
        </w:rPr>
        <w:t xml:space="preserve">Subject to the terms of this </w:t>
      </w:r>
      <w:bookmarkStart w:id="2362" w:name="_cp_text_2_1529"/>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_Ref479928375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20.13</w:t>
      </w:r>
      <w:r w:rsidRPr="00873E1E">
        <w:rPr>
          <w:rFonts w:eastAsia="Calibri"/>
          <w:color w:val="2B579A"/>
          <w:szCs w:val="24"/>
          <w:u w:val="single"/>
          <w:shd w:val="clear" w:color="auto" w:fill="E6E6E6"/>
        </w:rPr>
        <w:fldChar w:fldCharType="end"/>
      </w:r>
      <w:bookmarkEnd w:id="2362"/>
      <w:r w:rsidRPr="00873E1E">
        <w:rPr>
          <w:rFonts w:eastAsia="Calibri"/>
          <w:szCs w:val="24"/>
        </w:rPr>
        <w:t xml:space="preserve">, </w:t>
      </w:r>
      <w:bookmarkStart w:id="2363" w:name="DocXTextRef603"/>
      <w:r w:rsidRPr="00873E1E">
        <w:rPr>
          <w:rFonts w:eastAsia="Calibri"/>
          <w:szCs w:val="24"/>
        </w:rPr>
        <w:t>(i)</w:t>
      </w:r>
      <w:bookmarkEnd w:id="2363"/>
      <w:r w:rsidR="00F40F28" w:rsidRPr="00873E1E">
        <w:rPr>
          <w:rFonts w:eastAsia="Calibri"/>
          <w:szCs w:val="24"/>
        </w:rPr>
        <w:t> </w:t>
      </w:r>
      <w:r w:rsidRPr="00873E1E">
        <w:rPr>
          <w:rFonts w:eastAsia="Calibri"/>
          <w:szCs w:val="24"/>
        </w:rPr>
        <w:t xml:space="preserve">at least </w:t>
      </w:r>
      <w:r w:rsidR="000A58DF" w:rsidRPr="00873E1E">
        <w:rPr>
          <w:rFonts w:eastAsia="Calibri"/>
          <w:szCs w:val="24"/>
        </w:rPr>
        <w:t>o</w:t>
      </w:r>
      <w:r w:rsidRPr="00873E1E">
        <w:rPr>
          <w:rFonts w:eastAsia="Calibri"/>
          <w:szCs w:val="24"/>
        </w:rPr>
        <w:t>nce during each ninety</w:t>
      </w:r>
      <w:r w:rsidR="00F40F28" w:rsidRPr="00873E1E">
        <w:rPr>
          <w:rFonts w:eastAsia="Calibri"/>
          <w:szCs w:val="24"/>
        </w:rPr>
        <w:t> </w:t>
      </w:r>
      <w:r w:rsidRPr="00873E1E">
        <w:rPr>
          <w:rFonts w:eastAsia="Calibri"/>
          <w:szCs w:val="24"/>
        </w:rPr>
        <w:t>(90)-day period prior to the FNTP Date until the date that is thirty</w:t>
      </w:r>
      <w:r w:rsidR="00F40F28" w:rsidRPr="00873E1E">
        <w:rPr>
          <w:rFonts w:eastAsia="Calibri"/>
          <w:szCs w:val="24"/>
        </w:rPr>
        <w:t> </w:t>
      </w:r>
      <w:r w:rsidRPr="00873E1E">
        <w:rPr>
          <w:rFonts w:eastAsia="Calibri"/>
          <w:szCs w:val="24"/>
        </w:rPr>
        <w:t>(30) days prior to the FNTP Date, (ii</w:t>
      </w:r>
      <w:r w:rsidR="00F40F28" w:rsidRPr="00873E1E">
        <w:rPr>
          <w:rFonts w:eastAsia="Calibri"/>
          <w:szCs w:val="24"/>
        </w:rPr>
        <w:t>) </w:t>
      </w:r>
      <w:r w:rsidRPr="00873E1E">
        <w:rPr>
          <w:rFonts w:eastAsia="Calibri"/>
          <w:szCs w:val="24"/>
        </w:rPr>
        <w:t xml:space="preserve">at least once during each </w:t>
      </w:r>
      <w:r w:rsidR="00F75FB5" w:rsidRPr="00873E1E">
        <w:rPr>
          <w:rFonts w:eastAsia="Calibri"/>
          <w:szCs w:val="24"/>
        </w:rPr>
        <w:t>ninety</w:t>
      </w:r>
      <w:r w:rsidR="008F3C64" w:rsidRPr="00873E1E">
        <w:rPr>
          <w:rFonts w:eastAsia="Calibri"/>
          <w:szCs w:val="24"/>
        </w:rPr>
        <w:t> (</w:t>
      </w:r>
      <w:r w:rsidR="00F75FB5" w:rsidRPr="00873E1E">
        <w:rPr>
          <w:rFonts w:eastAsia="Calibri"/>
          <w:szCs w:val="24"/>
        </w:rPr>
        <w:t>9</w:t>
      </w:r>
      <w:r w:rsidR="008F3C64" w:rsidRPr="00873E1E">
        <w:rPr>
          <w:rFonts w:eastAsia="Calibri"/>
          <w:szCs w:val="24"/>
        </w:rPr>
        <w:t>0</w:t>
      </w:r>
      <w:r w:rsidR="00F40F28" w:rsidRPr="00873E1E">
        <w:rPr>
          <w:rFonts w:eastAsia="Calibri"/>
          <w:szCs w:val="24"/>
        </w:rPr>
        <w:t xml:space="preserve">)-day period </w:t>
      </w:r>
      <w:r w:rsidRPr="00873E1E">
        <w:rPr>
          <w:rFonts w:eastAsia="Calibri"/>
          <w:szCs w:val="24"/>
        </w:rPr>
        <w:t>from and after the FNTP Date until the date that is six</w:t>
      </w:r>
      <w:r w:rsidR="00F40F28" w:rsidRPr="00873E1E">
        <w:rPr>
          <w:rFonts w:eastAsia="Calibri"/>
          <w:szCs w:val="24"/>
        </w:rPr>
        <w:t> </w:t>
      </w:r>
      <w:r w:rsidRPr="00873E1E">
        <w:rPr>
          <w:rFonts w:eastAsia="Calibri"/>
          <w:szCs w:val="24"/>
        </w:rPr>
        <w:t>(6) months prior to the reasonably anticipated Closing Date, (iii)</w:t>
      </w:r>
      <w:r w:rsidR="00F40F28" w:rsidRPr="00873E1E">
        <w:rPr>
          <w:rFonts w:eastAsia="Calibri"/>
          <w:szCs w:val="24"/>
        </w:rPr>
        <w:t> </w:t>
      </w:r>
      <w:r w:rsidRPr="00873E1E">
        <w:rPr>
          <w:rFonts w:eastAsia="Calibri"/>
          <w:szCs w:val="24"/>
        </w:rPr>
        <w:t>subject to clause</w:t>
      </w:r>
      <w:r w:rsidR="00F40F28" w:rsidRPr="00873E1E">
        <w:rPr>
          <w:rFonts w:eastAsia="Calibri"/>
          <w:szCs w:val="24"/>
        </w:rPr>
        <w:t> </w:t>
      </w:r>
      <w:r w:rsidRPr="00873E1E">
        <w:rPr>
          <w:rFonts w:eastAsia="Calibri"/>
          <w:szCs w:val="24"/>
        </w:rPr>
        <w:t>(iv) immediately below, commencing on the date that is six</w:t>
      </w:r>
      <w:r w:rsidR="00F40F28" w:rsidRPr="00873E1E">
        <w:rPr>
          <w:rFonts w:eastAsia="Calibri"/>
          <w:szCs w:val="24"/>
        </w:rPr>
        <w:t> </w:t>
      </w:r>
      <w:r w:rsidRPr="00873E1E">
        <w:rPr>
          <w:rFonts w:eastAsia="Calibri"/>
          <w:szCs w:val="24"/>
        </w:rPr>
        <w:t>(6) months prior to the reasonably anticipated Closing Date and at least once during each thirty</w:t>
      </w:r>
      <w:r w:rsidR="00F40F28" w:rsidRPr="00873E1E">
        <w:rPr>
          <w:rFonts w:eastAsia="Calibri"/>
          <w:szCs w:val="24"/>
        </w:rPr>
        <w:t> </w:t>
      </w:r>
      <w:r w:rsidRPr="00873E1E">
        <w:rPr>
          <w:rFonts w:eastAsia="Calibri"/>
          <w:szCs w:val="24"/>
        </w:rPr>
        <w:t>(30)-day period thereafter through the Closing Date, and (iv)</w:t>
      </w:r>
      <w:r w:rsidR="00F40F28" w:rsidRPr="00873E1E">
        <w:rPr>
          <w:rFonts w:eastAsia="Calibri"/>
          <w:szCs w:val="24"/>
        </w:rPr>
        <w:t> </w:t>
      </w:r>
      <w:r w:rsidRPr="00873E1E">
        <w:rPr>
          <w:rFonts w:eastAsia="Calibri"/>
          <w:szCs w:val="24"/>
        </w:rPr>
        <w:t>at least fifteen</w:t>
      </w:r>
      <w:r w:rsidR="00F40F28" w:rsidRPr="00873E1E">
        <w:rPr>
          <w:rFonts w:eastAsia="Calibri"/>
          <w:szCs w:val="24"/>
        </w:rPr>
        <w:t> </w:t>
      </w:r>
      <w:r w:rsidRPr="00873E1E">
        <w:rPr>
          <w:rFonts w:eastAsia="Calibri"/>
          <w:szCs w:val="24"/>
        </w:rPr>
        <w:t>(15) Business Days, but no more than thirty</w:t>
      </w:r>
      <w:r w:rsidR="00860A08" w:rsidRPr="00873E1E">
        <w:rPr>
          <w:rFonts w:eastAsia="Calibri"/>
          <w:szCs w:val="24"/>
        </w:rPr>
        <w:t> </w:t>
      </w:r>
      <w:r w:rsidRPr="00873E1E">
        <w:rPr>
          <w:rFonts w:eastAsia="Calibri"/>
          <w:szCs w:val="24"/>
        </w:rPr>
        <w:t>(30)</w:t>
      </w:r>
      <w:r w:rsidR="00F40F28" w:rsidRPr="00873E1E">
        <w:rPr>
          <w:rFonts w:eastAsia="Calibri"/>
          <w:szCs w:val="24"/>
        </w:rPr>
        <w:t xml:space="preserve"> </w:t>
      </w:r>
      <w:r w:rsidRPr="00873E1E">
        <w:rPr>
          <w:rFonts w:eastAsia="Calibri"/>
          <w:szCs w:val="24"/>
        </w:rPr>
        <w:t xml:space="preserve">days, prior to the anticipated Closing Date, Seller shall notify Buyer, and Buyer shall notify Seller, of any change or addition to any of its </w:t>
      </w:r>
      <w:bookmarkStart w:id="2364" w:name="DocXTextRef602"/>
      <w:r w:rsidRPr="00873E1E">
        <w:rPr>
          <w:rFonts w:eastAsia="Calibri"/>
          <w:szCs w:val="24"/>
        </w:rPr>
        <w:t>Schedules</w:t>
      </w:r>
      <w:bookmarkEnd w:id="2364"/>
      <w:r w:rsidRPr="00873E1E">
        <w:rPr>
          <w:rFonts w:eastAsia="Calibri"/>
          <w:szCs w:val="24"/>
        </w:rPr>
        <w:t xml:space="preserve"> to this Agreement solely by the delivery to the other of any amendment or supplement thereto (each, a “</w:t>
      </w:r>
      <w:r w:rsidRPr="00873E1E">
        <w:rPr>
          <w:rFonts w:eastAsia="Calibri"/>
          <w:b/>
          <w:i/>
          <w:szCs w:val="24"/>
        </w:rPr>
        <w:t>Schedule</w:t>
      </w:r>
      <w:r w:rsidR="00F40F28" w:rsidRPr="00873E1E">
        <w:rPr>
          <w:rFonts w:eastAsia="Calibri"/>
          <w:b/>
          <w:i/>
          <w:szCs w:val="24"/>
        </w:rPr>
        <w:t xml:space="preserve"> </w:t>
      </w:r>
      <w:r w:rsidRPr="00873E1E">
        <w:rPr>
          <w:rFonts w:eastAsia="Calibri"/>
          <w:b/>
          <w:i/>
          <w:szCs w:val="24"/>
        </w:rPr>
        <w:t>Supplement</w:t>
      </w:r>
      <w:r w:rsidRPr="00873E1E">
        <w:rPr>
          <w:rFonts w:eastAsia="Calibri"/>
          <w:szCs w:val="24"/>
        </w:rPr>
        <w:t>”)</w:t>
      </w:r>
      <w:r w:rsidR="00325D11" w:rsidRPr="00873E1E">
        <w:rPr>
          <w:rFonts w:eastAsia="Calibri"/>
          <w:szCs w:val="24"/>
        </w:rPr>
        <w:t xml:space="preserve">.  </w:t>
      </w:r>
      <w:r w:rsidR="00325D11" w:rsidRPr="00873E1E">
        <w:rPr>
          <w:szCs w:val="24"/>
        </w:rPr>
        <w:t>W</w:t>
      </w:r>
      <w:r w:rsidRPr="00873E1E">
        <w:rPr>
          <w:szCs w:val="24"/>
        </w:rPr>
        <w:t>ith respect to any Schedule</w:t>
      </w:r>
      <w:r w:rsidR="00F40F28" w:rsidRPr="00873E1E">
        <w:rPr>
          <w:szCs w:val="24"/>
        </w:rPr>
        <w:t xml:space="preserve"> </w:t>
      </w:r>
      <w:r w:rsidRPr="00873E1E">
        <w:rPr>
          <w:szCs w:val="24"/>
        </w:rPr>
        <w:t xml:space="preserve">Supplement </w:t>
      </w:r>
      <w:r w:rsidR="00A979D5">
        <w:rPr>
          <w:szCs w:val="24"/>
        </w:rPr>
        <w:t xml:space="preserve">delivered by a Party hereunder </w:t>
      </w:r>
      <w:r w:rsidRPr="00873E1E">
        <w:rPr>
          <w:szCs w:val="24"/>
        </w:rPr>
        <w:t xml:space="preserve">for which </w:t>
      </w:r>
      <w:r w:rsidR="00A979D5">
        <w:rPr>
          <w:szCs w:val="24"/>
        </w:rPr>
        <w:t xml:space="preserve">the other Party’s </w:t>
      </w:r>
      <w:r w:rsidRPr="00873E1E">
        <w:rPr>
          <w:szCs w:val="24"/>
        </w:rPr>
        <w:t>approval is required</w:t>
      </w:r>
      <w:r w:rsidR="00EE17DA" w:rsidRPr="00873E1E">
        <w:rPr>
          <w:szCs w:val="24"/>
        </w:rPr>
        <w:t>,</w:t>
      </w:r>
      <w:r w:rsidRPr="00873E1E">
        <w:rPr>
          <w:szCs w:val="24"/>
        </w:rPr>
        <w:t xml:space="preserve"> </w:t>
      </w:r>
      <w:r w:rsidR="002E0A7D">
        <w:rPr>
          <w:szCs w:val="24"/>
        </w:rPr>
        <w:t xml:space="preserve">the Party delivering such Schedule Supplement </w:t>
      </w:r>
      <w:r w:rsidRPr="00873E1E">
        <w:rPr>
          <w:szCs w:val="24"/>
        </w:rPr>
        <w:t xml:space="preserve">shall provide </w:t>
      </w:r>
      <w:r w:rsidR="002E0A7D">
        <w:rPr>
          <w:szCs w:val="24"/>
        </w:rPr>
        <w:t>the other Party w</w:t>
      </w:r>
      <w:r w:rsidRPr="00873E1E">
        <w:rPr>
          <w:szCs w:val="24"/>
        </w:rPr>
        <w:t>ith a reasonable opportunity to review and comment</w:t>
      </w:r>
      <w:r w:rsidR="00A979D5">
        <w:rPr>
          <w:szCs w:val="24"/>
        </w:rPr>
        <w:t>,</w:t>
      </w:r>
      <w:r w:rsidRPr="00873E1E">
        <w:rPr>
          <w:szCs w:val="24"/>
        </w:rPr>
        <w:t xml:space="preserve"> and consider in good faith timely comments from </w:t>
      </w:r>
      <w:r w:rsidR="002E0A7D">
        <w:rPr>
          <w:szCs w:val="24"/>
        </w:rPr>
        <w:t>the other Party</w:t>
      </w:r>
      <w:r w:rsidR="00A979D5">
        <w:rPr>
          <w:szCs w:val="24"/>
        </w:rPr>
        <w:t>,</w:t>
      </w:r>
      <w:r w:rsidR="002E0A7D">
        <w:rPr>
          <w:szCs w:val="24"/>
        </w:rPr>
        <w:t xml:space="preserve"> </w:t>
      </w:r>
      <w:r w:rsidRPr="00873E1E">
        <w:rPr>
          <w:szCs w:val="24"/>
        </w:rPr>
        <w:t xml:space="preserve">on such Schedule Supplement; </w:t>
      </w:r>
      <w:r w:rsidRPr="00873E1E">
        <w:rPr>
          <w:szCs w:val="24"/>
          <w:u w:val="single"/>
        </w:rPr>
        <w:t>provided</w:t>
      </w:r>
      <w:r w:rsidRPr="00873E1E">
        <w:rPr>
          <w:szCs w:val="24"/>
        </w:rPr>
        <w:t xml:space="preserve"> that </w:t>
      </w:r>
      <w:r w:rsidR="00A979D5">
        <w:rPr>
          <w:szCs w:val="24"/>
        </w:rPr>
        <w:t>a Party</w:t>
      </w:r>
      <w:r w:rsidRPr="00873E1E">
        <w:rPr>
          <w:szCs w:val="24"/>
        </w:rPr>
        <w:t>’s approval of such Schedule</w:t>
      </w:r>
      <w:r w:rsidR="00F40F28" w:rsidRPr="00873E1E">
        <w:rPr>
          <w:szCs w:val="24"/>
        </w:rPr>
        <w:t xml:space="preserve"> </w:t>
      </w:r>
      <w:r w:rsidRPr="00873E1E">
        <w:rPr>
          <w:szCs w:val="24"/>
        </w:rPr>
        <w:lastRenderedPageBreak/>
        <w:t xml:space="preserve">Supplement shall be deemed given if </w:t>
      </w:r>
      <w:r w:rsidR="00A979D5">
        <w:rPr>
          <w:szCs w:val="24"/>
        </w:rPr>
        <w:t xml:space="preserve">such Party </w:t>
      </w:r>
      <w:r w:rsidRPr="00873E1E">
        <w:rPr>
          <w:szCs w:val="24"/>
        </w:rPr>
        <w:t xml:space="preserve">fails to object by written notice delivered to </w:t>
      </w:r>
      <w:r w:rsidR="00A979D5">
        <w:rPr>
          <w:szCs w:val="24"/>
        </w:rPr>
        <w:t xml:space="preserve">the other Party </w:t>
      </w:r>
      <w:r w:rsidRPr="00873E1E">
        <w:rPr>
          <w:szCs w:val="24"/>
        </w:rPr>
        <w:t>within ten</w:t>
      </w:r>
      <w:r w:rsidR="00F40F28" w:rsidRPr="00873E1E">
        <w:rPr>
          <w:szCs w:val="24"/>
        </w:rPr>
        <w:t> </w:t>
      </w:r>
      <w:r w:rsidRPr="00873E1E">
        <w:rPr>
          <w:szCs w:val="24"/>
        </w:rPr>
        <w:t>(10)</w:t>
      </w:r>
      <w:r w:rsidR="00F40F28" w:rsidRPr="00873E1E">
        <w:rPr>
          <w:szCs w:val="24"/>
        </w:rPr>
        <w:t xml:space="preserve"> </w:t>
      </w:r>
      <w:r w:rsidRPr="00873E1E">
        <w:rPr>
          <w:szCs w:val="24"/>
        </w:rPr>
        <w:t xml:space="preserve">Business Days after </w:t>
      </w:r>
      <w:r w:rsidR="00A979D5">
        <w:rPr>
          <w:szCs w:val="24"/>
        </w:rPr>
        <w:t>the other Party</w:t>
      </w:r>
      <w:r w:rsidRPr="00873E1E">
        <w:rPr>
          <w:szCs w:val="24"/>
        </w:rPr>
        <w:t xml:space="preserve"> requests such approval.</w:t>
      </w:r>
      <w:bookmarkEnd w:id="2360"/>
      <w:bookmarkEnd w:id="2361"/>
      <w:r w:rsidR="00A979D5">
        <w:rPr>
          <w:szCs w:val="24"/>
        </w:rPr>
        <w:t xml:space="preserve">  A Schedule Supplement that does not receive the approval of the other Party in accordance with this </w:t>
      </w:r>
      <w:r w:rsidR="00A979D5">
        <w:rPr>
          <w:rFonts w:eastAsia="Calibri"/>
          <w:u w:val="single"/>
        </w:rPr>
        <w:t>Section 20.13</w:t>
      </w:r>
      <w:r w:rsidR="00A979D5" w:rsidRPr="00A979D5">
        <w:rPr>
          <w:rFonts w:eastAsia="Calibri"/>
        </w:rPr>
        <w:t xml:space="preserve"> </w:t>
      </w:r>
      <w:r w:rsidR="00A979D5">
        <w:rPr>
          <w:szCs w:val="24"/>
        </w:rPr>
        <w:t>shall not be given effect.</w:t>
      </w:r>
    </w:p>
    <w:p w14:paraId="7932A17F" w14:textId="0BA0CE96" w:rsidR="00DB5955" w:rsidRPr="00DB5955" w:rsidRDefault="004D7078" w:rsidP="00D03842">
      <w:pPr>
        <w:pStyle w:val="WP2L3"/>
        <w:rPr>
          <w:rFonts w:eastAsia="Calibri"/>
        </w:rPr>
      </w:pPr>
      <w:bookmarkStart w:id="2365" w:name="_Ref479146404"/>
      <w:bookmarkStart w:id="2366" w:name="_Ref480390843"/>
      <w:r w:rsidRPr="00DB5955">
        <w:rPr>
          <w:rFonts w:eastAsia="Calibri"/>
        </w:rPr>
        <w:t xml:space="preserve">Notwithstanding anything to the contrary in this </w:t>
      </w:r>
      <w:bookmarkStart w:id="2367" w:name="_cp_text_2_1534"/>
      <w:r w:rsidRPr="00DB5955">
        <w:rPr>
          <w:rFonts w:eastAsia="Calibri"/>
          <w:color w:val="2B579A"/>
          <w:u w:val="single"/>
          <w:shd w:val="clear" w:color="auto" w:fill="E6E6E6"/>
        </w:rPr>
        <w:fldChar w:fldCharType="begin"/>
      </w:r>
      <w:r w:rsidRPr="00DB5955">
        <w:rPr>
          <w:rFonts w:eastAsia="Calibri"/>
          <w:u w:val="single"/>
        </w:rPr>
        <w:instrText xml:space="preserve"> REF _Ref480552417 \r \h  \* MERGEFORMAT </w:instrText>
      </w:r>
      <w:r w:rsidRPr="00DB5955">
        <w:rPr>
          <w:rFonts w:eastAsia="Calibri"/>
          <w:color w:val="2B579A"/>
          <w:u w:val="single"/>
          <w:shd w:val="clear" w:color="auto" w:fill="E6E6E6"/>
        </w:rPr>
      </w:r>
      <w:r w:rsidRPr="00DB5955">
        <w:rPr>
          <w:rFonts w:eastAsia="Calibri"/>
          <w:color w:val="2B579A"/>
          <w:u w:val="single"/>
          <w:shd w:val="clear" w:color="auto" w:fill="E6E6E6"/>
        </w:rPr>
        <w:fldChar w:fldCharType="separate"/>
      </w:r>
      <w:r w:rsidR="001505EC">
        <w:rPr>
          <w:rFonts w:eastAsia="Calibri"/>
          <w:u w:val="single"/>
        </w:rPr>
        <w:t>Section 20.13</w:t>
      </w:r>
      <w:r w:rsidRPr="00DB5955">
        <w:rPr>
          <w:rFonts w:eastAsia="Calibri"/>
          <w:color w:val="2B579A"/>
          <w:u w:val="single"/>
          <w:shd w:val="clear" w:color="auto" w:fill="E6E6E6"/>
        </w:rPr>
        <w:fldChar w:fldCharType="end"/>
      </w:r>
      <w:bookmarkEnd w:id="2367"/>
      <w:r w:rsidRPr="00DB5955">
        <w:rPr>
          <w:rFonts w:eastAsia="Calibri"/>
        </w:rPr>
        <w:t>,</w:t>
      </w:r>
      <w:bookmarkEnd w:id="2365"/>
      <w:r w:rsidRPr="00DB5955">
        <w:rPr>
          <w:rFonts w:eastAsia="Calibri"/>
        </w:rPr>
        <w:t>.</w:t>
      </w:r>
      <w:bookmarkEnd w:id="2366"/>
      <w:r w:rsidR="00DB5955">
        <w:rPr>
          <w:rFonts w:eastAsia="Calibri"/>
        </w:rPr>
        <w:t xml:space="preserve">(i) </w:t>
      </w:r>
      <w:r w:rsidR="00DB5955" w:rsidRPr="00DB5955">
        <w:rPr>
          <w:rFonts w:eastAsia="Calibri"/>
        </w:rPr>
        <w:t xml:space="preserve">any Schedule </w:t>
      </w:r>
      <w:r w:rsidR="00DB5955" w:rsidRPr="00DB5955">
        <w:rPr>
          <w:rFonts w:eastAsia="Calibri"/>
          <w:szCs w:val="24"/>
        </w:rPr>
        <w:t xml:space="preserve">Supplement </w:t>
      </w:r>
      <w:r w:rsidR="00C365E3">
        <w:rPr>
          <w:rFonts w:eastAsia="Calibri"/>
          <w:szCs w:val="24"/>
        </w:rPr>
        <w:t xml:space="preserve">delivered </w:t>
      </w:r>
      <w:r w:rsidR="00DB5955" w:rsidRPr="00DB5955">
        <w:rPr>
          <w:rFonts w:eastAsia="Calibri"/>
          <w:szCs w:val="24"/>
        </w:rPr>
        <w:t xml:space="preserve">by Seller that removes any material item that was listed on Part I(A) of </w:t>
      </w:r>
      <w:r w:rsidR="00DB5955" w:rsidRPr="00DB5955">
        <w:rPr>
          <w:rFonts w:eastAsia="Calibri"/>
          <w:szCs w:val="24"/>
          <w:u w:val="single"/>
        </w:rPr>
        <w:t>Schedule 1.1C</w:t>
      </w:r>
      <w:r w:rsidR="00DB5955" w:rsidRPr="00DB5955">
        <w:rPr>
          <w:rFonts w:eastAsia="Calibri"/>
        </w:rPr>
        <w:t xml:space="preserve"> (Certain Permitted Encumbrances), </w:t>
      </w:r>
      <w:r w:rsidR="00DB5955" w:rsidRPr="00DB5955">
        <w:rPr>
          <w:rFonts w:eastAsia="Calibri"/>
          <w:u w:val="single"/>
        </w:rPr>
        <w:t>Schedule </w:t>
      </w:r>
      <w:r w:rsidR="00DB5955" w:rsidRPr="00DB5955">
        <w:rPr>
          <w:rFonts w:eastAsia="Calibri"/>
          <w:color w:val="2B579A"/>
          <w:u w:val="single"/>
          <w:shd w:val="clear" w:color="auto" w:fill="E6E6E6"/>
        </w:rPr>
        <w:fldChar w:fldCharType="begin"/>
      </w:r>
      <w:r w:rsidR="00DB5955" w:rsidRPr="00DB5955">
        <w:rPr>
          <w:rFonts w:eastAsia="Calibri"/>
          <w:u w:val="single"/>
        </w:rPr>
        <w:instrText xml:space="preserve"> REF _Ref38949831 \h \r \t  \* MERGEFORMAT </w:instrText>
      </w:r>
      <w:r w:rsidR="00DB5955" w:rsidRPr="00DB5955">
        <w:rPr>
          <w:rFonts w:eastAsia="Calibri"/>
          <w:color w:val="2B579A"/>
          <w:u w:val="single"/>
          <w:shd w:val="clear" w:color="auto" w:fill="E6E6E6"/>
        </w:rPr>
      </w:r>
      <w:r w:rsidR="00DB5955" w:rsidRPr="00DB5955">
        <w:rPr>
          <w:rFonts w:eastAsia="Calibri"/>
          <w:color w:val="2B579A"/>
          <w:u w:val="single"/>
          <w:shd w:val="clear" w:color="auto" w:fill="E6E6E6"/>
        </w:rPr>
        <w:fldChar w:fldCharType="separate"/>
      </w:r>
      <w:r w:rsidR="001505EC">
        <w:rPr>
          <w:rFonts w:eastAsia="Calibri"/>
          <w:u w:val="single"/>
        </w:rPr>
        <w:t>1.1</w:t>
      </w:r>
      <w:r w:rsidR="00DB5955" w:rsidRPr="00DB5955">
        <w:rPr>
          <w:rFonts w:eastAsia="Calibri"/>
          <w:color w:val="2B579A"/>
          <w:u w:val="single"/>
          <w:shd w:val="clear" w:color="auto" w:fill="E6E6E6"/>
        </w:rPr>
        <w:fldChar w:fldCharType="end"/>
      </w:r>
      <w:r w:rsidR="00DB5955" w:rsidRPr="00DB5955">
        <w:rPr>
          <w:rFonts w:eastAsia="Calibri"/>
          <w:u w:val="single"/>
        </w:rPr>
        <w:t>E</w:t>
      </w:r>
      <w:r w:rsidR="00DB5955" w:rsidRPr="00DB5955">
        <w:rPr>
          <w:rFonts w:eastAsia="Calibri"/>
        </w:rPr>
        <w:t xml:space="preserve"> (Special Tools), </w:t>
      </w:r>
      <w:r w:rsidR="00DB5955" w:rsidRPr="00DB5955">
        <w:rPr>
          <w:rFonts w:eastAsia="Calibri"/>
          <w:szCs w:val="24"/>
          <w:u w:val="single"/>
        </w:rPr>
        <w:t>Schedule </w:t>
      </w:r>
      <w:r w:rsidR="00DB5955" w:rsidRPr="00DB5955">
        <w:rPr>
          <w:rFonts w:eastAsia="Calibri"/>
          <w:color w:val="2B579A"/>
          <w:szCs w:val="24"/>
          <w:u w:val="single"/>
          <w:shd w:val="clear" w:color="auto" w:fill="E6E6E6"/>
        </w:rPr>
        <w:fldChar w:fldCharType="begin"/>
      </w:r>
      <w:r w:rsidR="00DB5955" w:rsidRPr="00DB5955">
        <w:rPr>
          <w:rFonts w:eastAsia="Calibri"/>
          <w:szCs w:val="24"/>
          <w:u w:val="single"/>
        </w:rPr>
        <w:instrText xml:space="preserve"> REF  _Ref506455800 \h \t \w  \* MERGEFORMAT </w:instrText>
      </w:r>
      <w:r w:rsidR="00DB5955" w:rsidRPr="00DB5955">
        <w:rPr>
          <w:rFonts w:eastAsia="Calibri"/>
          <w:color w:val="2B579A"/>
          <w:szCs w:val="24"/>
          <w:u w:val="single"/>
          <w:shd w:val="clear" w:color="auto" w:fill="E6E6E6"/>
        </w:rPr>
      </w:r>
      <w:r w:rsidR="00DB5955" w:rsidRPr="00DB5955">
        <w:rPr>
          <w:rFonts w:eastAsia="Calibri"/>
          <w:color w:val="2B579A"/>
          <w:szCs w:val="24"/>
          <w:u w:val="single"/>
          <w:shd w:val="clear" w:color="auto" w:fill="E6E6E6"/>
        </w:rPr>
        <w:fldChar w:fldCharType="separate"/>
      </w:r>
      <w:r w:rsidR="001505EC">
        <w:rPr>
          <w:rFonts w:eastAsia="Calibri"/>
          <w:szCs w:val="24"/>
          <w:u w:val="single"/>
        </w:rPr>
        <w:t>16.1(d)</w:t>
      </w:r>
      <w:r w:rsidR="00DB5955" w:rsidRPr="00DB5955">
        <w:rPr>
          <w:rFonts w:eastAsia="Calibri"/>
          <w:color w:val="2B579A"/>
          <w:szCs w:val="24"/>
          <w:u w:val="single"/>
          <w:shd w:val="clear" w:color="auto" w:fill="E6E6E6"/>
        </w:rPr>
        <w:fldChar w:fldCharType="end"/>
      </w:r>
      <w:r w:rsidR="00DB5955" w:rsidRPr="00DB5955">
        <w:rPr>
          <w:rFonts w:eastAsia="Calibri"/>
          <w:szCs w:val="24"/>
        </w:rPr>
        <w:t xml:space="preserve"> (Transferred Closing Tangible Personal Property), </w:t>
      </w:r>
      <w:r w:rsidR="00DB5955" w:rsidRPr="00DB5955">
        <w:rPr>
          <w:rFonts w:eastAsia="Calibri"/>
          <w:szCs w:val="24"/>
          <w:u w:val="single"/>
        </w:rPr>
        <w:t>Schedule </w:t>
      </w:r>
      <w:r w:rsidR="00DB5955" w:rsidRPr="00DB5955">
        <w:rPr>
          <w:rFonts w:eastAsia="Calibri"/>
          <w:color w:val="2B579A"/>
          <w:szCs w:val="24"/>
          <w:u w:val="single"/>
          <w:shd w:val="clear" w:color="auto" w:fill="E6E6E6"/>
        </w:rPr>
        <w:fldChar w:fldCharType="begin"/>
      </w:r>
      <w:r w:rsidR="00DB5955" w:rsidRPr="00DB5955">
        <w:rPr>
          <w:rFonts w:eastAsia="Calibri"/>
          <w:szCs w:val="24"/>
          <w:u w:val="single"/>
        </w:rPr>
        <w:instrText xml:space="preserve"> REF  _Ref38953950 \h \r \t  \* MERGEFORMAT </w:instrText>
      </w:r>
      <w:r w:rsidR="00DB5955" w:rsidRPr="00DB5955">
        <w:rPr>
          <w:rFonts w:eastAsia="Calibri"/>
          <w:color w:val="2B579A"/>
          <w:szCs w:val="24"/>
          <w:u w:val="single"/>
          <w:shd w:val="clear" w:color="auto" w:fill="E6E6E6"/>
        </w:rPr>
      </w:r>
      <w:r w:rsidR="00DB5955" w:rsidRPr="00DB5955">
        <w:rPr>
          <w:rFonts w:eastAsia="Calibri"/>
          <w:color w:val="2B579A"/>
          <w:szCs w:val="24"/>
          <w:u w:val="single"/>
          <w:shd w:val="clear" w:color="auto" w:fill="E6E6E6"/>
        </w:rPr>
        <w:fldChar w:fldCharType="separate"/>
      </w:r>
      <w:r w:rsidR="001505EC">
        <w:rPr>
          <w:rFonts w:eastAsia="Calibri"/>
          <w:szCs w:val="24"/>
          <w:u w:val="single"/>
        </w:rPr>
        <w:t>16.1(e)</w:t>
      </w:r>
      <w:r w:rsidR="00DB5955" w:rsidRPr="00DB5955">
        <w:rPr>
          <w:rFonts w:eastAsia="Calibri"/>
          <w:color w:val="2B579A"/>
          <w:szCs w:val="24"/>
          <w:u w:val="single"/>
          <w:shd w:val="clear" w:color="auto" w:fill="E6E6E6"/>
        </w:rPr>
        <w:fldChar w:fldCharType="end"/>
      </w:r>
      <w:r w:rsidR="00DB5955" w:rsidRPr="00DB5955">
        <w:rPr>
          <w:rFonts w:eastAsia="Calibri"/>
          <w:szCs w:val="24"/>
        </w:rPr>
        <w:t xml:space="preserve"> (Transferred Closing Inventory), </w:t>
      </w:r>
      <w:r w:rsidR="00DB5955" w:rsidRPr="00DB5955">
        <w:rPr>
          <w:rFonts w:eastAsia="Calibri"/>
          <w:szCs w:val="24"/>
          <w:u w:val="single"/>
        </w:rPr>
        <w:t>Schedule </w:t>
      </w:r>
      <w:r w:rsidR="00DB5955" w:rsidRPr="00DB5955">
        <w:rPr>
          <w:rFonts w:eastAsia="Calibri"/>
          <w:color w:val="2B579A"/>
          <w:szCs w:val="24"/>
          <w:u w:val="single"/>
          <w:shd w:val="clear" w:color="auto" w:fill="E6E6E6"/>
        </w:rPr>
        <w:fldChar w:fldCharType="begin"/>
      </w:r>
      <w:r w:rsidR="00DB5955" w:rsidRPr="00DB5955">
        <w:rPr>
          <w:rFonts w:eastAsia="Calibri"/>
          <w:szCs w:val="24"/>
          <w:u w:val="single"/>
        </w:rPr>
        <w:instrText xml:space="preserve"> REF  _Ref468109411 \h \t \w  \* MERGEFORMAT </w:instrText>
      </w:r>
      <w:r w:rsidR="00DB5955" w:rsidRPr="00DB5955">
        <w:rPr>
          <w:rFonts w:eastAsia="Calibri"/>
          <w:color w:val="2B579A"/>
          <w:szCs w:val="24"/>
          <w:u w:val="single"/>
          <w:shd w:val="clear" w:color="auto" w:fill="E6E6E6"/>
        </w:rPr>
      </w:r>
      <w:r w:rsidR="00DB5955" w:rsidRPr="00DB5955">
        <w:rPr>
          <w:rFonts w:eastAsia="Calibri"/>
          <w:color w:val="2B579A"/>
          <w:szCs w:val="24"/>
          <w:u w:val="single"/>
          <w:shd w:val="clear" w:color="auto" w:fill="E6E6E6"/>
        </w:rPr>
        <w:fldChar w:fldCharType="separate"/>
      </w:r>
      <w:r w:rsidR="001505EC">
        <w:rPr>
          <w:rFonts w:eastAsia="Calibri"/>
          <w:szCs w:val="24"/>
          <w:u w:val="single"/>
        </w:rPr>
        <w:t>16.1(i)</w:t>
      </w:r>
      <w:r w:rsidR="00DB5955" w:rsidRPr="00DB5955">
        <w:rPr>
          <w:rFonts w:eastAsia="Calibri"/>
          <w:color w:val="2B579A"/>
          <w:szCs w:val="24"/>
          <w:u w:val="single"/>
          <w:shd w:val="clear" w:color="auto" w:fill="E6E6E6"/>
        </w:rPr>
        <w:fldChar w:fldCharType="end"/>
      </w:r>
      <w:r w:rsidR="00DB5955" w:rsidRPr="00DB5955">
        <w:rPr>
          <w:rFonts w:eastAsia="Calibri"/>
          <w:szCs w:val="24"/>
        </w:rPr>
        <w:t xml:space="preserve"> (Transferred Closing Warranties), or </w:t>
      </w:r>
      <w:r w:rsidR="00DB5955" w:rsidRPr="00DB5955">
        <w:rPr>
          <w:rFonts w:eastAsia="Calibri"/>
          <w:szCs w:val="24"/>
          <w:u w:val="single"/>
        </w:rPr>
        <w:t>Schedule </w:t>
      </w:r>
      <w:r w:rsidR="00DB5955" w:rsidRPr="00DB5955">
        <w:rPr>
          <w:rFonts w:eastAsia="Calibri"/>
          <w:color w:val="2B579A"/>
          <w:szCs w:val="24"/>
          <w:u w:val="single"/>
          <w:shd w:val="clear" w:color="auto" w:fill="E6E6E6"/>
        </w:rPr>
        <w:fldChar w:fldCharType="begin"/>
      </w:r>
      <w:r w:rsidR="00DB5955" w:rsidRPr="00DB5955">
        <w:rPr>
          <w:rFonts w:eastAsia="Calibri"/>
          <w:szCs w:val="24"/>
          <w:u w:val="single"/>
        </w:rPr>
        <w:instrText xml:space="preserve"> REF _Ref479146539 \h \r \t  \* MERGEFORMAT </w:instrText>
      </w:r>
      <w:r w:rsidR="00DB5955" w:rsidRPr="00DB5955">
        <w:rPr>
          <w:rFonts w:eastAsia="Calibri"/>
          <w:color w:val="2B579A"/>
          <w:szCs w:val="24"/>
          <w:u w:val="single"/>
          <w:shd w:val="clear" w:color="auto" w:fill="E6E6E6"/>
        </w:rPr>
      </w:r>
      <w:r w:rsidR="00DB5955" w:rsidRPr="00DB5955">
        <w:rPr>
          <w:rFonts w:eastAsia="Calibri"/>
          <w:color w:val="2B579A"/>
          <w:szCs w:val="24"/>
          <w:u w:val="single"/>
          <w:shd w:val="clear" w:color="auto" w:fill="E6E6E6"/>
        </w:rPr>
        <w:fldChar w:fldCharType="separate"/>
      </w:r>
      <w:r w:rsidR="001505EC">
        <w:rPr>
          <w:rFonts w:eastAsia="Calibri"/>
          <w:szCs w:val="24"/>
          <w:u w:val="single"/>
        </w:rPr>
        <w:t>16.2(i)</w:t>
      </w:r>
      <w:r w:rsidR="00DB5955" w:rsidRPr="00DB5955">
        <w:rPr>
          <w:rFonts w:eastAsia="Calibri"/>
          <w:color w:val="2B579A"/>
          <w:szCs w:val="24"/>
          <w:u w:val="single"/>
          <w:shd w:val="clear" w:color="auto" w:fill="E6E6E6"/>
        </w:rPr>
        <w:fldChar w:fldCharType="end"/>
      </w:r>
      <w:r w:rsidR="00DB5955" w:rsidRPr="00DB5955">
        <w:rPr>
          <w:rFonts w:eastAsia="Calibri"/>
          <w:szCs w:val="24"/>
        </w:rPr>
        <w:t xml:space="preserve"> (Specified Excluded Third Party Claims), or (ii) any proposed </w:t>
      </w:r>
      <w:r w:rsidR="00DB5955" w:rsidRPr="00DB5955">
        <w:rPr>
          <w:rFonts w:eastAsia="Calibri"/>
        </w:rPr>
        <w:t xml:space="preserve">amendment or supplement to </w:t>
      </w:r>
      <w:r w:rsidR="00DB5955" w:rsidRPr="00DB5955">
        <w:rPr>
          <w:rFonts w:eastAsia="Calibri"/>
          <w:u w:val="single"/>
        </w:rPr>
        <w:t>Schedule </w:t>
      </w:r>
      <w:r w:rsidR="00DB5955" w:rsidRPr="00DB5955">
        <w:rPr>
          <w:rFonts w:eastAsia="Calibri"/>
          <w:color w:val="2B579A"/>
          <w:u w:val="single"/>
          <w:shd w:val="clear" w:color="auto" w:fill="E6E6E6"/>
        </w:rPr>
        <w:fldChar w:fldCharType="begin"/>
      </w:r>
      <w:r w:rsidR="00DB5955" w:rsidRPr="00DB5955">
        <w:rPr>
          <w:rFonts w:eastAsia="Calibri"/>
          <w:u w:val="single"/>
        </w:rPr>
        <w:instrText xml:space="preserve"> REF _Ref38949831 \h \r \t  \* MERGEFORMAT </w:instrText>
      </w:r>
      <w:r w:rsidR="00DB5955" w:rsidRPr="00DB5955">
        <w:rPr>
          <w:rFonts w:eastAsia="Calibri"/>
          <w:color w:val="2B579A"/>
          <w:u w:val="single"/>
          <w:shd w:val="clear" w:color="auto" w:fill="E6E6E6"/>
        </w:rPr>
      </w:r>
      <w:r w:rsidR="00DB5955" w:rsidRPr="00DB5955">
        <w:rPr>
          <w:rFonts w:eastAsia="Calibri"/>
          <w:color w:val="2B579A"/>
          <w:u w:val="single"/>
          <w:shd w:val="clear" w:color="auto" w:fill="E6E6E6"/>
        </w:rPr>
        <w:fldChar w:fldCharType="separate"/>
      </w:r>
      <w:r w:rsidR="001505EC">
        <w:rPr>
          <w:rFonts w:eastAsia="Calibri"/>
          <w:u w:val="single"/>
        </w:rPr>
        <w:t>1.1</w:t>
      </w:r>
      <w:r w:rsidR="00DB5955" w:rsidRPr="00DB5955">
        <w:rPr>
          <w:rFonts w:eastAsia="Calibri"/>
          <w:color w:val="2B579A"/>
          <w:u w:val="single"/>
          <w:shd w:val="clear" w:color="auto" w:fill="E6E6E6"/>
        </w:rPr>
        <w:fldChar w:fldCharType="end"/>
      </w:r>
      <w:r w:rsidR="00DB5955" w:rsidRPr="00DB5955">
        <w:rPr>
          <w:rFonts w:eastAsia="Calibri"/>
          <w:u w:val="single"/>
        </w:rPr>
        <w:t>A</w:t>
      </w:r>
      <w:r w:rsidR="00DB5955" w:rsidRPr="00DB5955">
        <w:rPr>
          <w:rFonts w:eastAsia="Calibri"/>
        </w:rPr>
        <w:t xml:space="preserve"> (Persons With Seller’s Knowledge), </w:t>
      </w:r>
      <w:r w:rsidR="00DB5955" w:rsidRPr="00DB5955">
        <w:rPr>
          <w:rFonts w:eastAsia="Calibri"/>
          <w:u w:val="single"/>
        </w:rPr>
        <w:t>Schedule </w:t>
      </w:r>
      <w:r w:rsidR="00DB5955" w:rsidRPr="00DB5955">
        <w:rPr>
          <w:rFonts w:eastAsia="Calibri"/>
          <w:color w:val="2B579A"/>
          <w:u w:val="single"/>
          <w:shd w:val="clear" w:color="auto" w:fill="E6E6E6"/>
        </w:rPr>
        <w:fldChar w:fldCharType="begin"/>
      </w:r>
      <w:r w:rsidR="00DB5955" w:rsidRPr="00DB5955">
        <w:rPr>
          <w:rFonts w:eastAsia="Calibri"/>
          <w:u w:val="single"/>
        </w:rPr>
        <w:instrText xml:space="preserve"> REF _Ref38949831 \h \r \t  \* MERGEFORMAT </w:instrText>
      </w:r>
      <w:r w:rsidR="00DB5955" w:rsidRPr="00DB5955">
        <w:rPr>
          <w:rFonts w:eastAsia="Calibri"/>
          <w:color w:val="2B579A"/>
          <w:u w:val="single"/>
          <w:shd w:val="clear" w:color="auto" w:fill="E6E6E6"/>
        </w:rPr>
      </w:r>
      <w:r w:rsidR="00DB5955" w:rsidRPr="00DB5955">
        <w:rPr>
          <w:rFonts w:eastAsia="Calibri"/>
          <w:color w:val="2B579A"/>
          <w:u w:val="single"/>
          <w:shd w:val="clear" w:color="auto" w:fill="E6E6E6"/>
        </w:rPr>
        <w:fldChar w:fldCharType="separate"/>
      </w:r>
      <w:r w:rsidR="001505EC">
        <w:rPr>
          <w:rFonts w:eastAsia="Calibri"/>
          <w:u w:val="single"/>
        </w:rPr>
        <w:t>1.1</w:t>
      </w:r>
      <w:r w:rsidR="00DB5955" w:rsidRPr="00DB5955">
        <w:rPr>
          <w:rFonts w:eastAsia="Calibri"/>
          <w:color w:val="2B579A"/>
          <w:u w:val="single"/>
          <w:shd w:val="clear" w:color="auto" w:fill="E6E6E6"/>
        </w:rPr>
        <w:fldChar w:fldCharType="end"/>
      </w:r>
      <w:r w:rsidR="00DB5955" w:rsidRPr="00DB5955">
        <w:rPr>
          <w:rFonts w:eastAsia="Calibri"/>
          <w:u w:val="single"/>
        </w:rPr>
        <w:t>D</w:t>
      </w:r>
      <w:r w:rsidR="00DB5955" w:rsidRPr="00DB5955">
        <w:rPr>
          <w:rFonts w:eastAsia="Calibri"/>
        </w:rPr>
        <w:t xml:space="preserve"> (Description of Project), Part II of </w:t>
      </w:r>
      <w:r w:rsidR="00DB5955" w:rsidRPr="00DB5955">
        <w:rPr>
          <w:rFonts w:eastAsia="Calibri"/>
          <w:u w:val="single"/>
        </w:rPr>
        <w:t>Schedule 1.1F</w:t>
      </w:r>
      <w:r w:rsidR="00DB5955" w:rsidRPr="00DB5955">
        <w:rPr>
          <w:rFonts w:eastAsia="Calibri"/>
        </w:rPr>
        <w:t xml:space="preserve"> (Seller’s Regulatory Approvals), </w:t>
      </w:r>
      <w:r w:rsidR="00DB5955" w:rsidRPr="00DB5955">
        <w:rPr>
          <w:rFonts w:eastAsia="Calibri"/>
          <w:u w:val="single"/>
        </w:rPr>
        <w:t>Schedule </w:t>
      </w:r>
      <w:r w:rsidR="00DB5955" w:rsidRPr="00DB5955">
        <w:rPr>
          <w:rFonts w:eastAsia="Calibri"/>
          <w:color w:val="2B579A"/>
          <w:u w:val="single"/>
          <w:shd w:val="clear" w:color="auto" w:fill="E6E6E6"/>
        </w:rPr>
        <w:fldChar w:fldCharType="begin"/>
      </w:r>
      <w:r w:rsidR="00DB5955" w:rsidRPr="00DB5955">
        <w:rPr>
          <w:rFonts w:eastAsia="Calibri"/>
          <w:u w:val="single"/>
        </w:rPr>
        <w:instrText xml:space="preserve"> REF _Ref479146270 \h \r \t  \* MERGEFORMAT </w:instrText>
      </w:r>
      <w:r w:rsidR="00DB5955" w:rsidRPr="00DB5955">
        <w:rPr>
          <w:rFonts w:eastAsia="Calibri"/>
          <w:color w:val="2B579A"/>
          <w:u w:val="single"/>
          <w:shd w:val="clear" w:color="auto" w:fill="E6E6E6"/>
        </w:rPr>
      </w:r>
      <w:r w:rsidR="00DB5955" w:rsidRPr="00DB5955">
        <w:rPr>
          <w:rFonts w:eastAsia="Calibri"/>
          <w:color w:val="2B579A"/>
          <w:u w:val="single"/>
          <w:shd w:val="clear" w:color="auto" w:fill="E6E6E6"/>
        </w:rPr>
        <w:fldChar w:fldCharType="separate"/>
      </w:r>
      <w:r w:rsidR="001505EC">
        <w:rPr>
          <w:rFonts w:eastAsia="Calibri"/>
          <w:u w:val="single"/>
        </w:rPr>
        <w:t>5.5</w:t>
      </w:r>
      <w:r w:rsidR="00DB5955" w:rsidRPr="00DB5955">
        <w:rPr>
          <w:rFonts w:eastAsia="Calibri"/>
          <w:color w:val="2B579A"/>
          <w:u w:val="single"/>
          <w:shd w:val="clear" w:color="auto" w:fill="E6E6E6"/>
        </w:rPr>
        <w:fldChar w:fldCharType="end"/>
      </w:r>
      <w:r w:rsidR="00DB5955" w:rsidRPr="00DB5955">
        <w:rPr>
          <w:rFonts w:eastAsia="Calibri"/>
        </w:rPr>
        <w:t xml:space="preserve"> (Procurement of Permits), </w:t>
      </w:r>
      <w:r w:rsidR="00DB5955" w:rsidRPr="00DB5955">
        <w:rPr>
          <w:rFonts w:eastAsia="Calibri"/>
          <w:u w:val="single"/>
        </w:rPr>
        <w:t>Schedule </w:t>
      </w:r>
      <w:r w:rsidR="00DB5955" w:rsidRPr="00DB5955">
        <w:rPr>
          <w:rFonts w:eastAsia="Calibri"/>
          <w:color w:val="2B579A"/>
          <w:u w:val="single"/>
          <w:shd w:val="clear" w:color="auto" w:fill="E6E6E6"/>
        </w:rPr>
        <w:fldChar w:fldCharType="begin"/>
      </w:r>
      <w:r w:rsidR="00DB5955" w:rsidRPr="00DB5955">
        <w:rPr>
          <w:rFonts w:eastAsia="Calibri"/>
          <w:u w:val="single"/>
        </w:rPr>
        <w:instrText xml:space="preserve"> REF  _Ref503425384 \h \t \w  \* MERGEFORMAT </w:instrText>
      </w:r>
      <w:r w:rsidR="00DB5955" w:rsidRPr="00DB5955">
        <w:rPr>
          <w:rFonts w:eastAsia="Calibri"/>
          <w:color w:val="2B579A"/>
          <w:u w:val="single"/>
          <w:shd w:val="clear" w:color="auto" w:fill="E6E6E6"/>
        </w:rPr>
      </w:r>
      <w:r w:rsidR="00DB5955" w:rsidRPr="00DB5955">
        <w:rPr>
          <w:rFonts w:eastAsia="Calibri"/>
          <w:color w:val="2B579A"/>
          <w:u w:val="single"/>
          <w:shd w:val="clear" w:color="auto" w:fill="E6E6E6"/>
        </w:rPr>
        <w:fldChar w:fldCharType="separate"/>
      </w:r>
      <w:r w:rsidR="001505EC">
        <w:rPr>
          <w:rFonts w:eastAsia="Calibri"/>
          <w:u w:val="single"/>
        </w:rPr>
        <w:t>16.1(a)</w:t>
      </w:r>
      <w:r w:rsidR="00DB5955" w:rsidRPr="00DB5955">
        <w:rPr>
          <w:rFonts w:eastAsia="Calibri"/>
          <w:color w:val="2B579A"/>
          <w:u w:val="single"/>
          <w:shd w:val="clear" w:color="auto" w:fill="E6E6E6"/>
        </w:rPr>
        <w:fldChar w:fldCharType="end"/>
      </w:r>
      <w:r w:rsidR="00DB5955" w:rsidRPr="00DB5955">
        <w:rPr>
          <w:rFonts w:eastAsia="Calibri"/>
        </w:rPr>
        <w:t xml:space="preserve"> (Owned Real Property), </w:t>
      </w:r>
      <w:r w:rsidR="00DB5955" w:rsidRPr="00DB5955">
        <w:rPr>
          <w:rFonts w:eastAsia="Calibri"/>
          <w:u w:val="single"/>
        </w:rPr>
        <w:t>Schedule </w:t>
      </w:r>
      <w:r w:rsidR="00DB5955" w:rsidRPr="00DB5955">
        <w:rPr>
          <w:rFonts w:eastAsia="Calibri"/>
          <w:color w:val="2B579A"/>
          <w:u w:val="single"/>
          <w:shd w:val="clear" w:color="auto" w:fill="E6E6E6"/>
        </w:rPr>
        <w:fldChar w:fldCharType="begin"/>
      </w:r>
      <w:r w:rsidR="00DB5955" w:rsidRPr="00DB5955">
        <w:rPr>
          <w:rFonts w:eastAsia="Calibri"/>
          <w:u w:val="single"/>
        </w:rPr>
        <w:instrText xml:space="preserve"> REF  _Ref169495077 \h \t \w  \* MERGEFORMAT </w:instrText>
      </w:r>
      <w:r w:rsidR="00DB5955" w:rsidRPr="00DB5955">
        <w:rPr>
          <w:rFonts w:eastAsia="Calibri"/>
          <w:color w:val="2B579A"/>
          <w:u w:val="single"/>
          <w:shd w:val="clear" w:color="auto" w:fill="E6E6E6"/>
        </w:rPr>
      </w:r>
      <w:r w:rsidR="00DB5955" w:rsidRPr="00DB5955">
        <w:rPr>
          <w:rFonts w:eastAsia="Calibri"/>
          <w:color w:val="2B579A"/>
          <w:u w:val="single"/>
          <w:shd w:val="clear" w:color="auto" w:fill="E6E6E6"/>
        </w:rPr>
        <w:fldChar w:fldCharType="separate"/>
      </w:r>
      <w:r w:rsidR="001505EC">
        <w:rPr>
          <w:rFonts w:eastAsia="Calibri"/>
          <w:u w:val="single"/>
        </w:rPr>
        <w:t>16.1(b)</w:t>
      </w:r>
      <w:r w:rsidR="00DB5955" w:rsidRPr="00DB5955">
        <w:rPr>
          <w:rFonts w:eastAsia="Calibri"/>
          <w:color w:val="2B579A"/>
          <w:u w:val="single"/>
          <w:shd w:val="clear" w:color="auto" w:fill="E6E6E6"/>
        </w:rPr>
        <w:fldChar w:fldCharType="end"/>
      </w:r>
      <w:r w:rsidR="00DB5955" w:rsidRPr="00DB5955">
        <w:rPr>
          <w:rFonts w:eastAsia="Calibri"/>
        </w:rPr>
        <w:t xml:space="preserve"> (Leased Real Property), </w:t>
      </w:r>
      <w:r w:rsidR="00DB5955" w:rsidRPr="00DB5955">
        <w:rPr>
          <w:rFonts w:eastAsia="Calibri"/>
          <w:u w:val="single"/>
        </w:rPr>
        <w:t>Schedule </w:t>
      </w:r>
      <w:r w:rsidR="00DB5955" w:rsidRPr="00DB5955">
        <w:rPr>
          <w:rFonts w:eastAsia="Calibri"/>
          <w:color w:val="2B579A"/>
          <w:u w:val="single"/>
          <w:shd w:val="clear" w:color="auto" w:fill="E6E6E6"/>
        </w:rPr>
        <w:fldChar w:fldCharType="begin"/>
      </w:r>
      <w:r w:rsidR="00DB5955" w:rsidRPr="00DB5955">
        <w:rPr>
          <w:rFonts w:eastAsia="Calibri"/>
          <w:u w:val="single"/>
        </w:rPr>
        <w:instrText xml:space="preserve"> REF  _Ref142919073 \h \t \w  \* MERGEFORMAT </w:instrText>
      </w:r>
      <w:r w:rsidR="00DB5955" w:rsidRPr="00DB5955">
        <w:rPr>
          <w:rFonts w:eastAsia="Calibri"/>
          <w:color w:val="2B579A"/>
          <w:u w:val="single"/>
          <w:shd w:val="clear" w:color="auto" w:fill="E6E6E6"/>
        </w:rPr>
      </w:r>
      <w:r w:rsidR="00DB5955" w:rsidRPr="00DB5955">
        <w:rPr>
          <w:rFonts w:eastAsia="Calibri"/>
          <w:color w:val="2B579A"/>
          <w:u w:val="single"/>
          <w:shd w:val="clear" w:color="auto" w:fill="E6E6E6"/>
        </w:rPr>
        <w:fldChar w:fldCharType="separate"/>
      </w:r>
      <w:r w:rsidR="001505EC">
        <w:rPr>
          <w:rFonts w:eastAsia="Calibri"/>
          <w:u w:val="single"/>
        </w:rPr>
        <w:t>16.1(c)</w:t>
      </w:r>
      <w:r w:rsidR="00DB5955" w:rsidRPr="00DB5955">
        <w:rPr>
          <w:rFonts w:eastAsia="Calibri"/>
          <w:color w:val="2B579A"/>
          <w:u w:val="single"/>
          <w:shd w:val="clear" w:color="auto" w:fill="E6E6E6"/>
        </w:rPr>
        <w:fldChar w:fldCharType="end"/>
      </w:r>
      <w:r w:rsidR="00DB5955" w:rsidRPr="00DB5955">
        <w:rPr>
          <w:rFonts w:eastAsia="Calibri"/>
        </w:rPr>
        <w:t xml:space="preserve"> (Easements), </w:t>
      </w:r>
      <w:r w:rsidR="00DB5955" w:rsidRPr="00DB5955">
        <w:rPr>
          <w:rFonts w:eastAsia="Calibri"/>
          <w:u w:val="single"/>
        </w:rPr>
        <w:t>Schedule </w:t>
      </w:r>
      <w:r w:rsidR="00DB5955" w:rsidRPr="00DB5955">
        <w:rPr>
          <w:rFonts w:eastAsia="Calibri"/>
          <w:color w:val="2B579A"/>
          <w:u w:val="single"/>
          <w:shd w:val="clear" w:color="auto" w:fill="E6E6E6"/>
        </w:rPr>
        <w:fldChar w:fldCharType="begin"/>
      </w:r>
      <w:r w:rsidR="00DB5955" w:rsidRPr="00DB5955">
        <w:rPr>
          <w:rFonts w:eastAsia="Calibri"/>
          <w:u w:val="single"/>
        </w:rPr>
        <w:instrText xml:space="preserve"> REF  _Ref506455914 \h \t \w  \* MERGEFORMAT </w:instrText>
      </w:r>
      <w:r w:rsidR="00DB5955" w:rsidRPr="00DB5955">
        <w:rPr>
          <w:rFonts w:eastAsia="Calibri"/>
          <w:color w:val="2B579A"/>
          <w:u w:val="single"/>
          <w:shd w:val="clear" w:color="auto" w:fill="E6E6E6"/>
        </w:rPr>
      </w:r>
      <w:r w:rsidR="00DB5955" w:rsidRPr="00DB5955">
        <w:rPr>
          <w:rFonts w:eastAsia="Calibri"/>
          <w:color w:val="2B579A"/>
          <w:u w:val="single"/>
          <w:shd w:val="clear" w:color="auto" w:fill="E6E6E6"/>
        </w:rPr>
        <w:fldChar w:fldCharType="separate"/>
      </w:r>
      <w:r w:rsidR="001505EC">
        <w:rPr>
          <w:rFonts w:eastAsia="Calibri"/>
          <w:u w:val="single"/>
        </w:rPr>
        <w:t>16.1(f)</w:t>
      </w:r>
      <w:r w:rsidR="00DB5955" w:rsidRPr="00DB5955">
        <w:rPr>
          <w:rFonts w:eastAsia="Calibri"/>
          <w:color w:val="2B579A"/>
          <w:u w:val="single"/>
          <w:shd w:val="clear" w:color="auto" w:fill="E6E6E6"/>
        </w:rPr>
        <w:fldChar w:fldCharType="end"/>
      </w:r>
      <w:r w:rsidR="00DB5955" w:rsidRPr="00DB5955">
        <w:rPr>
          <w:rFonts w:eastAsia="Calibri"/>
        </w:rPr>
        <w:t xml:space="preserve"> (Transferred Closing Project Contracts), </w:t>
      </w:r>
      <w:r w:rsidR="00DB5955" w:rsidRPr="00DB5955">
        <w:rPr>
          <w:rFonts w:eastAsia="Calibri"/>
          <w:u w:val="single"/>
        </w:rPr>
        <w:t>Schedule </w:t>
      </w:r>
      <w:r w:rsidR="00DB5955" w:rsidRPr="00DB5955">
        <w:rPr>
          <w:rFonts w:eastAsia="Calibri"/>
          <w:color w:val="2B579A"/>
          <w:u w:val="single"/>
          <w:shd w:val="clear" w:color="auto" w:fill="E6E6E6"/>
        </w:rPr>
        <w:fldChar w:fldCharType="begin"/>
      </w:r>
      <w:r w:rsidR="00DB5955" w:rsidRPr="00DB5955">
        <w:rPr>
          <w:rFonts w:eastAsia="Calibri"/>
          <w:u w:val="single"/>
        </w:rPr>
        <w:instrText xml:space="preserve"> REF _Ref169513582 \h \r \t  \* MERGEFORMAT </w:instrText>
      </w:r>
      <w:r w:rsidR="00DB5955" w:rsidRPr="00DB5955">
        <w:rPr>
          <w:rFonts w:eastAsia="Calibri"/>
          <w:color w:val="2B579A"/>
          <w:u w:val="single"/>
          <w:shd w:val="clear" w:color="auto" w:fill="E6E6E6"/>
        </w:rPr>
      </w:r>
      <w:r w:rsidR="00DB5955" w:rsidRPr="00DB5955">
        <w:rPr>
          <w:rFonts w:eastAsia="Calibri"/>
          <w:color w:val="2B579A"/>
          <w:u w:val="single"/>
          <w:shd w:val="clear" w:color="auto" w:fill="E6E6E6"/>
        </w:rPr>
        <w:fldChar w:fldCharType="separate"/>
      </w:r>
      <w:r w:rsidR="001505EC">
        <w:rPr>
          <w:rFonts w:eastAsia="Calibri"/>
          <w:u w:val="single"/>
        </w:rPr>
        <w:t>16.2(a)</w:t>
      </w:r>
      <w:r w:rsidR="00DB5955" w:rsidRPr="00DB5955">
        <w:rPr>
          <w:rFonts w:eastAsia="Calibri"/>
          <w:color w:val="2B579A"/>
          <w:u w:val="single"/>
          <w:shd w:val="clear" w:color="auto" w:fill="E6E6E6"/>
        </w:rPr>
        <w:fldChar w:fldCharType="end"/>
      </w:r>
      <w:r w:rsidR="00DB5955" w:rsidRPr="00DB5955">
        <w:rPr>
          <w:rFonts w:eastAsia="Calibri"/>
        </w:rPr>
        <w:t xml:space="preserve"> (Specified Excluded Assets), </w:t>
      </w:r>
      <w:r w:rsidR="00DB5955" w:rsidRPr="00DB5955">
        <w:rPr>
          <w:rFonts w:eastAsia="Calibri"/>
          <w:u w:val="single"/>
        </w:rPr>
        <w:t>Schedule </w:t>
      </w:r>
      <w:r w:rsidR="00DB5955" w:rsidRPr="00DB5955">
        <w:rPr>
          <w:rFonts w:eastAsia="Calibri"/>
          <w:color w:val="2B579A"/>
          <w:u w:val="single"/>
          <w:shd w:val="clear" w:color="auto" w:fill="E6E6E6"/>
        </w:rPr>
        <w:fldChar w:fldCharType="begin"/>
      </w:r>
      <w:r w:rsidR="00DB5955" w:rsidRPr="00DB5955">
        <w:rPr>
          <w:rFonts w:eastAsia="Calibri"/>
          <w:u w:val="single"/>
        </w:rPr>
        <w:instrText xml:space="preserve"> REF _Ref275762433 \h \r \t  \* MERGEFORMAT </w:instrText>
      </w:r>
      <w:r w:rsidR="00DB5955" w:rsidRPr="00DB5955">
        <w:rPr>
          <w:rFonts w:eastAsia="Calibri"/>
          <w:color w:val="2B579A"/>
          <w:u w:val="single"/>
          <w:shd w:val="clear" w:color="auto" w:fill="E6E6E6"/>
        </w:rPr>
      </w:r>
      <w:r w:rsidR="00DB5955" w:rsidRPr="00DB5955">
        <w:rPr>
          <w:rFonts w:eastAsia="Calibri"/>
          <w:color w:val="2B579A"/>
          <w:u w:val="single"/>
          <w:shd w:val="clear" w:color="auto" w:fill="E6E6E6"/>
        </w:rPr>
        <w:fldChar w:fldCharType="separate"/>
      </w:r>
      <w:r w:rsidR="001505EC">
        <w:rPr>
          <w:rFonts w:eastAsia="Calibri"/>
          <w:u w:val="single"/>
        </w:rPr>
        <w:t>16.2(b)</w:t>
      </w:r>
      <w:r w:rsidR="00DB5955" w:rsidRPr="00DB5955">
        <w:rPr>
          <w:rFonts w:eastAsia="Calibri"/>
          <w:color w:val="2B579A"/>
          <w:u w:val="single"/>
          <w:shd w:val="clear" w:color="auto" w:fill="E6E6E6"/>
        </w:rPr>
        <w:fldChar w:fldCharType="end"/>
      </w:r>
      <w:r w:rsidR="00DB5955" w:rsidRPr="00DB5955">
        <w:rPr>
          <w:rFonts w:eastAsia="Calibri"/>
        </w:rPr>
        <w:t xml:space="preserve"> (Excluded Project Contracts), </w:t>
      </w:r>
      <w:r w:rsidR="00DB5955" w:rsidRPr="00DB5955">
        <w:rPr>
          <w:rFonts w:eastAsia="Calibri"/>
          <w:u w:val="single"/>
        </w:rPr>
        <w:t>Schedule </w:t>
      </w:r>
      <w:r w:rsidR="00DB5955" w:rsidRPr="00DB5955">
        <w:rPr>
          <w:rFonts w:eastAsia="Calibri"/>
          <w:color w:val="2B579A"/>
          <w:u w:val="single"/>
          <w:shd w:val="clear" w:color="auto" w:fill="E6E6E6"/>
        </w:rPr>
        <w:fldChar w:fldCharType="begin"/>
      </w:r>
      <w:r w:rsidR="00DB5955" w:rsidRPr="00DB5955">
        <w:rPr>
          <w:rFonts w:eastAsia="Calibri"/>
          <w:u w:val="single"/>
        </w:rPr>
        <w:instrText xml:space="preserve"> REF  _Ref41160784 \h \t \w  \* MERGEFORMAT </w:instrText>
      </w:r>
      <w:r w:rsidR="00DB5955" w:rsidRPr="00DB5955">
        <w:rPr>
          <w:rFonts w:eastAsia="Calibri"/>
          <w:color w:val="2B579A"/>
          <w:u w:val="single"/>
          <w:shd w:val="clear" w:color="auto" w:fill="E6E6E6"/>
        </w:rPr>
      </w:r>
      <w:r w:rsidR="00DB5955" w:rsidRPr="00DB5955">
        <w:rPr>
          <w:rFonts w:eastAsia="Calibri"/>
          <w:color w:val="2B579A"/>
          <w:u w:val="single"/>
          <w:shd w:val="clear" w:color="auto" w:fill="E6E6E6"/>
        </w:rPr>
        <w:fldChar w:fldCharType="separate"/>
      </w:r>
      <w:r w:rsidR="001505EC">
        <w:rPr>
          <w:rFonts w:eastAsia="Calibri"/>
          <w:u w:val="single"/>
        </w:rPr>
        <w:t>18.4</w:t>
      </w:r>
      <w:r w:rsidR="00DB5955" w:rsidRPr="00DB5955">
        <w:rPr>
          <w:rFonts w:eastAsia="Calibri"/>
          <w:color w:val="2B579A"/>
          <w:u w:val="single"/>
          <w:shd w:val="clear" w:color="auto" w:fill="E6E6E6"/>
        </w:rPr>
        <w:fldChar w:fldCharType="end"/>
      </w:r>
      <w:r w:rsidR="00DB5955" w:rsidRPr="00DB5955">
        <w:rPr>
          <w:rFonts w:eastAsia="Calibri"/>
        </w:rPr>
        <w:t xml:space="preserve"> (Compliance with Laws), </w:t>
      </w:r>
      <w:r w:rsidR="00DB5955" w:rsidRPr="00DB5955">
        <w:rPr>
          <w:rFonts w:eastAsia="Calibri"/>
          <w:u w:val="single"/>
        </w:rPr>
        <w:t>Schedule </w:t>
      </w:r>
      <w:r w:rsidR="00DB5955" w:rsidRPr="00DB5955">
        <w:rPr>
          <w:rFonts w:eastAsia="Calibri"/>
          <w:color w:val="2B579A"/>
          <w:u w:val="single"/>
          <w:shd w:val="clear" w:color="auto" w:fill="E6E6E6"/>
        </w:rPr>
        <w:fldChar w:fldCharType="begin"/>
      </w:r>
      <w:r w:rsidR="00DB5955" w:rsidRPr="00DB5955">
        <w:rPr>
          <w:rFonts w:eastAsia="Calibri"/>
          <w:u w:val="single"/>
        </w:rPr>
        <w:instrText xml:space="preserve"> REF  _Ref4217131 \h \t \w  \* MERGEFORMAT </w:instrText>
      </w:r>
      <w:r w:rsidR="00DB5955" w:rsidRPr="00DB5955">
        <w:rPr>
          <w:rFonts w:eastAsia="Calibri"/>
          <w:color w:val="2B579A"/>
          <w:u w:val="single"/>
          <w:shd w:val="clear" w:color="auto" w:fill="E6E6E6"/>
        </w:rPr>
      </w:r>
      <w:r w:rsidR="00DB5955" w:rsidRPr="00DB5955">
        <w:rPr>
          <w:rFonts w:eastAsia="Calibri"/>
          <w:color w:val="2B579A"/>
          <w:u w:val="single"/>
          <w:shd w:val="clear" w:color="auto" w:fill="E6E6E6"/>
        </w:rPr>
        <w:fldChar w:fldCharType="separate"/>
      </w:r>
      <w:r w:rsidR="001505EC">
        <w:rPr>
          <w:rFonts w:eastAsia="Calibri"/>
          <w:u w:val="single"/>
        </w:rPr>
        <w:t>18.6</w:t>
      </w:r>
      <w:r w:rsidR="00DB5955" w:rsidRPr="00DB5955">
        <w:rPr>
          <w:rFonts w:eastAsia="Calibri"/>
          <w:color w:val="2B579A"/>
          <w:u w:val="single"/>
          <w:shd w:val="clear" w:color="auto" w:fill="E6E6E6"/>
        </w:rPr>
        <w:fldChar w:fldCharType="end"/>
      </w:r>
      <w:r w:rsidR="00DB5955" w:rsidRPr="00DB5955">
        <w:rPr>
          <w:rFonts w:eastAsia="Calibri"/>
        </w:rPr>
        <w:t xml:space="preserve"> (Seller’s Litigation), [</w:t>
      </w:r>
      <w:r w:rsidR="00DB5955" w:rsidRPr="00DB5955">
        <w:rPr>
          <w:rFonts w:eastAsia="Calibri"/>
          <w:u w:val="single"/>
        </w:rPr>
        <w:t>Schedule 18.8(a)</w:t>
      </w:r>
      <w:r w:rsidR="00DB5955" w:rsidRPr="00DB5955">
        <w:rPr>
          <w:rFonts w:eastAsia="Calibri"/>
        </w:rPr>
        <w:t xml:space="preserve"> (Leased Personal Property)], </w:t>
      </w:r>
      <w:r w:rsidR="00DB5955" w:rsidRPr="00DB5955">
        <w:rPr>
          <w:rFonts w:eastAsia="Calibri"/>
          <w:u w:val="single"/>
        </w:rPr>
        <w:t>Schedule 18.10</w:t>
      </w:r>
      <w:r w:rsidR="00DB5955" w:rsidRPr="00DB5955">
        <w:rPr>
          <w:rFonts w:eastAsia="Calibri"/>
        </w:rPr>
        <w:t xml:space="preserve"> (Project Contract Matters), Parts II-IV of </w:t>
      </w:r>
      <w:r w:rsidR="00DB5955" w:rsidRPr="00DB5955">
        <w:rPr>
          <w:rFonts w:eastAsia="Calibri"/>
          <w:u w:val="single"/>
        </w:rPr>
        <w:t>Schedule </w:t>
      </w:r>
      <w:r w:rsidR="00DB5955" w:rsidRPr="00DB5955">
        <w:rPr>
          <w:rFonts w:eastAsia="Calibri"/>
          <w:color w:val="2B579A"/>
          <w:u w:val="single"/>
          <w:shd w:val="clear" w:color="auto" w:fill="E6E6E6"/>
        </w:rPr>
        <w:fldChar w:fldCharType="begin"/>
      </w:r>
      <w:r w:rsidR="00DB5955" w:rsidRPr="00DB5955">
        <w:rPr>
          <w:rFonts w:eastAsia="Calibri"/>
          <w:u w:val="single"/>
        </w:rPr>
        <w:instrText xml:space="preserve"> REF  _Ref506307497 \h \t \w  \* MERGEFORMAT </w:instrText>
      </w:r>
      <w:r w:rsidR="00DB5955" w:rsidRPr="00DB5955">
        <w:rPr>
          <w:rFonts w:eastAsia="Calibri"/>
          <w:color w:val="2B579A"/>
          <w:u w:val="single"/>
          <w:shd w:val="clear" w:color="auto" w:fill="E6E6E6"/>
        </w:rPr>
      </w:r>
      <w:r w:rsidR="00DB5955" w:rsidRPr="00DB5955">
        <w:rPr>
          <w:rFonts w:eastAsia="Calibri"/>
          <w:color w:val="2B579A"/>
          <w:u w:val="single"/>
          <w:shd w:val="clear" w:color="auto" w:fill="E6E6E6"/>
        </w:rPr>
        <w:fldChar w:fldCharType="separate"/>
      </w:r>
      <w:r w:rsidR="001505EC">
        <w:rPr>
          <w:rFonts w:eastAsia="Calibri"/>
          <w:u w:val="single"/>
        </w:rPr>
        <w:t>18.11</w:t>
      </w:r>
      <w:r w:rsidR="00DB5955" w:rsidRPr="00DB5955">
        <w:rPr>
          <w:rFonts w:eastAsia="Calibri"/>
          <w:color w:val="2B579A"/>
          <w:u w:val="single"/>
          <w:shd w:val="clear" w:color="auto" w:fill="E6E6E6"/>
        </w:rPr>
        <w:fldChar w:fldCharType="end"/>
      </w:r>
      <w:r w:rsidR="00DB5955" w:rsidRPr="00DB5955">
        <w:rPr>
          <w:rFonts w:eastAsia="Calibri"/>
        </w:rPr>
        <w:t xml:space="preserve"> (Permit Matters), Part II of </w:t>
      </w:r>
      <w:r w:rsidR="00DB5955" w:rsidRPr="00DB5955">
        <w:rPr>
          <w:rFonts w:eastAsia="Calibri"/>
          <w:u w:val="single"/>
        </w:rPr>
        <w:t>Schedule 18.13</w:t>
      </w:r>
      <w:r w:rsidR="00DB5955" w:rsidRPr="00DB5955">
        <w:rPr>
          <w:rFonts w:eastAsia="Calibri"/>
        </w:rPr>
        <w:t xml:space="preserve"> </w:t>
      </w:r>
      <w:r w:rsidR="00DB5955" w:rsidRPr="00DB5955">
        <w:rPr>
          <w:rFonts w:eastAsia="Calibri"/>
          <w:szCs w:val="24"/>
        </w:rPr>
        <w:t xml:space="preserve">(Intellectual Property), </w:t>
      </w:r>
      <w:r w:rsidR="00DB5955" w:rsidRPr="00DB5955">
        <w:rPr>
          <w:rFonts w:eastAsia="Calibri"/>
        </w:rPr>
        <w:t xml:space="preserve"> </w:t>
      </w:r>
      <w:r w:rsidR="00DB5955" w:rsidRPr="00DB5955">
        <w:rPr>
          <w:rFonts w:eastAsia="Calibri"/>
          <w:u w:val="single"/>
        </w:rPr>
        <w:t>Schedule </w:t>
      </w:r>
      <w:r w:rsidR="00DB5955" w:rsidRPr="00DB5955">
        <w:rPr>
          <w:rFonts w:eastAsia="Calibri"/>
          <w:color w:val="2B579A"/>
          <w:u w:val="single"/>
          <w:shd w:val="clear" w:color="auto" w:fill="E6E6E6"/>
        </w:rPr>
        <w:fldChar w:fldCharType="begin"/>
      </w:r>
      <w:r w:rsidR="00DB5955" w:rsidRPr="00DB5955">
        <w:rPr>
          <w:rFonts w:eastAsia="Calibri"/>
          <w:u w:val="single"/>
        </w:rPr>
        <w:instrText xml:space="preserve"> REF  _Ref4217155 \h \t \w  \* MERGEFORMAT </w:instrText>
      </w:r>
      <w:r w:rsidR="00DB5955" w:rsidRPr="00DB5955">
        <w:rPr>
          <w:rFonts w:eastAsia="Calibri"/>
          <w:color w:val="2B579A"/>
          <w:u w:val="single"/>
          <w:shd w:val="clear" w:color="auto" w:fill="E6E6E6"/>
        </w:rPr>
      </w:r>
      <w:r w:rsidR="00DB5955" w:rsidRPr="00DB5955">
        <w:rPr>
          <w:rFonts w:eastAsia="Calibri"/>
          <w:color w:val="2B579A"/>
          <w:u w:val="single"/>
          <w:shd w:val="clear" w:color="auto" w:fill="E6E6E6"/>
        </w:rPr>
        <w:fldChar w:fldCharType="separate"/>
      </w:r>
      <w:r w:rsidR="001505EC">
        <w:rPr>
          <w:rFonts w:eastAsia="Calibri"/>
          <w:u w:val="single"/>
        </w:rPr>
        <w:t>18.16</w:t>
      </w:r>
      <w:r w:rsidR="00DB5955" w:rsidRPr="00DB5955">
        <w:rPr>
          <w:rFonts w:eastAsia="Calibri"/>
          <w:color w:val="2B579A"/>
          <w:u w:val="single"/>
          <w:shd w:val="clear" w:color="auto" w:fill="E6E6E6"/>
        </w:rPr>
        <w:fldChar w:fldCharType="end"/>
      </w:r>
      <w:r w:rsidR="00DB5955" w:rsidRPr="00DB5955">
        <w:rPr>
          <w:rFonts w:eastAsia="Calibri"/>
        </w:rPr>
        <w:t xml:space="preserve"> (Environmental Conditions), </w:t>
      </w:r>
      <w:r w:rsidR="00DB5955" w:rsidRPr="00DB5955">
        <w:rPr>
          <w:rFonts w:eastAsia="Calibri"/>
          <w:u w:val="single"/>
        </w:rPr>
        <w:t>Schedule </w:t>
      </w:r>
      <w:r w:rsidR="00DB5955" w:rsidRPr="00DB5955">
        <w:rPr>
          <w:rFonts w:eastAsia="Calibri"/>
          <w:color w:val="2B579A"/>
          <w:u w:val="single"/>
          <w:shd w:val="clear" w:color="auto" w:fill="E6E6E6"/>
        </w:rPr>
        <w:fldChar w:fldCharType="begin"/>
      </w:r>
      <w:r w:rsidR="00DB5955" w:rsidRPr="00DB5955">
        <w:rPr>
          <w:rFonts w:eastAsia="Calibri"/>
          <w:u w:val="single"/>
        </w:rPr>
        <w:instrText xml:space="preserve"> REF  _Ref448223451 \h \t \w  \* MERGEFORMAT </w:instrText>
      </w:r>
      <w:r w:rsidR="00DB5955" w:rsidRPr="00DB5955">
        <w:rPr>
          <w:rFonts w:eastAsia="Calibri"/>
          <w:color w:val="2B579A"/>
          <w:u w:val="single"/>
          <w:shd w:val="clear" w:color="auto" w:fill="E6E6E6"/>
        </w:rPr>
      </w:r>
      <w:r w:rsidR="00DB5955" w:rsidRPr="00DB5955">
        <w:rPr>
          <w:rFonts w:eastAsia="Calibri"/>
          <w:color w:val="2B579A"/>
          <w:u w:val="single"/>
          <w:shd w:val="clear" w:color="auto" w:fill="E6E6E6"/>
        </w:rPr>
        <w:fldChar w:fldCharType="separate"/>
      </w:r>
      <w:r w:rsidR="001505EC">
        <w:rPr>
          <w:rFonts w:eastAsia="Calibri"/>
          <w:u w:val="single"/>
        </w:rPr>
        <w:t>18.19</w:t>
      </w:r>
      <w:r w:rsidR="00DB5955" w:rsidRPr="00DB5955">
        <w:rPr>
          <w:rFonts w:eastAsia="Calibri"/>
          <w:color w:val="2B579A"/>
          <w:u w:val="single"/>
          <w:shd w:val="clear" w:color="auto" w:fill="E6E6E6"/>
        </w:rPr>
        <w:fldChar w:fldCharType="end"/>
      </w:r>
      <w:r w:rsidR="00DB5955" w:rsidRPr="00DB5955">
        <w:rPr>
          <w:rFonts w:eastAsia="Calibri"/>
        </w:rPr>
        <w:t xml:space="preserve"> (Employee Benefits), or </w:t>
      </w:r>
      <w:r w:rsidR="00DB5955" w:rsidRPr="00DB5955">
        <w:rPr>
          <w:rFonts w:eastAsia="Calibri"/>
          <w:u w:val="single"/>
        </w:rPr>
        <w:t>Schedule </w:t>
      </w:r>
      <w:r w:rsidR="00DB5955" w:rsidRPr="00DB5955">
        <w:rPr>
          <w:rFonts w:eastAsia="Calibri"/>
          <w:color w:val="2B579A"/>
          <w:u w:val="single"/>
          <w:shd w:val="clear" w:color="auto" w:fill="E6E6E6"/>
        </w:rPr>
        <w:fldChar w:fldCharType="begin"/>
      </w:r>
      <w:r w:rsidR="00DB5955" w:rsidRPr="00DB5955">
        <w:rPr>
          <w:rFonts w:eastAsia="Calibri"/>
          <w:u w:val="single"/>
        </w:rPr>
        <w:instrText xml:space="preserve"> REF  _Ref169512355 \h \t \w  \* MERGEFORMAT </w:instrText>
      </w:r>
      <w:r w:rsidR="00DB5955" w:rsidRPr="00DB5955">
        <w:rPr>
          <w:rFonts w:eastAsia="Calibri"/>
          <w:color w:val="2B579A"/>
          <w:u w:val="single"/>
          <w:shd w:val="clear" w:color="auto" w:fill="E6E6E6"/>
        </w:rPr>
      </w:r>
      <w:r w:rsidR="00DB5955" w:rsidRPr="00DB5955">
        <w:rPr>
          <w:rFonts w:eastAsia="Calibri"/>
          <w:color w:val="2B579A"/>
          <w:u w:val="single"/>
          <w:shd w:val="clear" w:color="auto" w:fill="E6E6E6"/>
        </w:rPr>
        <w:fldChar w:fldCharType="separate"/>
      </w:r>
      <w:r w:rsidR="001505EC">
        <w:rPr>
          <w:rFonts w:eastAsia="Calibri"/>
          <w:u w:val="single"/>
        </w:rPr>
        <w:t>20.6(a)</w:t>
      </w:r>
      <w:r w:rsidR="00DB5955" w:rsidRPr="00DB5955">
        <w:rPr>
          <w:rFonts w:eastAsia="Calibri"/>
          <w:color w:val="2B579A"/>
          <w:u w:val="single"/>
          <w:shd w:val="clear" w:color="auto" w:fill="E6E6E6"/>
        </w:rPr>
        <w:fldChar w:fldCharType="end"/>
      </w:r>
      <w:r w:rsidR="00DB5955" w:rsidRPr="00DB5955">
        <w:rPr>
          <w:rFonts w:eastAsia="Calibri"/>
        </w:rPr>
        <w:t xml:space="preserve"> (Title Endorsements), shall require, in each case under clauses (i) and (ii), the prior written approval of Buyer, which </w:t>
      </w:r>
      <w:r w:rsidR="00DB5955" w:rsidRPr="00873E1E">
        <w:t xml:space="preserve">approval </w:t>
      </w:r>
      <w:r w:rsidR="00DB5955">
        <w:t>may be granted in Buyer’s sole and absolute discretion prior to the FNTP Date</w:t>
      </w:r>
      <w:r w:rsidR="00C365E3">
        <w:t xml:space="preserve">, </w:t>
      </w:r>
      <w:r w:rsidR="00DB5955">
        <w:t>shall not</w:t>
      </w:r>
      <w:r w:rsidR="00DB5955" w:rsidRPr="00873E1E">
        <w:t xml:space="preserve"> be unreasonably withheld or conditioned from and after the FNTP Date</w:t>
      </w:r>
      <w:r w:rsidR="00C365E3">
        <w:t xml:space="preserve">, and may be deemed given by Buyer as provided in </w:t>
      </w:r>
      <w:r w:rsidR="00C365E3" w:rsidRPr="00DB5955">
        <w:rPr>
          <w:rFonts w:eastAsia="Calibri"/>
          <w:color w:val="2B579A"/>
          <w:u w:val="single"/>
          <w:shd w:val="clear" w:color="auto" w:fill="E6E6E6"/>
        </w:rPr>
        <w:fldChar w:fldCharType="begin"/>
      </w:r>
      <w:r w:rsidR="00C365E3" w:rsidRPr="00DB5955">
        <w:rPr>
          <w:rFonts w:eastAsia="Calibri"/>
          <w:u w:val="single"/>
        </w:rPr>
        <w:instrText xml:space="preserve"> REF _Ref480552417 \r \h  \* MERGEFORMAT </w:instrText>
      </w:r>
      <w:r w:rsidR="00C365E3" w:rsidRPr="00DB5955">
        <w:rPr>
          <w:rFonts w:eastAsia="Calibri"/>
          <w:color w:val="2B579A"/>
          <w:u w:val="single"/>
          <w:shd w:val="clear" w:color="auto" w:fill="E6E6E6"/>
        </w:rPr>
      </w:r>
      <w:r w:rsidR="00C365E3" w:rsidRPr="00DB5955">
        <w:rPr>
          <w:rFonts w:eastAsia="Calibri"/>
          <w:color w:val="2B579A"/>
          <w:u w:val="single"/>
          <w:shd w:val="clear" w:color="auto" w:fill="E6E6E6"/>
        </w:rPr>
        <w:fldChar w:fldCharType="separate"/>
      </w:r>
      <w:r w:rsidR="001505EC">
        <w:rPr>
          <w:rFonts w:eastAsia="Calibri"/>
          <w:u w:val="single"/>
        </w:rPr>
        <w:t>Section 20.13</w:t>
      </w:r>
      <w:r w:rsidR="00C365E3" w:rsidRPr="00DB5955">
        <w:rPr>
          <w:rFonts w:eastAsia="Calibri"/>
          <w:color w:val="2B579A"/>
          <w:u w:val="single"/>
          <w:shd w:val="clear" w:color="auto" w:fill="E6E6E6"/>
        </w:rPr>
        <w:fldChar w:fldCharType="end"/>
      </w:r>
      <w:r w:rsidR="00C365E3">
        <w:rPr>
          <w:rFonts w:eastAsia="Calibri"/>
          <w:u w:val="single"/>
        </w:rPr>
        <w:t>(a)</w:t>
      </w:r>
      <w:r w:rsidR="00DB5955">
        <w:t>.</w:t>
      </w:r>
    </w:p>
    <w:p w14:paraId="459B38BD" w14:textId="405C5E10" w:rsidR="004D7078" w:rsidRPr="00873E1E" w:rsidRDefault="00C71937" w:rsidP="007E5094">
      <w:pPr>
        <w:pStyle w:val="WP2L3"/>
      </w:pPr>
      <w:bookmarkStart w:id="2368" w:name="_Ref4217222"/>
      <w:r w:rsidRPr="00873E1E">
        <w:rPr>
          <w:rFonts w:eastAsia="Calibri"/>
        </w:rPr>
        <w:t xml:space="preserve">Notwithstanding anything to the contrary in this </w:t>
      </w:r>
      <w:r w:rsidRPr="00873E1E">
        <w:rPr>
          <w:rFonts w:eastAsia="Calibri"/>
          <w:color w:val="2B579A"/>
          <w:u w:val="single"/>
          <w:shd w:val="clear" w:color="auto" w:fill="E6E6E6"/>
        </w:rPr>
        <w:fldChar w:fldCharType="begin"/>
      </w:r>
      <w:r w:rsidRPr="00873E1E">
        <w:rPr>
          <w:rFonts w:eastAsia="Calibri"/>
          <w:u w:val="single"/>
        </w:rPr>
        <w:instrText xml:space="preserve"> REF _Ref480552417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20.13</w:t>
      </w:r>
      <w:r w:rsidRPr="00873E1E">
        <w:rPr>
          <w:rFonts w:eastAsia="Calibri"/>
          <w:color w:val="2B579A"/>
          <w:u w:val="single"/>
          <w:shd w:val="clear" w:color="auto" w:fill="E6E6E6"/>
        </w:rPr>
        <w:fldChar w:fldCharType="end"/>
      </w:r>
      <w:r w:rsidRPr="00873E1E">
        <w:rPr>
          <w:rFonts w:eastAsia="Calibri"/>
        </w:rPr>
        <w:t>,</w:t>
      </w:r>
      <w:bookmarkEnd w:id="2368"/>
      <w:r w:rsidR="002E0A7D">
        <w:rPr>
          <w:rFonts w:eastAsia="Calibri"/>
        </w:rPr>
        <w:t xml:space="preserve"> a</w:t>
      </w:r>
      <w:r w:rsidR="00C365E3">
        <w:t xml:space="preserve">ny </w:t>
      </w:r>
      <w:r w:rsidR="00C365E3" w:rsidRPr="00873E1E">
        <w:t xml:space="preserve">Schedule Supplement </w:t>
      </w:r>
      <w:r w:rsidR="00C365E3">
        <w:t xml:space="preserve">delivered by Buyer </w:t>
      </w:r>
      <w:r w:rsidR="00C365E3" w:rsidRPr="00873E1E">
        <w:t xml:space="preserve">(other than a Schedule Supplement that adds a Consent or a Buyer’s Regulatory Approvals to </w:t>
      </w:r>
      <w:r w:rsidR="00C365E3" w:rsidRPr="00873E1E">
        <w:rPr>
          <w:u w:val="single"/>
        </w:rPr>
        <w:t>Schedule </w:t>
      </w:r>
      <w:r w:rsidR="00C365E3" w:rsidRPr="00873E1E">
        <w:rPr>
          <w:color w:val="2B579A"/>
          <w:u w:val="single"/>
          <w:shd w:val="clear" w:color="auto" w:fill="E6E6E6"/>
        </w:rPr>
        <w:fldChar w:fldCharType="begin"/>
      </w:r>
      <w:r w:rsidR="00C365E3" w:rsidRPr="00873E1E">
        <w:rPr>
          <w:u w:val="single"/>
        </w:rPr>
        <w:instrText xml:space="preserve"> REF  _Ref276036069 \h \t \w  \* MERGEFORMAT </w:instrText>
      </w:r>
      <w:r w:rsidR="00C365E3" w:rsidRPr="00873E1E">
        <w:rPr>
          <w:color w:val="2B579A"/>
          <w:u w:val="single"/>
          <w:shd w:val="clear" w:color="auto" w:fill="E6E6E6"/>
        </w:rPr>
      </w:r>
      <w:r w:rsidR="00C365E3" w:rsidRPr="00873E1E">
        <w:rPr>
          <w:color w:val="2B579A"/>
          <w:u w:val="single"/>
          <w:shd w:val="clear" w:color="auto" w:fill="E6E6E6"/>
        </w:rPr>
        <w:fldChar w:fldCharType="separate"/>
      </w:r>
      <w:r w:rsidR="001505EC">
        <w:rPr>
          <w:u w:val="single"/>
        </w:rPr>
        <w:t>19.5</w:t>
      </w:r>
      <w:r w:rsidR="00C365E3" w:rsidRPr="00873E1E">
        <w:rPr>
          <w:color w:val="2B579A"/>
          <w:u w:val="single"/>
          <w:shd w:val="clear" w:color="auto" w:fill="E6E6E6"/>
        </w:rPr>
        <w:fldChar w:fldCharType="end"/>
      </w:r>
      <w:r w:rsidR="00C365E3" w:rsidRPr="00873E1E">
        <w:t xml:space="preserve"> (Buyer’s Consents and Buyer’s Regulatory Approvals) prior to the FNTP Date)</w:t>
      </w:r>
      <w:r w:rsidR="00C365E3">
        <w:t xml:space="preserve"> shall require the p</w:t>
      </w:r>
      <w:r w:rsidR="00C365E3" w:rsidRPr="00873E1E">
        <w:rPr>
          <w:rFonts w:eastAsia="Calibri"/>
        </w:rPr>
        <w:t xml:space="preserve">rior written approval of Seller, </w:t>
      </w:r>
      <w:r w:rsidR="002E0A7D">
        <w:rPr>
          <w:rFonts w:eastAsia="Calibri"/>
        </w:rPr>
        <w:t xml:space="preserve">which </w:t>
      </w:r>
      <w:r w:rsidR="00C365E3" w:rsidRPr="00873E1E">
        <w:t xml:space="preserve">approval </w:t>
      </w:r>
      <w:r w:rsidR="002E0A7D">
        <w:t xml:space="preserve">shall </w:t>
      </w:r>
      <w:r w:rsidR="00C365E3" w:rsidRPr="00873E1E">
        <w:t>not be unreasonably withheld or conditioned</w:t>
      </w:r>
      <w:r w:rsidR="00C365E3">
        <w:t>.</w:t>
      </w:r>
    </w:p>
    <w:p w14:paraId="6EDC72E3" w14:textId="78DD06CC" w:rsidR="004D7078" w:rsidRPr="00873E1E" w:rsidRDefault="00C71937" w:rsidP="007E5094">
      <w:pPr>
        <w:pStyle w:val="WP2L3"/>
      </w:pPr>
      <w:bookmarkStart w:id="2369" w:name="_Ref479163614"/>
      <w:r w:rsidRPr="00873E1E">
        <w:rPr>
          <w:rFonts w:eastAsia="Calibri"/>
        </w:rPr>
        <w:t xml:space="preserve">Any Schedule Supplement delivered by Seller in accordance with this </w:t>
      </w:r>
      <w:bookmarkStart w:id="2370" w:name="_cp_text_2_1566"/>
      <w:r w:rsidRPr="00873E1E">
        <w:rPr>
          <w:rFonts w:eastAsia="Calibri"/>
          <w:color w:val="2B579A"/>
          <w:u w:val="single"/>
          <w:shd w:val="clear" w:color="auto" w:fill="E6E6E6"/>
        </w:rPr>
        <w:fldChar w:fldCharType="begin"/>
      </w:r>
      <w:r w:rsidRPr="00873E1E">
        <w:rPr>
          <w:rFonts w:eastAsia="Calibri"/>
          <w:u w:val="single"/>
        </w:rPr>
        <w:instrText xml:space="preserve"> REF _Ref480552446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sidRPr="001505EC">
        <w:rPr>
          <w:rFonts w:eastAsia="Calibri"/>
          <w:szCs w:val="24"/>
          <w:u w:val="single"/>
        </w:rPr>
        <w:t>Section 20.13</w:t>
      </w:r>
      <w:r w:rsidRPr="00873E1E">
        <w:rPr>
          <w:rFonts w:eastAsia="Calibri"/>
          <w:color w:val="2B579A"/>
          <w:u w:val="single"/>
          <w:shd w:val="clear" w:color="auto" w:fill="E6E6E6"/>
        </w:rPr>
        <w:fldChar w:fldCharType="end"/>
      </w:r>
      <w:r w:rsidRPr="00873E1E">
        <w:rPr>
          <w:rFonts w:eastAsia="Calibri"/>
        </w:rPr>
        <w:t xml:space="preserve"> </w:t>
      </w:r>
      <w:bookmarkEnd w:id="2370"/>
      <w:r w:rsidRPr="00873E1E">
        <w:rPr>
          <w:rFonts w:eastAsia="Calibri"/>
        </w:rPr>
        <w:t>that</w:t>
      </w:r>
      <w:r w:rsidRPr="00873E1E">
        <w:rPr>
          <w:rFonts w:eastAsia="Calibri"/>
          <w:szCs w:val="24"/>
        </w:rPr>
        <w:t xml:space="preserve"> (i) adds an item to</w:t>
      </w:r>
      <w:r w:rsidR="00A14A77" w:rsidRPr="00873E1E">
        <w:rPr>
          <w:rFonts w:eastAsia="Calibri"/>
          <w:szCs w:val="24"/>
        </w:rPr>
        <w:t xml:space="preserve"> Part I(B) of </w:t>
      </w:r>
      <w:r w:rsidR="00A14A77" w:rsidRPr="00873E1E">
        <w:rPr>
          <w:rFonts w:eastAsia="Calibri"/>
          <w:szCs w:val="24"/>
          <w:u w:val="single"/>
        </w:rPr>
        <w:t>Schedule 1.1C</w:t>
      </w:r>
      <w:r w:rsidR="00A14A77" w:rsidRPr="00873E1E">
        <w:rPr>
          <w:rFonts w:eastAsia="Calibri"/>
        </w:rPr>
        <w:t xml:space="preserve"> (Certain Permitted Encumbrances), </w:t>
      </w:r>
      <w:r w:rsidRPr="00873E1E">
        <w:rPr>
          <w:rFonts w:eastAsia="Calibri"/>
          <w:u w:val="single"/>
        </w:rPr>
        <w:t>Schedule </w:t>
      </w:r>
      <w:r w:rsidRPr="00873E1E">
        <w:rPr>
          <w:rFonts w:eastAsia="Calibri"/>
          <w:color w:val="2B579A"/>
          <w:u w:val="single"/>
          <w:shd w:val="clear" w:color="auto" w:fill="E6E6E6"/>
        </w:rPr>
        <w:fldChar w:fldCharType="begin"/>
      </w:r>
      <w:r w:rsidRPr="00873E1E">
        <w:rPr>
          <w:rFonts w:eastAsia="Calibri"/>
          <w:u w:val="single"/>
        </w:rPr>
        <w:instrText xml:space="preserve"> REF _Ref38949831 \h \r \t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1.1</w:t>
      </w:r>
      <w:r w:rsidRPr="00873E1E">
        <w:rPr>
          <w:rFonts w:eastAsia="Calibri"/>
          <w:color w:val="2B579A"/>
          <w:u w:val="single"/>
          <w:shd w:val="clear" w:color="auto" w:fill="E6E6E6"/>
        </w:rPr>
        <w:fldChar w:fldCharType="end"/>
      </w:r>
      <w:r w:rsidRPr="00873E1E">
        <w:rPr>
          <w:rFonts w:eastAsia="Calibri"/>
          <w:u w:val="single"/>
        </w:rPr>
        <w:t>E</w:t>
      </w:r>
      <w:r w:rsidRPr="00873E1E">
        <w:rPr>
          <w:rFonts w:eastAsia="Calibri"/>
        </w:rPr>
        <w:t xml:space="preserve"> (Special Tools),</w:t>
      </w:r>
      <w:r w:rsidRPr="00873E1E">
        <w:rPr>
          <w:rFonts w:eastAsia="Calibri"/>
          <w:szCs w:val="24"/>
        </w:rPr>
        <w:t xml:space="preserve"> </w:t>
      </w:r>
      <w:r w:rsidRPr="00873E1E">
        <w:rPr>
          <w:rFonts w:eastAsia="Calibri"/>
          <w:szCs w:val="24"/>
          <w:u w:val="single"/>
        </w:rPr>
        <w:t>Schedule </w:t>
      </w:r>
      <w:bookmarkStart w:id="2371" w:name="_cp_field_47_1569"/>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_Ref506455800 \h \t \w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16.1(d)</w:t>
      </w:r>
      <w:r w:rsidRPr="00873E1E">
        <w:rPr>
          <w:rFonts w:eastAsia="Calibri"/>
          <w:color w:val="2B579A"/>
          <w:szCs w:val="24"/>
          <w:u w:val="single"/>
          <w:shd w:val="clear" w:color="auto" w:fill="E6E6E6"/>
        </w:rPr>
        <w:fldChar w:fldCharType="end"/>
      </w:r>
      <w:r w:rsidRPr="00873E1E">
        <w:rPr>
          <w:rFonts w:eastAsia="Calibri"/>
          <w:szCs w:val="24"/>
        </w:rPr>
        <w:t xml:space="preserve"> </w:t>
      </w:r>
      <w:bookmarkEnd w:id="2371"/>
      <w:r w:rsidRPr="00873E1E">
        <w:rPr>
          <w:rFonts w:eastAsia="Calibri"/>
          <w:szCs w:val="24"/>
        </w:rPr>
        <w:t xml:space="preserve">(Transferred Closing Tangible Personal Property), </w:t>
      </w:r>
      <w:r w:rsidRPr="00873E1E">
        <w:rPr>
          <w:rFonts w:eastAsia="Calibri"/>
          <w:szCs w:val="24"/>
          <w:u w:val="single"/>
        </w:rPr>
        <w:t>Schedule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_Ref38953950 \h \r \t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16.1(e)</w:t>
      </w:r>
      <w:r w:rsidRPr="00873E1E">
        <w:rPr>
          <w:rFonts w:eastAsia="Calibri"/>
          <w:color w:val="2B579A"/>
          <w:szCs w:val="24"/>
          <w:u w:val="single"/>
          <w:shd w:val="clear" w:color="auto" w:fill="E6E6E6"/>
        </w:rPr>
        <w:fldChar w:fldCharType="end"/>
      </w:r>
      <w:r w:rsidRPr="00873E1E">
        <w:rPr>
          <w:rFonts w:eastAsia="Calibri"/>
          <w:szCs w:val="24"/>
        </w:rPr>
        <w:t xml:space="preserve"> (Transferred Closing Inventory), </w:t>
      </w:r>
      <w:r w:rsidR="002438E0" w:rsidRPr="00873E1E">
        <w:rPr>
          <w:rFonts w:eastAsia="Calibri"/>
          <w:szCs w:val="24"/>
          <w:u w:val="single"/>
        </w:rPr>
        <w:t>Schedule </w:t>
      </w:r>
      <w:r w:rsidR="002438E0" w:rsidRPr="00873E1E">
        <w:rPr>
          <w:rFonts w:eastAsia="Calibri"/>
          <w:color w:val="2B579A"/>
          <w:szCs w:val="24"/>
          <w:u w:val="single"/>
          <w:shd w:val="clear" w:color="auto" w:fill="E6E6E6"/>
        </w:rPr>
        <w:fldChar w:fldCharType="begin"/>
      </w:r>
      <w:r w:rsidR="002438E0" w:rsidRPr="00873E1E">
        <w:rPr>
          <w:rFonts w:eastAsia="Calibri"/>
          <w:szCs w:val="24"/>
          <w:u w:val="single"/>
        </w:rPr>
        <w:instrText xml:space="preserve"> REF  _Ref468109411 \h \t \w </w:instrText>
      </w:r>
      <w:r w:rsidR="00253200" w:rsidRPr="00873E1E">
        <w:rPr>
          <w:rFonts w:eastAsia="Calibri"/>
          <w:szCs w:val="24"/>
          <w:u w:val="single"/>
        </w:rPr>
        <w:instrText xml:space="preserve"> \* MERGEFORMAT </w:instrText>
      </w:r>
      <w:r w:rsidR="002438E0" w:rsidRPr="00873E1E">
        <w:rPr>
          <w:rFonts w:eastAsia="Calibri"/>
          <w:color w:val="2B579A"/>
          <w:szCs w:val="24"/>
          <w:u w:val="single"/>
          <w:shd w:val="clear" w:color="auto" w:fill="E6E6E6"/>
        </w:rPr>
      </w:r>
      <w:r w:rsidR="002438E0" w:rsidRPr="00873E1E">
        <w:rPr>
          <w:rFonts w:eastAsia="Calibri"/>
          <w:color w:val="2B579A"/>
          <w:szCs w:val="24"/>
          <w:u w:val="single"/>
          <w:shd w:val="clear" w:color="auto" w:fill="E6E6E6"/>
        </w:rPr>
        <w:fldChar w:fldCharType="separate"/>
      </w:r>
      <w:r w:rsidR="001505EC">
        <w:rPr>
          <w:rFonts w:eastAsia="Calibri"/>
          <w:szCs w:val="24"/>
          <w:u w:val="single"/>
        </w:rPr>
        <w:t>16.1(i)</w:t>
      </w:r>
      <w:r w:rsidR="002438E0" w:rsidRPr="00873E1E">
        <w:rPr>
          <w:rFonts w:eastAsia="Calibri"/>
          <w:color w:val="2B579A"/>
          <w:szCs w:val="24"/>
          <w:u w:val="single"/>
          <w:shd w:val="clear" w:color="auto" w:fill="E6E6E6"/>
        </w:rPr>
        <w:fldChar w:fldCharType="end"/>
      </w:r>
      <w:r w:rsidR="002438E0" w:rsidRPr="00873E1E">
        <w:rPr>
          <w:rFonts w:eastAsia="Calibri"/>
          <w:szCs w:val="24"/>
        </w:rPr>
        <w:t xml:space="preserve"> (Transferred Closing Warranties),</w:t>
      </w:r>
      <w:r w:rsidRPr="00873E1E">
        <w:rPr>
          <w:rFonts w:eastAsia="Calibri"/>
          <w:szCs w:val="24"/>
        </w:rPr>
        <w:t xml:space="preserve"> </w:t>
      </w:r>
      <w:r w:rsidR="00B34F38" w:rsidRPr="00873E1E">
        <w:rPr>
          <w:rFonts w:eastAsia="Calibri"/>
          <w:szCs w:val="24"/>
        </w:rPr>
        <w:t xml:space="preserve">or </w:t>
      </w:r>
      <w:r w:rsidRPr="00873E1E">
        <w:rPr>
          <w:rFonts w:eastAsia="Calibri"/>
          <w:szCs w:val="24"/>
          <w:u w:val="single"/>
        </w:rPr>
        <w:t>Schedule </w:t>
      </w:r>
      <w:bookmarkStart w:id="2372" w:name="_cp_field_47_1575"/>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_Ref479146539 \h \r \t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16.2(i)</w:t>
      </w:r>
      <w:r w:rsidRPr="00873E1E">
        <w:rPr>
          <w:rFonts w:eastAsia="Calibri"/>
          <w:color w:val="2B579A"/>
          <w:szCs w:val="24"/>
          <w:u w:val="single"/>
          <w:shd w:val="clear" w:color="auto" w:fill="E6E6E6"/>
        </w:rPr>
        <w:fldChar w:fldCharType="end"/>
      </w:r>
      <w:r w:rsidRPr="00873E1E">
        <w:rPr>
          <w:rFonts w:eastAsia="Calibri"/>
          <w:szCs w:val="24"/>
        </w:rPr>
        <w:t xml:space="preserve"> </w:t>
      </w:r>
      <w:bookmarkEnd w:id="2372"/>
      <w:r w:rsidRPr="00873E1E">
        <w:rPr>
          <w:rFonts w:eastAsia="Calibri"/>
          <w:szCs w:val="24"/>
        </w:rPr>
        <w:t xml:space="preserve">(Specified Excluded Third Party Claims) or (ii) adds or removes an item from </w:t>
      </w:r>
      <w:r w:rsidR="00EA2840" w:rsidRPr="00873E1E">
        <w:rPr>
          <w:rFonts w:eastAsia="Calibri"/>
          <w:szCs w:val="24"/>
        </w:rPr>
        <w:t>Part I of</w:t>
      </w:r>
      <w:r w:rsidRPr="00873E1E">
        <w:rPr>
          <w:rFonts w:eastAsia="Calibri"/>
        </w:rPr>
        <w:t xml:space="preserve"> </w:t>
      </w:r>
      <w:r w:rsidRPr="00873E1E">
        <w:rPr>
          <w:rFonts w:eastAsia="Calibri"/>
          <w:u w:val="single"/>
        </w:rPr>
        <w:t>Schedule </w:t>
      </w:r>
      <w:bookmarkStart w:id="2373" w:name="_cp_field_47_1585"/>
      <w:r w:rsidRPr="00873E1E">
        <w:rPr>
          <w:rFonts w:eastAsia="Calibri"/>
          <w:color w:val="2B579A"/>
          <w:u w:val="single"/>
          <w:shd w:val="clear" w:color="auto" w:fill="E6E6E6"/>
        </w:rPr>
        <w:fldChar w:fldCharType="begin"/>
      </w:r>
      <w:r w:rsidRPr="00873E1E">
        <w:rPr>
          <w:rFonts w:eastAsia="Calibri"/>
          <w:u w:val="single"/>
        </w:rPr>
        <w:instrText xml:space="preserve"> REF _Ref276034956 \h \r \t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18.11</w:t>
      </w:r>
      <w:r w:rsidRPr="00873E1E">
        <w:rPr>
          <w:rFonts w:eastAsia="Calibri"/>
          <w:color w:val="2B579A"/>
          <w:u w:val="single"/>
          <w:shd w:val="clear" w:color="auto" w:fill="E6E6E6"/>
        </w:rPr>
        <w:fldChar w:fldCharType="end"/>
      </w:r>
      <w:r w:rsidRPr="00873E1E">
        <w:rPr>
          <w:rFonts w:eastAsia="Calibri"/>
        </w:rPr>
        <w:t xml:space="preserve"> </w:t>
      </w:r>
      <w:bookmarkEnd w:id="2373"/>
      <w:r w:rsidRPr="00873E1E">
        <w:rPr>
          <w:rFonts w:eastAsia="Calibri"/>
        </w:rPr>
        <w:t>(Permit Matters),</w:t>
      </w:r>
      <w:r w:rsidRPr="00873E1E">
        <w:rPr>
          <w:rFonts w:eastAsia="Calibri"/>
          <w:szCs w:val="24"/>
        </w:rPr>
        <w:t xml:space="preserve"> Part I(A) </w:t>
      </w:r>
      <w:r w:rsidR="00B34F38" w:rsidRPr="00873E1E">
        <w:rPr>
          <w:rFonts w:eastAsia="Calibri"/>
          <w:szCs w:val="24"/>
        </w:rPr>
        <w:t xml:space="preserve">or </w:t>
      </w:r>
      <w:r w:rsidRPr="00873E1E">
        <w:rPr>
          <w:rFonts w:eastAsia="Calibri"/>
          <w:szCs w:val="24"/>
        </w:rPr>
        <w:t xml:space="preserve">Part I(B) of </w:t>
      </w:r>
      <w:r w:rsidRPr="00873E1E">
        <w:rPr>
          <w:rFonts w:eastAsia="Calibri"/>
          <w:szCs w:val="24"/>
          <w:u w:val="single"/>
        </w:rPr>
        <w:t>Schedule </w:t>
      </w:r>
      <w:r w:rsidR="004F5456" w:rsidRPr="00873E1E">
        <w:rPr>
          <w:rFonts w:eastAsia="Calibri"/>
          <w:color w:val="2B579A"/>
          <w:szCs w:val="24"/>
          <w:u w:val="single"/>
          <w:shd w:val="clear" w:color="auto" w:fill="E6E6E6"/>
        </w:rPr>
        <w:fldChar w:fldCharType="begin"/>
      </w:r>
      <w:r w:rsidR="004F5456" w:rsidRPr="00873E1E">
        <w:rPr>
          <w:rFonts w:eastAsia="Calibri"/>
          <w:szCs w:val="24"/>
          <w:u w:val="single"/>
        </w:rPr>
        <w:instrText xml:space="preserve"> REF  _Ref508357213 \h \r \t </w:instrText>
      </w:r>
      <w:r w:rsidR="00253200" w:rsidRPr="00873E1E">
        <w:rPr>
          <w:rFonts w:eastAsia="Calibri"/>
          <w:szCs w:val="24"/>
          <w:u w:val="single"/>
        </w:rPr>
        <w:instrText xml:space="preserve"> \* MERGEFORMAT </w:instrText>
      </w:r>
      <w:r w:rsidR="004F5456" w:rsidRPr="00873E1E">
        <w:rPr>
          <w:rFonts w:eastAsia="Calibri"/>
          <w:color w:val="2B579A"/>
          <w:szCs w:val="24"/>
          <w:u w:val="single"/>
          <w:shd w:val="clear" w:color="auto" w:fill="E6E6E6"/>
        </w:rPr>
      </w:r>
      <w:r w:rsidR="004F5456" w:rsidRPr="00873E1E">
        <w:rPr>
          <w:rFonts w:eastAsia="Calibri"/>
          <w:color w:val="2B579A"/>
          <w:szCs w:val="24"/>
          <w:u w:val="single"/>
          <w:shd w:val="clear" w:color="auto" w:fill="E6E6E6"/>
        </w:rPr>
        <w:fldChar w:fldCharType="separate"/>
      </w:r>
      <w:r w:rsidR="001505EC">
        <w:rPr>
          <w:rFonts w:eastAsia="Calibri"/>
          <w:szCs w:val="24"/>
          <w:u w:val="single"/>
        </w:rPr>
        <w:t>18.13</w:t>
      </w:r>
      <w:r w:rsidR="004F5456" w:rsidRPr="00873E1E">
        <w:rPr>
          <w:rFonts w:eastAsia="Calibri"/>
          <w:color w:val="2B579A"/>
          <w:szCs w:val="24"/>
          <w:u w:val="single"/>
          <w:shd w:val="clear" w:color="auto" w:fill="E6E6E6"/>
        </w:rPr>
        <w:fldChar w:fldCharType="end"/>
      </w:r>
      <w:r w:rsidRPr="00873E1E">
        <w:rPr>
          <w:rFonts w:eastAsia="Calibri"/>
          <w:szCs w:val="24"/>
        </w:rPr>
        <w:t xml:space="preserve"> (Intellectual Property), or </w:t>
      </w:r>
      <w:r w:rsidRPr="00873E1E">
        <w:rPr>
          <w:rFonts w:eastAsia="Calibri"/>
          <w:szCs w:val="24"/>
          <w:u w:val="single"/>
        </w:rPr>
        <w:t>Schedule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_Ref504382860 \h \t \w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18.20</w:t>
      </w:r>
      <w:r w:rsidRPr="00873E1E">
        <w:rPr>
          <w:rFonts w:eastAsia="Calibri"/>
          <w:color w:val="2B579A"/>
          <w:szCs w:val="24"/>
          <w:u w:val="single"/>
          <w:shd w:val="clear" w:color="auto" w:fill="E6E6E6"/>
        </w:rPr>
        <w:fldChar w:fldCharType="end"/>
      </w:r>
      <w:r w:rsidRPr="00873E1E">
        <w:rPr>
          <w:rFonts w:eastAsia="Calibri"/>
          <w:szCs w:val="24"/>
        </w:rPr>
        <w:t xml:space="preserve"> (Financing Encumbrances) </w:t>
      </w:r>
      <w:bookmarkStart w:id="2374" w:name="_cp_field_47_1561"/>
      <w:r w:rsidRPr="00873E1E">
        <w:rPr>
          <w:rFonts w:eastAsia="Calibri"/>
        </w:rPr>
        <w:t xml:space="preserve">shall not require Buyer’s prior written approval and shall be deemed to be included in such Schedule for the purposes of </w:t>
      </w:r>
      <w:r w:rsidRPr="00873E1E">
        <w:rPr>
          <w:rFonts w:eastAsia="Calibri"/>
          <w:color w:val="2B579A"/>
          <w:u w:val="single"/>
          <w:shd w:val="clear" w:color="auto" w:fill="E6E6E6"/>
        </w:rPr>
        <w:fldChar w:fldCharType="begin"/>
      </w:r>
      <w:r w:rsidRPr="00873E1E">
        <w:rPr>
          <w:rFonts w:eastAsia="Calibri"/>
          <w:u w:val="single"/>
        </w:rPr>
        <w:instrText xml:space="preserve"> REF _Ref455048275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Article 21</w:t>
      </w:r>
      <w:r w:rsidRPr="00873E1E">
        <w:rPr>
          <w:rFonts w:eastAsia="Calibri"/>
          <w:color w:val="2B579A"/>
          <w:u w:val="single"/>
          <w:shd w:val="clear" w:color="auto" w:fill="E6E6E6"/>
        </w:rPr>
        <w:fldChar w:fldCharType="end"/>
      </w:r>
      <w:r w:rsidRPr="00873E1E">
        <w:rPr>
          <w:rFonts w:eastAsia="Calibri"/>
        </w:rPr>
        <w:t xml:space="preserve"> </w:t>
      </w:r>
      <w:bookmarkEnd w:id="2374"/>
      <w:r w:rsidRPr="00873E1E">
        <w:rPr>
          <w:rFonts w:eastAsia="Calibri"/>
        </w:rPr>
        <w:t xml:space="preserve">(Buyer’s Conditions to Closing), </w:t>
      </w:r>
      <w:bookmarkStart w:id="2375" w:name="_cp_field_47_1563"/>
      <w:r w:rsidRPr="00873E1E">
        <w:rPr>
          <w:rFonts w:eastAsia="Calibri"/>
          <w:color w:val="2B579A"/>
          <w:u w:val="single"/>
          <w:shd w:val="clear" w:color="auto" w:fill="E6E6E6"/>
        </w:rPr>
        <w:fldChar w:fldCharType="begin"/>
      </w:r>
      <w:r w:rsidRPr="00873E1E">
        <w:rPr>
          <w:rFonts w:eastAsia="Calibri"/>
          <w:u w:val="single"/>
        </w:rPr>
        <w:instrText xml:space="preserve"> REF _Ref455048282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Article 22</w:t>
      </w:r>
      <w:r w:rsidRPr="00873E1E">
        <w:rPr>
          <w:rFonts w:eastAsia="Calibri"/>
          <w:color w:val="2B579A"/>
          <w:u w:val="single"/>
          <w:shd w:val="clear" w:color="auto" w:fill="E6E6E6"/>
        </w:rPr>
        <w:fldChar w:fldCharType="end"/>
      </w:r>
      <w:r w:rsidRPr="00873E1E">
        <w:rPr>
          <w:rFonts w:eastAsia="Calibri"/>
        </w:rPr>
        <w:t xml:space="preserve"> </w:t>
      </w:r>
      <w:bookmarkEnd w:id="2375"/>
      <w:r w:rsidRPr="00873E1E">
        <w:rPr>
          <w:rFonts w:eastAsia="Calibri"/>
        </w:rPr>
        <w:t xml:space="preserve">(Seller’s Conditions to Closing), and </w:t>
      </w:r>
      <w:r w:rsidRPr="00873E1E">
        <w:rPr>
          <w:rFonts w:eastAsia="Calibri"/>
          <w:color w:val="2B579A"/>
          <w:u w:val="single"/>
          <w:shd w:val="clear" w:color="auto" w:fill="E6E6E6"/>
        </w:rPr>
        <w:fldChar w:fldCharType="begin"/>
      </w:r>
      <w:r w:rsidRPr="00873E1E">
        <w:rPr>
          <w:rFonts w:eastAsia="Calibri"/>
          <w:u w:val="single"/>
        </w:rPr>
        <w:instrText xml:space="preserve"> REF _Ref446334401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Article 24</w:t>
      </w:r>
      <w:r w:rsidRPr="00873E1E">
        <w:rPr>
          <w:rFonts w:eastAsia="Calibri"/>
          <w:color w:val="2B579A"/>
          <w:u w:val="single"/>
          <w:shd w:val="clear" w:color="auto" w:fill="E6E6E6"/>
        </w:rPr>
        <w:fldChar w:fldCharType="end"/>
      </w:r>
      <w:bookmarkEnd w:id="2369"/>
      <w:r w:rsidR="00B34F38" w:rsidRPr="00873E1E">
        <w:rPr>
          <w:rFonts w:eastAsia="Calibri"/>
          <w:szCs w:val="24"/>
        </w:rPr>
        <w:t xml:space="preserve"> (Indemnification).</w:t>
      </w:r>
    </w:p>
    <w:p w14:paraId="1A307291" w14:textId="754554D6" w:rsidR="004D7078" w:rsidRPr="00873E1E" w:rsidRDefault="002438E0" w:rsidP="007E5094">
      <w:pPr>
        <w:pStyle w:val="WP2L3"/>
        <w:rPr>
          <w:rFonts w:eastAsia="Calibri"/>
        </w:rPr>
      </w:pPr>
      <w:bookmarkStart w:id="2376" w:name="_Ref4217225"/>
      <w:r w:rsidRPr="00873E1E">
        <w:rPr>
          <w:rFonts w:eastAsia="Calibri"/>
        </w:rPr>
        <w:t>If Seller delivers a Schedule</w:t>
      </w:r>
      <w:r w:rsidR="00BC1D53">
        <w:rPr>
          <w:rFonts w:eastAsia="Calibri"/>
        </w:rPr>
        <w:t xml:space="preserve"> </w:t>
      </w:r>
      <w:r w:rsidRPr="00873E1E">
        <w:rPr>
          <w:rFonts w:eastAsia="Calibri"/>
        </w:rPr>
        <w:t xml:space="preserve">Supplement in accordance with this </w:t>
      </w:r>
      <w:r w:rsidRPr="00873E1E">
        <w:rPr>
          <w:rFonts w:eastAsia="Calibri"/>
          <w:color w:val="2B579A"/>
          <w:u w:val="single"/>
          <w:shd w:val="clear" w:color="auto" w:fill="E6E6E6"/>
        </w:rPr>
        <w:fldChar w:fldCharType="begin"/>
      </w:r>
      <w:r w:rsidRPr="00873E1E">
        <w:rPr>
          <w:rFonts w:eastAsia="Calibri"/>
          <w:u w:val="single"/>
        </w:rPr>
        <w:instrText xml:space="preserve">  REF _Ref504384831 \n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sidRPr="001505EC">
        <w:rPr>
          <w:rFonts w:eastAsia="Calibri"/>
          <w:color w:val="000000"/>
          <w:u w:val="single"/>
        </w:rPr>
        <w:t>Section 20.13</w:t>
      </w:r>
      <w:r w:rsidRPr="00873E1E">
        <w:rPr>
          <w:rFonts w:eastAsia="Calibri"/>
          <w:color w:val="2B579A"/>
          <w:u w:val="single"/>
          <w:shd w:val="clear" w:color="auto" w:fill="E6E6E6"/>
        </w:rPr>
        <w:fldChar w:fldCharType="end"/>
      </w:r>
      <w:r w:rsidRPr="00873E1E">
        <w:rPr>
          <w:rFonts w:eastAsia="Calibri"/>
        </w:rPr>
        <w:t xml:space="preserve"> that adds a Consent to Part I of </w:t>
      </w:r>
      <w:r w:rsidRPr="00873E1E">
        <w:rPr>
          <w:rFonts w:eastAsia="Calibri"/>
          <w:u w:val="single"/>
        </w:rPr>
        <w:t>Schedule </w:t>
      </w:r>
      <w:bookmarkStart w:id="2377" w:name="_cp_field_47_1606"/>
      <w:r w:rsidRPr="00873E1E">
        <w:rPr>
          <w:rFonts w:eastAsia="Calibri"/>
          <w:color w:val="2B579A"/>
          <w:u w:val="single"/>
          <w:shd w:val="clear" w:color="auto" w:fill="E6E6E6"/>
        </w:rPr>
        <w:fldChar w:fldCharType="begin"/>
      </w:r>
      <w:r w:rsidRPr="00873E1E">
        <w:rPr>
          <w:rFonts w:eastAsia="Calibri"/>
          <w:u w:val="single"/>
        </w:rPr>
        <w:instrText xml:space="preserve"> REF _Ref38949831 \h \r \t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1.1</w:t>
      </w:r>
      <w:r w:rsidRPr="00873E1E">
        <w:rPr>
          <w:rFonts w:eastAsia="Calibri"/>
          <w:color w:val="2B579A"/>
          <w:u w:val="single"/>
          <w:shd w:val="clear" w:color="auto" w:fill="E6E6E6"/>
        </w:rPr>
        <w:fldChar w:fldCharType="end"/>
      </w:r>
      <w:bookmarkEnd w:id="2377"/>
      <w:r w:rsidRPr="00873E1E">
        <w:rPr>
          <w:rFonts w:eastAsia="Calibri"/>
          <w:u w:val="single"/>
        </w:rPr>
        <w:t>F</w:t>
      </w:r>
      <w:r w:rsidRPr="00873E1E">
        <w:rPr>
          <w:rFonts w:eastAsia="Calibri"/>
        </w:rPr>
        <w:t xml:space="preserve"> (Seller’s Consents and Seller’s Regulatory Approvals), </w:t>
      </w:r>
      <w:r w:rsidRPr="00873E1E">
        <w:rPr>
          <w:rFonts w:eastAsia="Calibri"/>
          <w:u w:val="single"/>
        </w:rPr>
        <w:t>Schedule </w:t>
      </w:r>
      <w:r w:rsidRPr="00873E1E">
        <w:rPr>
          <w:rFonts w:eastAsia="Calibri"/>
          <w:color w:val="2B579A"/>
          <w:u w:val="single"/>
          <w:shd w:val="clear" w:color="auto" w:fill="E6E6E6"/>
        </w:rPr>
        <w:fldChar w:fldCharType="begin"/>
      </w:r>
      <w:r w:rsidRPr="00873E1E">
        <w:rPr>
          <w:rFonts w:eastAsia="Calibri"/>
          <w:u w:val="single"/>
        </w:rPr>
        <w:instrText xml:space="preserve"> REF  _Ref506456155 \h \r \t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18.7(g)</w:t>
      </w:r>
      <w:r w:rsidRPr="00873E1E">
        <w:rPr>
          <w:rFonts w:eastAsia="Calibri"/>
          <w:color w:val="2B579A"/>
          <w:u w:val="single"/>
          <w:shd w:val="clear" w:color="auto" w:fill="E6E6E6"/>
        </w:rPr>
        <w:fldChar w:fldCharType="end"/>
      </w:r>
      <w:r w:rsidRPr="00873E1E">
        <w:rPr>
          <w:rFonts w:eastAsia="Calibri"/>
        </w:rPr>
        <w:t xml:space="preserve"> (Easements – Consents), or </w:t>
      </w:r>
      <w:r w:rsidRPr="00873E1E">
        <w:rPr>
          <w:rFonts w:eastAsia="Calibri"/>
          <w:u w:val="single"/>
        </w:rPr>
        <w:t>Schedule </w:t>
      </w:r>
      <w:r w:rsidRPr="00873E1E">
        <w:rPr>
          <w:rFonts w:eastAsia="Calibri"/>
          <w:color w:val="2B579A"/>
          <w:u w:val="single"/>
          <w:shd w:val="clear" w:color="auto" w:fill="E6E6E6"/>
        </w:rPr>
        <w:fldChar w:fldCharType="begin"/>
      </w:r>
      <w:r w:rsidRPr="00873E1E">
        <w:rPr>
          <w:rFonts w:eastAsia="Calibri"/>
          <w:u w:val="single"/>
        </w:rPr>
        <w:instrText xml:space="preserve"> REF  _Ref506456301 \h \t \w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18.8(e)</w:t>
      </w:r>
      <w:r w:rsidRPr="00873E1E">
        <w:rPr>
          <w:rFonts w:eastAsia="Calibri"/>
          <w:color w:val="2B579A"/>
          <w:u w:val="single"/>
          <w:shd w:val="clear" w:color="auto" w:fill="E6E6E6"/>
        </w:rPr>
        <w:fldChar w:fldCharType="end"/>
      </w:r>
      <w:r w:rsidRPr="00873E1E">
        <w:rPr>
          <w:rFonts w:eastAsia="Calibri"/>
        </w:rPr>
        <w:t xml:space="preserve"> (Leased Property – Consents), such Consent shall constitute a Seller’s Required Consent for purposes of </w:t>
      </w:r>
      <w:bookmarkStart w:id="2378" w:name="_cp_field_47_1608"/>
      <w:r w:rsidRPr="00873E1E">
        <w:rPr>
          <w:rFonts w:eastAsia="Calibri"/>
          <w:color w:val="2B579A"/>
          <w:u w:val="single"/>
          <w:shd w:val="clear" w:color="auto" w:fill="E6E6E6"/>
        </w:rPr>
        <w:fldChar w:fldCharType="begin"/>
      </w:r>
      <w:r w:rsidRPr="00873E1E">
        <w:rPr>
          <w:rFonts w:eastAsia="Calibri"/>
          <w:u w:val="single"/>
        </w:rPr>
        <w:instrText xml:space="preserve"> REF _Ref479146751 \r \h  \* MERGEFORMAT </w:instrText>
      </w:r>
      <w:r w:rsidRPr="00873E1E">
        <w:rPr>
          <w:rFonts w:eastAsia="Calibri"/>
          <w:color w:val="2B579A"/>
          <w:u w:val="single"/>
          <w:shd w:val="clear" w:color="auto" w:fill="E6E6E6"/>
        </w:rPr>
        <w:fldChar w:fldCharType="separate"/>
      </w:r>
      <w:r w:rsidR="001505EC">
        <w:rPr>
          <w:rFonts w:eastAsia="Calibri"/>
          <w:b/>
          <w:bCs/>
          <w:color w:val="2B579A"/>
          <w:u w:val="single"/>
          <w:shd w:val="clear" w:color="auto" w:fill="E6E6E6"/>
        </w:rPr>
        <w:t>Error! Reference source not found.</w:t>
      </w:r>
      <w:r w:rsidRPr="00873E1E">
        <w:rPr>
          <w:rFonts w:eastAsia="Calibri"/>
          <w:color w:val="2B579A"/>
          <w:u w:val="single"/>
          <w:shd w:val="clear" w:color="auto" w:fill="E6E6E6"/>
        </w:rPr>
        <w:fldChar w:fldCharType="end"/>
      </w:r>
      <w:r w:rsidRPr="00873E1E">
        <w:rPr>
          <w:rFonts w:eastAsia="Calibri"/>
        </w:rPr>
        <w:t xml:space="preserve"> </w:t>
      </w:r>
      <w:bookmarkEnd w:id="2378"/>
      <w:r w:rsidRPr="00873E1E">
        <w:rPr>
          <w:rFonts w:eastAsia="Calibri"/>
        </w:rPr>
        <w:t xml:space="preserve">and, if the Closing occurs, such matter shall be deemed </w:t>
      </w:r>
      <w:r w:rsidRPr="00873E1E">
        <w:rPr>
          <w:rFonts w:eastAsia="Calibri"/>
        </w:rPr>
        <w:lastRenderedPageBreak/>
        <w:t xml:space="preserve">included in Part I of </w:t>
      </w:r>
      <w:r w:rsidRPr="00873E1E">
        <w:rPr>
          <w:rFonts w:eastAsia="Calibri"/>
          <w:u w:val="single"/>
        </w:rPr>
        <w:t>Schedule </w:t>
      </w:r>
      <w:bookmarkStart w:id="2379" w:name="_cp_field_47_1610"/>
      <w:r w:rsidRPr="00873E1E">
        <w:rPr>
          <w:rFonts w:eastAsia="Calibri"/>
          <w:color w:val="2B579A"/>
          <w:u w:val="single"/>
          <w:shd w:val="clear" w:color="auto" w:fill="E6E6E6"/>
        </w:rPr>
        <w:fldChar w:fldCharType="begin"/>
      </w:r>
      <w:r w:rsidRPr="00873E1E">
        <w:rPr>
          <w:rFonts w:eastAsia="Calibri"/>
          <w:u w:val="single"/>
        </w:rPr>
        <w:instrText xml:space="preserve"> REF _Ref38949831 \h \r \t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1.1</w:t>
      </w:r>
      <w:r w:rsidRPr="00873E1E">
        <w:rPr>
          <w:rFonts w:eastAsia="Calibri"/>
          <w:color w:val="2B579A"/>
          <w:u w:val="single"/>
          <w:shd w:val="clear" w:color="auto" w:fill="E6E6E6"/>
        </w:rPr>
        <w:fldChar w:fldCharType="end"/>
      </w:r>
      <w:bookmarkEnd w:id="2379"/>
      <w:r w:rsidRPr="00873E1E">
        <w:rPr>
          <w:rFonts w:eastAsia="Calibri"/>
          <w:u w:val="single"/>
        </w:rPr>
        <w:t>F</w:t>
      </w:r>
      <w:r w:rsidRPr="00873E1E">
        <w:rPr>
          <w:rFonts w:eastAsia="Calibri"/>
        </w:rPr>
        <w:t xml:space="preserve"> (Seller’s Consents and Seller’s Regulatory Approvals), </w:t>
      </w:r>
      <w:r w:rsidRPr="00873E1E">
        <w:rPr>
          <w:rFonts w:eastAsia="Calibri"/>
          <w:u w:val="single"/>
        </w:rPr>
        <w:t>Schedule </w:t>
      </w:r>
      <w:r w:rsidRPr="00873E1E">
        <w:rPr>
          <w:rFonts w:eastAsia="Calibri"/>
          <w:color w:val="2B579A"/>
          <w:u w:val="single"/>
          <w:shd w:val="clear" w:color="auto" w:fill="E6E6E6"/>
        </w:rPr>
        <w:fldChar w:fldCharType="begin"/>
      </w:r>
      <w:r w:rsidRPr="00873E1E">
        <w:rPr>
          <w:rFonts w:eastAsia="Calibri"/>
          <w:u w:val="single"/>
        </w:rPr>
        <w:instrText xml:space="preserve"> REF  _Ref506456155 \h \t \w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18.7(g)</w:t>
      </w:r>
      <w:r w:rsidRPr="00873E1E">
        <w:rPr>
          <w:rFonts w:eastAsia="Calibri"/>
          <w:color w:val="2B579A"/>
          <w:u w:val="single"/>
          <w:shd w:val="clear" w:color="auto" w:fill="E6E6E6"/>
        </w:rPr>
        <w:fldChar w:fldCharType="end"/>
      </w:r>
      <w:r w:rsidRPr="00873E1E">
        <w:rPr>
          <w:rFonts w:eastAsia="Calibri"/>
        </w:rPr>
        <w:t xml:space="preserve"> (Easements – Consents), or </w:t>
      </w:r>
      <w:r w:rsidRPr="00873E1E">
        <w:rPr>
          <w:rFonts w:eastAsia="Calibri"/>
          <w:u w:val="single"/>
        </w:rPr>
        <w:t>Schedule </w:t>
      </w:r>
      <w:r w:rsidRPr="00873E1E">
        <w:rPr>
          <w:rFonts w:eastAsia="Calibri"/>
          <w:color w:val="2B579A"/>
          <w:u w:val="single"/>
          <w:shd w:val="clear" w:color="auto" w:fill="E6E6E6"/>
        </w:rPr>
        <w:fldChar w:fldCharType="begin"/>
      </w:r>
      <w:r w:rsidRPr="00873E1E">
        <w:rPr>
          <w:rFonts w:eastAsia="Calibri"/>
          <w:u w:val="single"/>
        </w:rPr>
        <w:instrText xml:space="preserve"> REF  _Ref506456301 \h \t \w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18.8(e)</w:t>
      </w:r>
      <w:r w:rsidRPr="00873E1E">
        <w:rPr>
          <w:rFonts w:eastAsia="Calibri"/>
          <w:color w:val="2B579A"/>
          <w:u w:val="single"/>
          <w:shd w:val="clear" w:color="auto" w:fill="E6E6E6"/>
        </w:rPr>
        <w:fldChar w:fldCharType="end"/>
      </w:r>
      <w:r w:rsidRPr="00873E1E">
        <w:rPr>
          <w:rFonts w:eastAsia="Calibri"/>
        </w:rPr>
        <w:t xml:space="preserve"> (Leased Property – Consents), as applicable, as of the Closing Date </w:t>
      </w:r>
      <w:r w:rsidR="00B34F38" w:rsidRPr="00873E1E">
        <w:rPr>
          <w:rFonts w:eastAsia="Calibri"/>
        </w:rPr>
        <w:t xml:space="preserve">solely </w:t>
      </w:r>
      <w:r w:rsidRPr="00873E1E">
        <w:rPr>
          <w:rFonts w:eastAsia="Calibri"/>
        </w:rPr>
        <w:t xml:space="preserve">for purposes of </w:t>
      </w:r>
      <w:bookmarkStart w:id="2380" w:name="_cp_field_47_1612"/>
      <w:r w:rsidRPr="00873E1E">
        <w:rPr>
          <w:rFonts w:eastAsia="Calibri"/>
          <w:color w:val="2B579A"/>
          <w:u w:val="single"/>
          <w:shd w:val="clear" w:color="auto" w:fill="E6E6E6"/>
        </w:rPr>
        <w:fldChar w:fldCharType="begin"/>
      </w:r>
      <w:r w:rsidRPr="00873E1E">
        <w:rPr>
          <w:rFonts w:eastAsia="Calibri"/>
          <w:u w:val="single"/>
        </w:rPr>
        <w:instrText xml:space="preserve"> REF _Ref446334401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Article 24</w:t>
      </w:r>
      <w:r w:rsidRPr="00873E1E">
        <w:rPr>
          <w:rFonts w:eastAsia="Calibri"/>
          <w:color w:val="2B579A"/>
          <w:u w:val="single"/>
          <w:shd w:val="clear" w:color="auto" w:fill="E6E6E6"/>
        </w:rPr>
        <w:fldChar w:fldCharType="end"/>
      </w:r>
      <w:r w:rsidRPr="00873E1E">
        <w:rPr>
          <w:rFonts w:eastAsia="Calibri"/>
        </w:rPr>
        <w:t xml:space="preserve"> </w:t>
      </w:r>
      <w:bookmarkEnd w:id="2380"/>
      <w:r w:rsidRPr="00873E1E">
        <w:rPr>
          <w:rFonts w:eastAsia="Calibri"/>
        </w:rPr>
        <w:t>(Indemnification)</w:t>
      </w:r>
      <w:r w:rsidR="004D7078" w:rsidRPr="00873E1E">
        <w:rPr>
          <w:rFonts w:eastAsia="Calibri"/>
        </w:rPr>
        <w:t>.</w:t>
      </w:r>
      <w:bookmarkEnd w:id="2376"/>
    </w:p>
    <w:p w14:paraId="4FA7E124" w14:textId="4A360E3D" w:rsidR="004D7078" w:rsidRPr="00873E1E" w:rsidRDefault="00235702" w:rsidP="007E5094">
      <w:pPr>
        <w:pStyle w:val="WP2L3"/>
      </w:pPr>
      <w:bookmarkStart w:id="2381" w:name="_Ref4217226"/>
      <w:r w:rsidRPr="00873E1E">
        <w:t xml:space="preserve">If Buyer delivers a Schedule Supplement prior to the FNTP Date that adds a Consent to </w:t>
      </w:r>
      <w:bookmarkStart w:id="2382" w:name="DocXTextRef618"/>
      <w:r w:rsidRPr="00873E1E">
        <w:rPr>
          <w:u w:val="single"/>
        </w:rPr>
        <w:t>Schedule </w:t>
      </w:r>
      <w:bookmarkEnd w:id="2382"/>
      <w:r w:rsidRPr="00873E1E">
        <w:rPr>
          <w:color w:val="2B579A"/>
          <w:u w:val="single"/>
          <w:shd w:val="clear" w:color="auto" w:fill="E6E6E6"/>
        </w:rPr>
        <w:fldChar w:fldCharType="begin"/>
      </w:r>
      <w:r w:rsidRPr="00873E1E">
        <w:rPr>
          <w:u w:val="single"/>
        </w:rPr>
        <w:instrText xml:space="preserve"> REF  _Ref276036069 \h \t \w </w:instrText>
      </w:r>
      <w:r w:rsidR="00253200" w:rsidRPr="00873E1E">
        <w:rPr>
          <w:u w:val="single"/>
        </w:rPr>
        <w:instrText xml:space="preserve">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19.5</w:t>
      </w:r>
      <w:r w:rsidRPr="00873E1E">
        <w:rPr>
          <w:color w:val="2B579A"/>
          <w:u w:val="single"/>
          <w:shd w:val="clear" w:color="auto" w:fill="E6E6E6"/>
        </w:rPr>
        <w:fldChar w:fldCharType="end"/>
      </w:r>
      <w:r w:rsidRPr="00873E1E">
        <w:t xml:space="preserve"> (Buyer’s Consents and Buyer’s Regulatory Approvals), such Consent shall constitute a Buyer’s Required Consent for purposes of </w:t>
      </w:r>
      <w:r w:rsidRPr="00873E1E">
        <w:rPr>
          <w:color w:val="2B579A"/>
          <w:u w:val="single"/>
          <w:shd w:val="clear" w:color="auto" w:fill="E6E6E6"/>
        </w:rPr>
        <w:fldChar w:fldCharType="begin"/>
      </w:r>
      <w:r w:rsidRPr="00873E1E">
        <w:rPr>
          <w:u w:val="single"/>
        </w:rPr>
        <w:instrText xml:space="preserve"> REF _Ref456541684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7.2(a)(i)</w:t>
      </w:r>
      <w:r w:rsidRPr="00873E1E">
        <w:rPr>
          <w:color w:val="2B579A"/>
          <w:u w:val="single"/>
          <w:shd w:val="clear" w:color="auto" w:fill="E6E6E6"/>
        </w:rPr>
        <w:fldChar w:fldCharType="end"/>
      </w:r>
      <w:r w:rsidRPr="00873E1E">
        <w:t xml:space="preserve"> and, if the Closing occurs, as of the Closing Date for purposes of </w:t>
      </w:r>
      <w:r w:rsidRPr="00873E1E">
        <w:rPr>
          <w:rFonts w:eastAsia="Calibri"/>
          <w:color w:val="2B579A"/>
          <w:u w:val="single"/>
          <w:shd w:val="clear" w:color="auto" w:fill="E6E6E6"/>
        </w:rPr>
        <w:fldChar w:fldCharType="begin"/>
      </w:r>
      <w:r w:rsidRPr="00873E1E">
        <w:rPr>
          <w:rFonts w:eastAsia="Calibri"/>
          <w:u w:val="single"/>
        </w:rPr>
        <w:instrText xml:space="preserve"> REF _Ref446334401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Article 24</w:t>
      </w:r>
      <w:r w:rsidRPr="00873E1E">
        <w:rPr>
          <w:rFonts w:eastAsia="Calibri"/>
          <w:color w:val="2B579A"/>
          <w:u w:val="single"/>
          <w:shd w:val="clear" w:color="auto" w:fill="E6E6E6"/>
        </w:rPr>
        <w:fldChar w:fldCharType="end"/>
      </w:r>
      <w:r w:rsidRPr="00873E1E">
        <w:rPr>
          <w:rFonts w:eastAsia="Calibri"/>
        </w:rPr>
        <w:t xml:space="preserve"> (Indemnification), such matter shall be deemed included in </w:t>
      </w:r>
      <w:bookmarkStart w:id="2383" w:name="DocXTextRef619"/>
      <w:r w:rsidRPr="00873E1E">
        <w:rPr>
          <w:u w:val="single"/>
        </w:rPr>
        <w:t>Schedule </w:t>
      </w:r>
      <w:bookmarkEnd w:id="2383"/>
      <w:r w:rsidRPr="00253200">
        <w:rPr>
          <w:color w:val="2B579A"/>
          <w:u w:val="single"/>
          <w:shd w:val="clear" w:color="auto" w:fill="E6E6E6"/>
        </w:rPr>
        <w:fldChar w:fldCharType="begin"/>
      </w:r>
      <w:r w:rsidRPr="00253200">
        <w:rPr>
          <w:u w:val="single"/>
        </w:rPr>
        <w:instrText xml:space="preserve"> REF  _Ref276036069 \h \t \w </w:instrText>
      </w:r>
      <w:r w:rsidR="00253200">
        <w:rPr>
          <w:u w:val="single"/>
        </w:rPr>
        <w:instrText xml:space="preserve"> \* MERGEFORMAT </w:instrText>
      </w:r>
      <w:r w:rsidRPr="00253200">
        <w:rPr>
          <w:color w:val="2B579A"/>
          <w:u w:val="single"/>
          <w:shd w:val="clear" w:color="auto" w:fill="E6E6E6"/>
        </w:rPr>
      </w:r>
      <w:r w:rsidRPr="00253200">
        <w:rPr>
          <w:color w:val="2B579A"/>
          <w:u w:val="single"/>
          <w:shd w:val="clear" w:color="auto" w:fill="E6E6E6"/>
        </w:rPr>
        <w:fldChar w:fldCharType="separate"/>
      </w:r>
      <w:r w:rsidR="001505EC">
        <w:rPr>
          <w:u w:val="single"/>
        </w:rPr>
        <w:t>19.5</w:t>
      </w:r>
      <w:r w:rsidRPr="00253200">
        <w:rPr>
          <w:color w:val="2B579A"/>
          <w:u w:val="single"/>
          <w:shd w:val="clear" w:color="auto" w:fill="E6E6E6"/>
        </w:rPr>
        <w:fldChar w:fldCharType="end"/>
      </w:r>
      <w:r w:rsidRPr="00873E1E">
        <w:t xml:space="preserve"> (Buyer’s Consents and Buyer’s Regulatory Approvals)</w:t>
      </w:r>
      <w:r w:rsidR="004D7078" w:rsidRPr="00873E1E">
        <w:t>.</w:t>
      </w:r>
      <w:bookmarkEnd w:id="2381"/>
    </w:p>
    <w:p w14:paraId="76751251" w14:textId="77777777" w:rsidR="004D7078" w:rsidRPr="00873E1E" w:rsidRDefault="004D7078" w:rsidP="007E5094">
      <w:pPr>
        <w:pStyle w:val="WP2L2"/>
        <w:rPr>
          <w:vanish/>
          <w:specVanish/>
        </w:rPr>
      </w:pPr>
      <w:bookmarkStart w:id="2384" w:name="_Ref446916870"/>
      <w:bookmarkStart w:id="2385" w:name="_Ref446947424"/>
      <w:bookmarkStart w:id="2386" w:name="_Toc33799287"/>
      <w:bookmarkStart w:id="2387" w:name="_Toc66116205"/>
      <w:bookmarkStart w:id="2388" w:name="_Toc106296384"/>
      <w:r w:rsidRPr="00873E1E">
        <w:rPr>
          <w:rFonts w:eastAsia="Calibri"/>
          <w:b/>
          <w:szCs w:val="24"/>
        </w:rPr>
        <w:t>Post-Closing Assurances</w:t>
      </w:r>
      <w:bookmarkEnd w:id="2384"/>
      <w:bookmarkEnd w:id="2385"/>
      <w:bookmarkEnd w:id="2386"/>
      <w:bookmarkEnd w:id="2387"/>
      <w:bookmarkEnd w:id="2388"/>
    </w:p>
    <w:p w14:paraId="044CB161" w14:textId="77777777" w:rsidR="004D7078" w:rsidRPr="00873E1E" w:rsidRDefault="004D7078" w:rsidP="00C86CA0">
      <w:pPr>
        <w:pStyle w:val="WP2Para2"/>
      </w:pPr>
      <w:r w:rsidRPr="00873E1E">
        <w:rPr>
          <w:rFonts w:eastAsia="Calibri"/>
          <w:snapToGrid w:val="0"/>
        </w:rPr>
        <w:t>.</w:t>
      </w:r>
      <w:r w:rsidRPr="00873E1E">
        <w:rPr>
          <w:rFonts w:eastAsia="Calibri"/>
          <w:b/>
          <w:snapToGrid w:val="0"/>
        </w:rPr>
        <w:t xml:space="preserve">  </w:t>
      </w:r>
      <w:r w:rsidRPr="00873E1E">
        <w:rPr>
          <w:rFonts w:eastAsia="Calibri"/>
          <w:snapToGrid w:val="0"/>
        </w:rPr>
        <w:t>After the Closing, each Party shall execute and deliver, upon the reasonable request of the other Party, any and all further instruments or documents, and exercise commercially reasonable efforts to take such further actions as may reasonably be required, to fulfill and implement the terms of this Agreement or realize the benefits intended to be afforded hereby, including such actions as are necessary or desirable in connection with obtaining any third party Consent, Permit, or waiver or any regulatory filing as a Party may undertake in connection herewith.</w:t>
      </w:r>
    </w:p>
    <w:p w14:paraId="0D3D84C6" w14:textId="77777777" w:rsidR="004D7078" w:rsidRPr="00873E1E" w:rsidRDefault="004D7078" w:rsidP="007E5094">
      <w:pPr>
        <w:pStyle w:val="WP2L2"/>
        <w:rPr>
          <w:vanish/>
          <w:specVanish/>
        </w:rPr>
      </w:pPr>
      <w:bookmarkStart w:id="2389" w:name="_Ref446915206"/>
      <w:bookmarkStart w:id="2390" w:name="_Toc33799288"/>
      <w:bookmarkStart w:id="2391" w:name="_Toc66116206"/>
      <w:bookmarkStart w:id="2392" w:name="_Toc106296385"/>
      <w:bookmarkStart w:id="2393" w:name="_Ref479148440"/>
      <w:r w:rsidRPr="00873E1E">
        <w:rPr>
          <w:rFonts w:eastAsia="Calibri"/>
          <w:b/>
        </w:rPr>
        <w:t>MISO Agreement</w:t>
      </w:r>
      <w:bookmarkEnd w:id="2389"/>
      <w:bookmarkEnd w:id="2390"/>
      <w:bookmarkEnd w:id="2391"/>
      <w:bookmarkEnd w:id="2392"/>
    </w:p>
    <w:p w14:paraId="0C1B4BB1" w14:textId="1AB0D5AC" w:rsidR="004D7078" w:rsidRPr="00873E1E" w:rsidRDefault="004D7078" w:rsidP="00C86CA0">
      <w:pPr>
        <w:pStyle w:val="WP2Para2"/>
      </w:pPr>
      <w:r w:rsidRPr="00873E1E">
        <w:rPr>
          <w:rFonts w:eastAsia="Calibri"/>
        </w:rPr>
        <w:t>.</w:t>
      </w:r>
      <w:bookmarkEnd w:id="2393"/>
      <w:r w:rsidRPr="00873E1E">
        <w:rPr>
          <w:rFonts w:eastAsia="Calibri"/>
          <w:snapToGrid w:val="0"/>
        </w:rPr>
        <w:t xml:space="preserve">  Contemporaneous with the execution of this Agreement, the Parties have executed and delivered the MISO Agreement.</w:t>
      </w:r>
    </w:p>
    <w:p w14:paraId="0E337BC7" w14:textId="1C136190" w:rsidR="004D7078" w:rsidRPr="00873E1E" w:rsidRDefault="004D7078" w:rsidP="00B10DC2">
      <w:pPr>
        <w:pStyle w:val="WP2L2"/>
        <w:keepNext/>
        <w:rPr>
          <w:b/>
        </w:rPr>
      </w:pPr>
      <w:bookmarkStart w:id="2394" w:name="_Ref4217227"/>
      <w:bookmarkStart w:id="2395" w:name="_Ref506905505"/>
      <w:bookmarkStart w:id="2396" w:name="_Toc33799289"/>
      <w:bookmarkStart w:id="2397" w:name="_Toc66116207"/>
      <w:bookmarkStart w:id="2398" w:name="_Toc106296386"/>
      <w:bookmarkStart w:id="2399" w:name="_Ref447205429"/>
      <w:bookmarkStart w:id="2400" w:name="_Ref448232201"/>
      <w:r w:rsidRPr="00873E1E">
        <w:rPr>
          <w:b/>
        </w:rPr>
        <w:t>Interconnection, Deliverability, and Transmission</w:t>
      </w:r>
      <w:bookmarkEnd w:id="2394"/>
      <w:r w:rsidRPr="00873E1E">
        <w:rPr>
          <w:rFonts w:eastAsia="Calibri"/>
        </w:rPr>
        <w:t>.</w:t>
      </w:r>
      <w:bookmarkEnd w:id="2395"/>
      <w:bookmarkEnd w:id="2396"/>
      <w:bookmarkEnd w:id="2397"/>
      <w:bookmarkEnd w:id="2398"/>
    </w:p>
    <w:p w14:paraId="6C14C33B" w14:textId="77777777" w:rsidR="004978C6" w:rsidRDefault="004978C6" w:rsidP="004978C6">
      <w:pPr>
        <w:pStyle w:val="WP2L3"/>
        <w:rPr>
          <w:szCs w:val="22"/>
        </w:rPr>
      </w:pPr>
      <w:bookmarkStart w:id="2401" w:name="_Ref4146809"/>
      <w:r w:rsidRPr="00253200">
        <w:rPr>
          <w:szCs w:val="22"/>
        </w:rPr>
        <w:t>Seller shall</w:t>
      </w:r>
      <w:r>
        <w:rPr>
          <w:szCs w:val="22"/>
        </w:rPr>
        <w:t xml:space="preserve">, at its sole cost and expense (subject to </w:t>
      </w:r>
      <w:r w:rsidRPr="0099506C">
        <w:rPr>
          <w:rFonts w:eastAsia="Calibri"/>
          <w:szCs w:val="24"/>
          <w:u w:val="single"/>
        </w:rPr>
        <w:t>Section 20</w:t>
      </w:r>
      <w:r>
        <w:rPr>
          <w:rFonts w:eastAsia="Calibri"/>
          <w:szCs w:val="24"/>
          <w:u w:val="single"/>
        </w:rPr>
        <w:t>.6(b)</w:t>
      </w:r>
      <w:r>
        <w:t>)</w:t>
      </w:r>
      <w:r>
        <w:rPr>
          <w:szCs w:val="22"/>
        </w:rPr>
        <w:t>,</w:t>
      </w:r>
      <w:r w:rsidRPr="00253200">
        <w:rPr>
          <w:szCs w:val="22"/>
        </w:rPr>
        <w:t xml:space="preserve"> </w:t>
      </w:r>
      <w:r>
        <w:rPr>
          <w:szCs w:val="22"/>
        </w:rPr>
        <w:t xml:space="preserve">arrange for, </w:t>
      </w:r>
      <w:r w:rsidRPr="00253200">
        <w:rPr>
          <w:szCs w:val="22"/>
        </w:rPr>
        <w:t>obtain</w:t>
      </w:r>
      <w:r>
        <w:rPr>
          <w:szCs w:val="22"/>
        </w:rPr>
        <w:t>,</w:t>
      </w:r>
      <w:r w:rsidRPr="00253200">
        <w:rPr>
          <w:szCs w:val="22"/>
        </w:rPr>
        <w:t xml:space="preserve"> </w:t>
      </w:r>
      <w:r>
        <w:rPr>
          <w:szCs w:val="22"/>
        </w:rPr>
        <w:t xml:space="preserve">and </w:t>
      </w:r>
      <w:r w:rsidRPr="00253200">
        <w:rPr>
          <w:szCs w:val="22"/>
        </w:rPr>
        <w:t>receive</w:t>
      </w:r>
      <w:r>
        <w:rPr>
          <w:szCs w:val="22"/>
        </w:rPr>
        <w:t xml:space="preserve"> prior to Mechanical Completion:</w:t>
      </w:r>
    </w:p>
    <w:p w14:paraId="73929130" w14:textId="77777777" w:rsidR="004978C6" w:rsidRDefault="004978C6" w:rsidP="004978C6">
      <w:pPr>
        <w:pStyle w:val="WP2L4"/>
        <w:tabs>
          <w:tab w:val="clear" w:pos="2880"/>
          <w:tab w:val="num" w:pos="360"/>
        </w:tabs>
      </w:pPr>
      <w:r w:rsidRPr="00253200">
        <w:t>Full Deliverability and the Required Project Recognition, and</w:t>
      </w:r>
    </w:p>
    <w:p w14:paraId="58D8C7DC" w14:textId="77777777" w:rsidR="004978C6" w:rsidRDefault="004978C6" w:rsidP="004978C6">
      <w:pPr>
        <w:pStyle w:val="WP2L4"/>
        <w:tabs>
          <w:tab w:val="clear" w:pos="2880"/>
          <w:tab w:val="num" w:pos="360"/>
        </w:tabs>
      </w:pPr>
      <w:r>
        <w:t>w</w:t>
      </w:r>
      <w:r w:rsidRPr="00253200">
        <w:t>ithout limiting the foregoing, the Required Deliverability Arrangements, Project Recognition Agreements, and all necessary approvals and authorizations for Full Deliverability and the Required Project Recognition,</w:t>
      </w:r>
    </w:p>
    <w:p w14:paraId="0F7832A5" w14:textId="69461452" w:rsidR="004978C6" w:rsidRDefault="004978C6" w:rsidP="004978C6">
      <w:pPr>
        <w:pStyle w:val="WP2L3"/>
        <w:numPr>
          <w:ilvl w:val="0"/>
          <w:numId w:val="0"/>
        </w:numPr>
        <w:rPr>
          <w:szCs w:val="22"/>
        </w:rPr>
      </w:pPr>
      <w:r w:rsidRPr="00253200">
        <w:t xml:space="preserve">all of which shall be </w:t>
      </w:r>
      <w:r w:rsidRPr="00122A40">
        <w:rPr>
          <w:rFonts w:eastAsia="Calibri"/>
        </w:rPr>
        <w:t>final and not subject to appeal or legal challenge</w:t>
      </w:r>
      <w:r>
        <w:rPr>
          <w:rFonts w:eastAsia="Calibri"/>
        </w:rPr>
        <w:t xml:space="preserve"> at Mechanical Completion</w:t>
      </w:r>
      <w:r w:rsidRPr="00253200">
        <w:t>.</w:t>
      </w:r>
      <w:r>
        <w:t xml:space="preserve">  </w:t>
      </w:r>
      <w:r w:rsidRPr="00253200">
        <w:t xml:space="preserve">In connection with </w:t>
      </w:r>
      <w:r>
        <w:t xml:space="preserve">its obligations under this </w:t>
      </w:r>
      <w:r w:rsidRPr="0099506C">
        <w:rPr>
          <w:rFonts w:eastAsia="Calibri"/>
          <w:color w:val="2B579A"/>
          <w:szCs w:val="24"/>
          <w:u w:val="single"/>
          <w:shd w:val="clear" w:color="auto" w:fill="E6E6E6"/>
        </w:rPr>
        <w:fldChar w:fldCharType="begin"/>
      </w:r>
      <w:r w:rsidRPr="0099506C">
        <w:rPr>
          <w:rFonts w:eastAsia="Calibri"/>
          <w:szCs w:val="24"/>
          <w:u w:val="single"/>
        </w:rPr>
        <w:instrText xml:space="preserve"> REF _Ref528917252 \w \h  \* MERGEFORMAT </w:instrText>
      </w:r>
      <w:r w:rsidRPr="0099506C">
        <w:rPr>
          <w:rFonts w:eastAsia="Calibri"/>
          <w:color w:val="2B579A"/>
          <w:szCs w:val="24"/>
          <w:u w:val="single"/>
          <w:shd w:val="clear" w:color="auto" w:fill="E6E6E6"/>
        </w:rPr>
        <w:fldChar w:fldCharType="separate"/>
      </w:r>
      <w:r w:rsidR="001505EC">
        <w:rPr>
          <w:rFonts w:eastAsia="Calibri"/>
          <w:b/>
          <w:bCs/>
          <w:color w:val="2B579A"/>
          <w:szCs w:val="24"/>
          <w:u w:val="single"/>
          <w:shd w:val="clear" w:color="auto" w:fill="E6E6E6"/>
        </w:rPr>
        <w:t>Error! Reference source not found.</w:t>
      </w:r>
      <w:r w:rsidRPr="0099506C">
        <w:rPr>
          <w:rFonts w:eastAsia="Calibri"/>
          <w:color w:val="2B579A"/>
          <w:szCs w:val="24"/>
          <w:u w:val="single"/>
          <w:shd w:val="clear" w:color="auto" w:fill="E6E6E6"/>
        </w:rPr>
        <w:fldChar w:fldCharType="end"/>
      </w:r>
      <w:r w:rsidRPr="00253200">
        <w:t xml:space="preserve">, </w:t>
      </w:r>
      <w:r>
        <w:t xml:space="preserve">and without limiting its other obligations under this Agreement (including </w:t>
      </w:r>
      <w:r w:rsidRPr="0099506C">
        <w:rPr>
          <w:rFonts w:eastAsia="Calibri"/>
          <w:color w:val="2B579A"/>
          <w:szCs w:val="24"/>
          <w:u w:val="single"/>
          <w:shd w:val="clear" w:color="auto" w:fill="E6E6E6"/>
        </w:rPr>
        <w:fldChar w:fldCharType="begin"/>
      </w:r>
      <w:r w:rsidRPr="0099506C">
        <w:rPr>
          <w:rFonts w:eastAsia="Calibri"/>
          <w:szCs w:val="24"/>
          <w:u w:val="single"/>
        </w:rPr>
        <w:instrText xml:space="preserve"> REF _Ref528917252 \w \h  \* MERGEFORMAT </w:instrText>
      </w:r>
      <w:r w:rsidRPr="0099506C">
        <w:rPr>
          <w:rFonts w:eastAsia="Calibri"/>
          <w:color w:val="2B579A"/>
          <w:szCs w:val="24"/>
          <w:u w:val="single"/>
          <w:shd w:val="clear" w:color="auto" w:fill="E6E6E6"/>
        </w:rPr>
        <w:fldChar w:fldCharType="separate"/>
      </w:r>
      <w:r w:rsidR="001505EC">
        <w:rPr>
          <w:rFonts w:eastAsia="Calibri"/>
          <w:b/>
          <w:bCs/>
          <w:color w:val="2B579A"/>
          <w:szCs w:val="24"/>
          <w:u w:val="single"/>
          <w:shd w:val="clear" w:color="auto" w:fill="E6E6E6"/>
        </w:rPr>
        <w:t>Error! Reference source not found.</w:t>
      </w:r>
      <w:r w:rsidRPr="0099506C">
        <w:rPr>
          <w:rFonts w:eastAsia="Calibri"/>
          <w:color w:val="2B579A"/>
          <w:szCs w:val="24"/>
          <w:u w:val="single"/>
          <w:shd w:val="clear" w:color="auto" w:fill="E6E6E6"/>
        </w:rPr>
        <w:fldChar w:fldCharType="end"/>
      </w:r>
      <w:r>
        <w:t xml:space="preserve">) or its rights under </w:t>
      </w:r>
      <w:r w:rsidRPr="0099506C">
        <w:rPr>
          <w:rFonts w:eastAsia="Calibri"/>
          <w:color w:val="2B579A"/>
          <w:szCs w:val="24"/>
          <w:u w:val="single"/>
          <w:shd w:val="clear" w:color="auto" w:fill="E6E6E6"/>
        </w:rPr>
        <w:fldChar w:fldCharType="begin"/>
      </w:r>
      <w:r w:rsidRPr="0099506C">
        <w:rPr>
          <w:rFonts w:eastAsia="Calibri"/>
          <w:szCs w:val="24"/>
          <w:u w:val="single"/>
        </w:rPr>
        <w:instrText xml:space="preserve"> REF _Ref528917252 \w \h  \* MERGEFORMAT </w:instrText>
      </w:r>
      <w:r w:rsidRPr="0099506C">
        <w:rPr>
          <w:rFonts w:eastAsia="Calibri"/>
          <w:color w:val="2B579A"/>
          <w:szCs w:val="24"/>
          <w:u w:val="single"/>
          <w:shd w:val="clear" w:color="auto" w:fill="E6E6E6"/>
        </w:rPr>
        <w:fldChar w:fldCharType="separate"/>
      </w:r>
      <w:r w:rsidR="001505EC">
        <w:rPr>
          <w:rFonts w:eastAsia="Calibri"/>
          <w:b/>
          <w:bCs/>
          <w:color w:val="2B579A"/>
          <w:szCs w:val="24"/>
          <w:u w:val="single"/>
          <w:shd w:val="clear" w:color="auto" w:fill="E6E6E6"/>
        </w:rPr>
        <w:t>Error! Reference source not found.</w:t>
      </w:r>
      <w:r w:rsidRPr="0099506C">
        <w:rPr>
          <w:rFonts w:eastAsia="Calibri"/>
          <w:color w:val="2B579A"/>
          <w:szCs w:val="24"/>
          <w:u w:val="single"/>
          <w:shd w:val="clear" w:color="auto" w:fill="E6E6E6"/>
        </w:rPr>
        <w:fldChar w:fldCharType="end"/>
      </w:r>
      <w:r>
        <w:t xml:space="preserve">, </w:t>
      </w:r>
      <w:r w:rsidRPr="00253200">
        <w:t>Seller</w:t>
      </w:r>
      <w:r>
        <w:t xml:space="preserve"> shall be</w:t>
      </w:r>
      <w:r w:rsidRPr="00253200">
        <w:t xml:space="preserve"> responsible for</w:t>
      </w:r>
      <w:r>
        <w:t xml:space="preserve"> </w:t>
      </w:r>
      <w:r w:rsidRPr="00253200">
        <w:t>pay</w:t>
      </w:r>
      <w:r>
        <w:t xml:space="preserve">ing, in accordance with the applicable terms of any Required Deliverability Arrangement and any </w:t>
      </w:r>
      <w:r w:rsidRPr="00253200">
        <w:t>Project Recognition Agreement</w:t>
      </w:r>
      <w:r>
        <w:t>,</w:t>
      </w:r>
      <w:r w:rsidRPr="00253200">
        <w:t xml:space="preserve"> </w:t>
      </w:r>
      <w:r>
        <w:t>all costs due and payable by Seller (or any Affiliate of Seller) thereunder.</w:t>
      </w:r>
    </w:p>
    <w:p w14:paraId="113B90C0" w14:textId="24F55A07" w:rsidR="004978C6" w:rsidRDefault="004978C6" w:rsidP="004978C6">
      <w:pPr>
        <w:pStyle w:val="WP2L3"/>
      </w:pPr>
      <w:r>
        <w:t xml:space="preserve">The Parties acknowledge that attainment of Full Deliverability may require the procurement, construction, and installation of Network Upgrades, </w:t>
      </w:r>
      <w:r w:rsidR="00802252">
        <w:t>including</w:t>
      </w:r>
      <w:r>
        <w:t xml:space="preserve"> EAL </w:t>
      </w:r>
      <w:r w:rsidRPr="00CF195F">
        <w:t>Transmission Interconnection Facilities</w:t>
      </w:r>
      <w:r>
        <w:t xml:space="preserve">, and other upgrades and improvements and related work pursuant to the GIA.  </w:t>
      </w:r>
      <w:r w:rsidR="00802252">
        <w:t xml:space="preserve">If and only if the Electric Interconnection Point for the Project is on the EAL Transmission System, </w:t>
      </w:r>
      <w:r>
        <w:t xml:space="preserve">Buyer shall </w:t>
      </w:r>
      <w:r w:rsidRPr="00F20EAF">
        <w:rPr>
          <w:rFonts w:eastAsia="Calibri"/>
        </w:rPr>
        <w:t xml:space="preserve">reimburse Seller, through a Purchase Price increase, for the actual, direct, documented, and verifiable out-of-pocket Reimbursable Transmission Upgrade Costs </w:t>
      </w:r>
      <w:r>
        <w:rPr>
          <w:rFonts w:eastAsia="Calibri"/>
        </w:rPr>
        <w:t xml:space="preserve">(if any) </w:t>
      </w:r>
      <w:r w:rsidRPr="00F20EAF">
        <w:rPr>
          <w:rFonts w:eastAsia="Calibri"/>
        </w:rPr>
        <w:t>reasonably incurred by Seller.  “</w:t>
      </w:r>
      <w:r w:rsidRPr="708BE89E">
        <w:rPr>
          <w:rFonts w:eastAsia="Calibri"/>
          <w:b/>
          <w:bCs/>
          <w:i/>
          <w:iCs/>
        </w:rPr>
        <w:t>Reimbursable Transmission Upgrade Costs</w:t>
      </w:r>
      <w:r w:rsidRPr="00F20EAF">
        <w:rPr>
          <w:rFonts w:eastAsia="Calibri"/>
        </w:rPr>
        <w:t>” s</w:t>
      </w:r>
      <w:r>
        <w:t xml:space="preserve">hall mean the costs of Network Upgrades (if any) paid by Seller under the GIA, other than, subject to </w:t>
      </w:r>
      <w:r>
        <w:lastRenderedPageBreak/>
        <w:t>the following sentence, Stand-Alone Network Upgrades.  “</w:t>
      </w:r>
      <w:r w:rsidRPr="00F20EAF">
        <w:rPr>
          <w:rFonts w:eastAsia="Calibri"/>
        </w:rPr>
        <w:t xml:space="preserve">Reimbursable Transmission Upgrade Costs” shall </w:t>
      </w:r>
      <w:r>
        <w:rPr>
          <w:rFonts w:eastAsia="Calibri"/>
        </w:rPr>
        <w:t xml:space="preserve">also </w:t>
      </w:r>
      <w:r w:rsidRPr="00F20EAF">
        <w:rPr>
          <w:rFonts w:eastAsia="Calibri"/>
        </w:rPr>
        <w:t>include</w:t>
      </w:r>
      <w:r>
        <w:rPr>
          <w:rFonts w:eastAsia="Calibri"/>
        </w:rPr>
        <w:t xml:space="preserve"> the costs of </w:t>
      </w:r>
      <w:r w:rsidRPr="00F20EAF">
        <w:rPr>
          <w:rFonts w:eastAsia="Calibri"/>
        </w:rPr>
        <w:t xml:space="preserve">(i) Stand-Alone Network Upgrades (if any) </w:t>
      </w:r>
      <w:r>
        <w:rPr>
          <w:rFonts w:eastAsia="Calibri"/>
        </w:rPr>
        <w:t xml:space="preserve">paid by Seller under the GIA </w:t>
      </w:r>
      <w:r w:rsidRPr="00F20EAF">
        <w:rPr>
          <w:rFonts w:eastAsia="Calibri"/>
        </w:rPr>
        <w:t xml:space="preserve">if, </w:t>
      </w:r>
      <w:r w:rsidRPr="708BE89E">
        <w:rPr>
          <w:rFonts w:eastAsia="Calibri"/>
        </w:rPr>
        <w:t xml:space="preserve">and only if, and to the extent that, Seller has irrevocably elected </w:t>
      </w:r>
      <w:r w:rsidR="00EA7673">
        <w:rPr>
          <w:rFonts w:eastAsia="Calibri"/>
        </w:rPr>
        <w:t xml:space="preserve">in accordance with applicable MISO Rules (and any other Laws) </w:t>
      </w:r>
      <w:r w:rsidRPr="708BE89E">
        <w:rPr>
          <w:rFonts w:eastAsia="Calibri"/>
        </w:rPr>
        <w:t xml:space="preserve">for [MISO and] EAL Transmission to perform the work required under the GIA for the Stand-Alone Network Upgrades, and (ii) </w:t>
      </w:r>
      <w:r w:rsidRPr="00F20EAF">
        <w:rPr>
          <w:rFonts w:eastAsia="Calibri"/>
        </w:rPr>
        <w:t xml:space="preserve">EAL Transmission Interconnection Facilities </w:t>
      </w:r>
      <w:r>
        <w:rPr>
          <w:rFonts w:eastAsia="Calibri"/>
        </w:rPr>
        <w:t xml:space="preserve">(if any) paid by Seller under the GIA </w:t>
      </w:r>
      <w:r w:rsidRPr="00F20EAF">
        <w:rPr>
          <w:rFonts w:eastAsia="Calibri"/>
        </w:rPr>
        <w:t xml:space="preserve">if, </w:t>
      </w:r>
      <w:r w:rsidRPr="708BE89E">
        <w:rPr>
          <w:rFonts w:eastAsia="Calibri"/>
        </w:rPr>
        <w:t xml:space="preserve">and only if, and to the extent that, Seller has irrevocably elected </w:t>
      </w:r>
      <w:r w:rsidR="00EA7673">
        <w:rPr>
          <w:rFonts w:eastAsia="Calibri"/>
        </w:rPr>
        <w:t xml:space="preserve">in accordance with applicable MISO Rules (and any other Laws) </w:t>
      </w:r>
      <w:r w:rsidRPr="708BE89E">
        <w:rPr>
          <w:rFonts w:eastAsia="Calibri"/>
        </w:rPr>
        <w:t>for [MISO and] EAL Transmission to perform the work required under the GIA for the</w:t>
      </w:r>
      <w:r w:rsidRPr="00F20EAF">
        <w:rPr>
          <w:rFonts w:eastAsia="Calibri"/>
        </w:rPr>
        <w:t xml:space="preserve"> EAL Transmission Interconnection Facilities.  </w:t>
      </w:r>
      <w:r>
        <w:rPr>
          <w:rFonts w:eastAsia="Calibri"/>
        </w:rPr>
        <w:t>For the avoidance of doubt, no cost may be a Reimbursable Transmission Upgrade Cost if the Electrical Interconnection Point is not on the EAL Transmission System</w:t>
      </w:r>
      <w:r w:rsidRPr="00F20EAF">
        <w:rPr>
          <w:rFonts w:eastAsia="Calibri"/>
        </w:rPr>
        <w:t>.</w:t>
      </w:r>
      <w:bookmarkStart w:id="2402" w:name="_Hlk78718273"/>
      <w:r>
        <w:rPr>
          <w:rFonts w:eastAsia="Calibri"/>
        </w:rPr>
        <w:t xml:space="preserve"> </w:t>
      </w:r>
      <w:bookmarkEnd w:id="2402"/>
      <w:r>
        <w:rPr>
          <w:rFonts w:eastAsia="Calibri"/>
        </w:rPr>
        <w:t xml:space="preserve"> </w:t>
      </w:r>
      <w:r w:rsidRPr="00BE324B">
        <w:rPr>
          <w:rFonts w:eastAsia="Calibri"/>
        </w:rPr>
        <w:t>T</w:t>
      </w:r>
      <w:r>
        <w:t>he Purchase Price shall not be adjusted, and Buyer</w:t>
      </w:r>
      <w:r w:rsidRPr="00BE324B">
        <w:rPr>
          <w:rFonts w:eastAsia="Calibri"/>
        </w:rPr>
        <w:t xml:space="preserve"> </w:t>
      </w:r>
      <w:r>
        <w:t>shall not be obligated to reimburse,</w:t>
      </w:r>
      <w:r w:rsidRPr="00600474">
        <w:t xml:space="preserve"> </w:t>
      </w:r>
      <w:r>
        <w:t xml:space="preserve">in whole or in part, or otherwise provide any incremental compensation to Seller for any costs incurred by Seller in connection with its obligations under </w:t>
      </w:r>
      <w:r w:rsidRPr="708BE89E">
        <w:rPr>
          <w:rFonts w:eastAsia="Calibri"/>
          <w:color w:val="2B579A"/>
          <w:u w:val="single"/>
          <w:shd w:val="clear" w:color="auto" w:fill="E6E6E6"/>
        </w:rPr>
        <w:fldChar w:fldCharType="begin"/>
      </w:r>
      <w:r w:rsidRPr="708BE89E">
        <w:rPr>
          <w:rFonts w:eastAsia="Calibri"/>
          <w:u w:val="single"/>
        </w:rPr>
        <w:instrText xml:space="preserve"> REF _Ref528917252 \w \h  \* MERGEFORMAT </w:instrText>
      </w:r>
      <w:r w:rsidRPr="708BE89E">
        <w:rPr>
          <w:rFonts w:eastAsia="Calibri"/>
          <w:color w:val="2B579A"/>
          <w:u w:val="single"/>
          <w:shd w:val="clear" w:color="auto" w:fill="E6E6E6"/>
        </w:rPr>
        <w:fldChar w:fldCharType="separate"/>
      </w:r>
      <w:r w:rsidR="001505EC">
        <w:rPr>
          <w:rFonts w:eastAsia="Calibri"/>
          <w:b/>
          <w:bCs/>
          <w:color w:val="2B579A"/>
          <w:u w:val="single"/>
          <w:shd w:val="clear" w:color="auto" w:fill="E6E6E6"/>
        </w:rPr>
        <w:t>Error! Reference source not found.</w:t>
      </w:r>
      <w:r w:rsidRPr="708BE89E">
        <w:rPr>
          <w:rFonts w:eastAsia="Calibri"/>
          <w:color w:val="2B579A"/>
          <w:u w:val="single"/>
          <w:shd w:val="clear" w:color="auto" w:fill="E6E6E6"/>
        </w:rPr>
        <w:fldChar w:fldCharType="end"/>
      </w:r>
      <w:r>
        <w:t xml:space="preserve"> other than Reimbursable Transmission Upgrade Costs, including any cost incurred by Seller with respect to work on </w:t>
      </w:r>
      <w:r w:rsidRPr="00BE324B">
        <w:rPr>
          <w:rFonts w:eastAsia="Calibri"/>
        </w:rPr>
        <w:t>Stand</w:t>
      </w:r>
      <w:r>
        <w:rPr>
          <w:rFonts w:eastAsia="Calibri"/>
        </w:rPr>
        <w:t>-</w:t>
      </w:r>
      <w:r w:rsidRPr="00BE324B">
        <w:rPr>
          <w:rFonts w:eastAsia="Calibri"/>
        </w:rPr>
        <w:t>Alone Network Upgrades</w:t>
      </w:r>
      <w:r>
        <w:rPr>
          <w:rFonts w:eastAsia="Calibri"/>
        </w:rPr>
        <w:t xml:space="preserve"> or </w:t>
      </w:r>
      <w:r w:rsidRPr="00BE324B">
        <w:rPr>
          <w:rFonts w:eastAsia="Calibri"/>
        </w:rPr>
        <w:t>EAL Transmission Interconnection Facilities</w:t>
      </w:r>
      <w:r>
        <w:rPr>
          <w:rFonts w:eastAsia="Calibri"/>
        </w:rPr>
        <w:t xml:space="preserve"> that Seller has </w:t>
      </w:r>
      <w:r w:rsidR="00040305">
        <w:rPr>
          <w:rFonts w:eastAsia="Calibri"/>
        </w:rPr>
        <w:t xml:space="preserve">validly </w:t>
      </w:r>
      <w:r>
        <w:rPr>
          <w:rFonts w:eastAsia="Calibri"/>
        </w:rPr>
        <w:t>elected not to have [MISO and] EAL Transmission perform</w:t>
      </w:r>
      <w:r>
        <w:t>.</w:t>
      </w:r>
    </w:p>
    <w:p w14:paraId="352CE10E" w14:textId="4FE08A53" w:rsidR="004978C6" w:rsidRDefault="004978C6" w:rsidP="004978C6">
      <w:pPr>
        <w:pStyle w:val="WP2L3"/>
        <w:rPr>
          <w:szCs w:val="22"/>
        </w:rPr>
      </w:pPr>
      <w:r w:rsidRPr="00253200">
        <w:t xml:space="preserve">In connection with </w:t>
      </w:r>
      <w:r>
        <w:t xml:space="preserve">its obligations under this </w:t>
      </w:r>
      <w:r w:rsidRPr="0099506C">
        <w:rPr>
          <w:rFonts w:eastAsia="Calibri"/>
          <w:color w:val="2B579A"/>
          <w:szCs w:val="24"/>
          <w:u w:val="single"/>
          <w:shd w:val="clear" w:color="auto" w:fill="E6E6E6"/>
        </w:rPr>
        <w:fldChar w:fldCharType="begin"/>
      </w:r>
      <w:r w:rsidRPr="0099506C">
        <w:rPr>
          <w:rFonts w:eastAsia="Calibri"/>
          <w:szCs w:val="24"/>
          <w:u w:val="single"/>
        </w:rPr>
        <w:instrText xml:space="preserve"> REF _Ref528917252 \w \h  \* MERGEFORMAT </w:instrText>
      </w:r>
      <w:r w:rsidRPr="0099506C">
        <w:rPr>
          <w:rFonts w:eastAsia="Calibri"/>
          <w:color w:val="2B579A"/>
          <w:szCs w:val="24"/>
          <w:u w:val="single"/>
          <w:shd w:val="clear" w:color="auto" w:fill="E6E6E6"/>
        </w:rPr>
        <w:fldChar w:fldCharType="separate"/>
      </w:r>
      <w:r w:rsidR="001505EC">
        <w:rPr>
          <w:rFonts w:eastAsia="Calibri"/>
          <w:b/>
          <w:bCs/>
          <w:color w:val="2B579A"/>
          <w:szCs w:val="24"/>
          <w:u w:val="single"/>
          <w:shd w:val="clear" w:color="auto" w:fill="E6E6E6"/>
        </w:rPr>
        <w:t>Error! Reference source not found.</w:t>
      </w:r>
      <w:r w:rsidRPr="0099506C">
        <w:rPr>
          <w:rFonts w:eastAsia="Calibri"/>
          <w:color w:val="2B579A"/>
          <w:szCs w:val="24"/>
          <w:u w:val="single"/>
          <w:shd w:val="clear" w:color="auto" w:fill="E6E6E6"/>
        </w:rPr>
        <w:fldChar w:fldCharType="end"/>
      </w:r>
      <w:r w:rsidRPr="00253200">
        <w:t xml:space="preserve">, and </w:t>
      </w:r>
      <w:r w:rsidRPr="0099506C">
        <w:rPr>
          <w:szCs w:val="24"/>
        </w:rPr>
        <w:t xml:space="preserve">without limiting </w:t>
      </w:r>
      <w:r w:rsidRPr="00253200">
        <w:t xml:space="preserve">its other obligations and responsibilities with respect to the Project, </w:t>
      </w:r>
      <w:r>
        <w:t xml:space="preserve">Seller shall (i) be responsible for arranging, obtaining, and completing or causing to be completed prior to Mechanical Completion, in accordance with the Performance Standard, </w:t>
      </w:r>
      <w:r w:rsidRPr="00253200">
        <w:t>the</w:t>
      </w:r>
      <w:r w:rsidRPr="0099506C">
        <w:rPr>
          <w:i/>
        </w:rPr>
        <w:t xml:space="preserve"> </w:t>
      </w:r>
      <w:r w:rsidRPr="00253200">
        <w:t>Electric Interconnection Facilities (including coordinatin</w:t>
      </w:r>
      <w:r>
        <w:t>g</w:t>
      </w:r>
      <w:r w:rsidRPr="00253200">
        <w:t xml:space="preserve"> </w:t>
      </w:r>
      <w:r>
        <w:t xml:space="preserve">activities </w:t>
      </w:r>
      <w:r w:rsidRPr="00253200">
        <w:t xml:space="preserve">with </w:t>
      </w:r>
      <w:r>
        <w:t>MISO, EAL Transmission, and any other applicable balancing authority in connection there</w:t>
      </w:r>
      <w:r w:rsidRPr="00253200">
        <w:t>with</w:t>
      </w:r>
      <w:r>
        <w:t xml:space="preserve">), (ii) </w:t>
      </w:r>
      <w:r w:rsidRPr="00253200">
        <w:rPr>
          <w:rFonts w:eastAsia="Calibri"/>
          <w:szCs w:val="24"/>
        </w:rPr>
        <w:t>timely prepare and submit to the appropriate Persons such documentation and information as required or a</w:t>
      </w:r>
      <w:r>
        <w:rPr>
          <w:rFonts w:eastAsia="Calibri"/>
          <w:szCs w:val="24"/>
        </w:rPr>
        <w:t xml:space="preserve">dvisable </w:t>
      </w:r>
      <w:r w:rsidRPr="00253200">
        <w:rPr>
          <w:rFonts w:eastAsia="Calibri"/>
          <w:szCs w:val="24"/>
        </w:rPr>
        <w:t xml:space="preserve">for Seller to satisfy the requirements of </w:t>
      </w:r>
      <w:r w:rsidRPr="00253200">
        <w:rPr>
          <w:color w:val="2B579A"/>
          <w:szCs w:val="22"/>
          <w:u w:val="single"/>
          <w:shd w:val="clear" w:color="auto" w:fill="E6E6E6"/>
        </w:rPr>
        <w:fldChar w:fldCharType="begin"/>
      </w:r>
      <w:r w:rsidRPr="00253200">
        <w:rPr>
          <w:szCs w:val="22"/>
          <w:u w:val="single"/>
        </w:rPr>
        <w:instrText xml:space="preserve"> REF _Ref4146809 \w \h  \* MERGEFORMAT </w:instrText>
      </w:r>
      <w:r w:rsidRPr="00253200">
        <w:rPr>
          <w:color w:val="2B579A"/>
          <w:szCs w:val="22"/>
          <w:u w:val="single"/>
          <w:shd w:val="clear" w:color="auto" w:fill="E6E6E6"/>
        </w:rPr>
      </w:r>
      <w:r w:rsidRPr="00253200">
        <w:rPr>
          <w:color w:val="2B579A"/>
          <w:szCs w:val="22"/>
          <w:u w:val="single"/>
          <w:shd w:val="clear" w:color="auto" w:fill="E6E6E6"/>
        </w:rPr>
        <w:fldChar w:fldCharType="separate"/>
      </w:r>
      <w:r w:rsidR="001505EC">
        <w:rPr>
          <w:szCs w:val="22"/>
          <w:u w:val="single"/>
        </w:rPr>
        <w:t>Section 20.16(a)</w:t>
      </w:r>
      <w:r w:rsidRPr="00253200">
        <w:rPr>
          <w:color w:val="2B579A"/>
          <w:szCs w:val="22"/>
          <w:u w:val="single"/>
          <w:shd w:val="clear" w:color="auto" w:fill="E6E6E6"/>
        </w:rPr>
        <w:fldChar w:fldCharType="end"/>
      </w:r>
      <w:r w:rsidRPr="00253200">
        <w:rPr>
          <w:rFonts w:eastAsia="Calibri"/>
          <w:szCs w:val="24"/>
        </w:rPr>
        <w:t>, including documents requesting and</w:t>
      </w:r>
      <w:r>
        <w:rPr>
          <w:rFonts w:eastAsia="Calibri"/>
          <w:szCs w:val="24"/>
        </w:rPr>
        <w:t>,</w:t>
      </w:r>
      <w:r w:rsidRPr="00253200">
        <w:rPr>
          <w:rFonts w:eastAsia="Calibri"/>
          <w:szCs w:val="24"/>
        </w:rPr>
        <w:t xml:space="preserve"> if applicable</w:t>
      </w:r>
      <w:r>
        <w:rPr>
          <w:rFonts w:eastAsia="Calibri"/>
          <w:szCs w:val="24"/>
        </w:rPr>
        <w:t>,</w:t>
      </w:r>
      <w:r w:rsidRPr="00253200">
        <w:rPr>
          <w:rFonts w:eastAsia="Calibri"/>
          <w:szCs w:val="24"/>
        </w:rPr>
        <w:t xml:space="preserve"> confirming the Required Deliverability Arrangements</w:t>
      </w:r>
      <w:r>
        <w:rPr>
          <w:rFonts w:eastAsia="Calibri"/>
          <w:szCs w:val="24"/>
        </w:rPr>
        <w:t>,</w:t>
      </w:r>
      <w:r w:rsidRPr="00253200">
        <w:rPr>
          <w:rFonts w:eastAsia="Calibri"/>
          <w:szCs w:val="24"/>
        </w:rPr>
        <w:t xml:space="preserve"> </w:t>
      </w:r>
      <w:r w:rsidRPr="00253200">
        <w:rPr>
          <w:szCs w:val="22"/>
        </w:rPr>
        <w:t xml:space="preserve">the </w:t>
      </w:r>
      <w:r w:rsidRPr="00253200">
        <w:t>Project Recognition</w:t>
      </w:r>
      <w:r>
        <w:t xml:space="preserve"> Agreements</w:t>
      </w:r>
      <w:r w:rsidRPr="00253200">
        <w:rPr>
          <w:szCs w:val="22"/>
        </w:rPr>
        <w:t>,</w:t>
      </w:r>
      <w:r w:rsidRPr="00253200">
        <w:rPr>
          <w:rFonts w:eastAsia="Calibri"/>
          <w:szCs w:val="24"/>
        </w:rPr>
        <w:t xml:space="preserve"> </w:t>
      </w:r>
      <w:r>
        <w:rPr>
          <w:rFonts w:eastAsia="Calibri"/>
          <w:szCs w:val="24"/>
        </w:rPr>
        <w:t xml:space="preserve">and all </w:t>
      </w:r>
      <w:r w:rsidRPr="00253200">
        <w:t xml:space="preserve">necessary approvals and authorizations </w:t>
      </w:r>
      <w:r>
        <w:t>there</w:t>
      </w:r>
      <w:r w:rsidRPr="00253200">
        <w:t>for</w:t>
      </w:r>
      <w:r>
        <w:t>,</w:t>
      </w:r>
      <w:r w:rsidRPr="00253200">
        <w:t xml:space="preserve"> </w:t>
      </w:r>
      <w:r w:rsidRPr="00253200">
        <w:rPr>
          <w:rFonts w:eastAsia="Calibri"/>
          <w:szCs w:val="24"/>
        </w:rPr>
        <w:t>and (ii</w:t>
      </w:r>
      <w:r>
        <w:rPr>
          <w:rFonts w:eastAsia="Calibri"/>
          <w:szCs w:val="24"/>
        </w:rPr>
        <w:t>i</w:t>
      </w:r>
      <w:r w:rsidRPr="00253200">
        <w:rPr>
          <w:rFonts w:eastAsia="Calibri"/>
          <w:szCs w:val="24"/>
        </w:rPr>
        <w:t>) enter into</w:t>
      </w:r>
      <w:r>
        <w:rPr>
          <w:rFonts w:eastAsia="Calibri"/>
          <w:szCs w:val="24"/>
        </w:rPr>
        <w:t>, in accordance with the Performance Standard,</w:t>
      </w:r>
      <w:r w:rsidRPr="00253200">
        <w:rPr>
          <w:rFonts w:eastAsia="Calibri"/>
          <w:szCs w:val="24"/>
        </w:rPr>
        <w:t xml:space="preserve"> the GIA,</w:t>
      </w:r>
      <w:r w:rsidRPr="00253200">
        <w:rPr>
          <w:rFonts w:eastAsia="Calibri"/>
        </w:rPr>
        <w:t xml:space="preserve"> </w:t>
      </w:r>
      <w:r w:rsidRPr="00253200">
        <w:rPr>
          <w:rFonts w:eastAsia="Calibri"/>
          <w:szCs w:val="24"/>
        </w:rPr>
        <w:t>any other Required Deliverability Arrangements, and the Project Recognition Agreements (if any).  Seller shall make timely payments of all application, filing, deposit, study, improvement, upgrade, registration, testing, and other fees, charges, and costs in connection with any request by or for Seller for, or contributing to, Full Deliverability (each such request, a “</w:t>
      </w:r>
      <w:r w:rsidRPr="00253200">
        <w:rPr>
          <w:rFonts w:eastAsia="Calibri"/>
          <w:b/>
          <w:i/>
          <w:szCs w:val="24"/>
        </w:rPr>
        <w:t>Deliverability Request</w:t>
      </w:r>
      <w:r w:rsidRPr="00253200">
        <w:rPr>
          <w:rFonts w:eastAsia="Calibri"/>
          <w:szCs w:val="24"/>
        </w:rPr>
        <w:t>”) or the Required Project Recognition</w:t>
      </w:r>
      <w:r w:rsidRPr="00253200">
        <w:t xml:space="preserve"> </w:t>
      </w:r>
      <w:r w:rsidRPr="00253200">
        <w:rPr>
          <w:szCs w:val="22"/>
        </w:rPr>
        <w:t>(each such request</w:t>
      </w:r>
      <w:r>
        <w:rPr>
          <w:szCs w:val="22"/>
        </w:rPr>
        <w:t>,</w:t>
      </w:r>
      <w:r w:rsidRPr="00253200">
        <w:rPr>
          <w:szCs w:val="22"/>
        </w:rPr>
        <w:t xml:space="preserve"> a “</w:t>
      </w:r>
      <w:r w:rsidRPr="00253200">
        <w:rPr>
          <w:b/>
          <w:i/>
          <w:szCs w:val="22"/>
        </w:rPr>
        <w:t>Project Recognition Request</w:t>
      </w:r>
      <w:r w:rsidRPr="00253200">
        <w:rPr>
          <w:szCs w:val="22"/>
        </w:rPr>
        <w:t>”</w:t>
      </w:r>
      <w:r>
        <w:rPr>
          <w:szCs w:val="22"/>
        </w:rPr>
        <w:t xml:space="preserve">).  </w:t>
      </w:r>
      <w:r w:rsidRPr="00253200">
        <w:rPr>
          <w:rFonts w:eastAsia="Calibri"/>
          <w:szCs w:val="24"/>
        </w:rPr>
        <w:t xml:space="preserve">Once obtained and received, Seller shall maintain </w:t>
      </w:r>
      <w:r>
        <w:rPr>
          <w:rFonts w:eastAsia="Calibri"/>
          <w:szCs w:val="24"/>
        </w:rPr>
        <w:t xml:space="preserve">Full Deliverability, the Required Project Recognition, the </w:t>
      </w:r>
      <w:r w:rsidRPr="00253200">
        <w:rPr>
          <w:szCs w:val="22"/>
        </w:rPr>
        <w:t>Required Deliverability Arrangements</w:t>
      </w:r>
      <w:r>
        <w:rPr>
          <w:szCs w:val="22"/>
        </w:rPr>
        <w:t xml:space="preserve">, </w:t>
      </w:r>
      <w:r w:rsidRPr="00253200">
        <w:rPr>
          <w:szCs w:val="22"/>
        </w:rPr>
        <w:t>the Project Recognition</w:t>
      </w:r>
      <w:r w:rsidRPr="00253200">
        <w:rPr>
          <w:rFonts w:eastAsia="Calibri"/>
          <w:szCs w:val="24"/>
        </w:rPr>
        <w:t xml:space="preserve"> </w:t>
      </w:r>
      <w:r>
        <w:rPr>
          <w:rFonts w:eastAsia="Calibri"/>
          <w:szCs w:val="24"/>
        </w:rPr>
        <w:t xml:space="preserve">Agreements, </w:t>
      </w:r>
      <w:r w:rsidRPr="00253200">
        <w:t>and a</w:t>
      </w:r>
      <w:r>
        <w:t>ll</w:t>
      </w:r>
      <w:r w:rsidRPr="00253200">
        <w:t xml:space="preserve"> necessary approvals and authorizations </w:t>
      </w:r>
      <w:r>
        <w:t>there</w:t>
      </w:r>
      <w:r w:rsidRPr="00253200">
        <w:t xml:space="preserve">for </w:t>
      </w:r>
      <w:r w:rsidRPr="00253200">
        <w:rPr>
          <w:rFonts w:eastAsia="Calibri"/>
          <w:szCs w:val="24"/>
        </w:rPr>
        <w:t>in full force and effect and available for use by the Project through the Closing</w:t>
      </w:r>
      <w:r>
        <w:rPr>
          <w:rFonts w:eastAsia="Calibri"/>
          <w:szCs w:val="24"/>
        </w:rPr>
        <w:t>,</w:t>
      </w:r>
      <w:r w:rsidRPr="00122A40">
        <w:rPr>
          <w:rFonts w:eastAsia="Calibri"/>
        </w:rPr>
        <w:t xml:space="preserve"> </w:t>
      </w:r>
      <w:r w:rsidRPr="00253200">
        <w:rPr>
          <w:rFonts w:eastAsia="Calibri"/>
          <w:szCs w:val="24"/>
        </w:rPr>
        <w:t xml:space="preserve">and, after the Closing, shall not take or omit to take any action that results in the revocation, termination, loss, or reduction of, or otherwise changes in any manner adverse to Buyer, </w:t>
      </w:r>
      <w:r>
        <w:rPr>
          <w:rFonts w:eastAsia="Calibri"/>
          <w:szCs w:val="24"/>
        </w:rPr>
        <w:t xml:space="preserve">any of Full Deliverability, the Required Project Recognition, </w:t>
      </w:r>
      <w:r w:rsidRPr="00253200">
        <w:rPr>
          <w:rFonts w:eastAsia="Calibri"/>
          <w:szCs w:val="24"/>
        </w:rPr>
        <w:t>the Required Deliverability Arrangement</w:t>
      </w:r>
      <w:r>
        <w:rPr>
          <w:rFonts w:eastAsia="Calibri"/>
          <w:szCs w:val="24"/>
        </w:rPr>
        <w:t>s,</w:t>
      </w:r>
      <w:r w:rsidRPr="00253200">
        <w:rPr>
          <w:rFonts w:eastAsia="Calibri"/>
          <w:szCs w:val="24"/>
        </w:rPr>
        <w:t xml:space="preserve"> </w:t>
      </w:r>
      <w:r>
        <w:rPr>
          <w:rFonts w:eastAsia="Calibri"/>
          <w:szCs w:val="24"/>
        </w:rPr>
        <w:t>t</w:t>
      </w:r>
      <w:r w:rsidRPr="00253200">
        <w:rPr>
          <w:rFonts w:eastAsia="Calibri"/>
          <w:szCs w:val="24"/>
        </w:rPr>
        <w:t>he Required Project Recognition</w:t>
      </w:r>
      <w:r>
        <w:rPr>
          <w:rFonts w:eastAsia="Calibri"/>
          <w:szCs w:val="24"/>
        </w:rPr>
        <w:t xml:space="preserve"> Agreements, and such approvals and authorizations, or rights of Buyer with respect thereto, or that fails to comply with the terms and conditions of the </w:t>
      </w:r>
      <w:r w:rsidRPr="00253200">
        <w:rPr>
          <w:rFonts w:eastAsia="Calibri"/>
          <w:szCs w:val="24"/>
        </w:rPr>
        <w:t>Required Deliverability Arrangement</w:t>
      </w:r>
      <w:r>
        <w:rPr>
          <w:rFonts w:eastAsia="Calibri"/>
          <w:szCs w:val="24"/>
        </w:rPr>
        <w:t>s</w:t>
      </w:r>
      <w:r w:rsidRPr="00253200">
        <w:rPr>
          <w:rFonts w:eastAsia="Calibri"/>
          <w:szCs w:val="24"/>
        </w:rPr>
        <w:t xml:space="preserve"> </w:t>
      </w:r>
      <w:r>
        <w:rPr>
          <w:rFonts w:eastAsia="Calibri"/>
          <w:szCs w:val="24"/>
        </w:rPr>
        <w:t>and</w:t>
      </w:r>
      <w:r w:rsidRPr="00253200">
        <w:rPr>
          <w:rFonts w:eastAsia="Calibri"/>
          <w:szCs w:val="24"/>
        </w:rPr>
        <w:t xml:space="preserve"> the </w:t>
      </w:r>
      <w:r w:rsidRPr="00253200">
        <w:rPr>
          <w:rFonts w:eastAsia="Calibri"/>
          <w:szCs w:val="24"/>
        </w:rPr>
        <w:lastRenderedPageBreak/>
        <w:t>Required Project Recognition</w:t>
      </w:r>
      <w:r w:rsidRPr="00253200">
        <w:rPr>
          <w:szCs w:val="22"/>
        </w:rPr>
        <w:t>,</w:t>
      </w:r>
      <w:r w:rsidRPr="00253200">
        <w:t xml:space="preserve"> except to the extent instructed by Buyer under the MISO Agreement or </w:t>
      </w:r>
      <w:r w:rsidRPr="00253200">
        <w:rPr>
          <w:color w:val="2B579A"/>
          <w:u w:val="single"/>
          <w:shd w:val="clear" w:color="auto" w:fill="E6E6E6"/>
        </w:rPr>
        <w:fldChar w:fldCharType="begin"/>
      </w:r>
      <w:r w:rsidRPr="00253200">
        <w:rPr>
          <w:szCs w:val="22"/>
          <w:u w:val="single"/>
        </w:rPr>
        <w:instrText xml:space="preserve"> REF _Ref508366428 \w \h  \* MERGEFORMAT </w:instrText>
      </w:r>
      <w:r w:rsidRPr="00253200">
        <w:rPr>
          <w:color w:val="2B579A"/>
          <w:u w:val="single"/>
          <w:shd w:val="clear" w:color="auto" w:fill="E6E6E6"/>
        </w:rPr>
      </w:r>
      <w:r w:rsidRPr="00253200">
        <w:rPr>
          <w:color w:val="2B579A"/>
          <w:u w:val="single"/>
          <w:shd w:val="clear" w:color="auto" w:fill="E6E6E6"/>
        </w:rPr>
        <w:fldChar w:fldCharType="separate"/>
      </w:r>
      <w:r w:rsidR="001505EC" w:rsidRPr="001505EC">
        <w:rPr>
          <w:u w:val="single"/>
        </w:rPr>
        <w:t>Section 20.19(c)</w:t>
      </w:r>
      <w:r w:rsidRPr="00253200">
        <w:rPr>
          <w:color w:val="2B579A"/>
          <w:u w:val="single"/>
          <w:shd w:val="clear" w:color="auto" w:fill="E6E6E6"/>
        </w:rPr>
        <w:fldChar w:fldCharType="end"/>
      </w:r>
      <w:r w:rsidRPr="00253200">
        <w:rPr>
          <w:rFonts w:eastAsia="Calibri"/>
          <w:szCs w:val="24"/>
        </w:rPr>
        <w:t>.</w:t>
      </w:r>
      <w:r>
        <w:rPr>
          <w:rStyle w:val="FootnoteReference"/>
          <w:szCs w:val="22"/>
        </w:rPr>
        <w:footnoteReference w:id="77"/>
      </w:r>
    </w:p>
    <w:p w14:paraId="4EDF001A" w14:textId="2AFE9790" w:rsidR="00CB54FE" w:rsidRDefault="004978C6" w:rsidP="00DF6279">
      <w:pPr>
        <w:pStyle w:val="WP2L3"/>
      </w:pPr>
      <w:r w:rsidRPr="0032664E">
        <w:rPr>
          <w:rFonts w:eastAsia="Calibri"/>
          <w:szCs w:val="24"/>
        </w:rPr>
        <w:t>Seller represents and warrants that Seller has submitted a GIA request to MISO prior to the Effective Date and has given Buyer a complete and accurate copy of such request (as may have been supplemented or modified by Seller) as of the Effective Date.  Seller shall provide to Buyer, reasonably in advance of the earlier of the time required for submittal thereof and the date identified on the then-current Project Schedule for submittal thereof, a reasonable opportunity to review and comment on any Deliverability Request or Project Recognition Request, or modification thereof, made after the Effective Date and shall consider in good faith timely comments provided by Buyer on any Deliverability Request or Project Recognition Request.  Any Deliverability Request or Project Recognition Request, or modification thereof, submitted after the Effective Date shall be subject to Buyer’s prior approval, which shall not be unreasonably withheld, conditioned, or delayed.</w:t>
      </w:r>
      <w:r>
        <w:t xml:space="preserve">  </w:t>
      </w:r>
      <w:r w:rsidRPr="0032664E">
        <w:rPr>
          <w:rFonts w:eastAsia="Calibri"/>
          <w:szCs w:val="24"/>
        </w:rPr>
        <w:t xml:space="preserve">In addition, and without limiting the other terms of this Agreement or any Ancillary Agreement, Seller shall:  (i) </w:t>
      </w:r>
      <w:r w:rsidRPr="0032664E">
        <w:rPr>
          <w:rFonts w:eastAsia="Calibri"/>
        </w:rPr>
        <w:t>provide Buyer with a complete and accurate copy of any Deliverability Request or Project Recognition Request, or modification thereof, submitted to MISO or any transmission provider (including EAL Transmission) or other Person and any MISO or third party interconnection, transmission, or deliverability study result (</w:t>
      </w:r>
      <w:r w:rsidRPr="0032664E">
        <w:rPr>
          <w:rFonts w:eastAsia="Calibri"/>
          <w:i/>
        </w:rPr>
        <w:t>e.g</w:t>
      </w:r>
      <w:r w:rsidRPr="0032664E">
        <w:rPr>
          <w:rFonts w:eastAsia="Calibri"/>
        </w:rPr>
        <w:t>., interconnection, system impact study, facilities study) with respect to any Deliverability Request or Project Recognition Request promptly after such results are provided or made available to Seller; (ii) notify Buyer (A) of any material development after the Effective Date in the processing or treatment of any Deliverability Request or Project Recognition Request promptly after Seller receives notice thereof and (B) reasonably in advance of any material action taken by Seller with respect to any Deliverability Request or Project Recognition Request; (iii) notify Buyer reasonably in advance of, and, to the extent permitted by MISO if MISO’s consent is required or by any other balancing authority (including EAL Transmission) or Person if such balancing authority’s or Person’s consent is required, allow Buyer and its respective Representatives to attend and participate in, any substantive meeting with MISO Representatives or other Persons regarding such study or any proposed agreement, including a proposed Required Deliverability Arrangement to obtain Full Deliverability or a proposed agreement to obtain the Required Project Recognition (“</w:t>
      </w:r>
      <w:r w:rsidRPr="0032664E">
        <w:rPr>
          <w:rFonts w:eastAsia="Calibri"/>
          <w:b/>
          <w:i/>
        </w:rPr>
        <w:t>Project Recognition Agreement</w:t>
      </w:r>
      <w:r w:rsidRPr="0032664E">
        <w:rPr>
          <w:rFonts w:eastAsia="Calibri"/>
        </w:rPr>
        <w:t xml:space="preserve">”); (iv) provide Buyer with a reasonable opportunity to review and approve any Required Deliverability Arrangement or Project Recognition Agreement in accordance with </w:t>
      </w:r>
      <w:r w:rsidRPr="0032664E">
        <w:rPr>
          <w:rFonts w:eastAsia="Calibri"/>
          <w:color w:val="2B579A"/>
          <w:u w:val="single"/>
          <w:shd w:val="clear" w:color="auto" w:fill="E6E6E6"/>
        </w:rPr>
        <w:fldChar w:fldCharType="begin"/>
      </w:r>
      <w:r w:rsidRPr="0032664E">
        <w:rPr>
          <w:rFonts w:eastAsia="Calibri"/>
          <w:u w:val="single"/>
        </w:rPr>
        <w:instrText xml:space="preserve"> REF _Ref4159154 \w \h  \* MERGEFORMAT </w:instrText>
      </w:r>
      <w:r w:rsidRPr="0032664E">
        <w:rPr>
          <w:rFonts w:eastAsia="Calibri"/>
          <w:color w:val="2B579A"/>
          <w:u w:val="single"/>
          <w:shd w:val="clear" w:color="auto" w:fill="E6E6E6"/>
        </w:rPr>
      </w:r>
      <w:r w:rsidRPr="0032664E">
        <w:rPr>
          <w:rFonts w:eastAsia="Calibri"/>
          <w:color w:val="2B579A"/>
          <w:u w:val="single"/>
          <w:shd w:val="clear" w:color="auto" w:fill="E6E6E6"/>
        </w:rPr>
        <w:fldChar w:fldCharType="separate"/>
      </w:r>
      <w:r w:rsidR="001505EC">
        <w:rPr>
          <w:rFonts w:eastAsia="Calibri"/>
          <w:u w:val="single"/>
        </w:rPr>
        <w:t>Section 5.6</w:t>
      </w:r>
      <w:r w:rsidRPr="0032664E">
        <w:rPr>
          <w:rFonts w:eastAsia="Calibri"/>
          <w:color w:val="2B579A"/>
          <w:u w:val="single"/>
          <w:shd w:val="clear" w:color="auto" w:fill="E6E6E6"/>
        </w:rPr>
        <w:fldChar w:fldCharType="end"/>
      </w:r>
      <w:r w:rsidRPr="0032664E">
        <w:rPr>
          <w:rFonts w:eastAsia="Calibri"/>
        </w:rPr>
        <w:t xml:space="preserve">; (v) perform in accordance with the terms of each Required Deliverability Arrangement or Project Recognition Agreement prior to the assignment of such Required Deliverability Arrangement or Project Recognition Agreement to Buyer at the Closing; (vi) </w:t>
      </w:r>
      <w:r w:rsidRPr="0032664E">
        <w:rPr>
          <w:rFonts w:eastAsia="Calibri"/>
          <w:szCs w:val="24"/>
        </w:rPr>
        <w:t xml:space="preserve">perform in accordance with the terms of each Deliverability Service Agreement or Project Recognition Agreement prior to the assignment of such Deliverability Service Agreement or Project Recognition Agreement to Buyer at the Closing; and </w:t>
      </w:r>
      <w:r>
        <w:rPr>
          <w:rFonts w:eastAsia="Calibri"/>
          <w:szCs w:val="24"/>
        </w:rPr>
        <w:t xml:space="preserve">(vii) </w:t>
      </w:r>
      <w:r w:rsidRPr="0032664E">
        <w:rPr>
          <w:rFonts w:eastAsia="Calibri"/>
        </w:rPr>
        <w:t xml:space="preserve">cooperate with Buyer with respect to any effort to obtain or maintain Full Deliverability for the Project or </w:t>
      </w:r>
      <w:r w:rsidRPr="0032664E">
        <w:rPr>
          <w:szCs w:val="22"/>
        </w:rPr>
        <w:t xml:space="preserve">Commercial Pricing Node (as defined in the MISO Rules) </w:t>
      </w:r>
      <w:r w:rsidRPr="0032664E">
        <w:rPr>
          <w:rFonts w:eastAsia="Calibri"/>
        </w:rPr>
        <w:t>status required herein.</w:t>
      </w:r>
      <w:r>
        <w:rPr>
          <w:rStyle w:val="FootnoteReference"/>
          <w:szCs w:val="22"/>
        </w:rPr>
        <w:footnoteReference w:id="78"/>
      </w:r>
    </w:p>
    <w:p w14:paraId="1B73A0ED" w14:textId="0E2B2206" w:rsidR="00EC1A90" w:rsidRPr="005E2CBC" w:rsidDel="008038E3" w:rsidRDefault="004D7078" w:rsidP="005E2CBC">
      <w:pPr>
        <w:pStyle w:val="WP2L2"/>
        <w:rPr>
          <w:b/>
          <w:bCs/>
        </w:rPr>
      </w:pPr>
      <w:bookmarkStart w:id="2403" w:name="_Ref4217231"/>
      <w:bookmarkStart w:id="2404" w:name="_Toc33799290"/>
      <w:bookmarkStart w:id="2405" w:name="_Toc66116208"/>
      <w:bookmarkStart w:id="2406" w:name="_Toc106296387"/>
      <w:bookmarkEnd w:id="2401"/>
      <w:r w:rsidRPr="708BE89E">
        <w:rPr>
          <w:b/>
          <w:bCs/>
        </w:rPr>
        <w:t>Buyer Network Resource Designation</w:t>
      </w:r>
      <w:bookmarkEnd w:id="2403"/>
      <w:bookmarkEnd w:id="2404"/>
      <w:bookmarkEnd w:id="2405"/>
      <w:bookmarkEnd w:id="2406"/>
    </w:p>
    <w:p w14:paraId="3DF15D7E" w14:textId="77777777" w:rsidR="004D7078" w:rsidRPr="00873E1E" w:rsidRDefault="004D7078" w:rsidP="00C86CA0">
      <w:pPr>
        <w:pStyle w:val="WP2Para2"/>
      </w:pPr>
      <w:r w:rsidRPr="00873E1E">
        <w:lastRenderedPageBreak/>
        <w:t xml:space="preserve">.  </w:t>
      </w:r>
      <w:bookmarkStart w:id="2407" w:name="_Hlk93844999"/>
      <w:r w:rsidRPr="00873E1E">
        <w:t xml:space="preserve">Buyer intends to seek to have the Project qualified and recognized, effective upon or promptly after the Closing, as a firm network resource of Buyer in MISO (and any other balancing authority within MISO) by MISO or such other balancing authority(ies) with a capacity equal to the actual or </w:t>
      </w:r>
      <w:r w:rsidRPr="00831CB3">
        <w:t>estimated PV Plant Capacity</w:t>
      </w:r>
      <w:bookmarkEnd w:id="2407"/>
      <w:r w:rsidRPr="00831CB3">
        <w:t>.</w:t>
      </w:r>
      <w:r w:rsidRPr="00873E1E">
        <w:t xml:space="preserve">  Without limiting Seller’s obligations under the MISO Agreement or the other terms of this Agreement, Seller shall, upon Buyer’s request, execute and file or submit any and all documents and take or refrain from taking any and all other actions in its capacity as Buyer may reasonably request in connection with Buyer’s efforts to obtain such qualification or recognition.</w:t>
      </w:r>
      <w:bookmarkStart w:id="2408" w:name="_Ref446923088"/>
      <w:bookmarkEnd w:id="2399"/>
      <w:bookmarkEnd w:id="2400"/>
    </w:p>
    <w:p w14:paraId="6F9C89DB" w14:textId="3A762FF1" w:rsidR="004D7078" w:rsidRPr="005E2CBC" w:rsidRDefault="004D7078" w:rsidP="005E2CBC">
      <w:pPr>
        <w:pStyle w:val="WP2L2"/>
        <w:rPr>
          <w:b/>
          <w:bCs/>
        </w:rPr>
      </w:pPr>
      <w:bookmarkStart w:id="2409" w:name="_Ref4217232"/>
      <w:bookmarkStart w:id="2410" w:name="_Toc33799291"/>
      <w:bookmarkStart w:id="2411" w:name="_Toc66116209"/>
      <w:bookmarkStart w:id="2412" w:name="_Toc106296388"/>
      <w:bookmarkStart w:id="2413" w:name="_Ref507076753"/>
      <w:r w:rsidRPr="708BE89E">
        <w:rPr>
          <w:b/>
          <w:bCs/>
        </w:rPr>
        <w:t>Real Property Leases</w:t>
      </w:r>
      <w:r w:rsidRPr="005E2CBC">
        <w:rPr>
          <w:b/>
          <w:bCs/>
        </w:rPr>
        <w:t>.</w:t>
      </w:r>
      <w:bookmarkEnd w:id="2409"/>
      <w:bookmarkEnd w:id="2410"/>
      <w:bookmarkEnd w:id="2411"/>
      <w:bookmarkEnd w:id="2412"/>
    </w:p>
    <w:p w14:paraId="636183A7" w14:textId="7EB2477C" w:rsidR="004D7078" w:rsidRPr="00873E1E" w:rsidRDefault="004D7078" w:rsidP="007E5094">
      <w:pPr>
        <w:pStyle w:val="WP2L3"/>
      </w:pPr>
      <w:bookmarkStart w:id="2414" w:name="_Ref4217233"/>
      <w:r>
        <w:t xml:space="preserve">Prior to entering into any Contract on or after the Effective Date that </w:t>
      </w:r>
      <w:r w:rsidR="009C29B5">
        <w:t xml:space="preserve">will or may </w:t>
      </w:r>
      <w:r>
        <w:t xml:space="preserve">become a Real Property Lease (or any amendment or modification to such proposed Real Property Lease), Seller shall </w:t>
      </w:r>
      <w:bookmarkStart w:id="2415" w:name="DocXTextRef635"/>
      <w:r>
        <w:t>(i)</w:t>
      </w:r>
      <w:bookmarkEnd w:id="2415"/>
      <w:r>
        <w:t> provide Buyer with a complete and accurate copy of such proposed Real Property Lease (or such amendment or modification), (ii)</w:t>
      </w:r>
      <w:r w:rsidR="000F6CAA">
        <w:t> </w:t>
      </w:r>
      <w:r>
        <w:t>provide Buyer with a reasonable opportunity to review and comment on such proposed Real Property Lease (or such amendment or modification), and consider in good faith timely comments from Buyer on such proposed Real Property Lease (or such amendment or modification), and (iii)</w:t>
      </w:r>
      <w:r w:rsidR="000F6CAA">
        <w:t> </w:t>
      </w:r>
      <w:r>
        <w:t>not enter into such proposed Real Property Lease (or such amendment or modification) without the prior approval of Buyer, which shall not be unreasonably withheld, conditioned, or delayed.</w:t>
      </w:r>
      <w:bookmarkEnd w:id="2414"/>
    </w:p>
    <w:p w14:paraId="2F04897E" w14:textId="77777777" w:rsidR="004D7078" w:rsidRPr="00873E1E" w:rsidRDefault="004D7078" w:rsidP="007E5094">
      <w:pPr>
        <w:pStyle w:val="WP2L3"/>
      </w:pPr>
      <w:bookmarkStart w:id="2416" w:name="_Ref4217234"/>
      <w:r>
        <w:t>With respect to each proposed Real Property Lease entered into by Seller in connection with or relating to the Project after the Effective Date, Seller shall cause each such proposed Real Property Lease to permit Seller to freely assign, transfer, and/or convey such proposed Real Property Lease to Buyer without the Consent of any Person, including, for the avoidance of doubt, without any requirement that Buyer or any Affiliate of Buyer enter into a new Contract with the counterparty to such proposed Real Property Lease (or any other Person), make any payment to such counterparty (or any other Person), or provide any other new consideration to such counterparty (or any other Person) as a condition to the effectiveness of such assignment, transfer, and/or conveyance.</w:t>
      </w:r>
      <w:bookmarkEnd w:id="2413"/>
      <w:bookmarkEnd w:id="2416"/>
    </w:p>
    <w:p w14:paraId="5C1B68DC" w14:textId="77777777" w:rsidR="004D7078" w:rsidRPr="00873E1E" w:rsidRDefault="004D7078" w:rsidP="007E5094">
      <w:pPr>
        <w:pStyle w:val="WP2L2"/>
        <w:rPr>
          <w:vanish/>
          <w:specVanish/>
        </w:rPr>
      </w:pPr>
      <w:bookmarkStart w:id="2417" w:name="_Ref4217235"/>
      <w:bookmarkStart w:id="2418" w:name="_Toc33799292"/>
      <w:bookmarkStart w:id="2419" w:name="_Toc66116210"/>
      <w:bookmarkStart w:id="2420" w:name="_Toc106296389"/>
      <w:bookmarkStart w:id="2421" w:name="_Ref507418445"/>
      <w:bookmarkStart w:id="2422" w:name="_Ref507066036"/>
      <w:r w:rsidRPr="708BE89E">
        <w:rPr>
          <w:b/>
          <w:bCs/>
        </w:rPr>
        <w:t>Operation of the Project – Closing to Substantial Completion</w:t>
      </w:r>
      <w:bookmarkEnd w:id="2417"/>
      <w:bookmarkEnd w:id="2418"/>
      <w:bookmarkEnd w:id="2419"/>
      <w:bookmarkEnd w:id="2420"/>
    </w:p>
    <w:p w14:paraId="2292A1B5" w14:textId="77777777" w:rsidR="004D7078" w:rsidRPr="00873E1E" w:rsidRDefault="004D7078" w:rsidP="00C86CA0">
      <w:pPr>
        <w:pStyle w:val="WP2Para2"/>
      </w:pPr>
      <w:r w:rsidRPr="00873E1E">
        <w:t>.</w:t>
      </w:r>
      <w:bookmarkEnd w:id="2421"/>
      <w:r w:rsidRPr="00873E1E">
        <w:t xml:space="preserve">  </w:t>
      </w:r>
      <w:bookmarkEnd w:id="2422"/>
    </w:p>
    <w:p w14:paraId="6E5251CD" w14:textId="51D7F749" w:rsidR="004D7078" w:rsidRPr="00873E1E" w:rsidRDefault="00AF2BB5" w:rsidP="007E5094">
      <w:pPr>
        <w:pStyle w:val="WP2L3"/>
      </w:pPr>
      <w:bookmarkStart w:id="2423" w:name="_Ref4217236"/>
      <w:r>
        <w:t>Seller shall be responsible for causing</w:t>
      </w:r>
      <w:r w:rsidR="009F047B">
        <w:t>, after the Closing,</w:t>
      </w:r>
      <w:r>
        <w:t xml:space="preserve"> the Project to achieve initial synchronization with the EAL Transmission System.  </w:t>
      </w:r>
      <w:r w:rsidR="004D7078">
        <w:t xml:space="preserve">Seller shall deliver to Buyer written notice of the date on which Seller in good faith anticipates that </w:t>
      </w:r>
      <w:r w:rsidR="004D7078" w:rsidRPr="708BE89E">
        <w:rPr>
          <w:rFonts w:eastAsia="Calibri"/>
        </w:rPr>
        <w:t xml:space="preserve">the Project will achieve initial synchronization with the </w:t>
      </w:r>
      <w:r w:rsidR="009B5778" w:rsidRPr="708BE89E">
        <w:rPr>
          <w:rFonts w:eastAsia="Calibri"/>
        </w:rPr>
        <w:t>EAL</w:t>
      </w:r>
      <w:r w:rsidR="004D7078" w:rsidRPr="708BE89E">
        <w:rPr>
          <w:rFonts w:eastAsia="Calibri"/>
        </w:rPr>
        <w:t xml:space="preserve"> Transmission System and be capable of delivering energy to the </w:t>
      </w:r>
      <w:r w:rsidR="009B5778" w:rsidRPr="708BE89E">
        <w:rPr>
          <w:rFonts w:eastAsia="Calibri"/>
        </w:rPr>
        <w:t>EAL</w:t>
      </w:r>
      <w:r w:rsidR="004D7078" w:rsidRPr="708BE89E">
        <w:rPr>
          <w:rFonts w:eastAsia="Calibri"/>
        </w:rPr>
        <w:t xml:space="preserve"> Transmission System at the Electrical Interconnection Point as contemplated by this Agreement.  Such written notice shall be delivered by Seller to Buyer at least ten</w:t>
      </w:r>
      <w:r w:rsidR="000F6CAA" w:rsidRPr="708BE89E">
        <w:rPr>
          <w:rFonts w:eastAsia="Calibri"/>
        </w:rPr>
        <w:t> </w:t>
      </w:r>
      <w:r w:rsidR="004D7078" w:rsidRPr="708BE89E">
        <w:rPr>
          <w:rFonts w:eastAsia="Calibri"/>
        </w:rPr>
        <w:t>(10) Business Days, but no more than thirty</w:t>
      </w:r>
      <w:r w:rsidR="000F6CAA" w:rsidRPr="708BE89E">
        <w:rPr>
          <w:rFonts w:eastAsia="Calibri"/>
        </w:rPr>
        <w:t> </w:t>
      </w:r>
      <w:r w:rsidR="004D7078" w:rsidRPr="708BE89E">
        <w:rPr>
          <w:rFonts w:eastAsia="Calibri"/>
        </w:rPr>
        <w:t xml:space="preserve">(30) days, prior to </w:t>
      </w:r>
      <w:r w:rsidR="004D7078">
        <w:t xml:space="preserve">the date on which </w:t>
      </w:r>
      <w:r w:rsidR="004D7078" w:rsidRPr="708BE89E">
        <w:rPr>
          <w:rFonts w:eastAsia="Calibri"/>
        </w:rPr>
        <w:t xml:space="preserve">the Project achieves initial synchronization with the </w:t>
      </w:r>
      <w:r w:rsidR="009B5778" w:rsidRPr="708BE89E">
        <w:rPr>
          <w:rFonts w:eastAsia="Calibri"/>
        </w:rPr>
        <w:t>EAL</w:t>
      </w:r>
      <w:r w:rsidR="004D7078" w:rsidRPr="708BE89E">
        <w:rPr>
          <w:rFonts w:eastAsia="Calibri"/>
        </w:rPr>
        <w:t xml:space="preserve"> Transmission System and is capable of delivering energy to the </w:t>
      </w:r>
      <w:r w:rsidR="009B5778" w:rsidRPr="708BE89E">
        <w:rPr>
          <w:rFonts w:eastAsia="Calibri"/>
        </w:rPr>
        <w:t>EAL</w:t>
      </w:r>
      <w:r w:rsidR="004D7078" w:rsidRPr="708BE89E">
        <w:rPr>
          <w:rFonts w:eastAsia="Calibri"/>
        </w:rPr>
        <w:t xml:space="preserve"> Transmission System at the Electrical Interconnection Point as contemplated by this Agreement.</w:t>
      </w:r>
      <w:bookmarkEnd w:id="2423"/>
    </w:p>
    <w:p w14:paraId="67191663" w14:textId="75FD7F3B" w:rsidR="004D7078" w:rsidRPr="00873E1E" w:rsidRDefault="004D7078" w:rsidP="007E5094">
      <w:pPr>
        <w:pStyle w:val="WP2L3"/>
      </w:pPr>
      <w:bookmarkStart w:id="2424" w:name="_Ref4217237"/>
      <w:bookmarkStart w:id="2425" w:name="_Ref507077838"/>
      <w:r>
        <w:t>No later than three</w:t>
      </w:r>
      <w:r w:rsidR="000F6CAA">
        <w:t> </w:t>
      </w:r>
      <w:r>
        <w:t xml:space="preserve">(3) Business Days after the date on which the Project achieves </w:t>
      </w:r>
      <w:r w:rsidRPr="708BE89E">
        <w:rPr>
          <w:rFonts w:eastAsia="Calibri"/>
        </w:rPr>
        <w:t xml:space="preserve">initial synchronization with the </w:t>
      </w:r>
      <w:r w:rsidR="009B5778" w:rsidRPr="708BE89E">
        <w:rPr>
          <w:rFonts w:eastAsia="Calibri"/>
        </w:rPr>
        <w:t>EAL</w:t>
      </w:r>
      <w:r w:rsidRPr="708BE89E">
        <w:rPr>
          <w:rFonts w:eastAsia="Calibri"/>
        </w:rPr>
        <w:t xml:space="preserve"> Transmission System and is capable of delivering energy to the </w:t>
      </w:r>
      <w:r w:rsidR="009B5778" w:rsidRPr="708BE89E">
        <w:rPr>
          <w:rFonts w:eastAsia="Calibri"/>
        </w:rPr>
        <w:t>EAL</w:t>
      </w:r>
      <w:r w:rsidRPr="708BE89E">
        <w:rPr>
          <w:rFonts w:eastAsia="Calibri"/>
        </w:rPr>
        <w:t xml:space="preserve"> Transmission System at the Electrical Interconnection Point as contemplated </w:t>
      </w:r>
      <w:r w:rsidRPr="708BE89E">
        <w:rPr>
          <w:rFonts w:eastAsia="Calibri"/>
        </w:rPr>
        <w:lastRenderedPageBreak/>
        <w:t xml:space="preserve">by </w:t>
      </w:r>
      <w:r w:rsidR="006641AE" w:rsidRPr="708BE89E">
        <w:rPr>
          <w:rFonts w:eastAsia="Calibri"/>
        </w:rPr>
        <w:t xml:space="preserve">and in accordance with </w:t>
      </w:r>
      <w:r w:rsidRPr="708BE89E">
        <w:rPr>
          <w:rFonts w:eastAsia="Calibri"/>
        </w:rPr>
        <w:t xml:space="preserve">this Agreement, Seller shall deliver to Buyer a certificate, in the form attached hereto as </w:t>
      </w:r>
      <w:r w:rsidRPr="708BE89E">
        <w:rPr>
          <w:rFonts w:eastAsia="Calibri"/>
          <w:u w:val="single"/>
        </w:rPr>
        <w:t>Exhibit N</w:t>
      </w:r>
      <w:r w:rsidRPr="708BE89E">
        <w:rPr>
          <w:rFonts w:eastAsia="Calibri"/>
        </w:rPr>
        <w:t>, dated as of the date such certificate is delivered and executed on Seller’s behalf by a duly authorized officer of Seller.</w:t>
      </w:r>
      <w:bookmarkEnd w:id="2424"/>
    </w:p>
    <w:p w14:paraId="487CC9FA" w14:textId="7114C82F" w:rsidR="004D7078" w:rsidRPr="00873E1E" w:rsidRDefault="00D77495" w:rsidP="007E5094">
      <w:pPr>
        <w:pStyle w:val="WP2L3"/>
      </w:pPr>
      <w:bookmarkStart w:id="2426" w:name="_Ref508366428"/>
      <w:r w:rsidRPr="00873E1E">
        <w:rPr>
          <w:rFonts w:eastAsia="Calibri"/>
        </w:rPr>
        <w:t xml:space="preserve">The Parties agree that notwithstanding anything in this Agreement or </w:t>
      </w:r>
      <w:r w:rsidR="009C29B5" w:rsidRPr="00873E1E">
        <w:rPr>
          <w:rFonts w:eastAsia="Calibri"/>
        </w:rPr>
        <w:t xml:space="preserve">any </w:t>
      </w:r>
      <w:r w:rsidRPr="00873E1E">
        <w:rPr>
          <w:rFonts w:eastAsia="Calibri"/>
        </w:rPr>
        <w:t xml:space="preserve">Ancillary Agreement to the contrary, between the Closing Date and </w:t>
      </w:r>
      <w:r w:rsidR="00692567" w:rsidRPr="00873E1E">
        <w:rPr>
          <w:rFonts w:eastAsia="Calibri"/>
        </w:rPr>
        <w:t xml:space="preserve">the </w:t>
      </w:r>
      <w:r w:rsidRPr="00873E1E">
        <w:rPr>
          <w:rFonts w:eastAsia="Calibri"/>
        </w:rPr>
        <w:t>Substantial Completion</w:t>
      </w:r>
      <w:r w:rsidR="00692567" w:rsidRPr="00873E1E">
        <w:rPr>
          <w:rFonts w:eastAsia="Calibri"/>
        </w:rPr>
        <w:t xml:space="preserve"> Payment Date</w:t>
      </w:r>
      <w:r w:rsidRPr="00873E1E">
        <w:rPr>
          <w:rFonts w:eastAsia="Calibri"/>
        </w:rPr>
        <w:t>, any electric energy, capacity, or Other Electric Product from or attributable to the Project will be delivered or sold at wholesale into the energy markets administered by MISO.  Subject to the foregoing sentence, from</w:t>
      </w:r>
      <w:r w:rsidR="00692567" w:rsidRPr="00873E1E">
        <w:rPr>
          <w:rFonts w:eastAsia="Calibri"/>
        </w:rPr>
        <w:t xml:space="preserve"> </w:t>
      </w:r>
      <w:r w:rsidR="004D7078" w:rsidRPr="00873E1E">
        <w:rPr>
          <w:rFonts w:eastAsia="Calibri"/>
        </w:rPr>
        <w:t xml:space="preserve">and after the date on which the Project achieves initial synchronization with the </w:t>
      </w:r>
      <w:r w:rsidR="009B5778">
        <w:rPr>
          <w:rFonts w:eastAsia="Calibri"/>
        </w:rPr>
        <w:t>EAL</w:t>
      </w:r>
      <w:r w:rsidR="004D7078" w:rsidRPr="00873E1E">
        <w:rPr>
          <w:rFonts w:eastAsia="Calibri"/>
        </w:rPr>
        <w:t xml:space="preserve"> Transmission System and is capable of delivering energy to the </w:t>
      </w:r>
      <w:r w:rsidR="009B5778">
        <w:rPr>
          <w:rFonts w:eastAsia="Calibri"/>
        </w:rPr>
        <w:t>EAL</w:t>
      </w:r>
      <w:r w:rsidR="004D7078" w:rsidRPr="00873E1E">
        <w:rPr>
          <w:rFonts w:eastAsia="Calibri"/>
        </w:rPr>
        <w:t xml:space="preserve"> Transmission System at the Electrical Interconnection Point as contemplated by </w:t>
      </w:r>
      <w:r w:rsidR="00747F99" w:rsidRPr="00873E1E">
        <w:rPr>
          <w:rFonts w:eastAsia="Calibri"/>
        </w:rPr>
        <w:t xml:space="preserve">and in accordance with </w:t>
      </w:r>
      <w:r w:rsidR="004D7078" w:rsidRPr="00873E1E">
        <w:rPr>
          <w:rFonts w:eastAsia="Calibri"/>
        </w:rPr>
        <w:t xml:space="preserve">this Agreement, other than in connection with any Project Performance Test conducted by Seller pursuant to and in accordance with </w:t>
      </w:r>
      <w:r w:rsidR="004D7078" w:rsidRPr="00873E1E">
        <w:rPr>
          <w:rFonts w:eastAsia="Calibri"/>
          <w:color w:val="2B579A"/>
          <w:u w:val="single"/>
          <w:shd w:val="clear" w:color="auto" w:fill="E6E6E6"/>
        </w:rPr>
        <w:fldChar w:fldCharType="begin"/>
      </w:r>
      <w:r w:rsidR="004D7078" w:rsidRPr="00873E1E">
        <w:rPr>
          <w:rFonts w:eastAsia="Calibri"/>
          <w:u w:val="single"/>
        </w:rPr>
        <w:instrText xml:space="preserve"> REF _Ref505880245 \w \h  \* MERGEFORMAT </w:instrText>
      </w:r>
      <w:r w:rsidR="004D7078" w:rsidRPr="00873E1E">
        <w:rPr>
          <w:rFonts w:eastAsia="Calibri"/>
          <w:color w:val="2B579A"/>
          <w:u w:val="single"/>
          <w:shd w:val="clear" w:color="auto" w:fill="E6E6E6"/>
        </w:rPr>
      </w:r>
      <w:r w:rsidR="004D7078" w:rsidRPr="00873E1E">
        <w:rPr>
          <w:rFonts w:eastAsia="Calibri"/>
          <w:color w:val="2B579A"/>
          <w:u w:val="single"/>
          <w:shd w:val="clear" w:color="auto" w:fill="E6E6E6"/>
        </w:rPr>
        <w:fldChar w:fldCharType="separate"/>
      </w:r>
      <w:r w:rsidR="001505EC">
        <w:rPr>
          <w:rFonts w:eastAsia="Calibri"/>
          <w:u w:val="single"/>
        </w:rPr>
        <w:t>Article 9</w:t>
      </w:r>
      <w:r w:rsidR="004D7078" w:rsidRPr="00873E1E">
        <w:rPr>
          <w:rFonts w:eastAsia="Calibri"/>
          <w:color w:val="2B579A"/>
          <w:u w:val="single"/>
          <w:shd w:val="clear" w:color="auto" w:fill="E6E6E6"/>
        </w:rPr>
        <w:fldChar w:fldCharType="end"/>
      </w:r>
      <w:r w:rsidR="004D7078" w:rsidRPr="00873E1E">
        <w:rPr>
          <w:rFonts w:eastAsia="Calibri"/>
        </w:rPr>
        <w:t xml:space="preserve"> (Project Tests; Performance Guarantees), Seller shall not operate the Project or sell, </w:t>
      </w:r>
      <w:r w:rsidR="004D7078" w:rsidRPr="00873E1E">
        <w:rPr>
          <w:rFonts w:eastAsia="Calibri"/>
          <w:snapToGrid w:val="0"/>
        </w:rPr>
        <w:t xml:space="preserve">transfer, or deliver of any electric energy, capacity, or Other Electric Product from or attributable to the Project other than pursuant to and in accordance with the express instructions of Buyer (which may be given by electronic mail to the proper email address of the then-current Seller Project Manager or pursuant to the MISO Agreement).  If Buyer (or any of its Affiliates or agents) delivers express instructions to operate the Project pursuant to this </w:t>
      </w:r>
      <w:r w:rsidR="004D7078" w:rsidRPr="00873E1E">
        <w:rPr>
          <w:rFonts w:eastAsia="Calibri"/>
          <w:snapToGrid w:val="0"/>
          <w:color w:val="2B579A"/>
          <w:u w:val="single"/>
          <w:shd w:val="clear" w:color="auto" w:fill="E6E6E6"/>
        </w:rPr>
        <w:fldChar w:fldCharType="begin"/>
      </w:r>
      <w:r w:rsidR="004D7078" w:rsidRPr="00873E1E">
        <w:rPr>
          <w:rFonts w:eastAsia="Calibri"/>
          <w:snapToGrid w:val="0"/>
          <w:u w:val="single"/>
        </w:rPr>
        <w:instrText xml:space="preserve"> REF _Ref508366428 \w \h  \* MERGEFORMAT </w:instrText>
      </w:r>
      <w:r w:rsidR="004D7078" w:rsidRPr="00873E1E">
        <w:rPr>
          <w:rFonts w:eastAsia="Calibri"/>
          <w:snapToGrid w:val="0"/>
          <w:color w:val="2B579A"/>
          <w:u w:val="single"/>
          <w:shd w:val="clear" w:color="auto" w:fill="E6E6E6"/>
        </w:rPr>
      </w:r>
      <w:r w:rsidR="004D7078" w:rsidRPr="00873E1E">
        <w:rPr>
          <w:rFonts w:eastAsia="Calibri"/>
          <w:snapToGrid w:val="0"/>
          <w:color w:val="2B579A"/>
          <w:u w:val="single"/>
          <w:shd w:val="clear" w:color="auto" w:fill="E6E6E6"/>
        </w:rPr>
        <w:fldChar w:fldCharType="separate"/>
      </w:r>
      <w:r w:rsidR="001505EC">
        <w:rPr>
          <w:rFonts w:eastAsia="Calibri"/>
          <w:snapToGrid w:val="0"/>
          <w:u w:val="single"/>
        </w:rPr>
        <w:t>Section 20.19(c)</w:t>
      </w:r>
      <w:r w:rsidR="004D7078" w:rsidRPr="00873E1E">
        <w:rPr>
          <w:rFonts w:eastAsia="Calibri"/>
          <w:snapToGrid w:val="0"/>
          <w:color w:val="2B579A"/>
          <w:u w:val="single"/>
          <w:shd w:val="clear" w:color="auto" w:fill="E6E6E6"/>
        </w:rPr>
        <w:fldChar w:fldCharType="end"/>
      </w:r>
      <w:r w:rsidR="004D7078" w:rsidRPr="00873E1E">
        <w:rPr>
          <w:rFonts w:eastAsia="Calibri"/>
          <w:snapToGrid w:val="0"/>
        </w:rPr>
        <w:t xml:space="preserve"> or the MISO Agreement, Seller shall operate the Project in accordance with such express instructions and the Performance Standard</w:t>
      </w:r>
      <w:r w:rsidR="00692567" w:rsidRPr="00873E1E">
        <w:rPr>
          <w:rFonts w:eastAsia="Calibri"/>
          <w:snapToGrid w:val="0"/>
        </w:rPr>
        <w:t>;</w:t>
      </w:r>
      <w:r w:rsidRPr="00873E1E">
        <w:rPr>
          <w:rFonts w:eastAsia="Calibri"/>
          <w:snapToGrid w:val="0"/>
        </w:rPr>
        <w:t xml:space="preserve"> </w:t>
      </w:r>
      <w:r w:rsidRPr="00873E1E">
        <w:rPr>
          <w:rFonts w:eastAsia="Calibri"/>
          <w:snapToGrid w:val="0"/>
          <w:u w:val="single"/>
        </w:rPr>
        <w:t>provided</w:t>
      </w:r>
      <w:r w:rsidRPr="00873E1E">
        <w:rPr>
          <w:rFonts w:eastAsia="Calibri"/>
          <w:snapToGrid w:val="0"/>
        </w:rPr>
        <w:t xml:space="preserve">, </w:t>
      </w:r>
      <w:r w:rsidRPr="00873E1E">
        <w:rPr>
          <w:rFonts w:eastAsia="Calibri"/>
          <w:snapToGrid w:val="0"/>
          <w:u w:val="single"/>
        </w:rPr>
        <w:t>however</w:t>
      </w:r>
      <w:r w:rsidRPr="00873E1E">
        <w:rPr>
          <w:rFonts w:eastAsia="Calibri"/>
          <w:snapToGrid w:val="0"/>
        </w:rPr>
        <w:t xml:space="preserve">, that such instructions must be consistent with the first sentence of this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_Ref508366428 \w \h </w:instrText>
      </w:r>
      <w:r w:rsidR="003A67E0" w:rsidRPr="00873E1E">
        <w:rPr>
          <w:rFonts w:eastAsia="Calibri"/>
          <w:snapToGrid w:val="0"/>
          <w:u w:val="single"/>
        </w:rPr>
        <w:instrText xml:space="preserve">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20.19(c)</w:t>
      </w:r>
      <w:r w:rsidRPr="00873E1E">
        <w:rPr>
          <w:rFonts w:eastAsia="Calibri"/>
          <w:snapToGrid w:val="0"/>
          <w:color w:val="2B579A"/>
          <w:shd w:val="clear" w:color="auto" w:fill="E6E6E6"/>
        </w:rPr>
        <w:fldChar w:fldCharType="end"/>
      </w:r>
      <w:r w:rsidR="004D7078" w:rsidRPr="00873E1E">
        <w:rPr>
          <w:rFonts w:eastAsia="Calibri"/>
          <w:snapToGrid w:val="0"/>
        </w:rPr>
        <w:t>.</w:t>
      </w:r>
      <w:bookmarkEnd w:id="2425"/>
      <w:bookmarkEnd w:id="2426"/>
    </w:p>
    <w:p w14:paraId="765D58E1" w14:textId="77777777" w:rsidR="004D7078" w:rsidRPr="00873E1E" w:rsidRDefault="004D7078" w:rsidP="00B10DC2">
      <w:pPr>
        <w:pStyle w:val="WP2L2"/>
        <w:keepNext/>
      </w:pPr>
      <w:bookmarkStart w:id="2427" w:name="_Ref4217238"/>
      <w:bookmarkStart w:id="2428" w:name="_Toc33799293"/>
      <w:bookmarkStart w:id="2429" w:name="_Toc66116211"/>
      <w:bookmarkStart w:id="2430" w:name="_Toc106296390"/>
      <w:bookmarkStart w:id="2431" w:name="_Ref506913406"/>
      <w:r w:rsidRPr="708BE89E">
        <w:rPr>
          <w:b/>
          <w:bCs/>
        </w:rPr>
        <w:t>Registration of Environmental Attributes</w:t>
      </w:r>
      <w:r>
        <w:t>.</w:t>
      </w:r>
      <w:bookmarkEnd w:id="2427"/>
      <w:bookmarkEnd w:id="2428"/>
      <w:bookmarkEnd w:id="2429"/>
      <w:bookmarkEnd w:id="2430"/>
    </w:p>
    <w:p w14:paraId="7627A081" w14:textId="77777777" w:rsidR="004D7078" w:rsidRPr="00873E1E" w:rsidRDefault="004D7078" w:rsidP="007E5094">
      <w:pPr>
        <w:pStyle w:val="WP2L3"/>
      </w:pPr>
      <w:bookmarkStart w:id="2432" w:name="_Ref508230138"/>
      <w:r>
        <w:t>Prior to the Closing, Seller shall, upon Buyer’s request, execute and file or submit any and all documents, take any and all other actions, and make all other arrangements as Buyer may reasonably request to cause the Project to be certified and otherwise qualified for and registered with any Applicable Environmental Attribute Programs.  For the avoidance of doubt, Seller shall not execute, file, or submit any document, take any action, or make any arrangement to cause the Project to be certified or otherwise qualified or registered with any Applicable Environmental Program without the prior written consent of Buyer, which may be withheld in its sole and absolute discretion.</w:t>
      </w:r>
      <w:bookmarkEnd w:id="2432"/>
    </w:p>
    <w:p w14:paraId="69455CF0" w14:textId="0B2A8258" w:rsidR="004D7078" w:rsidRPr="00873E1E" w:rsidRDefault="004D7078" w:rsidP="007E5094">
      <w:pPr>
        <w:pStyle w:val="WP2L3"/>
      </w:pPr>
      <w:bookmarkStart w:id="2433" w:name="_Ref4217239"/>
      <w:r w:rsidRPr="00873E1E">
        <w:t xml:space="preserve">If, at Buyer’s request pursuant to </w:t>
      </w:r>
      <w:r w:rsidRPr="00873E1E">
        <w:rPr>
          <w:color w:val="2B579A"/>
          <w:u w:val="single"/>
          <w:shd w:val="clear" w:color="auto" w:fill="E6E6E6"/>
        </w:rPr>
        <w:fldChar w:fldCharType="begin"/>
      </w:r>
      <w:r w:rsidRPr="00873E1E">
        <w:rPr>
          <w:u w:val="single"/>
        </w:rPr>
        <w:instrText xml:space="preserve"> REF _Ref508230138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20.20(a)</w:t>
      </w:r>
      <w:r w:rsidRPr="00873E1E">
        <w:rPr>
          <w:color w:val="2B579A"/>
          <w:u w:val="single"/>
          <w:shd w:val="clear" w:color="auto" w:fill="E6E6E6"/>
        </w:rPr>
        <w:fldChar w:fldCharType="end"/>
      </w:r>
      <w:r w:rsidRPr="00873E1E">
        <w:t xml:space="preserve">, Seller causes the Project to be certified or otherwise qualified for or registered with any Applicable Environmental Attribute Program, Seller shall execute and file or submit any and all documents and take any and all other actions necessary or reasonably requested by Buyer to cause all Transferred Closing Environmental Attributes or other rights of Seller and the Project with respect to each such Applicable Environmental Attribute Program to be transferred to Buyer at the Closing.  If from and after the Closing, Seller acquires or obtains Transferred Post-Closing Environmental Attributes or other rights under any Applicable Environmental Attribute Program with respect to the Project, Seller shall promptly execute and file or submit any and all documents and take any and all other actions necessary or reasonably requested by Buyer to cause all such Transferred Post-Closing Environmental Attributes or other rights </w:t>
      </w:r>
      <w:r w:rsidR="00964D8F" w:rsidRPr="00873E1E">
        <w:t xml:space="preserve">or benefits with respect thereto </w:t>
      </w:r>
      <w:r w:rsidRPr="00873E1E">
        <w:t xml:space="preserve">to be transferred to Buyer in accordance with </w:t>
      </w:r>
      <w:r w:rsidRPr="00873E1E">
        <w:rPr>
          <w:color w:val="2B579A"/>
          <w:u w:val="single"/>
          <w:shd w:val="clear" w:color="auto" w:fill="E6E6E6"/>
        </w:rPr>
        <w:fldChar w:fldCharType="begin"/>
      </w:r>
      <w:r w:rsidRPr="00873E1E">
        <w:rPr>
          <w:u w:val="single"/>
        </w:rPr>
        <w:instrText xml:space="preserve"> REF _Ref479069272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11.2</w:t>
      </w:r>
      <w:r w:rsidRPr="00873E1E">
        <w:rPr>
          <w:color w:val="2B579A"/>
          <w:u w:val="single"/>
          <w:shd w:val="clear" w:color="auto" w:fill="E6E6E6"/>
        </w:rPr>
        <w:fldChar w:fldCharType="end"/>
      </w:r>
      <w:r w:rsidRPr="00873E1E">
        <w:t>.</w:t>
      </w:r>
      <w:bookmarkEnd w:id="2433"/>
    </w:p>
    <w:p w14:paraId="250B4891" w14:textId="77777777" w:rsidR="004D7078" w:rsidRPr="00873E1E" w:rsidRDefault="004D7078" w:rsidP="007E5094">
      <w:pPr>
        <w:pStyle w:val="WP2L2"/>
        <w:rPr>
          <w:vanish/>
          <w:specVanish/>
        </w:rPr>
      </w:pPr>
      <w:bookmarkStart w:id="2434" w:name="_Ref4217240"/>
      <w:bookmarkStart w:id="2435" w:name="_Toc33799294"/>
      <w:bookmarkStart w:id="2436" w:name="_Toc66116212"/>
      <w:bookmarkStart w:id="2437" w:name="_Toc106296391"/>
      <w:r w:rsidRPr="708BE89E">
        <w:rPr>
          <w:b/>
          <w:bCs/>
        </w:rPr>
        <w:lastRenderedPageBreak/>
        <w:t>ARRs and FTRs</w:t>
      </w:r>
      <w:bookmarkEnd w:id="2434"/>
      <w:bookmarkEnd w:id="2435"/>
      <w:bookmarkEnd w:id="2436"/>
      <w:bookmarkEnd w:id="2437"/>
    </w:p>
    <w:p w14:paraId="3CEBB34D" w14:textId="3F1540A2" w:rsidR="004D7078" w:rsidRPr="00873E1E" w:rsidRDefault="004D7078">
      <w:pPr>
        <w:pStyle w:val="WP2Para2"/>
      </w:pPr>
      <w:r w:rsidRPr="00873E1E">
        <w:t>.  Buyer will be entitled to receive all auction revenue right allocations, financial transmission rights, or congestion rights, and other similar allocations and entitlements associated with the Project.  Seller shall, upon Buyer’s request, execute and file or submit any and all documents, take any and all other actions, and make all other arrangements as Buyer may reasonably request to cause Buyer to receive, at or after the Closing, all auction revenue right allocations, financial transmission rights, or congestion rights, and other similar allocations and entitlements associated with the Project.</w:t>
      </w:r>
    </w:p>
    <w:p w14:paraId="394A5588" w14:textId="6DB345D7" w:rsidR="004D7078" w:rsidRPr="00873E1E" w:rsidRDefault="004D7078" w:rsidP="007E5094">
      <w:pPr>
        <w:pStyle w:val="WP2L2"/>
        <w:rPr>
          <w:vanish/>
          <w:specVanish/>
        </w:rPr>
      </w:pPr>
      <w:bookmarkStart w:id="2438" w:name="_Ref4217241"/>
      <w:bookmarkStart w:id="2439" w:name="_Toc33799295"/>
      <w:bookmarkStart w:id="2440" w:name="_Toc66116213"/>
      <w:bookmarkStart w:id="2441" w:name="_Toc106296392"/>
      <w:r w:rsidRPr="708BE89E">
        <w:rPr>
          <w:b/>
          <w:bCs/>
        </w:rPr>
        <w:t>Transition Services</w:t>
      </w:r>
      <w:bookmarkEnd w:id="2438"/>
      <w:bookmarkEnd w:id="2439"/>
      <w:bookmarkEnd w:id="2440"/>
      <w:r w:rsidR="00AC78F6">
        <w:t xml:space="preserve">.  </w:t>
      </w:r>
      <w:r w:rsidR="00AC78F6" w:rsidRPr="708BE89E">
        <w:rPr>
          <w:b/>
          <w:bCs/>
          <w:i/>
          <w:iCs/>
        </w:rPr>
        <w:t>[Reserved]</w:t>
      </w:r>
      <w:bookmarkEnd w:id="2441"/>
    </w:p>
    <w:p w14:paraId="1E1C959D" w14:textId="11BE8724" w:rsidR="001D79E9" w:rsidRPr="00873E1E" w:rsidRDefault="004D7078" w:rsidP="001D79E9">
      <w:pPr>
        <w:pStyle w:val="WP2Para2"/>
        <w:rPr>
          <w:rFonts w:eastAsia="Calibri"/>
        </w:rPr>
      </w:pPr>
      <w:r w:rsidRPr="00873E1E">
        <w:t>.</w:t>
      </w:r>
      <w:bookmarkStart w:id="2442" w:name="_Hlk75871682"/>
      <w:bookmarkEnd w:id="2431"/>
    </w:p>
    <w:p w14:paraId="23046785" w14:textId="652177B6" w:rsidR="008869BE" w:rsidRPr="00873E1E" w:rsidRDefault="005F29DB" w:rsidP="00462FF3">
      <w:pPr>
        <w:pStyle w:val="WP2L2"/>
        <w:keepNext/>
      </w:pPr>
      <w:bookmarkStart w:id="2443" w:name="_Toc106296393"/>
      <w:r w:rsidRPr="708BE89E">
        <w:rPr>
          <w:b/>
          <w:bCs/>
        </w:rPr>
        <w:t>S</w:t>
      </w:r>
      <w:r w:rsidR="009F0762" w:rsidRPr="708BE89E">
        <w:rPr>
          <w:b/>
          <w:bCs/>
        </w:rPr>
        <w:t>eller Cooperation</w:t>
      </w:r>
      <w:r w:rsidR="001D79E9" w:rsidRPr="708BE89E">
        <w:rPr>
          <w:b/>
          <w:bCs/>
        </w:rPr>
        <w:t xml:space="preserve">.  </w:t>
      </w:r>
      <w:r w:rsidR="00CD2927" w:rsidRPr="00873E1E">
        <w:t xml:space="preserve">Buyer may seek to obtain Tax Equity </w:t>
      </w:r>
      <w:r w:rsidR="00BB05DD" w:rsidRPr="00873E1E">
        <w:t>Arrangement</w:t>
      </w:r>
      <w:r w:rsidR="00C33997">
        <w:t>s</w:t>
      </w:r>
      <w:r w:rsidR="00BB05DD" w:rsidRPr="00873E1E">
        <w:t xml:space="preserve"> </w:t>
      </w:r>
      <w:r w:rsidR="00B428BA" w:rsidRPr="00873E1E">
        <w:t xml:space="preserve">and/or third party operations and maintenance services </w:t>
      </w:r>
      <w:r w:rsidR="00CD2927" w:rsidRPr="00873E1E">
        <w:t>for the Project</w:t>
      </w:r>
      <w:r w:rsidR="0067286F" w:rsidRPr="00873E1E">
        <w:t xml:space="preserve"> and </w:t>
      </w:r>
      <w:r w:rsidR="00114069" w:rsidRPr="00873E1E">
        <w:t xml:space="preserve">from time to time </w:t>
      </w:r>
      <w:r w:rsidR="0067286F" w:rsidRPr="00873E1E">
        <w:t>may have other</w:t>
      </w:r>
      <w:r w:rsidR="004B1751" w:rsidRPr="00873E1E">
        <w:t xml:space="preserve"> needs for </w:t>
      </w:r>
      <w:r w:rsidR="002125FE" w:rsidRPr="00873E1E">
        <w:t xml:space="preserve">documents, </w:t>
      </w:r>
      <w:r w:rsidR="007F5A59" w:rsidRPr="00873E1E">
        <w:t xml:space="preserve">data, </w:t>
      </w:r>
      <w:r w:rsidR="004B1751" w:rsidRPr="00873E1E">
        <w:t>material</w:t>
      </w:r>
      <w:r w:rsidR="007F5A59" w:rsidRPr="00873E1E">
        <w:t>,</w:t>
      </w:r>
      <w:r w:rsidR="004B1751" w:rsidRPr="00873E1E">
        <w:t xml:space="preserve"> and other information </w:t>
      </w:r>
      <w:r w:rsidR="00E62BBB" w:rsidRPr="00873E1E">
        <w:t xml:space="preserve">controlled by Seller </w:t>
      </w:r>
      <w:r w:rsidR="000A190A" w:rsidRPr="00873E1E">
        <w:t xml:space="preserve">(or its Contractors, Subcontractors, </w:t>
      </w:r>
      <w:r w:rsidR="002125FE" w:rsidRPr="00873E1E">
        <w:t>or</w:t>
      </w:r>
      <w:r w:rsidR="000A190A" w:rsidRPr="00873E1E">
        <w:t xml:space="preserve"> Affiliates) </w:t>
      </w:r>
      <w:r w:rsidR="0040713C" w:rsidRPr="00873E1E">
        <w:t>relating to the Project or the Transactions</w:t>
      </w:r>
      <w:r w:rsidR="00077C45" w:rsidRPr="00873E1E">
        <w:t xml:space="preserve"> and not posses</w:t>
      </w:r>
      <w:r w:rsidR="0092501E" w:rsidRPr="00873E1E">
        <w:t>sed by Buyer</w:t>
      </w:r>
      <w:r w:rsidR="0086413C" w:rsidRPr="00873E1E">
        <w:t>.</w:t>
      </w:r>
      <w:r w:rsidR="0040713C" w:rsidRPr="00EA6130">
        <w:rPr>
          <w:rFonts w:eastAsia="Calibri"/>
        </w:rPr>
        <w:t xml:space="preserve">  </w:t>
      </w:r>
      <w:r w:rsidR="00FE3FC7" w:rsidRPr="00EA6130">
        <w:rPr>
          <w:rFonts w:eastAsia="Calibri"/>
        </w:rPr>
        <w:t xml:space="preserve">Seller </w:t>
      </w:r>
      <w:r w:rsidR="00033863" w:rsidRPr="00EA6130">
        <w:rPr>
          <w:rFonts w:eastAsia="Calibri"/>
        </w:rPr>
        <w:t xml:space="preserve">acknowledges that it and its Affiliates have substantial experience with Tax Equity </w:t>
      </w:r>
      <w:r w:rsidR="00BB05DD" w:rsidRPr="00EA6130">
        <w:rPr>
          <w:rFonts w:eastAsia="Calibri"/>
        </w:rPr>
        <w:t>Arrangements</w:t>
      </w:r>
      <w:r w:rsidR="00585FA2" w:rsidRPr="00EA6130">
        <w:rPr>
          <w:rFonts w:eastAsia="Calibri"/>
        </w:rPr>
        <w:t>,</w:t>
      </w:r>
      <w:r w:rsidR="00EC42C1" w:rsidRPr="00EA6130">
        <w:rPr>
          <w:rFonts w:eastAsia="Calibri"/>
        </w:rPr>
        <w:t xml:space="preserve"> </w:t>
      </w:r>
      <w:r w:rsidR="00EC42C1" w:rsidRPr="009D14A5">
        <w:rPr>
          <w:rFonts w:eastAsia="Calibri"/>
        </w:rPr>
        <w:t>operation and maintenance</w:t>
      </w:r>
      <w:r w:rsidR="00E23642" w:rsidRPr="009D14A5">
        <w:rPr>
          <w:rFonts w:eastAsia="Calibri"/>
        </w:rPr>
        <w:t xml:space="preserve"> contracts</w:t>
      </w:r>
      <w:r w:rsidR="00585FA2" w:rsidRPr="009D14A5">
        <w:rPr>
          <w:rFonts w:eastAsia="Calibri"/>
        </w:rPr>
        <w:t xml:space="preserve">, and other </w:t>
      </w:r>
      <w:r w:rsidR="00E23642" w:rsidRPr="009D14A5">
        <w:rPr>
          <w:rFonts w:eastAsia="Calibri"/>
        </w:rPr>
        <w:t xml:space="preserve">financing, service, </w:t>
      </w:r>
      <w:r w:rsidR="00C30488" w:rsidRPr="00C450D2">
        <w:rPr>
          <w:rFonts w:eastAsia="Calibri"/>
        </w:rPr>
        <w:t xml:space="preserve">and </w:t>
      </w:r>
      <w:r w:rsidR="00E23642" w:rsidRPr="00C450D2">
        <w:rPr>
          <w:rFonts w:eastAsia="Calibri"/>
        </w:rPr>
        <w:t xml:space="preserve">commercial </w:t>
      </w:r>
      <w:r w:rsidR="00EC42C1" w:rsidRPr="00C450D2">
        <w:rPr>
          <w:rFonts w:eastAsia="Calibri"/>
        </w:rPr>
        <w:t xml:space="preserve">arrangements for </w:t>
      </w:r>
      <w:r w:rsidR="00C30488" w:rsidRPr="00C450D2">
        <w:rPr>
          <w:rFonts w:eastAsia="Calibri"/>
        </w:rPr>
        <w:t xml:space="preserve">similar </w:t>
      </w:r>
      <w:r w:rsidR="00EC42C1" w:rsidRPr="00C450D2">
        <w:rPr>
          <w:rFonts w:eastAsia="Calibri"/>
        </w:rPr>
        <w:t xml:space="preserve">renewable energy projects.  </w:t>
      </w:r>
      <w:r w:rsidR="0040713C" w:rsidRPr="00C450D2">
        <w:rPr>
          <w:rFonts w:eastAsia="Calibri"/>
        </w:rPr>
        <w:t>Without limiting</w:t>
      </w:r>
      <w:r w:rsidR="001343F0" w:rsidRPr="00C450D2">
        <w:rPr>
          <w:rFonts w:eastAsia="Calibri"/>
        </w:rPr>
        <w:t xml:space="preserve"> Seller’s other obligations under this Agreement or any Ancillary Agreement</w:t>
      </w:r>
      <w:r w:rsidR="0040713C" w:rsidRPr="00C450D2">
        <w:rPr>
          <w:rFonts w:eastAsia="Calibri"/>
        </w:rPr>
        <w:t>, Seller shall (and shall use commercially reasonable efforts to cause its Contractors and Subcontractors to), at its sole cost and expense, timely execute</w:t>
      </w:r>
      <w:r w:rsidR="00BA5E42" w:rsidRPr="00C450D2">
        <w:rPr>
          <w:rFonts w:eastAsia="Calibri"/>
        </w:rPr>
        <w:t>, file,</w:t>
      </w:r>
      <w:r w:rsidR="0040713C" w:rsidRPr="00C450D2">
        <w:rPr>
          <w:rFonts w:eastAsia="Calibri"/>
        </w:rPr>
        <w:t xml:space="preserve"> </w:t>
      </w:r>
      <w:r w:rsidR="000D4948" w:rsidRPr="00C450D2">
        <w:rPr>
          <w:rFonts w:eastAsia="Calibri"/>
        </w:rPr>
        <w:t>and/</w:t>
      </w:r>
      <w:r w:rsidR="0040713C" w:rsidRPr="00C450D2">
        <w:rPr>
          <w:rFonts w:eastAsia="Calibri"/>
        </w:rPr>
        <w:t xml:space="preserve">or submit all documents, provide all data, materials, and other information, and take all </w:t>
      </w:r>
      <w:r w:rsidR="00442DDB" w:rsidRPr="00C450D2">
        <w:rPr>
          <w:rFonts w:eastAsia="Calibri"/>
        </w:rPr>
        <w:t xml:space="preserve">actions </w:t>
      </w:r>
      <w:r w:rsidR="0040713C" w:rsidRPr="00C450D2">
        <w:rPr>
          <w:rFonts w:eastAsia="Calibri"/>
        </w:rPr>
        <w:t xml:space="preserve">reasonably requested by Buyer </w:t>
      </w:r>
      <w:r w:rsidR="00721E1B" w:rsidRPr="00C450D2">
        <w:rPr>
          <w:rFonts w:eastAsia="Calibri"/>
        </w:rPr>
        <w:t xml:space="preserve">(including with respect to the timing for delivery of the </w:t>
      </w:r>
      <w:r w:rsidR="00A84357" w:rsidRPr="00C450D2">
        <w:rPr>
          <w:rFonts w:eastAsia="Calibri"/>
        </w:rPr>
        <w:t xml:space="preserve">same) </w:t>
      </w:r>
      <w:r w:rsidR="00361355" w:rsidRPr="00C450D2">
        <w:rPr>
          <w:rFonts w:eastAsia="Calibri"/>
        </w:rPr>
        <w:t xml:space="preserve">to assist Buyer </w:t>
      </w:r>
      <w:r w:rsidR="00671341" w:rsidRPr="00C450D2">
        <w:rPr>
          <w:rFonts w:eastAsia="Calibri"/>
        </w:rPr>
        <w:t xml:space="preserve">in connection with </w:t>
      </w:r>
      <w:r w:rsidR="00672D14" w:rsidRPr="00C450D2">
        <w:rPr>
          <w:rFonts w:eastAsia="Calibri"/>
        </w:rPr>
        <w:t>(</w:t>
      </w:r>
      <w:r w:rsidR="0030692A" w:rsidRPr="00C450D2">
        <w:rPr>
          <w:rFonts w:eastAsia="Calibri"/>
        </w:rPr>
        <w:t>a</w:t>
      </w:r>
      <w:r w:rsidR="00672D14" w:rsidRPr="00C450D2">
        <w:rPr>
          <w:rFonts w:eastAsia="Calibri"/>
        </w:rPr>
        <w:t xml:space="preserve">) </w:t>
      </w:r>
      <w:r w:rsidR="00652431" w:rsidRPr="00C450D2">
        <w:rPr>
          <w:rFonts w:eastAsia="Calibri"/>
        </w:rPr>
        <w:t>a</w:t>
      </w:r>
      <w:r w:rsidR="0029675B" w:rsidRPr="00C450D2">
        <w:rPr>
          <w:rFonts w:eastAsia="Calibri"/>
        </w:rPr>
        <w:t>ny</w:t>
      </w:r>
      <w:r w:rsidR="00652431" w:rsidRPr="00C450D2">
        <w:rPr>
          <w:rFonts w:eastAsia="Calibri"/>
        </w:rPr>
        <w:t xml:space="preserve"> </w:t>
      </w:r>
      <w:r w:rsidR="00671341" w:rsidRPr="00C450D2">
        <w:rPr>
          <w:rFonts w:eastAsia="Calibri"/>
        </w:rPr>
        <w:t xml:space="preserve">Tax Equity </w:t>
      </w:r>
      <w:r w:rsidR="00BB05DD" w:rsidRPr="00C450D2">
        <w:rPr>
          <w:rFonts w:eastAsia="Calibri"/>
        </w:rPr>
        <w:t>Arrangement</w:t>
      </w:r>
      <w:r w:rsidR="00671341" w:rsidRPr="00C450D2">
        <w:rPr>
          <w:rFonts w:eastAsia="Calibri"/>
        </w:rPr>
        <w:t xml:space="preserve"> </w:t>
      </w:r>
      <w:r w:rsidR="00652431" w:rsidRPr="00C450D2">
        <w:rPr>
          <w:rFonts w:eastAsia="Calibri"/>
        </w:rPr>
        <w:t>for the Project</w:t>
      </w:r>
      <w:r w:rsidR="007F51A4" w:rsidRPr="00C450D2">
        <w:rPr>
          <w:rFonts w:eastAsia="Calibri"/>
        </w:rPr>
        <w:t xml:space="preserve"> </w:t>
      </w:r>
      <w:r w:rsidR="00671341" w:rsidRPr="00C450D2">
        <w:rPr>
          <w:rFonts w:eastAsia="Calibri"/>
        </w:rPr>
        <w:t xml:space="preserve">sought </w:t>
      </w:r>
      <w:r w:rsidR="00FC0E0F" w:rsidRPr="00C450D2">
        <w:rPr>
          <w:rFonts w:eastAsia="Calibri"/>
        </w:rPr>
        <w:t xml:space="preserve">or obtained </w:t>
      </w:r>
      <w:r w:rsidR="00671341" w:rsidRPr="00C450D2">
        <w:rPr>
          <w:rFonts w:eastAsia="Calibri"/>
        </w:rPr>
        <w:t>by B</w:t>
      </w:r>
      <w:r w:rsidR="0040713C" w:rsidRPr="00C450D2">
        <w:rPr>
          <w:rFonts w:eastAsia="Calibri"/>
        </w:rPr>
        <w:t>uyer</w:t>
      </w:r>
      <w:r w:rsidR="00FC0E0F" w:rsidRPr="00C450D2">
        <w:rPr>
          <w:rFonts w:eastAsia="Calibri"/>
        </w:rPr>
        <w:t xml:space="preserve">, </w:t>
      </w:r>
      <w:r w:rsidR="00672D14" w:rsidRPr="00C450D2">
        <w:rPr>
          <w:rFonts w:eastAsia="Calibri"/>
        </w:rPr>
        <w:t>(</w:t>
      </w:r>
      <w:r w:rsidR="0030692A" w:rsidRPr="00C450D2">
        <w:rPr>
          <w:rFonts w:eastAsia="Calibri"/>
        </w:rPr>
        <w:t>b</w:t>
      </w:r>
      <w:r w:rsidR="00672D14" w:rsidRPr="00C450D2">
        <w:rPr>
          <w:rFonts w:eastAsia="Calibri"/>
        </w:rPr>
        <w:t xml:space="preserve">) </w:t>
      </w:r>
      <w:r w:rsidR="008B570F" w:rsidRPr="00C450D2">
        <w:rPr>
          <w:rFonts w:eastAsia="Calibri"/>
        </w:rPr>
        <w:t xml:space="preserve">any </w:t>
      </w:r>
      <w:r w:rsidR="00FC0E0F" w:rsidRPr="00C450D2">
        <w:rPr>
          <w:rFonts w:eastAsia="Calibri"/>
        </w:rPr>
        <w:t>operation and maintenance</w:t>
      </w:r>
      <w:r w:rsidR="00A47672" w:rsidRPr="00C450D2">
        <w:rPr>
          <w:rFonts w:eastAsia="Calibri"/>
        </w:rPr>
        <w:t>, administrative</w:t>
      </w:r>
      <w:r w:rsidR="009C73C0" w:rsidRPr="00C450D2">
        <w:rPr>
          <w:rFonts w:eastAsia="Calibri"/>
        </w:rPr>
        <w:t>, or managerial</w:t>
      </w:r>
      <w:r w:rsidR="00FC0E0F" w:rsidRPr="00C450D2">
        <w:rPr>
          <w:rFonts w:eastAsia="Calibri"/>
        </w:rPr>
        <w:t xml:space="preserve"> services </w:t>
      </w:r>
      <w:r w:rsidR="008B570F" w:rsidRPr="00C450D2">
        <w:rPr>
          <w:rFonts w:eastAsia="Calibri"/>
        </w:rPr>
        <w:t>for the Project</w:t>
      </w:r>
      <w:r w:rsidR="007F51A4" w:rsidRPr="00C450D2">
        <w:rPr>
          <w:rFonts w:eastAsia="Calibri"/>
        </w:rPr>
        <w:t xml:space="preserve"> </w:t>
      </w:r>
      <w:r w:rsidR="00135C81" w:rsidRPr="00C450D2">
        <w:rPr>
          <w:rFonts w:eastAsia="Calibri"/>
        </w:rPr>
        <w:t>sought or perform</w:t>
      </w:r>
      <w:r w:rsidR="00FA5429" w:rsidRPr="00C450D2">
        <w:rPr>
          <w:rFonts w:eastAsia="Calibri"/>
        </w:rPr>
        <w:t>ed</w:t>
      </w:r>
      <w:r w:rsidR="004144A1" w:rsidRPr="00C450D2">
        <w:rPr>
          <w:rFonts w:eastAsia="Calibri"/>
        </w:rPr>
        <w:t xml:space="preserve"> by or for Buyer, </w:t>
      </w:r>
      <w:r w:rsidR="00A72709" w:rsidRPr="00C450D2">
        <w:rPr>
          <w:rFonts w:eastAsia="Calibri"/>
        </w:rPr>
        <w:t xml:space="preserve">or </w:t>
      </w:r>
      <w:r w:rsidR="00672D14" w:rsidRPr="00C450D2">
        <w:rPr>
          <w:rFonts w:eastAsia="Calibri"/>
        </w:rPr>
        <w:t>(</w:t>
      </w:r>
      <w:r w:rsidR="0030692A" w:rsidRPr="00C450D2">
        <w:rPr>
          <w:rFonts w:eastAsia="Calibri"/>
        </w:rPr>
        <w:t>c</w:t>
      </w:r>
      <w:r w:rsidR="00672D14" w:rsidRPr="00C450D2">
        <w:rPr>
          <w:rFonts w:eastAsia="Calibri"/>
        </w:rPr>
        <w:t xml:space="preserve">) </w:t>
      </w:r>
      <w:r w:rsidR="00354832" w:rsidRPr="00C450D2">
        <w:rPr>
          <w:rFonts w:eastAsia="Calibri"/>
        </w:rPr>
        <w:t>without limiting clause</w:t>
      </w:r>
      <w:r w:rsidRPr="00C450D2">
        <w:rPr>
          <w:rFonts w:eastAsia="Calibri"/>
        </w:rPr>
        <w:t>s</w:t>
      </w:r>
      <w:r w:rsidR="00354832" w:rsidRPr="00C450D2">
        <w:rPr>
          <w:rFonts w:eastAsia="Calibri"/>
        </w:rPr>
        <w:t xml:space="preserve"> (a) and (b), </w:t>
      </w:r>
      <w:r w:rsidR="00A72709" w:rsidRPr="00C450D2">
        <w:rPr>
          <w:rFonts w:eastAsia="Calibri"/>
        </w:rPr>
        <w:t>any</w:t>
      </w:r>
      <w:r w:rsidR="004144A1" w:rsidRPr="00C450D2">
        <w:rPr>
          <w:rFonts w:eastAsia="Calibri"/>
        </w:rPr>
        <w:t xml:space="preserve"> </w:t>
      </w:r>
      <w:r w:rsidR="00A72709" w:rsidRPr="00C450D2">
        <w:rPr>
          <w:rFonts w:eastAsia="Calibri"/>
        </w:rPr>
        <w:t xml:space="preserve">matter </w:t>
      </w:r>
      <w:r w:rsidR="0053178D" w:rsidRPr="00C450D2">
        <w:rPr>
          <w:rFonts w:eastAsia="Calibri"/>
        </w:rPr>
        <w:t xml:space="preserve">related to the Project </w:t>
      </w:r>
      <w:r w:rsidR="00734A40" w:rsidRPr="00C450D2">
        <w:rPr>
          <w:rFonts w:eastAsia="Calibri"/>
        </w:rPr>
        <w:t xml:space="preserve">that involves the financing, </w:t>
      </w:r>
      <w:r w:rsidR="002D508C" w:rsidRPr="00C450D2">
        <w:rPr>
          <w:rFonts w:eastAsia="Calibri"/>
        </w:rPr>
        <w:t xml:space="preserve">development, design, engineering, procurement, construction, installation, </w:t>
      </w:r>
      <w:r w:rsidR="00071D8C" w:rsidRPr="00C450D2">
        <w:rPr>
          <w:rFonts w:eastAsia="Calibri"/>
        </w:rPr>
        <w:t xml:space="preserve">ownership, use, </w:t>
      </w:r>
      <w:r w:rsidR="00300EB5" w:rsidRPr="00C450D2">
        <w:rPr>
          <w:rFonts w:eastAsia="Calibri"/>
        </w:rPr>
        <w:t xml:space="preserve">commissioning, </w:t>
      </w:r>
      <w:r w:rsidR="005E71D1" w:rsidRPr="00C450D2">
        <w:rPr>
          <w:rFonts w:eastAsia="Calibri"/>
        </w:rPr>
        <w:t xml:space="preserve">testing, </w:t>
      </w:r>
      <w:r w:rsidR="00300EB5" w:rsidRPr="00C450D2">
        <w:rPr>
          <w:rFonts w:eastAsia="Calibri"/>
        </w:rPr>
        <w:t xml:space="preserve">operation, </w:t>
      </w:r>
      <w:r w:rsidR="00AC707E" w:rsidRPr="00C450D2">
        <w:rPr>
          <w:rFonts w:eastAsia="Calibri"/>
        </w:rPr>
        <w:t>maintenance, repair, replacement</w:t>
      </w:r>
      <w:r w:rsidR="00365391" w:rsidRPr="00C450D2">
        <w:rPr>
          <w:rFonts w:eastAsia="Calibri"/>
        </w:rPr>
        <w:t xml:space="preserve">, </w:t>
      </w:r>
      <w:r w:rsidR="00070FB9" w:rsidRPr="00C450D2">
        <w:rPr>
          <w:rFonts w:eastAsia="Calibri"/>
        </w:rPr>
        <w:t xml:space="preserve">taxation, </w:t>
      </w:r>
      <w:r w:rsidR="00365391" w:rsidRPr="00C450D2">
        <w:rPr>
          <w:rFonts w:eastAsia="Calibri"/>
        </w:rPr>
        <w:t>management, or administration</w:t>
      </w:r>
      <w:r w:rsidR="00AC707E" w:rsidRPr="00C450D2">
        <w:rPr>
          <w:rFonts w:eastAsia="Calibri"/>
        </w:rPr>
        <w:t xml:space="preserve"> </w:t>
      </w:r>
      <w:r w:rsidR="00365391" w:rsidRPr="00C450D2">
        <w:rPr>
          <w:rFonts w:eastAsia="Calibri"/>
        </w:rPr>
        <w:t xml:space="preserve">of the Project </w:t>
      </w:r>
      <w:r w:rsidR="005F0420" w:rsidRPr="00C450D2">
        <w:rPr>
          <w:rFonts w:eastAsia="Calibri"/>
        </w:rPr>
        <w:t xml:space="preserve">(in whole or in part) </w:t>
      </w:r>
      <w:r w:rsidR="00365391" w:rsidRPr="00C450D2">
        <w:rPr>
          <w:rFonts w:eastAsia="Calibri"/>
        </w:rPr>
        <w:t xml:space="preserve">and </w:t>
      </w:r>
      <w:r w:rsidR="00A72709" w:rsidRPr="00C450D2">
        <w:rPr>
          <w:rFonts w:eastAsia="Calibri"/>
        </w:rPr>
        <w:t>for which Buyer has a legitimate</w:t>
      </w:r>
      <w:r w:rsidR="00FA012F" w:rsidRPr="00C450D2">
        <w:rPr>
          <w:rFonts w:eastAsia="Calibri"/>
        </w:rPr>
        <w:t>, reasonable</w:t>
      </w:r>
      <w:r w:rsidR="00A72709" w:rsidRPr="00C450D2">
        <w:rPr>
          <w:rFonts w:eastAsia="Calibri"/>
        </w:rPr>
        <w:t xml:space="preserve"> commercial need for such </w:t>
      </w:r>
      <w:r w:rsidR="00A72709" w:rsidRPr="00873E1E">
        <w:t>documents, data, material, and other information</w:t>
      </w:r>
      <w:r w:rsidR="0040713C" w:rsidRPr="00EA6130">
        <w:rPr>
          <w:rFonts w:eastAsia="Calibri"/>
        </w:rPr>
        <w:t xml:space="preserve">.  </w:t>
      </w:r>
      <w:r w:rsidR="001C17A6" w:rsidRPr="00EA6130">
        <w:rPr>
          <w:rFonts w:eastAsia="Calibri"/>
        </w:rPr>
        <w:t xml:space="preserve">The </w:t>
      </w:r>
      <w:r w:rsidR="001C17A6" w:rsidRPr="00873E1E">
        <w:t>document</w:t>
      </w:r>
      <w:r w:rsidR="00167EF7" w:rsidRPr="00873E1E">
        <w:t>ation</w:t>
      </w:r>
      <w:r w:rsidR="001C17A6" w:rsidRPr="00873E1E">
        <w:t>, data, material, and other information</w:t>
      </w:r>
      <w:r w:rsidR="001C17A6" w:rsidRPr="00EA6130">
        <w:rPr>
          <w:rFonts w:eastAsia="Calibri"/>
        </w:rPr>
        <w:t xml:space="preserve"> </w:t>
      </w:r>
      <w:r w:rsidR="007A6DA5" w:rsidRPr="00EA6130">
        <w:rPr>
          <w:rFonts w:eastAsia="Calibri"/>
        </w:rPr>
        <w:t xml:space="preserve">that may be </w:t>
      </w:r>
      <w:r w:rsidR="001C17A6" w:rsidRPr="00EA6130">
        <w:rPr>
          <w:rFonts w:eastAsia="Calibri"/>
        </w:rPr>
        <w:t xml:space="preserve">requested by Buyer </w:t>
      </w:r>
      <w:r w:rsidR="005C4EE2" w:rsidRPr="00EA6130">
        <w:rPr>
          <w:rFonts w:eastAsia="Calibri"/>
        </w:rPr>
        <w:t xml:space="preserve">and Seller would be obligated to provide </w:t>
      </w:r>
      <w:r w:rsidR="003E522F" w:rsidRPr="00873E1E">
        <w:t xml:space="preserve">pursuant to this </w:t>
      </w:r>
      <w:r w:rsidR="003E522F" w:rsidRPr="009D14A5">
        <w:rPr>
          <w:color w:val="2B579A"/>
          <w:u w:val="single"/>
          <w:shd w:val="clear" w:color="auto" w:fill="E6E6E6"/>
        </w:rPr>
        <w:fldChar w:fldCharType="begin"/>
      </w:r>
      <w:r w:rsidR="003E522F" w:rsidRPr="009D14A5">
        <w:rPr>
          <w:u w:val="single"/>
        </w:rPr>
        <w:instrText xml:space="preserve"> REF _Ref508230138 \w \h  \* MERGEFORMAT </w:instrText>
      </w:r>
      <w:r w:rsidR="003E522F" w:rsidRPr="009D14A5">
        <w:rPr>
          <w:color w:val="2B579A"/>
          <w:u w:val="single"/>
          <w:shd w:val="clear" w:color="auto" w:fill="E6E6E6"/>
        </w:rPr>
      </w:r>
      <w:r w:rsidR="003E522F" w:rsidRPr="009D14A5">
        <w:rPr>
          <w:color w:val="2B579A"/>
          <w:u w:val="single"/>
          <w:shd w:val="clear" w:color="auto" w:fill="E6E6E6"/>
        </w:rPr>
        <w:fldChar w:fldCharType="separate"/>
      </w:r>
      <w:r w:rsidR="001505EC">
        <w:rPr>
          <w:u w:val="single"/>
        </w:rPr>
        <w:t>Section 20.20(a)</w:t>
      </w:r>
      <w:r w:rsidR="003E522F" w:rsidRPr="009D14A5">
        <w:rPr>
          <w:color w:val="2B579A"/>
          <w:u w:val="single"/>
          <w:shd w:val="clear" w:color="auto" w:fill="E6E6E6"/>
        </w:rPr>
        <w:fldChar w:fldCharType="end"/>
      </w:r>
      <w:r w:rsidR="003E522F" w:rsidRPr="00873E1E">
        <w:t xml:space="preserve"> </w:t>
      </w:r>
      <w:r w:rsidR="001C17A6" w:rsidRPr="00EA6130">
        <w:rPr>
          <w:rFonts w:eastAsia="Calibri"/>
        </w:rPr>
        <w:t>include</w:t>
      </w:r>
      <w:r w:rsidR="007A6DA5" w:rsidRPr="00EA6130">
        <w:rPr>
          <w:rFonts w:eastAsia="Calibri"/>
        </w:rPr>
        <w:t>s</w:t>
      </w:r>
      <w:r w:rsidR="001C17A6" w:rsidRPr="00EA6130">
        <w:rPr>
          <w:rFonts w:eastAsia="Calibri"/>
        </w:rPr>
        <w:t xml:space="preserve"> </w:t>
      </w:r>
      <w:r w:rsidR="001B4690" w:rsidRPr="00873E1E">
        <w:t>documents, data, material, and other information</w:t>
      </w:r>
      <w:r w:rsidR="001B4690" w:rsidRPr="00EA6130">
        <w:rPr>
          <w:rFonts w:eastAsia="Calibri"/>
        </w:rPr>
        <w:t xml:space="preserve"> </w:t>
      </w:r>
      <w:r w:rsidR="00E75FAF" w:rsidRPr="00EA6130">
        <w:rPr>
          <w:rFonts w:eastAsia="Calibri"/>
        </w:rPr>
        <w:t xml:space="preserve">reasonably or </w:t>
      </w:r>
      <w:r w:rsidR="00227301" w:rsidRPr="00EA6130">
        <w:rPr>
          <w:rFonts w:eastAsia="Calibri"/>
        </w:rPr>
        <w:t xml:space="preserve">customarily </w:t>
      </w:r>
      <w:r w:rsidR="001B4690" w:rsidRPr="00EA6130">
        <w:rPr>
          <w:rFonts w:eastAsia="Calibri"/>
        </w:rPr>
        <w:t xml:space="preserve">requested by </w:t>
      </w:r>
      <w:r w:rsidR="00EF7DB0" w:rsidRPr="00EA6130">
        <w:rPr>
          <w:rFonts w:eastAsia="Calibri"/>
        </w:rPr>
        <w:t xml:space="preserve">experienced </w:t>
      </w:r>
      <w:r w:rsidR="002F5B93" w:rsidRPr="009D14A5">
        <w:rPr>
          <w:rFonts w:eastAsia="Calibri"/>
        </w:rPr>
        <w:t xml:space="preserve">potential or actual </w:t>
      </w:r>
      <w:r w:rsidR="00BB05DD" w:rsidRPr="009D14A5">
        <w:rPr>
          <w:rFonts w:eastAsia="Calibri"/>
        </w:rPr>
        <w:t>T</w:t>
      </w:r>
      <w:r w:rsidR="002F5B93" w:rsidRPr="009D14A5">
        <w:rPr>
          <w:rFonts w:eastAsia="Calibri"/>
        </w:rPr>
        <w:t xml:space="preserve">ax </w:t>
      </w:r>
      <w:r w:rsidR="00BB05DD" w:rsidRPr="009D14A5">
        <w:rPr>
          <w:rFonts w:eastAsia="Calibri"/>
        </w:rPr>
        <w:t>E</w:t>
      </w:r>
      <w:r w:rsidR="002F5B93" w:rsidRPr="009D14A5">
        <w:rPr>
          <w:rFonts w:eastAsia="Calibri"/>
        </w:rPr>
        <w:t xml:space="preserve">quity </w:t>
      </w:r>
      <w:r w:rsidR="00BB05DD" w:rsidRPr="00C450D2">
        <w:rPr>
          <w:rFonts w:eastAsia="Calibri"/>
        </w:rPr>
        <w:t>I</w:t>
      </w:r>
      <w:r w:rsidR="002F5B93" w:rsidRPr="00C450D2">
        <w:rPr>
          <w:rFonts w:eastAsia="Calibri"/>
        </w:rPr>
        <w:t xml:space="preserve">nvestors in </w:t>
      </w:r>
      <w:r w:rsidR="00774536" w:rsidRPr="00C450D2">
        <w:rPr>
          <w:rFonts w:eastAsia="Calibri"/>
        </w:rPr>
        <w:t xml:space="preserve">a </w:t>
      </w:r>
      <w:r w:rsidR="001B4690" w:rsidRPr="00AB2006">
        <w:rPr>
          <w:rFonts w:eastAsia="Calibri"/>
        </w:rPr>
        <w:t xml:space="preserve">Tax </w:t>
      </w:r>
      <w:r w:rsidR="00774536" w:rsidRPr="00291548">
        <w:rPr>
          <w:rFonts w:eastAsia="Calibri"/>
        </w:rPr>
        <w:t xml:space="preserve">Equity </w:t>
      </w:r>
      <w:r w:rsidR="00BB05DD" w:rsidRPr="008A1443">
        <w:rPr>
          <w:rFonts w:eastAsia="Calibri"/>
        </w:rPr>
        <w:t>Arrangement</w:t>
      </w:r>
      <w:r w:rsidR="00774536" w:rsidRPr="008A1443">
        <w:rPr>
          <w:rFonts w:eastAsia="Calibri"/>
        </w:rPr>
        <w:t xml:space="preserve"> </w:t>
      </w:r>
      <w:r w:rsidR="00240D3C" w:rsidRPr="008A1443">
        <w:rPr>
          <w:rFonts w:eastAsia="Calibri"/>
        </w:rPr>
        <w:t>or operation and maintenance</w:t>
      </w:r>
      <w:r w:rsidR="002B6651" w:rsidRPr="008A1443">
        <w:rPr>
          <w:rFonts w:eastAsia="Calibri"/>
        </w:rPr>
        <w:t xml:space="preserve"> contractor</w:t>
      </w:r>
      <w:r w:rsidR="00A661B3" w:rsidRPr="008A1443">
        <w:rPr>
          <w:rFonts w:eastAsia="Calibri"/>
        </w:rPr>
        <w:t xml:space="preserve">s </w:t>
      </w:r>
      <w:r w:rsidR="001166DC" w:rsidRPr="008A1443">
        <w:rPr>
          <w:rFonts w:eastAsia="Calibri"/>
        </w:rPr>
        <w:t>for comparable projects</w:t>
      </w:r>
      <w:r w:rsidR="00C74F59" w:rsidRPr="008A1443">
        <w:rPr>
          <w:rFonts w:eastAsia="Calibri"/>
        </w:rPr>
        <w:t xml:space="preserve">, </w:t>
      </w:r>
      <w:r w:rsidR="00257830" w:rsidRPr="008A1443">
        <w:rPr>
          <w:rFonts w:eastAsia="Calibri"/>
        </w:rPr>
        <w:t>such as, f</w:t>
      </w:r>
      <w:r w:rsidR="00257830" w:rsidRPr="00C450D2">
        <w:rPr>
          <w:rFonts w:eastAsia="Calibri"/>
        </w:rPr>
        <w:t xml:space="preserve">or purposes of illustration only, </w:t>
      </w:r>
      <w:r w:rsidR="00C74F59" w:rsidRPr="00AB2006">
        <w:rPr>
          <w:rFonts w:eastAsia="Calibri"/>
        </w:rPr>
        <w:t xml:space="preserve">EPC </w:t>
      </w:r>
      <w:r w:rsidR="00F9069A" w:rsidRPr="00291548">
        <w:rPr>
          <w:rFonts w:eastAsia="Calibri"/>
        </w:rPr>
        <w:t>co</w:t>
      </w:r>
      <w:r w:rsidR="00F9069A" w:rsidRPr="008A1443">
        <w:rPr>
          <w:rFonts w:eastAsia="Calibri"/>
        </w:rPr>
        <w:t>ntracts</w:t>
      </w:r>
      <w:r w:rsidR="00FB0001" w:rsidRPr="008A1443">
        <w:rPr>
          <w:rFonts w:eastAsia="Calibri"/>
        </w:rPr>
        <w:t xml:space="preserve">, </w:t>
      </w:r>
      <w:r w:rsidR="002E2720" w:rsidRPr="008A1443">
        <w:rPr>
          <w:rFonts w:eastAsia="Calibri"/>
        </w:rPr>
        <w:t>m</w:t>
      </w:r>
      <w:r w:rsidR="00F9069A" w:rsidRPr="008A1443">
        <w:rPr>
          <w:rFonts w:eastAsia="Calibri"/>
        </w:rPr>
        <w:t>odule, inverter, tracker</w:t>
      </w:r>
      <w:r w:rsidR="00FA026D" w:rsidRPr="008A1443">
        <w:rPr>
          <w:rFonts w:eastAsia="Calibri"/>
        </w:rPr>
        <w:t xml:space="preserve">, </w:t>
      </w:r>
      <w:r w:rsidR="00C72524">
        <w:rPr>
          <w:rFonts w:eastAsia="Calibri"/>
        </w:rPr>
        <w:t xml:space="preserve">GSU, </w:t>
      </w:r>
      <w:r w:rsidR="00FA026D" w:rsidRPr="008A1443">
        <w:rPr>
          <w:rFonts w:eastAsia="Calibri"/>
        </w:rPr>
        <w:t>and other major equipment</w:t>
      </w:r>
      <w:r w:rsidR="00F9069A" w:rsidRPr="00E2087E">
        <w:rPr>
          <w:rFonts w:eastAsia="Calibri"/>
        </w:rPr>
        <w:t xml:space="preserve"> supply agreements (including specifications and warranty data), </w:t>
      </w:r>
      <w:r w:rsidR="00BE346D" w:rsidRPr="00E2087E">
        <w:rPr>
          <w:rFonts w:eastAsia="Calibri"/>
        </w:rPr>
        <w:t>certain Contractor and Subcontractor (including equipment vendor) warranty</w:t>
      </w:r>
      <w:r w:rsidR="009E6064" w:rsidRPr="00E2087E">
        <w:rPr>
          <w:rFonts w:eastAsia="Calibri"/>
        </w:rPr>
        <w:t>,</w:t>
      </w:r>
      <w:r w:rsidR="00BE346D" w:rsidRPr="00C25103">
        <w:rPr>
          <w:rFonts w:eastAsia="Calibri"/>
        </w:rPr>
        <w:t xml:space="preserve"> inde</w:t>
      </w:r>
      <w:r w:rsidR="00BE346D" w:rsidRPr="0058523D">
        <w:rPr>
          <w:rFonts w:eastAsia="Calibri"/>
        </w:rPr>
        <w:t>mnity</w:t>
      </w:r>
      <w:r w:rsidR="009E6064" w:rsidRPr="0058523D">
        <w:rPr>
          <w:rFonts w:eastAsia="Calibri"/>
        </w:rPr>
        <w:t>, and credit support</w:t>
      </w:r>
      <w:r w:rsidR="00BE346D" w:rsidRPr="009D15AB">
        <w:rPr>
          <w:rFonts w:eastAsia="Calibri"/>
        </w:rPr>
        <w:t xml:space="preserve"> terms, </w:t>
      </w:r>
      <w:r w:rsidR="007E1D14" w:rsidRPr="009D15AB">
        <w:rPr>
          <w:rFonts w:eastAsia="Calibri"/>
        </w:rPr>
        <w:t>environmental stu</w:t>
      </w:r>
      <w:r w:rsidR="007E1D14" w:rsidRPr="00AC78F6">
        <w:rPr>
          <w:rFonts w:eastAsia="Calibri"/>
        </w:rPr>
        <w:t>dies</w:t>
      </w:r>
      <w:r w:rsidR="00AC78F6">
        <w:rPr>
          <w:rFonts w:eastAsia="Calibri"/>
        </w:rPr>
        <w:t>, assessments, and reports</w:t>
      </w:r>
      <w:r w:rsidR="007E1D14" w:rsidRPr="00AC78F6">
        <w:rPr>
          <w:rFonts w:eastAsia="Calibri"/>
        </w:rPr>
        <w:t xml:space="preserve">, </w:t>
      </w:r>
      <w:r w:rsidR="00A876A0" w:rsidRPr="00AC78F6">
        <w:rPr>
          <w:rFonts w:eastAsia="Calibri"/>
        </w:rPr>
        <w:t xml:space="preserve">ITC support documentation, </w:t>
      </w:r>
      <w:r w:rsidR="007E1D14" w:rsidRPr="00AC78F6">
        <w:rPr>
          <w:rFonts w:eastAsia="Calibri"/>
        </w:rPr>
        <w:t>geotechnical studies, permits,</w:t>
      </w:r>
      <w:r w:rsidR="000B624A" w:rsidRPr="00AC78F6">
        <w:rPr>
          <w:rFonts w:eastAsia="Calibri"/>
        </w:rPr>
        <w:t xml:space="preserve"> </w:t>
      </w:r>
      <w:r w:rsidR="002E2720" w:rsidRPr="00AC78F6">
        <w:rPr>
          <w:rFonts w:eastAsia="Calibri"/>
        </w:rPr>
        <w:t>e</w:t>
      </w:r>
      <w:r w:rsidR="000B624A" w:rsidRPr="00AC78F6">
        <w:rPr>
          <w:rFonts w:eastAsia="Calibri"/>
        </w:rPr>
        <w:t xml:space="preserve">nergy </w:t>
      </w:r>
      <w:r w:rsidR="002E2720" w:rsidRPr="00AC78F6">
        <w:rPr>
          <w:rFonts w:eastAsia="Calibri"/>
        </w:rPr>
        <w:t>m</w:t>
      </w:r>
      <w:r w:rsidR="000B624A" w:rsidRPr="00AC78F6">
        <w:rPr>
          <w:rFonts w:eastAsia="Calibri"/>
        </w:rPr>
        <w:t xml:space="preserve">odel </w:t>
      </w:r>
      <w:r w:rsidR="00605F9A" w:rsidRPr="00AC78F6">
        <w:rPr>
          <w:rFonts w:eastAsia="Calibri"/>
        </w:rPr>
        <w:t>data</w:t>
      </w:r>
      <w:r w:rsidR="00AC78F6">
        <w:rPr>
          <w:rFonts w:eastAsia="Calibri"/>
        </w:rPr>
        <w:t>,</w:t>
      </w:r>
      <w:r w:rsidR="00605F9A" w:rsidRPr="00AC78F6">
        <w:rPr>
          <w:rFonts w:eastAsia="Calibri"/>
        </w:rPr>
        <w:t xml:space="preserve"> </w:t>
      </w:r>
      <w:r w:rsidR="000B624A" w:rsidRPr="00AC78F6">
        <w:rPr>
          <w:rFonts w:eastAsia="Calibri"/>
        </w:rPr>
        <w:t>reports</w:t>
      </w:r>
      <w:r w:rsidR="00D758E2" w:rsidRPr="00AC78F6">
        <w:rPr>
          <w:rFonts w:eastAsia="Calibri"/>
        </w:rPr>
        <w:t xml:space="preserve">, </w:t>
      </w:r>
      <w:r w:rsidR="00AC78F6">
        <w:rPr>
          <w:rFonts w:eastAsia="Calibri"/>
        </w:rPr>
        <w:t xml:space="preserve">and supporting material and information, </w:t>
      </w:r>
      <w:r w:rsidR="00D758E2" w:rsidRPr="00AC78F6">
        <w:rPr>
          <w:rFonts w:eastAsia="Calibri"/>
        </w:rPr>
        <w:t xml:space="preserve">and </w:t>
      </w:r>
      <w:r w:rsidR="00597183" w:rsidRPr="00AC78F6">
        <w:rPr>
          <w:rFonts w:eastAsia="Calibri"/>
        </w:rPr>
        <w:t>other documents</w:t>
      </w:r>
      <w:r w:rsidR="00D758E2" w:rsidRPr="00AC78F6">
        <w:rPr>
          <w:rFonts w:eastAsia="Calibri"/>
        </w:rPr>
        <w:t xml:space="preserve">, </w:t>
      </w:r>
      <w:r w:rsidR="005D1C8C" w:rsidRPr="00AC78F6">
        <w:rPr>
          <w:rFonts w:eastAsia="Calibri"/>
        </w:rPr>
        <w:t xml:space="preserve">data, </w:t>
      </w:r>
      <w:r w:rsidR="00D758E2" w:rsidRPr="00AC78F6">
        <w:rPr>
          <w:rFonts w:eastAsia="Calibri"/>
        </w:rPr>
        <w:t>material,</w:t>
      </w:r>
      <w:r w:rsidR="004306E4" w:rsidRPr="00AC78F6">
        <w:rPr>
          <w:rFonts w:eastAsia="Calibri"/>
        </w:rPr>
        <w:t xml:space="preserve"> </w:t>
      </w:r>
      <w:r w:rsidR="0009583D" w:rsidRPr="00AC78F6">
        <w:rPr>
          <w:rFonts w:eastAsia="Calibri"/>
        </w:rPr>
        <w:t>and</w:t>
      </w:r>
      <w:r w:rsidR="003E7808" w:rsidRPr="00AC78F6">
        <w:rPr>
          <w:rFonts w:eastAsia="Calibri"/>
        </w:rPr>
        <w:t xml:space="preserve"> information </w:t>
      </w:r>
      <w:r w:rsidR="004A0608" w:rsidRPr="00AC78F6">
        <w:rPr>
          <w:rFonts w:eastAsia="Calibri"/>
        </w:rPr>
        <w:t xml:space="preserve">relating to the Project </w:t>
      </w:r>
      <w:r w:rsidR="004306E4" w:rsidRPr="00AC78F6">
        <w:rPr>
          <w:rFonts w:eastAsia="Calibri"/>
        </w:rPr>
        <w:t xml:space="preserve">requested </w:t>
      </w:r>
      <w:r w:rsidR="00A85DC0" w:rsidRPr="00AC78F6">
        <w:rPr>
          <w:rFonts w:eastAsia="Calibri"/>
        </w:rPr>
        <w:t xml:space="preserve">as part of </w:t>
      </w:r>
      <w:r w:rsidR="00BB05DD" w:rsidRPr="00AC78F6">
        <w:rPr>
          <w:rFonts w:eastAsia="Calibri"/>
        </w:rPr>
        <w:t>T</w:t>
      </w:r>
      <w:r w:rsidR="00A85DC0" w:rsidRPr="00AC78F6">
        <w:rPr>
          <w:rFonts w:eastAsia="Calibri"/>
        </w:rPr>
        <w:t xml:space="preserve">ax </w:t>
      </w:r>
      <w:r w:rsidR="00BB05DD" w:rsidRPr="00AC78F6">
        <w:rPr>
          <w:rFonts w:eastAsia="Calibri"/>
        </w:rPr>
        <w:t>E</w:t>
      </w:r>
      <w:r w:rsidR="00A85DC0" w:rsidRPr="00C72524">
        <w:rPr>
          <w:rFonts w:eastAsia="Calibri"/>
        </w:rPr>
        <w:t xml:space="preserve">quity </w:t>
      </w:r>
      <w:r w:rsidR="00BB05DD" w:rsidRPr="00C72524">
        <w:rPr>
          <w:rFonts w:eastAsia="Calibri"/>
        </w:rPr>
        <w:t>I</w:t>
      </w:r>
      <w:r w:rsidR="00A85DC0" w:rsidRPr="00C72524">
        <w:rPr>
          <w:rFonts w:eastAsia="Calibri"/>
        </w:rPr>
        <w:t xml:space="preserve">nvestor </w:t>
      </w:r>
      <w:r w:rsidR="00A13E78" w:rsidRPr="00C72524">
        <w:rPr>
          <w:rFonts w:eastAsia="Calibri"/>
        </w:rPr>
        <w:t xml:space="preserve">or operation and maintenance service </w:t>
      </w:r>
      <w:r w:rsidR="00CE1593" w:rsidRPr="00C72524">
        <w:rPr>
          <w:rFonts w:eastAsia="Calibri"/>
        </w:rPr>
        <w:t xml:space="preserve">contractor </w:t>
      </w:r>
      <w:r w:rsidR="004306E4" w:rsidRPr="00C72524">
        <w:rPr>
          <w:rFonts w:eastAsia="Calibri"/>
        </w:rPr>
        <w:t>diligence</w:t>
      </w:r>
      <w:r w:rsidR="00EF7DB0" w:rsidRPr="00C72524">
        <w:rPr>
          <w:rFonts w:eastAsia="Calibri"/>
        </w:rPr>
        <w:t>.</w:t>
      </w:r>
      <w:r w:rsidR="00774536" w:rsidRPr="00C72524">
        <w:rPr>
          <w:rFonts w:eastAsia="Calibri"/>
        </w:rPr>
        <w:t xml:space="preserve">  </w:t>
      </w:r>
      <w:r w:rsidR="008869BE" w:rsidRPr="00C72524">
        <w:rPr>
          <w:rFonts w:eastAsia="Calibri"/>
        </w:rPr>
        <w:t xml:space="preserve">Any </w:t>
      </w:r>
      <w:r w:rsidR="008869BE" w:rsidRPr="00873E1E">
        <w:t xml:space="preserve">document, data, material, </w:t>
      </w:r>
      <w:r w:rsidR="004A2215" w:rsidRPr="00873E1E">
        <w:t>or</w:t>
      </w:r>
      <w:r w:rsidR="008869BE" w:rsidRPr="00873E1E">
        <w:t xml:space="preserve"> other information provided by Seller</w:t>
      </w:r>
      <w:r w:rsidR="00210B45" w:rsidRPr="00873E1E">
        <w:t xml:space="preserve"> (or its Contractors, Subcontractors, or </w:t>
      </w:r>
      <w:r w:rsidR="00210B45" w:rsidRPr="00873E1E">
        <w:lastRenderedPageBreak/>
        <w:t xml:space="preserve">Affiliates) pursuant to this </w:t>
      </w:r>
      <w:r w:rsidR="00C63DD4" w:rsidRPr="000E4744">
        <w:rPr>
          <w:color w:val="2B579A"/>
          <w:u w:val="single"/>
          <w:shd w:val="clear" w:color="auto" w:fill="E6E6E6"/>
        </w:rPr>
        <w:fldChar w:fldCharType="begin"/>
      </w:r>
      <w:r w:rsidR="00C63DD4" w:rsidRPr="009D14A5">
        <w:rPr>
          <w:u w:val="single"/>
        </w:rPr>
        <w:instrText xml:space="preserve"> REF _Ref508230138 \w \h  \* MERGEFORMAT </w:instrText>
      </w:r>
      <w:r w:rsidR="00C63DD4" w:rsidRPr="000E4744">
        <w:rPr>
          <w:color w:val="2B579A"/>
          <w:u w:val="single"/>
          <w:shd w:val="clear" w:color="auto" w:fill="E6E6E6"/>
        </w:rPr>
      </w:r>
      <w:r w:rsidR="00C63DD4" w:rsidRPr="000E4744">
        <w:rPr>
          <w:color w:val="2B579A"/>
          <w:u w:val="single"/>
          <w:shd w:val="clear" w:color="auto" w:fill="E6E6E6"/>
        </w:rPr>
        <w:fldChar w:fldCharType="separate"/>
      </w:r>
      <w:r w:rsidR="001505EC">
        <w:rPr>
          <w:u w:val="single"/>
        </w:rPr>
        <w:t>Section 20.20(a)</w:t>
      </w:r>
      <w:r w:rsidR="00C63DD4" w:rsidRPr="000E4744">
        <w:rPr>
          <w:color w:val="2B579A"/>
          <w:shd w:val="clear" w:color="auto" w:fill="E6E6E6"/>
        </w:rPr>
        <w:fldChar w:fldCharType="end"/>
      </w:r>
      <w:r w:rsidR="00C63DD4">
        <w:t xml:space="preserve"> </w:t>
      </w:r>
      <w:r w:rsidR="00210B45" w:rsidRPr="00C63DD4">
        <w:t>shall</w:t>
      </w:r>
      <w:r w:rsidR="00210B45" w:rsidRPr="00873E1E">
        <w:t xml:space="preserve"> be subject to the terms of the Confidentiality Agreement or Post-Closing Confidentiality</w:t>
      </w:r>
      <w:r w:rsidR="00011C34" w:rsidRPr="00873E1E">
        <w:t xml:space="preserve"> Agreement</w:t>
      </w:r>
      <w:r w:rsidR="00210B45" w:rsidRPr="00873E1E">
        <w:t>, as applicable</w:t>
      </w:r>
      <w:r w:rsidR="00C450D2" w:rsidRPr="00B627FD">
        <w:t>.</w:t>
      </w:r>
      <w:bookmarkEnd w:id="2443"/>
    </w:p>
    <w:p w14:paraId="38DAD827" w14:textId="77777777" w:rsidR="004D7078" w:rsidRPr="00873E1E" w:rsidRDefault="004D7078" w:rsidP="007E5094">
      <w:pPr>
        <w:pStyle w:val="WP2L1"/>
      </w:pPr>
      <w:bookmarkStart w:id="2444" w:name="_Ref39325622"/>
      <w:bookmarkStart w:id="2445" w:name="_Ref142926119"/>
      <w:bookmarkStart w:id="2446" w:name="_Ref277772188"/>
      <w:bookmarkStart w:id="2447" w:name="_Ref455048275"/>
      <w:bookmarkStart w:id="2448" w:name="_Ref504491375"/>
      <w:bookmarkStart w:id="2449" w:name="_Ref4217242"/>
      <w:bookmarkEnd w:id="2408"/>
      <w:bookmarkEnd w:id="2442"/>
      <w:r>
        <w:br/>
      </w:r>
      <w:bookmarkStart w:id="2450" w:name="_Toc33799296"/>
      <w:bookmarkStart w:id="2451" w:name="_Toc66116214"/>
      <w:bookmarkStart w:id="2452" w:name="_Toc106296394"/>
      <w:r w:rsidRPr="708BE89E">
        <w:rPr>
          <w:rFonts w:eastAsia="Calibri"/>
        </w:rPr>
        <w:t xml:space="preserve">BUYER’S CONDITIONS TO </w:t>
      </w:r>
      <w:bookmarkEnd w:id="2444"/>
      <w:bookmarkEnd w:id="2445"/>
      <w:bookmarkEnd w:id="2446"/>
      <w:bookmarkEnd w:id="2447"/>
      <w:r w:rsidRPr="708BE89E">
        <w:rPr>
          <w:rFonts w:eastAsia="Calibri"/>
        </w:rPr>
        <w:t>CLOSING</w:t>
      </w:r>
      <w:bookmarkEnd w:id="2448"/>
      <w:bookmarkEnd w:id="2449"/>
      <w:bookmarkEnd w:id="2450"/>
      <w:bookmarkEnd w:id="2451"/>
      <w:bookmarkEnd w:id="2452"/>
    </w:p>
    <w:p w14:paraId="7CBAED1B" w14:textId="508EC7A7" w:rsidR="009A1DC0" w:rsidRPr="00873E1E" w:rsidRDefault="004D7078" w:rsidP="009A1DC0">
      <w:pPr>
        <w:pStyle w:val="OBodyText5J"/>
        <w:rPr>
          <w:b/>
        </w:rPr>
      </w:pPr>
      <w:r w:rsidRPr="00873E1E">
        <w:rPr>
          <w:rFonts w:eastAsia="Calibri"/>
        </w:rPr>
        <w:t xml:space="preserve">The obligation of Buyer to consummate </w:t>
      </w:r>
      <w:r w:rsidR="009A1DC0" w:rsidRPr="00873E1E">
        <w:rPr>
          <w:rFonts w:eastAsia="Calibri"/>
        </w:rPr>
        <w:t xml:space="preserve">the Closing shall be subject to </w:t>
      </w:r>
      <w:r w:rsidR="00FD2C32" w:rsidRPr="00873E1E">
        <w:rPr>
          <w:rFonts w:eastAsia="Calibri"/>
        </w:rPr>
        <w:t xml:space="preserve">the </w:t>
      </w:r>
      <w:r w:rsidR="009A1DC0" w:rsidRPr="00873E1E">
        <w:rPr>
          <w:rFonts w:eastAsia="Calibri"/>
          <w:szCs w:val="24"/>
        </w:rPr>
        <w:t xml:space="preserve">satisfaction (and continued satisfaction </w:t>
      </w:r>
      <w:r w:rsidR="008A71F3" w:rsidRPr="00873E1E">
        <w:rPr>
          <w:rFonts w:eastAsia="Calibri"/>
          <w:szCs w:val="24"/>
        </w:rPr>
        <w:t xml:space="preserve">as of </w:t>
      </w:r>
      <w:r w:rsidR="009A1DC0" w:rsidRPr="00873E1E">
        <w:rPr>
          <w:rFonts w:eastAsia="Calibri"/>
          <w:szCs w:val="24"/>
        </w:rPr>
        <w:t>the Closing Date</w:t>
      </w:r>
      <w:r w:rsidR="008A71F3" w:rsidRPr="00873E1E">
        <w:rPr>
          <w:rFonts w:eastAsia="Calibri"/>
          <w:szCs w:val="24"/>
        </w:rPr>
        <w:t>) or irrevocable waiver by Buyer</w:t>
      </w:r>
      <w:r w:rsidR="009A1DC0" w:rsidRPr="00873E1E">
        <w:rPr>
          <w:rFonts w:eastAsia="Calibri"/>
          <w:szCs w:val="24"/>
        </w:rPr>
        <w:t xml:space="preserve"> </w:t>
      </w:r>
      <w:r w:rsidR="009A1DC0" w:rsidRPr="00873E1E">
        <w:rPr>
          <w:rFonts w:eastAsia="Calibri"/>
        </w:rPr>
        <w:t>of each of the following conditions:</w:t>
      </w:r>
    </w:p>
    <w:p w14:paraId="13E5C808" w14:textId="77777777" w:rsidR="004D7078" w:rsidRPr="00873E1E" w:rsidRDefault="004D7078" w:rsidP="007E5094">
      <w:pPr>
        <w:pStyle w:val="WP2L2"/>
        <w:rPr>
          <w:vanish/>
          <w:specVanish/>
        </w:rPr>
      </w:pPr>
      <w:bookmarkStart w:id="2453" w:name="_Ref38965497"/>
      <w:bookmarkStart w:id="2454" w:name="_Ref142925477"/>
      <w:bookmarkStart w:id="2455" w:name="_Toc33799297"/>
      <w:bookmarkStart w:id="2456" w:name="_Toc66116215"/>
      <w:bookmarkStart w:id="2457" w:name="_Toc106296395"/>
      <w:bookmarkStart w:id="2458" w:name="_Ref505959636"/>
      <w:r w:rsidRPr="708BE89E">
        <w:rPr>
          <w:rFonts w:eastAsia="Calibri"/>
          <w:b/>
          <w:bCs/>
        </w:rPr>
        <w:t>Agreement Compliance</w:t>
      </w:r>
      <w:bookmarkStart w:id="2459" w:name="_Ref38966386"/>
      <w:bookmarkEnd w:id="2453"/>
      <w:bookmarkEnd w:id="2454"/>
      <w:bookmarkEnd w:id="2455"/>
      <w:bookmarkEnd w:id="2456"/>
      <w:bookmarkEnd w:id="2457"/>
    </w:p>
    <w:p w14:paraId="71379AE4" w14:textId="108E407D" w:rsidR="004D7078" w:rsidRPr="00873E1E" w:rsidRDefault="004D7078" w:rsidP="00C86CA0">
      <w:pPr>
        <w:pStyle w:val="WP2Para2"/>
      </w:pPr>
      <w:r w:rsidRPr="00873E1E">
        <w:rPr>
          <w:rFonts w:eastAsia="Calibri"/>
          <w:snapToGrid w:val="0"/>
        </w:rPr>
        <w:t xml:space="preserve">.  Seller and its Affiliates </w:t>
      </w:r>
      <w:r w:rsidR="00BE6487" w:rsidRPr="00873E1E">
        <w:rPr>
          <w:rFonts w:eastAsia="Calibri"/>
          <w:snapToGrid w:val="0"/>
        </w:rPr>
        <w:t xml:space="preserve">have </w:t>
      </w:r>
      <w:r w:rsidRPr="00873E1E">
        <w:rPr>
          <w:rFonts w:eastAsia="Calibri"/>
          <w:snapToGrid w:val="0"/>
        </w:rPr>
        <w:t>performed or complied in all material respects with all covenants, obligations, and agreements of Seller or its Affiliates contained in this Agreement and the Ancillary Agreements to which Seller or any of its Affiliates is a party that are required to be performed or complied with at or prior to the Closing.</w:t>
      </w:r>
      <w:bookmarkEnd w:id="2458"/>
    </w:p>
    <w:p w14:paraId="7D3E21AC" w14:textId="77777777" w:rsidR="004D7078" w:rsidRPr="00873E1E" w:rsidRDefault="004D7078" w:rsidP="007E5094">
      <w:pPr>
        <w:pStyle w:val="WP2L2"/>
        <w:rPr>
          <w:vanish/>
          <w:specVanish/>
        </w:rPr>
      </w:pPr>
      <w:bookmarkStart w:id="2460" w:name="_Ref445382127"/>
      <w:bookmarkStart w:id="2461" w:name="_Toc33799298"/>
      <w:bookmarkStart w:id="2462" w:name="_Toc66116216"/>
      <w:bookmarkStart w:id="2463" w:name="_Toc106296396"/>
      <w:bookmarkEnd w:id="2459"/>
      <w:r w:rsidRPr="708BE89E">
        <w:rPr>
          <w:rFonts w:eastAsia="Calibri"/>
          <w:b/>
          <w:bCs/>
        </w:rPr>
        <w:t>No Restraint</w:t>
      </w:r>
      <w:bookmarkEnd w:id="2460"/>
      <w:bookmarkEnd w:id="2461"/>
      <w:bookmarkEnd w:id="2462"/>
      <w:bookmarkEnd w:id="2463"/>
    </w:p>
    <w:p w14:paraId="539EC5A2" w14:textId="1E4B1357" w:rsidR="004D7078" w:rsidRPr="00873E1E" w:rsidRDefault="004D7078" w:rsidP="00C86CA0">
      <w:pPr>
        <w:pStyle w:val="WP2Para2"/>
        <w:rPr>
          <w:rFonts w:eastAsia="Calibri"/>
          <w:snapToGrid w:val="0"/>
        </w:rPr>
      </w:pPr>
      <w:r w:rsidRPr="00873E1E">
        <w:rPr>
          <w:rFonts w:eastAsia="Calibri"/>
          <w:snapToGrid w:val="0"/>
        </w:rPr>
        <w:t xml:space="preserve">.  There </w:t>
      </w:r>
      <w:r w:rsidR="00304298" w:rsidRPr="00873E1E">
        <w:rPr>
          <w:rFonts w:eastAsia="Calibri"/>
          <w:snapToGrid w:val="0"/>
        </w:rPr>
        <w:t xml:space="preserve">is </w:t>
      </w:r>
      <w:r w:rsidRPr="00873E1E">
        <w:rPr>
          <w:rFonts w:eastAsia="Calibri"/>
          <w:snapToGrid w:val="0"/>
        </w:rPr>
        <w:t xml:space="preserve">no </w:t>
      </w:r>
      <w:bookmarkStart w:id="2464" w:name="DocXTextRef636"/>
      <w:r w:rsidRPr="00873E1E">
        <w:rPr>
          <w:rFonts w:eastAsia="Calibri"/>
          <w:snapToGrid w:val="0"/>
        </w:rPr>
        <w:t>(a)</w:t>
      </w:r>
      <w:bookmarkEnd w:id="2464"/>
      <w:r w:rsidR="000F6CAA" w:rsidRPr="00873E1E">
        <w:rPr>
          <w:rFonts w:eastAsia="Calibri"/>
          <w:snapToGrid w:val="0"/>
        </w:rPr>
        <w:t> </w:t>
      </w:r>
      <w:r w:rsidRPr="00873E1E">
        <w:rPr>
          <w:rFonts w:eastAsia="Calibri"/>
          <w:snapToGrid w:val="0"/>
        </w:rPr>
        <w:t xml:space="preserve">preliminary or permanent Order in effect that </w:t>
      </w:r>
      <w:bookmarkStart w:id="2465" w:name="DocXTextRef637"/>
      <w:r w:rsidRPr="00873E1E">
        <w:rPr>
          <w:rFonts w:eastAsia="Calibri"/>
          <w:snapToGrid w:val="0"/>
        </w:rPr>
        <w:t>(i)</w:t>
      </w:r>
      <w:bookmarkEnd w:id="2465"/>
      <w:r w:rsidR="000F6CAA" w:rsidRPr="00873E1E">
        <w:rPr>
          <w:rFonts w:eastAsia="Calibri"/>
          <w:snapToGrid w:val="0"/>
        </w:rPr>
        <w:t> </w:t>
      </w:r>
      <w:r w:rsidRPr="00873E1E">
        <w:rPr>
          <w:rFonts w:eastAsia="Calibri"/>
          <w:snapToGrid w:val="0"/>
        </w:rPr>
        <w:t>declares this Agreement or any Ancillary Agreement invalid or unenforceable in any material respect or (ii)</w:t>
      </w:r>
      <w:r w:rsidR="000F6CAA" w:rsidRPr="00873E1E">
        <w:rPr>
          <w:rFonts w:eastAsia="Calibri"/>
          <w:snapToGrid w:val="0"/>
        </w:rPr>
        <w:t> </w:t>
      </w:r>
      <w:r w:rsidRPr="00873E1E">
        <w:rPr>
          <w:rFonts w:eastAsia="Calibri"/>
          <w:snapToGrid w:val="0"/>
        </w:rPr>
        <w:t xml:space="preserve">restrains, enjoins, or otherwise prohibits the consummation of the Transactions, including the transactions contemplated by the Ancillary Agreements, or </w:t>
      </w:r>
      <w:bookmarkStart w:id="2466" w:name="DocXTextRef638"/>
      <w:r w:rsidRPr="00873E1E">
        <w:rPr>
          <w:rFonts w:eastAsia="Calibri"/>
          <w:snapToGrid w:val="0"/>
        </w:rPr>
        <w:t>(b)</w:t>
      </w:r>
      <w:bookmarkEnd w:id="2466"/>
      <w:r w:rsidR="000F6CAA" w:rsidRPr="00873E1E">
        <w:rPr>
          <w:rFonts w:eastAsia="Calibri"/>
          <w:snapToGrid w:val="0"/>
        </w:rPr>
        <w:t> </w:t>
      </w:r>
      <w:r w:rsidRPr="00873E1E">
        <w:rPr>
          <w:rFonts w:eastAsia="Calibri"/>
          <w:snapToGrid w:val="0"/>
        </w:rPr>
        <w:t xml:space="preserve">Action taken, or Law enacted, promulgated, or deemed applicable to the Transactions, by a Governmental Authority </w:t>
      </w:r>
      <w:r w:rsidR="00304298" w:rsidRPr="00873E1E">
        <w:rPr>
          <w:rFonts w:eastAsia="Calibri"/>
          <w:snapToGrid w:val="0"/>
        </w:rPr>
        <w:t>that</w:t>
      </w:r>
      <w:r w:rsidRPr="00873E1E">
        <w:rPr>
          <w:rFonts w:eastAsia="Calibri"/>
          <w:snapToGrid w:val="0"/>
        </w:rPr>
        <w:t>, directly or indirectly, prohibits the consummation of the Transactions, including the transactions contemplated by the Ancillary Agreements, as herein or therein provided.</w:t>
      </w:r>
    </w:p>
    <w:p w14:paraId="0D10C553" w14:textId="77777777" w:rsidR="004D7078" w:rsidRPr="00873E1E" w:rsidRDefault="004D7078" w:rsidP="007E5094">
      <w:pPr>
        <w:pStyle w:val="WP2L2"/>
        <w:rPr>
          <w:vanish/>
          <w:specVanish/>
        </w:rPr>
      </w:pPr>
      <w:bookmarkStart w:id="2467" w:name="_Ref38965516"/>
      <w:bookmarkStart w:id="2468" w:name="_Ref142925492"/>
      <w:bookmarkStart w:id="2469" w:name="_Toc33799299"/>
      <w:bookmarkStart w:id="2470" w:name="_Toc66116217"/>
      <w:bookmarkStart w:id="2471" w:name="_Toc106296397"/>
      <w:r w:rsidRPr="708BE89E">
        <w:rPr>
          <w:rFonts w:eastAsia="Calibri"/>
          <w:b/>
          <w:bCs/>
        </w:rPr>
        <w:t>Regulatory Approvals</w:t>
      </w:r>
      <w:bookmarkEnd w:id="2467"/>
      <w:bookmarkEnd w:id="2468"/>
      <w:bookmarkEnd w:id="2469"/>
      <w:bookmarkEnd w:id="2470"/>
      <w:bookmarkEnd w:id="2471"/>
    </w:p>
    <w:p w14:paraId="7FB912E5" w14:textId="53CACBCD" w:rsidR="001F7C54" w:rsidRPr="00873E1E" w:rsidRDefault="004D7078" w:rsidP="00C86CA0">
      <w:pPr>
        <w:pStyle w:val="WP2Para2"/>
        <w:rPr>
          <w:rFonts w:eastAsia="Calibri"/>
          <w:snapToGrid w:val="0"/>
        </w:rPr>
      </w:pPr>
      <w:r w:rsidRPr="00873E1E">
        <w:rPr>
          <w:rFonts w:eastAsia="Calibri"/>
          <w:snapToGrid w:val="0"/>
        </w:rPr>
        <w:t xml:space="preserve">.  </w:t>
      </w:r>
      <w:bookmarkStart w:id="2472" w:name="_Ref453851910"/>
      <w:r w:rsidR="001F7C54" w:rsidRPr="00873E1E">
        <w:rPr>
          <w:rFonts w:eastAsia="Calibri"/>
          <w:szCs w:val="24"/>
        </w:rPr>
        <w:t xml:space="preserve">Buyer has, on terms and conditions acceptable to Buyer in its reasonable discretion, </w:t>
      </w:r>
      <w:r w:rsidR="001F7C54" w:rsidRPr="00873E1E">
        <w:rPr>
          <w:rFonts w:eastAsia="Calibri"/>
          <w:snapToGrid w:val="0"/>
        </w:rPr>
        <w:t>a</w:t>
      </w:r>
      <w:r w:rsidRPr="00873E1E">
        <w:rPr>
          <w:rFonts w:eastAsia="Calibri"/>
          <w:snapToGrid w:val="0"/>
        </w:rPr>
        <w:t>ll of Buyer’s Regulatory Approvals (other than those marked with an asterisk on Part I</w:t>
      </w:r>
      <w:bookmarkStart w:id="2473" w:name="DocXTextRef639"/>
      <w:r w:rsidRPr="00873E1E">
        <w:rPr>
          <w:rFonts w:eastAsia="Calibri"/>
          <w:snapToGrid w:val="0"/>
        </w:rPr>
        <w:t>I</w:t>
      </w:r>
      <w:bookmarkEnd w:id="2473"/>
      <w:r w:rsidRPr="00873E1E">
        <w:rPr>
          <w:rFonts w:eastAsia="Calibri"/>
          <w:snapToGrid w:val="0"/>
        </w:rPr>
        <w:t xml:space="preserve"> of </w:t>
      </w:r>
      <w:r w:rsidRPr="00873E1E">
        <w:rPr>
          <w:rFonts w:eastAsia="Calibri"/>
          <w:snapToGrid w:val="0"/>
          <w:u w:val="single"/>
        </w:rPr>
        <w:t>Schedule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_Ref276036069 \h \r \t\*MERGEFORMAT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19.5</w:t>
      </w:r>
      <w:r w:rsidRPr="00873E1E">
        <w:rPr>
          <w:rFonts w:eastAsia="Calibri"/>
          <w:snapToGrid w:val="0"/>
          <w:color w:val="2B579A"/>
          <w:u w:val="single"/>
          <w:shd w:val="clear" w:color="auto" w:fill="E6E6E6"/>
        </w:rPr>
        <w:fldChar w:fldCharType="end"/>
      </w:r>
      <w:r w:rsidRPr="00873E1E">
        <w:rPr>
          <w:rFonts w:eastAsia="Calibri"/>
          <w:snapToGrid w:val="0"/>
        </w:rPr>
        <w:t>)</w:t>
      </w:r>
      <w:r w:rsidR="001F7C54" w:rsidRPr="00873E1E">
        <w:rPr>
          <w:rFonts w:eastAsia="Calibri"/>
          <w:snapToGrid w:val="0"/>
        </w:rPr>
        <w:t>,</w:t>
      </w:r>
      <w:r w:rsidRPr="00873E1E">
        <w:rPr>
          <w:rFonts w:eastAsia="Calibri"/>
          <w:snapToGrid w:val="0"/>
        </w:rPr>
        <w:t xml:space="preserve"> </w:t>
      </w:r>
      <w:r w:rsidR="001F7C54" w:rsidRPr="00873E1E">
        <w:rPr>
          <w:rFonts w:eastAsia="Calibri"/>
          <w:snapToGrid w:val="0"/>
        </w:rPr>
        <w:t xml:space="preserve">and such </w:t>
      </w:r>
      <w:r w:rsidR="001F7C54" w:rsidRPr="00873E1E">
        <w:rPr>
          <w:rFonts w:eastAsia="Calibri"/>
          <w:szCs w:val="24"/>
        </w:rPr>
        <w:t>Buyer’s Regulatory Approvals are in full force and effect, final, and not subject to appeal or otherwise subject to challenge or modification</w:t>
      </w:r>
      <w:r w:rsidR="001F7C54" w:rsidRPr="00873E1E">
        <w:rPr>
          <w:rFonts w:eastAsia="Calibri"/>
          <w:snapToGrid w:val="0"/>
        </w:rPr>
        <w:t>.</w:t>
      </w:r>
    </w:p>
    <w:p w14:paraId="4F3F1D33" w14:textId="77777777" w:rsidR="004D7078" w:rsidRPr="00873E1E" w:rsidRDefault="004D7078" w:rsidP="007E5094">
      <w:pPr>
        <w:pStyle w:val="WP2L2"/>
        <w:rPr>
          <w:vanish/>
          <w:specVanish/>
        </w:rPr>
      </w:pPr>
      <w:bookmarkStart w:id="2474" w:name="_Ref38965534"/>
      <w:bookmarkStart w:id="2475" w:name="_Ref38966598"/>
      <w:bookmarkStart w:id="2476" w:name="_Ref142925507"/>
      <w:bookmarkStart w:id="2477" w:name="_Ref4217243"/>
      <w:bookmarkStart w:id="2478" w:name="_Toc33799300"/>
      <w:bookmarkStart w:id="2479" w:name="_Toc66116218"/>
      <w:bookmarkStart w:id="2480" w:name="_Toc106296398"/>
      <w:bookmarkStart w:id="2481" w:name="_Ref505883536"/>
      <w:bookmarkEnd w:id="2472"/>
      <w:r w:rsidRPr="708BE89E">
        <w:rPr>
          <w:rFonts w:eastAsia="Calibri"/>
          <w:b/>
          <w:bCs/>
        </w:rPr>
        <w:t>Representations and Warranties</w:t>
      </w:r>
      <w:bookmarkEnd w:id="2474"/>
      <w:bookmarkEnd w:id="2475"/>
      <w:bookmarkEnd w:id="2476"/>
      <w:bookmarkEnd w:id="2477"/>
      <w:bookmarkEnd w:id="2478"/>
      <w:bookmarkEnd w:id="2479"/>
      <w:bookmarkEnd w:id="2480"/>
    </w:p>
    <w:p w14:paraId="4350112F" w14:textId="461F6AD8" w:rsidR="004D7078" w:rsidRPr="00873E1E" w:rsidRDefault="004D7078" w:rsidP="00C86CA0">
      <w:pPr>
        <w:pStyle w:val="WP2Para2"/>
      </w:pPr>
      <w:r w:rsidRPr="00873E1E">
        <w:rPr>
          <w:rFonts w:eastAsia="Calibri"/>
          <w:snapToGrid w:val="0"/>
        </w:rPr>
        <w:t xml:space="preserve">. </w:t>
      </w:r>
      <w:r w:rsidR="001F7C54" w:rsidRPr="00873E1E">
        <w:rPr>
          <w:rFonts w:eastAsia="Calibri"/>
          <w:snapToGrid w:val="0"/>
        </w:rPr>
        <w:t xml:space="preserve"> </w:t>
      </w:r>
      <w:r w:rsidRPr="00873E1E">
        <w:rPr>
          <w:rFonts w:eastAsia="Calibri"/>
          <w:snapToGrid w:val="0"/>
        </w:rPr>
        <w:t xml:space="preserve">The </w:t>
      </w:r>
      <w:r w:rsidR="00701579" w:rsidRPr="00873E1E">
        <w:rPr>
          <w:rFonts w:eastAsia="Calibri"/>
          <w:snapToGrid w:val="0"/>
          <w:shd w:val="clear" w:color="auto" w:fill="FFFFFF" w:themeFill="background1"/>
        </w:rPr>
        <w:t xml:space="preserve">Fundamental Seller Representations and any of the </w:t>
      </w:r>
      <w:r w:rsidRPr="00873E1E">
        <w:rPr>
          <w:rFonts w:eastAsia="Calibri"/>
          <w:snapToGrid w:val="0"/>
          <w:shd w:val="clear" w:color="auto" w:fill="FFFFFF" w:themeFill="background1"/>
        </w:rPr>
        <w:t xml:space="preserve">representations and warranties of Seller set forth in this Agreement </w:t>
      </w:r>
      <w:r w:rsidR="00775511" w:rsidRPr="00873E1E">
        <w:rPr>
          <w:rFonts w:eastAsia="Calibri"/>
          <w:snapToGrid w:val="0"/>
          <w:shd w:val="clear" w:color="auto" w:fill="FFFFFF" w:themeFill="background1"/>
        </w:rPr>
        <w:t xml:space="preserve">or any Ancillary Agreement </w:t>
      </w:r>
      <w:r w:rsidRPr="00873E1E">
        <w:rPr>
          <w:rFonts w:eastAsia="Calibri"/>
          <w:snapToGrid w:val="0"/>
          <w:shd w:val="clear" w:color="auto" w:fill="FFFFFF" w:themeFill="background1"/>
        </w:rPr>
        <w:t xml:space="preserve">that are qualified with respect to materiality (whether by reference to Material Adverse Effect or otherwise) </w:t>
      </w:r>
      <w:r w:rsidR="00C72B4D" w:rsidRPr="00873E1E">
        <w:rPr>
          <w:rFonts w:eastAsia="Calibri"/>
          <w:snapToGrid w:val="0"/>
          <w:shd w:val="clear" w:color="auto" w:fill="FFFFFF" w:themeFill="background1"/>
        </w:rPr>
        <w:t xml:space="preserve">are </w:t>
      </w:r>
      <w:r w:rsidRPr="00873E1E">
        <w:rPr>
          <w:rFonts w:eastAsia="Calibri"/>
          <w:snapToGrid w:val="0"/>
          <w:shd w:val="clear" w:color="auto" w:fill="FFFFFF" w:themeFill="background1"/>
        </w:rPr>
        <w:t xml:space="preserve">true and correct in all respects, and </w:t>
      </w:r>
      <w:r w:rsidR="00701579" w:rsidRPr="00873E1E">
        <w:rPr>
          <w:rFonts w:eastAsia="Calibri"/>
          <w:snapToGrid w:val="0"/>
          <w:shd w:val="clear" w:color="auto" w:fill="FFFFFF" w:themeFill="background1"/>
        </w:rPr>
        <w:t xml:space="preserve">any of </w:t>
      </w:r>
      <w:r w:rsidRPr="00873E1E">
        <w:rPr>
          <w:rFonts w:eastAsia="Calibri"/>
          <w:snapToGrid w:val="0"/>
          <w:shd w:val="clear" w:color="auto" w:fill="FFFFFF" w:themeFill="background1"/>
        </w:rPr>
        <w:t>the representations and warranties of Seller</w:t>
      </w:r>
      <w:r w:rsidRPr="00873E1E">
        <w:rPr>
          <w:rFonts w:eastAsia="Calibri"/>
          <w:snapToGrid w:val="0"/>
        </w:rPr>
        <w:t xml:space="preserve"> set forth in this Agreement </w:t>
      </w:r>
      <w:r w:rsidR="00775511" w:rsidRPr="00873E1E">
        <w:rPr>
          <w:rFonts w:eastAsia="Calibri"/>
          <w:snapToGrid w:val="0"/>
        </w:rPr>
        <w:t xml:space="preserve">or any Ancillary Agreement </w:t>
      </w:r>
      <w:r w:rsidRPr="00873E1E">
        <w:rPr>
          <w:rFonts w:eastAsia="Calibri"/>
          <w:snapToGrid w:val="0"/>
        </w:rPr>
        <w:t xml:space="preserve">that are not </w:t>
      </w:r>
      <w:r w:rsidR="00C72B4D" w:rsidRPr="00873E1E">
        <w:rPr>
          <w:rFonts w:eastAsia="Calibri"/>
          <w:snapToGrid w:val="0"/>
        </w:rPr>
        <w:t xml:space="preserve">Fundamental Representations and are not </w:t>
      </w:r>
      <w:r w:rsidRPr="00873E1E">
        <w:rPr>
          <w:rFonts w:eastAsia="Calibri"/>
          <w:snapToGrid w:val="0"/>
        </w:rPr>
        <w:t>so qualified shall be true and correct in all material respects, in each case on and as of the Effective Date</w:t>
      </w:r>
      <w:r w:rsidR="00405C79" w:rsidRPr="00873E1E">
        <w:rPr>
          <w:rFonts w:eastAsia="Calibri"/>
          <w:snapToGrid w:val="0"/>
        </w:rPr>
        <w:t>, FNTP Date,</w:t>
      </w:r>
      <w:r w:rsidRPr="00873E1E">
        <w:rPr>
          <w:rFonts w:eastAsia="Calibri"/>
          <w:snapToGrid w:val="0"/>
        </w:rPr>
        <w:t xml:space="preserve"> and the Closing Date, except to the extent that such representations and warranties by their terms speak </w:t>
      </w:r>
      <w:r w:rsidR="0038035D" w:rsidRPr="00873E1E">
        <w:rPr>
          <w:rFonts w:eastAsia="Calibri"/>
          <w:snapToGrid w:val="0"/>
        </w:rPr>
        <w:t xml:space="preserve">exclusively </w:t>
      </w:r>
      <w:r w:rsidRPr="00873E1E">
        <w:rPr>
          <w:rFonts w:eastAsia="Calibri"/>
          <w:snapToGrid w:val="0"/>
        </w:rPr>
        <w:t xml:space="preserve">as of a date </w:t>
      </w:r>
      <w:r w:rsidR="008968C3" w:rsidRPr="00873E1E">
        <w:rPr>
          <w:rFonts w:eastAsia="Calibri"/>
          <w:snapToGrid w:val="0"/>
        </w:rPr>
        <w:t xml:space="preserve">(or dates) </w:t>
      </w:r>
      <w:r w:rsidRPr="00873E1E">
        <w:rPr>
          <w:rFonts w:eastAsia="Calibri"/>
          <w:snapToGrid w:val="0"/>
        </w:rPr>
        <w:t>earlier than the Closing Date, in which event they shall be true and correct as of such date</w:t>
      </w:r>
      <w:r w:rsidR="008968C3" w:rsidRPr="00873E1E">
        <w:rPr>
          <w:rFonts w:eastAsia="Calibri"/>
          <w:snapToGrid w:val="0"/>
        </w:rPr>
        <w:t>(s)</w:t>
      </w:r>
      <w:r w:rsidRPr="00873E1E">
        <w:rPr>
          <w:rFonts w:eastAsia="Calibri"/>
          <w:snapToGrid w:val="0"/>
        </w:rPr>
        <w:t>.</w:t>
      </w:r>
      <w:bookmarkEnd w:id="2481"/>
    </w:p>
    <w:p w14:paraId="71B001E0" w14:textId="77777777" w:rsidR="004D7078" w:rsidRPr="00873E1E" w:rsidRDefault="004D7078" w:rsidP="007E5094">
      <w:pPr>
        <w:pStyle w:val="WP2L2"/>
        <w:rPr>
          <w:rFonts w:eastAsia="Calibri"/>
          <w:snapToGrid w:val="0"/>
          <w:vanish/>
          <w:specVanish/>
        </w:rPr>
      </w:pPr>
      <w:bookmarkStart w:id="2482" w:name="_Ref446913896"/>
      <w:bookmarkStart w:id="2483" w:name="_Ref4217244"/>
      <w:bookmarkStart w:id="2484" w:name="_Toc33799301"/>
      <w:bookmarkStart w:id="2485" w:name="_Toc66116219"/>
      <w:bookmarkStart w:id="2486" w:name="_Toc106296399"/>
      <w:bookmarkStart w:id="2487" w:name="_Ref480548023"/>
      <w:bookmarkStart w:id="2488" w:name="_Ref480548030"/>
      <w:r w:rsidRPr="708BE89E">
        <w:rPr>
          <w:rFonts w:eastAsia="Calibri"/>
          <w:b/>
          <w:bCs/>
        </w:rPr>
        <w:t xml:space="preserve">Mechanical </w:t>
      </w:r>
      <w:bookmarkEnd w:id="2482"/>
      <w:r w:rsidRPr="708BE89E">
        <w:rPr>
          <w:rFonts w:eastAsia="Calibri"/>
          <w:b/>
          <w:bCs/>
        </w:rPr>
        <w:t>Completion</w:t>
      </w:r>
      <w:bookmarkEnd w:id="2483"/>
      <w:bookmarkEnd w:id="2484"/>
      <w:bookmarkEnd w:id="2485"/>
      <w:bookmarkEnd w:id="2486"/>
    </w:p>
    <w:p w14:paraId="0844EB5C" w14:textId="0721EB82" w:rsidR="004D7078" w:rsidRPr="00873E1E" w:rsidRDefault="004D7078" w:rsidP="00C86CA0">
      <w:pPr>
        <w:pStyle w:val="WP2Para2"/>
        <w:rPr>
          <w:rFonts w:eastAsia="Calibri"/>
          <w:snapToGrid w:val="0"/>
        </w:rPr>
      </w:pPr>
      <w:r w:rsidRPr="00873E1E">
        <w:rPr>
          <w:rFonts w:eastAsia="Calibri"/>
          <w:snapToGrid w:val="0"/>
        </w:rPr>
        <w:t xml:space="preserve">.  </w:t>
      </w:r>
      <w:r w:rsidRPr="00873E1E">
        <w:t xml:space="preserve">Mechanical Completion </w:t>
      </w:r>
      <w:r w:rsidR="001F7C54" w:rsidRPr="00873E1E">
        <w:t xml:space="preserve">has </w:t>
      </w:r>
      <w:r w:rsidRPr="00873E1E">
        <w:t xml:space="preserve">occurred and, since the date the Work achieved Mechanical Completion, no event or circumstance </w:t>
      </w:r>
      <w:r w:rsidR="001F7C54" w:rsidRPr="00873E1E">
        <w:t xml:space="preserve">has </w:t>
      </w:r>
      <w:r w:rsidRPr="00873E1E">
        <w:t xml:space="preserve">occurred and </w:t>
      </w:r>
      <w:r w:rsidR="001F7C54" w:rsidRPr="00873E1E">
        <w:t xml:space="preserve">is </w:t>
      </w:r>
      <w:r w:rsidRPr="00873E1E">
        <w:t>continuing that causes any of the criteria described in the definition of “Mechanical Completion” to cease to be true</w:t>
      </w:r>
      <w:r w:rsidRPr="00873E1E">
        <w:rPr>
          <w:rFonts w:eastAsia="Calibri"/>
          <w:snapToGrid w:val="0"/>
        </w:rPr>
        <w:t>.</w:t>
      </w:r>
      <w:bookmarkEnd w:id="2487"/>
      <w:bookmarkEnd w:id="2488"/>
    </w:p>
    <w:p w14:paraId="5705DAFF" w14:textId="77777777" w:rsidR="004D7078" w:rsidRPr="00873E1E" w:rsidRDefault="004D7078" w:rsidP="007E5094">
      <w:pPr>
        <w:pStyle w:val="WP2L2"/>
        <w:rPr>
          <w:vanish/>
          <w:specVanish/>
        </w:rPr>
      </w:pPr>
      <w:bookmarkStart w:id="2489" w:name="_Ref38954240"/>
      <w:bookmarkStart w:id="2490" w:name="_Ref142919268"/>
      <w:bookmarkStart w:id="2491" w:name="_Toc33799302"/>
      <w:bookmarkStart w:id="2492" w:name="_Toc66116220"/>
      <w:bookmarkStart w:id="2493" w:name="_Toc106296400"/>
      <w:r w:rsidRPr="708BE89E">
        <w:rPr>
          <w:rFonts w:eastAsia="Calibri"/>
          <w:b/>
          <w:bCs/>
        </w:rPr>
        <w:t>Officer’s Certificate</w:t>
      </w:r>
      <w:bookmarkEnd w:id="2489"/>
      <w:bookmarkEnd w:id="2490"/>
      <w:bookmarkEnd w:id="2491"/>
      <w:bookmarkEnd w:id="2492"/>
      <w:bookmarkEnd w:id="2493"/>
    </w:p>
    <w:p w14:paraId="16AF59C8" w14:textId="3AF00FFE" w:rsidR="004D7078" w:rsidRPr="00873E1E" w:rsidRDefault="004D7078" w:rsidP="00C86CA0">
      <w:pPr>
        <w:pStyle w:val="WP2Para2"/>
      </w:pPr>
      <w:r w:rsidRPr="00873E1E">
        <w:rPr>
          <w:rFonts w:eastAsia="Calibri"/>
          <w:snapToGrid w:val="0"/>
        </w:rPr>
        <w:t xml:space="preserve">.  Buyer </w:t>
      </w:r>
      <w:r w:rsidR="001F7C54" w:rsidRPr="00873E1E">
        <w:rPr>
          <w:rFonts w:eastAsia="Calibri"/>
          <w:snapToGrid w:val="0"/>
        </w:rPr>
        <w:t xml:space="preserve">has </w:t>
      </w:r>
      <w:r w:rsidRPr="00873E1E">
        <w:rPr>
          <w:rFonts w:eastAsia="Calibri"/>
          <w:snapToGrid w:val="0"/>
        </w:rPr>
        <w:t xml:space="preserve">received a certificate from Seller, executed on its behalf by a duly authorized officer, dated as of the Closing Date, to the effect that the conditions set forth in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_Ref505959636 \w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21.1</w:t>
      </w:r>
      <w:r w:rsidRPr="00873E1E">
        <w:rPr>
          <w:rFonts w:eastAsia="Calibri"/>
          <w:snapToGrid w:val="0"/>
          <w:color w:val="2B579A"/>
          <w:u w:val="single"/>
          <w:shd w:val="clear" w:color="auto" w:fill="E6E6E6"/>
        </w:rPr>
        <w:fldChar w:fldCharType="end"/>
      </w:r>
      <w:r w:rsidRPr="00873E1E">
        <w:rPr>
          <w:rFonts w:eastAsia="Calibri"/>
          <w:snapToGrid w:val="0"/>
        </w:rPr>
        <w:t xml:space="preserve">,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_Ref505883536 \w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21.4</w:t>
      </w:r>
      <w:r w:rsidRPr="00873E1E">
        <w:rPr>
          <w:rFonts w:eastAsia="Calibri"/>
          <w:snapToGrid w:val="0"/>
          <w:color w:val="2B579A"/>
          <w:u w:val="single"/>
          <w:shd w:val="clear" w:color="auto" w:fill="E6E6E6"/>
        </w:rPr>
        <w:fldChar w:fldCharType="end"/>
      </w:r>
      <w:r w:rsidRPr="00873E1E">
        <w:rPr>
          <w:rFonts w:eastAsia="Calibri"/>
          <w:snapToGrid w:val="0"/>
        </w:rPr>
        <w:t xml:space="preserve">,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_Ref480548023 \w \h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21.5</w:t>
      </w:r>
      <w:r w:rsidRPr="00873E1E">
        <w:rPr>
          <w:rFonts w:eastAsia="Calibri"/>
          <w:snapToGrid w:val="0"/>
          <w:color w:val="2B579A"/>
          <w:u w:val="single"/>
          <w:shd w:val="clear" w:color="auto" w:fill="E6E6E6"/>
        </w:rPr>
        <w:fldChar w:fldCharType="end"/>
      </w:r>
      <w:r w:rsidR="003C3158" w:rsidRPr="00873E1E">
        <w:rPr>
          <w:rFonts w:eastAsia="Calibri"/>
          <w:snapToGrid w:val="0"/>
        </w:rPr>
        <w:t xml:space="preserve">, and </w:t>
      </w:r>
      <w:r w:rsidR="003C3158" w:rsidRPr="00873E1E">
        <w:rPr>
          <w:rFonts w:eastAsia="Calibri"/>
          <w:snapToGrid w:val="0"/>
          <w:color w:val="2B579A"/>
          <w:u w:val="single"/>
          <w:shd w:val="clear" w:color="auto" w:fill="E6E6E6"/>
        </w:rPr>
        <w:fldChar w:fldCharType="begin"/>
      </w:r>
      <w:r w:rsidR="003C3158" w:rsidRPr="00873E1E">
        <w:rPr>
          <w:rFonts w:eastAsia="Calibri"/>
          <w:snapToGrid w:val="0"/>
          <w:u w:val="single"/>
        </w:rPr>
        <w:instrText xml:space="preserve"> REF _Ref276034136 \w \h  \* MERGEFORMAT </w:instrText>
      </w:r>
      <w:r w:rsidR="003C3158" w:rsidRPr="00873E1E">
        <w:rPr>
          <w:rFonts w:eastAsia="Calibri"/>
          <w:snapToGrid w:val="0"/>
          <w:color w:val="2B579A"/>
          <w:u w:val="single"/>
          <w:shd w:val="clear" w:color="auto" w:fill="E6E6E6"/>
        </w:rPr>
      </w:r>
      <w:r w:rsidR="003C3158" w:rsidRPr="00873E1E">
        <w:rPr>
          <w:rFonts w:eastAsia="Calibri"/>
          <w:snapToGrid w:val="0"/>
          <w:color w:val="2B579A"/>
          <w:u w:val="single"/>
          <w:shd w:val="clear" w:color="auto" w:fill="E6E6E6"/>
        </w:rPr>
        <w:fldChar w:fldCharType="separate"/>
      </w:r>
      <w:r w:rsidR="001505EC">
        <w:rPr>
          <w:rFonts w:eastAsia="Calibri"/>
          <w:snapToGrid w:val="0"/>
          <w:u w:val="single"/>
        </w:rPr>
        <w:t>Section 21.9</w:t>
      </w:r>
      <w:r w:rsidR="003C3158" w:rsidRPr="00873E1E">
        <w:rPr>
          <w:rFonts w:eastAsia="Calibri"/>
          <w:snapToGrid w:val="0"/>
          <w:color w:val="2B579A"/>
          <w:u w:val="single"/>
          <w:shd w:val="clear" w:color="auto" w:fill="E6E6E6"/>
        </w:rPr>
        <w:fldChar w:fldCharType="end"/>
      </w:r>
      <w:r w:rsidR="003C3158" w:rsidRPr="00873E1E">
        <w:rPr>
          <w:rFonts w:eastAsia="Calibri"/>
          <w:snapToGrid w:val="0"/>
        </w:rPr>
        <w:t xml:space="preserve"> are</w:t>
      </w:r>
      <w:r w:rsidRPr="00873E1E">
        <w:rPr>
          <w:rFonts w:eastAsia="Calibri"/>
          <w:snapToGrid w:val="0"/>
        </w:rPr>
        <w:t xml:space="preserve"> satisfied</w:t>
      </w:r>
      <w:r w:rsidR="003C3158" w:rsidRPr="00873E1E">
        <w:rPr>
          <w:rFonts w:eastAsia="Calibri"/>
          <w:snapToGrid w:val="0"/>
        </w:rPr>
        <w:t xml:space="preserve"> as of the Closing Date</w:t>
      </w:r>
      <w:r w:rsidRPr="00873E1E">
        <w:rPr>
          <w:rFonts w:eastAsia="Calibri"/>
          <w:snapToGrid w:val="0"/>
        </w:rPr>
        <w:t>.</w:t>
      </w:r>
    </w:p>
    <w:p w14:paraId="60140BC5" w14:textId="77777777" w:rsidR="004D7078" w:rsidRPr="00873E1E" w:rsidRDefault="004D7078" w:rsidP="007E5094">
      <w:pPr>
        <w:pStyle w:val="WP2L2"/>
        <w:rPr>
          <w:vanish/>
          <w:specVanish/>
        </w:rPr>
      </w:pPr>
      <w:bookmarkStart w:id="2494" w:name="_Ref4217245"/>
      <w:bookmarkStart w:id="2495" w:name="_Toc33799303"/>
      <w:bookmarkStart w:id="2496" w:name="_Toc66116221"/>
      <w:bookmarkStart w:id="2497" w:name="_Toc106296401"/>
      <w:r w:rsidRPr="708BE89E">
        <w:rPr>
          <w:rFonts w:eastAsia="Calibri"/>
          <w:b/>
          <w:bCs/>
        </w:rPr>
        <w:lastRenderedPageBreak/>
        <w:t>Receipt of Other Documents</w:t>
      </w:r>
      <w:bookmarkEnd w:id="2494"/>
      <w:bookmarkEnd w:id="2495"/>
      <w:bookmarkEnd w:id="2496"/>
      <w:bookmarkEnd w:id="2497"/>
    </w:p>
    <w:p w14:paraId="7C1474A8" w14:textId="42698DB0" w:rsidR="004D7078" w:rsidRPr="00873E1E" w:rsidRDefault="004D7078" w:rsidP="00C86CA0">
      <w:pPr>
        <w:pStyle w:val="WP2Para2"/>
      </w:pPr>
      <w:r w:rsidRPr="00873E1E">
        <w:rPr>
          <w:rFonts w:eastAsia="Calibri"/>
          <w:snapToGrid w:val="0"/>
        </w:rPr>
        <w:t xml:space="preserve">. </w:t>
      </w:r>
      <w:r w:rsidRPr="00F63448">
        <w:rPr>
          <w:rFonts w:eastAsia="Calibri"/>
        </w:rPr>
        <w:t xml:space="preserve"> </w:t>
      </w:r>
      <w:r w:rsidRPr="00873E1E">
        <w:rPr>
          <w:rFonts w:eastAsia="Calibri"/>
          <w:snapToGrid w:val="0"/>
        </w:rPr>
        <w:t xml:space="preserve">Buyer </w:t>
      </w:r>
      <w:r w:rsidR="003C3158" w:rsidRPr="00873E1E">
        <w:rPr>
          <w:rFonts w:eastAsia="Calibri"/>
          <w:snapToGrid w:val="0"/>
        </w:rPr>
        <w:t xml:space="preserve">has </w:t>
      </w:r>
      <w:r w:rsidRPr="00873E1E">
        <w:rPr>
          <w:rFonts w:eastAsia="Calibri"/>
          <w:snapToGrid w:val="0"/>
        </w:rPr>
        <w:t>received the following:</w:t>
      </w:r>
    </w:p>
    <w:p w14:paraId="37CC470B" w14:textId="4E9A0793" w:rsidR="004D7078" w:rsidRPr="00873E1E" w:rsidRDefault="004D7078" w:rsidP="007E5094">
      <w:pPr>
        <w:pStyle w:val="WP2L3"/>
      </w:pPr>
      <w:bookmarkStart w:id="2498" w:name="_Ref445382195"/>
      <w:r w:rsidRPr="708BE89E">
        <w:rPr>
          <w:rFonts w:eastAsia="Calibri"/>
        </w:rPr>
        <w:t xml:space="preserve">a [certificate of good standing] </w:t>
      </w:r>
      <w:r w:rsidR="00B4601E" w:rsidRPr="708BE89E">
        <w:rPr>
          <w:rFonts w:eastAsia="Calibri"/>
        </w:rPr>
        <w:t xml:space="preserve">of </w:t>
      </w:r>
      <w:r w:rsidRPr="708BE89E">
        <w:rPr>
          <w:rFonts w:eastAsia="Calibri"/>
        </w:rPr>
        <w:t xml:space="preserve">Seller, as of a date reasonably near to the Closing Date, issued by [the Secretary of State of the State of </w:t>
      </w:r>
      <w:bookmarkStart w:id="2499" w:name="_cp_text_1_1626"/>
      <w:r w:rsidRPr="708BE89E">
        <w:rPr>
          <w:rFonts w:eastAsia="Calibri"/>
        </w:rPr>
        <w:t>[●]</w:t>
      </w:r>
      <w:bookmarkEnd w:id="2499"/>
      <w:r w:rsidRPr="708BE89E">
        <w:rPr>
          <w:rFonts w:eastAsia="Calibri"/>
        </w:rPr>
        <w:t>];</w:t>
      </w:r>
      <w:bookmarkEnd w:id="2498"/>
    </w:p>
    <w:p w14:paraId="32CE4E22" w14:textId="6226C95F" w:rsidR="004D7078" w:rsidRPr="00873E1E" w:rsidRDefault="004D7078" w:rsidP="007E5094">
      <w:pPr>
        <w:pStyle w:val="WP2L3"/>
      </w:pPr>
      <w:bookmarkStart w:id="2500" w:name="_Ref4217246"/>
      <w:r w:rsidRPr="00873E1E">
        <w:rPr>
          <w:rFonts w:eastAsia="Calibri"/>
        </w:rPr>
        <w:t>copies of the [●] and the [●] of Seller certified by [the Secretary of State of the State of [●]], together with a certificate of the Secretary or an Assistant Secretary (or similarly situated individual) of Seller that none of such documents have been amended since the date of such certification;</w:t>
      </w:r>
      <w:bookmarkStart w:id="2501" w:name="_Ref4217453"/>
      <w:r w:rsidRPr="000E4744">
        <w:rPr>
          <w:rStyle w:val="FootnoteReference"/>
          <w:rFonts w:eastAsia="Calibri"/>
        </w:rPr>
        <w:footnoteReference w:id="79"/>
      </w:r>
      <w:bookmarkEnd w:id="2500"/>
      <w:bookmarkEnd w:id="2501"/>
    </w:p>
    <w:p w14:paraId="2F983FBA" w14:textId="64918D72" w:rsidR="004D7078" w:rsidRPr="00873E1E" w:rsidRDefault="004D7078" w:rsidP="007E5094">
      <w:pPr>
        <w:pStyle w:val="WP2L3"/>
      </w:pPr>
      <w:bookmarkStart w:id="2502" w:name="_Ref445382197"/>
      <w:r w:rsidRPr="708BE89E">
        <w:rPr>
          <w:rFonts w:eastAsia="Calibri"/>
        </w:rPr>
        <w:t>copies, certified by the Secretary or an Assistant Secretary (or similarly situated individual) of Seller</w:t>
      </w:r>
      <w:r w:rsidR="00FE166A" w:rsidRPr="708BE89E">
        <w:rPr>
          <w:rFonts w:eastAsia="Calibri"/>
        </w:rPr>
        <w:t xml:space="preserve">, </w:t>
      </w:r>
      <w:r w:rsidRPr="708BE89E">
        <w:rPr>
          <w:rFonts w:eastAsia="Calibri"/>
        </w:rPr>
        <w:t xml:space="preserve">of resolutions of </w:t>
      </w:r>
      <w:r w:rsidR="006C2F95" w:rsidRPr="708BE89E">
        <w:rPr>
          <w:rFonts w:eastAsia="Calibri"/>
        </w:rPr>
        <w:t xml:space="preserve">the </w:t>
      </w:r>
      <w:r w:rsidRPr="708BE89E">
        <w:rPr>
          <w:rFonts w:eastAsia="Calibri"/>
        </w:rPr>
        <w:t xml:space="preserve">board of directors or similar governing body </w:t>
      </w:r>
      <w:r w:rsidR="006C2F95" w:rsidRPr="708BE89E">
        <w:rPr>
          <w:rFonts w:eastAsia="Calibri"/>
        </w:rPr>
        <w:t xml:space="preserve">of Seller </w:t>
      </w:r>
      <w:r w:rsidRPr="708BE89E">
        <w:rPr>
          <w:rFonts w:eastAsia="Calibri"/>
        </w:rPr>
        <w:t>authorizing the execution and delivery by Seller of this Agreement and each of the Ancillary Agreements to which it is a party and the performance of its obligations hereunder and thereunder, and authorizing or ratifying the execution and delivery of, and performance of its obligations under, all of the other agreements and instruments, in each case, to be executed and delivered by Seller in connection herewith;</w:t>
      </w:r>
      <w:bookmarkEnd w:id="2502"/>
    </w:p>
    <w:p w14:paraId="7ED18015" w14:textId="059E233E" w:rsidR="004D7078" w:rsidRPr="00873E1E" w:rsidRDefault="004D7078" w:rsidP="007E5094">
      <w:pPr>
        <w:pStyle w:val="WP2L3"/>
      </w:pPr>
      <w:bookmarkStart w:id="2503" w:name="_Ref4217247"/>
      <w:r w:rsidRPr="708BE89E">
        <w:rPr>
          <w:rFonts w:eastAsia="Calibri"/>
        </w:rPr>
        <w:t>a certificate of the Secretary or an Assistant Secretary (or similarly situated individual) of Seller identifying the name and title and bearing the signatures of the officers of Seller authorized to execute and deliver this Agreement and each Ancillary Agreement to which it is a party and the other agreements and instruments contemplated hereby;</w:t>
      </w:r>
      <w:bookmarkEnd w:id="2503"/>
    </w:p>
    <w:p w14:paraId="462BAAB4" w14:textId="3E734C5A" w:rsidR="004D7078" w:rsidRPr="00873E1E" w:rsidRDefault="004D7078" w:rsidP="007E5094">
      <w:pPr>
        <w:pStyle w:val="WP2L3"/>
      </w:pPr>
      <w:bookmarkStart w:id="2504" w:name="_Ref4217248"/>
      <w:r w:rsidRPr="00873E1E">
        <w:rPr>
          <w:rFonts w:eastAsia="Calibri"/>
        </w:rPr>
        <w:t xml:space="preserve">all of the items referenced in </w:t>
      </w:r>
      <w:r w:rsidRPr="00873E1E">
        <w:rPr>
          <w:rFonts w:eastAsia="Calibri"/>
          <w:color w:val="2B579A"/>
          <w:u w:val="single"/>
          <w:shd w:val="clear" w:color="auto" w:fill="E6E6E6"/>
        </w:rPr>
        <w:fldChar w:fldCharType="begin"/>
      </w:r>
      <w:r w:rsidRPr="00873E1E">
        <w:rPr>
          <w:rFonts w:eastAsia="Calibri"/>
          <w:u w:val="single"/>
        </w:rPr>
        <w:instrText xml:space="preserve"> REF _Ref38965297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17.2</w:t>
      </w:r>
      <w:r w:rsidRPr="00873E1E">
        <w:rPr>
          <w:rFonts w:eastAsia="Calibri"/>
          <w:color w:val="2B579A"/>
          <w:u w:val="single"/>
          <w:shd w:val="clear" w:color="auto" w:fill="E6E6E6"/>
        </w:rPr>
        <w:fldChar w:fldCharType="end"/>
      </w:r>
      <w:r w:rsidRPr="00873E1E">
        <w:rPr>
          <w:rFonts w:eastAsia="Calibri"/>
        </w:rPr>
        <w:t>;</w:t>
      </w:r>
      <w:bookmarkEnd w:id="2504"/>
    </w:p>
    <w:p w14:paraId="45CB365D" w14:textId="30B6C0C8" w:rsidR="00A760E5" w:rsidRPr="00873E1E" w:rsidRDefault="004D7078" w:rsidP="007E5094">
      <w:pPr>
        <w:pStyle w:val="WP2L3"/>
        <w:rPr>
          <w:rFonts w:eastAsia="Calibri"/>
        </w:rPr>
      </w:pPr>
      <w:bookmarkStart w:id="2505" w:name="_cp_text_1_1630"/>
      <w:bookmarkStart w:id="2506" w:name="_Ref4217249"/>
      <w:bookmarkStart w:id="2507" w:name="_Hlk34152705"/>
      <w:r w:rsidRPr="00873E1E">
        <w:rPr>
          <w:rFonts w:eastAsia="Calibri"/>
        </w:rPr>
        <w:t xml:space="preserve">a </w:t>
      </w:r>
      <w:r w:rsidR="000E06AB" w:rsidRPr="00873E1E">
        <w:rPr>
          <w:rFonts w:eastAsia="Calibri"/>
        </w:rPr>
        <w:t xml:space="preserve">bringdown of the Environmental Assessment that was provided pursuant to </w:t>
      </w:r>
      <w:r w:rsidR="000E06AB" w:rsidRPr="00873E1E">
        <w:rPr>
          <w:rFonts w:eastAsia="Calibri"/>
          <w:color w:val="2B579A"/>
          <w:shd w:val="clear" w:color="auto" w:fill="E6E6E6"/>
        </w:rPr>
        <w:fldChar w:fldCharType="begin"/>
      </w:r>
      <w:r w:rsidR="000E06AB" w:rsidRPr="00873E1E">
        <w:rPr>
          <w:rFonts w:eastAsia="Calibri"/>
        </w:rPr>
        <w:instrText xml:space="preserve"> REF _Ref63433927 \r \h  \* MERGEFORMAT </w:instrText>
      </w:r>
      <w:r w:rsidR="000E06AB" w:rsidRPr="00873E1E">
        <w:rPr>
          <w:rFonts w:eastAsia="Calibri"/>
          <w:color w:val="2B579A"/>
          <w:shd w:val="clear" w:color="auto" w:fill="E6E6E6"/>
        </w:rPr>
      </w:r>
      <w:r w:rsidR="000E06AB" w:rsidRPr="00873E1E">
        <w:rPr>
          <w:rFonts w:eastAsia="Calibri"/>
          <w:color w:val="2B579A"/>
          <w:shd w:val="clear" w:color="auto" w:fill="E6E6E6"/>
        </w:rPr>
        <w:fldChar w:fldCharType="separate"/>
      </w:r>
      <w:r w:rsidR="001505EC" w:rsidRPr="001505EC">
        <w:rPr>
          <w:rFonts w:eastAsia="Calibri"/>
          <w:u w:val="single"/>
        </w:rPr>
        <w:t>Section 7.1(d)</w:t>
      </w:r>
      <w:r w:rsidR="000E06AB" w:rsidRPr="00873E1E">
        <w:rPr>
          <w:rFonts w:eastAsia="Calibri"/>
          <w:color w:val="2B579A"/>
          <w:shd w:val="clear" w:color="auto" w:fill="E6E6E6"/>
        </w:rPr>
        <w:fldChar w:fldCharType="end"/>
      </w:r>
      <w:r w:rsidR="000E06AB" w:rsidRPr="00873E1E">
        <w:rPr>
          <w:rFonts w:eastAsia="Calibri"/>
        </w:rPr>
        <w:t xml:space="preserve"> from the Environmental </w:t>
      </w:r>
      <w:r w:rsidR="00D86EE7" w:rsidRPr="00873E1E">
        <w:rPr>
          <w:rFonts w:eastAsia="Calibri"/>
        </w:rPr>
        <w:t>Consultant</w:t>
      </w:r>
      <w:r w:rsidR="000E06AB" w:rsidRPr="00873E1E">
        <w:rPr>
          <w:rFonts w:eastAsia="Calibri"/>
        </w:rPr>
        <w:t xml:space="preserve"> which </w:t>
      </w:r>
      <w:bookmarkStart w:id="2508" w:name="DocXTextRef643"/>
      <w:r w:rsidR="000E06AB" w:rsidRPr="00873E1E">
        <w:rPr>
          <w:rFonts w:eastAsia="Calibri"/>
        </w:rPr>
        <w:t>(A)</w:t>
      </w:r>
      <w:bookmarkEnd w:id="2508"/>
      <w:r w:rsidR="000E06AB" w:rsidRPr="00873E1E">
        <w:rPr>
          <w:rFonts w:eastAsia="Calibri"/>
        </w:rPr>
        <w:t xml:space="preserve"> shows no new environmental conditions with respect to the Project and the Project Site beyond those identified in the original Environmental Assessment delivered pursuant to </w:t>
      </w:r>
      <w:r w:rsidR="000E06AB" w:rsidRPr="00873E1E">
        <w:rPr>
          <w:rFonts w:eastAsia="Calibri"/>
          <w:color w:val="2B579A"/>
          <w:shd w:val="clear" w:color="auto" w:fill="E6E6E6"/>
        </w:rPr>
        <w:fldChar w:fldCharType="begin"/>
      </w:r>
      <w:r w:rsidR="000E06AB" w:rsidRPr="00873E1E">
        <w:rPr>
          <w:rFonts w:eastAsia="Calibri"/>
        </w:rPr>
        <w:instrText xml:space="preserve"> REF _Ref63433927 \r \h  \* MERGEFORMAT </w:instrText>
      </w:r>
      <w:r w:rsidR="000E06AB" w:rsidRPr="00873E1E">
        <w:rPr>
          <w:rFonts w:eastAsia="Calibri"/>
          <w:color w:val="2B579A"/>
          <w:shd w:val="clear" w:color="auto" w:fill="E6E6E6"/>
        </w:rPr>
      </w:r>
      <w:r w:rsidR="000E06AB" w:rsidRPr="00873E1E">
        <w:rPr>
          <w:rFonts w:eastAsia="Calibri"/>
          <w:color w:val="2B579A"/>
          <w:shd w:val="clear" w:color="auto" w:fill="E6E6E6"/>
        </w:rPr>
        <w:fldChar w:fldCharType="separate"/>
      </w:r>
      <w:r w:rsidR="001505EC" w:rsidRPr="001505EC">
        <w:rPr>
          <w:rFonts w:eastAsia="Calibri"/>
          <w:u w:val="single"/>
        </w:rPr>
        <w:t>Section 7.1(d)</w:t>
      </w:r>
      <w:r w:rsidR="000E06AB" w:rsidRPr="00873E1E">
        <w:rPr>
          <w:rFonts w:eastAsia="Calibri"/>
          <w:color w:val="2B579A"/>
          <w:shd w:val="clear" w:color="auto" w:fill="E6E6E6"/>
        </w:rPr>
        <w:fldChar w:fldCharType="end"/>
      </w:r>
      <w:r w:rsidR="000E06AB" w:rsidRPr="00873E1E">
        <w:rPr>
          <w:rFonts w:eastAsia="Calibri"/>
        </w:rPr>
        <w:t xml:space="preserve"> and (B) is dated no more than one hundred eighty (180) days prior to the Closing</w:t>
      </w:r>
      <w:r w:rsidR="00A760E5" w:rsidRPr="00873E1E">
        <w:rPr>
          <w:rFonts w:eastAsia="Calibri"/>
        </w:rPr>
        <w:t>;</w:t>
      </w:r>
    </w:p>
    <w:p w14:paraId="6D39766F" w14:textId="129D168B" w:rsidR="00A760E5" w:rsidRPr="00873E1E" w:rsidRDefault="00DA79A6" w:rsidP="007E5094">
      <w:pPr>
        <w:pStyle w:val="WP2L3"/>
        <w:rPr>
          <w:rFonts w:eastAsia="Calibri"/>
        </w:rPr>
      </w:pPr>
      <w:bookmarkStart w:id="2509" w:name="_Ref63942853"/>
      <w:r w:rsidRPr="00873E1E">
        <w:t xml:space="preserve">bringdowns of the </w:t>
      </w:r>
      <w:r w:rsidRPr="708BE89E">
        <w:rPr>
          <w:rFonts w:eastAsia="Calibri"/>
        </w:rPr>
        <w:t xml:space="preserve">wildlife and environmental studies with respect to the Project and the Project Site </w:t>
      </w:r>
      <w:r w:rsidR="00205103" w:rsidRPr="708BE89E">
        <w:rPr>
          <w:rFonts w:eastAsia="Calibri"/>
        </w:rPr>
        <w:t xml:space="preserve">that were previously brought down for Buyer, or </w:t>
      </w:r>
      <w:r w:rsidRPr="708BE89E">
        <w:rPr>
          <w:rFonts w:eastAsia="Calibri"/>
        </w:rPr>
        <w:t>provided to Buyer</w:t>
      </w:r>
      <w:r w:rsidR="00205103" w:rsidRPr="708BE89E">
        <w:rPr>
          <w:rFonts w:eastAsia="Calibri"/>
        </w:rPr>
        <w:t>,</w:t>
      </w:r>
      <w:r w:rsidRPr="708BE89E">
        <w:rPr>
          <w:rFonts w:eastAsia="Calibri"/>
        </w:rPr>
        <w:t xml:space="preserve"> pursuant to </w:t>
      </w:r>
      <w:r w:rsidRPr="708BE89E">
        <w:rPr>
          <w:rFonts w:eastAsia="Calibri"/>
          <w:color w:val="2B579A"/>
          <w:shd w:val="clear" w:color="auto" w:fill="E6E6E6"/>
        </w:rPr>
        <w:fldChar w:fldCharType="begin"/>
      </w:r>
      <w:r w:rsidRPr="708BE89E">
        <w:rPr>
          <w:rFonts w:eastAsia="Calibri"/>
        </w:rPr>
        <w:instrText xml:space="preserve"> REF _Ref63834958 \w \h  \* MERGEFORMAT </w:instrText>
      </w:r>
      <w:r w:rsidRPr="708BE89E">
        <w:rPr>
          <w:rFonts w:eastAsia="Calibri"/>
          <w:color w:val="2B579A"/>
          <w:shd w:val="clear" w:color="auto" w:fill="E6E6E6"/>
        </w:rPr>
      </w:r>
      <w:r w:rsidRPr="708BE89E">
        <w:rPr>
          <w:rFonts w:eastAsia="Calibri"/>
          <w:color w:val="2B579A"/>
          <w:shd w:val="clear" w:color="auto" w:fill="E6E6E6"/>
        </w:rPr>
        <w:fldChar w:fldCharType="separate"/>
      </w:r>
      <w:r w:rsidR="001505EC" w:rsidRPr="001505EC">
        <w:rPr>
          <w:rFonts w:eastAsia="Calibri"/>
          <w:u w:val="single"/>
        </w:rPr>
        <w:t>Section 7.2(a)(xvi)</w:t>
      </w:r>
      <w:r w:rsidRPr="708BE89E">
        <w:rPr>
          <w:rFonts w:eastAsia="Calibri"/>
          <w:color w:val="2B579A"/>
          <w:shd w:val="clear" w:color="auto" w:fill="E6E6E6"/>
        </w:rPr>
        <w:fldChar w:fldCharType="end"/>
      </w:r>
      <w:r w:rsidRPr="708BE89E">
        <w:rPr>
          <w:rFonts w:eastAsia="Calibri"/>
        </w:rPr>
        <w:t xml:space="preserve"> </w:t>
      </w:r>
      <w:r w:rsidRPr="00873E1E">
        <w:rPr>
          <w:rFonts w:eastAsia="Calibri"/>
        </w:rPr>
        <w:t xml:space="preserve">from the same consultant that issued the </w:t>
      </w:r>
      <w:r w:rsidR="00114670" w:rsidRPr="00873E1E">
        <w:rPr>
          <w:rFonts w:eastAsia="Calibri"/>
        </w:rPr>
        <w:t xml:space="preserve">previous bringdowns or </w:t>
      </w:r>
      <w:r w:rsidRPr="00873E1E">
        <w:rPr>
          <w:rFonts w:eastAsia="Calibri"/>
        </w:rPr>
        <w:t>studies</w:t>
      </w:r>
      <w:r w:rsidR="00114670" w:rsidRPr="00873E1E">
        <w:rPr>
          <w:rFonts w:eastAsia="Calibri"/>
        </w:rPr>
        <w:t xml:space="preserve"> </w:t>
      </w:r>
      <w:r w:rsidR="00114670" w:rsidRPr="708BE89E">
        <w:rPr>
          <w:rFonts w:eastAsia="Calibri"/>
        </w:rPr>
        <w:t xml:space="preserve">provided to Buyer pursuant to </w:t>
      </w:r>
      <w:r w:rsidR="00114670" w:rsidRPr="708BE89E">
        <w:rPr>
          <w:rFonts w:eastAsia="Calibri"/>
          <w:color w:val="2B579A"/>
          <w:shd w:val="clear" w:color="auto" w:fill="E6E6E6"/>
        </w:rPr>
        <w:fldChar w:fldCharType="begin"/>
      </w:r>
      <w:r w:rsidR="00114670" w:rsidRPr="708BE89E">
        <w:rPr>
          <w:rFonts w:eastAsia="Calibri"/>
        </w:rPr>
        <w:instrText xml:space="preserve"> REF _Ref63834958 \w \h  \* MERGEFORMAT </w:instrText>
      </w:r>
      <w:r w:rsidR="00114670" w:rsidRPr="708BE89E">
        <w:rPr>
          <w:rFonts w:eastAsia="Calibri"/>
          <w:color w:val="2B579A"/>
          <w:shd w:val="clear" w:color="auto" w:fill="E6E6E6"/>
        </w:rPr>
      </w:r>
      <w:r w:rsidR="00114670" w:rsidRPr="708BE89E">
        <w:rPr>
          <w:rFonts w:eastAsia="Calibri"/>
          <w:color w:val="2B579A"/>
          <w:shd w:val="clear" w:color="auto" w:fill="E6E6E6"/>
        </w:rPr>
        <w:fldChar w:fldCharType="separate"/>
      </w:r>
      <w:r w:rsidR="001505EC" w:rsidRPr="001505EC">
        <w:rPr>
          <w:rFonts w:eastAsia="Calibri"/>
          <w:u w:val="single"/>
        </w:rPr>
        <w:t>Section 7.2(a)(xvi)</w:t>
      </w:r>
      <w:r w:rsidR="00114670" w:rsidRPr="708BE89E">
        <w:rPr>
          <w:rFonts w:eastAsia="Calibri"/>
          <w:color w:val="2B579A"/>
          <w:shd w:val="clear" w:color="auto" w:fill="E6E6E6"/>
        </w:rPr>
        <w:fldChar w:fldCharType="end"/>
      </w:r>
      <w:r w:rsidRPr="708BE89E">
        <w:rPr>
          <w:rFonts w:eastAsia="Calibri"/>
        </w:rPr>
        <w:t xml:space="preserve">, </w:t>
      </w:r>
      <w:r w:rsidR="00114670" w:rsidRPr="708BE89E">
        <w:rPr>
          <w:rFonts w:eastAsia="Calibri"/>
        </w:rPr>
        <w:t xml:space="preserve">which bringdowns and studies are, in each case, dated no earlier than </w:t>
      </w:r>
      <w:r w:rsidR="00114670" w:rsidRPr="708BE89E">
        <w:t>t</w:t>
      </w:r>
      <w:r w:rsidR="00FD4F89" w:rsidRPr="708BE89E">
        <w:t>en</w:t>
      </w:r>
      <w:r w:rsidR="00114670" w:rsidRPr="00873E1E">
        <w:rPr>
          <w:szCs w:val="24"/>
        </w:rPr>
        <w:t xml:space="preserve"> (</w:t>
      </w:r>
      <w:r w:rsidR="00FD4F89" w:rsidRPr="708BE89E">
        <w:t>1</w:t>
      </w:r>
      <w:r w:rsidR="00114670" w:rsidRPr="708BE89E">
        <w:t xml:space="preserve">0) </w:t>
      </w:r>
      <w:r w:rsidR="00FD4F89" w:rsidRPr="708BE89E">
        <w:t>d</w:t>
      </w:r>
      <w:r w:rsidR="00114670" w:rsidRPr="708BE89E">
        <w:t xml:space="preserve">ays prior to the Closing </w:t>
      </w:r>
      <w:r w:rsidR="00114670" w:rsidRPr="708BE89E">
        <w:rPr>
          <w:rFonts w:eastAsia="Calibri"/>
        </w:rPr>
        <w:t xml:space="preserve">and </w:t>
      </w:r>
      <w:r w:rsidR="00114670" w:rsidRPr="00873E1E">
        <w:t>satisfactory to Buyer in its reasonable discretion (including as to form, substance, and results)</w:t>
      </w:r>
      <w:bookmarkEnd w:id="2509"/>
      <w:r w:rsidR="00D360AA" w:rsidRPr="00873E1E">
        <w:t>;</w:t>
      </w:r>
      <w:r w:rsidR="003D2641" w:rsidRPr="00873E1E">
        <w:t xml:space="preserve"> and</w:t>
      </w:r>
    </w:p>
    <w:p w14:paraId="3A7622A1" w14:textId="4987AC1C" w:rsidR="000E06AB" w:rsidRPr="00873E1E" w:rsidRDefault="00DA79A6" w:rsidP="007E5094">
      <w:pPr>
        <w:pStyle w:val="WP2L3"/>
        <w:rPr>
          <w:rFonts w:eastAsia="Calibri"/>
        </w:rPr>
      </w:pPr>
      <w:r>
        <w:t xml:space="preserve">Seller </w:t>
      </w:r>
      <w:r w:rsidR="003D2641">
        <w:t>has</w:t>
      </w:r>
      <w:r>
        <w:t xml:space="preserve"> delivered to Buyer</w:t>
      </w:r>
      <w:r w:rsidR="00A84757">
        <w:t xml:space="preserve">, </w:t>
      </w:r>
      <w:r w:rsidR="00674371">
        <w:t xml:space="preserve">with respect to </w:t>
      </w:r>
      <w:r w:rsidR="00A84757">
        <w:t>each Real Property Lease and each Easement,</w:t>
      </w:r>
      <w:r>
        <w:t xml:space="preserve"> a Landlord Estoppel Certificate in the form of </w:t>
      </w:r>
      <w:r w:rsidRPr="708BE89E">
        <w:rPr>
          <w:u w:val="single"/>
        </w:rPr>
        <w:t>Exhibit O</w:t>
      </w:r>
      <w:r>
        <w:t xml:space="preserve">, executed by an authorized officer of the landlord under </w:t>
      </w:r>
      <w:r w:rsidR="00A84757">
        <w:t xml:space="preserve">such </w:t>
      </w:r>
      <w:r>
        <w:t>Real Property Lease and</w:t>
      </w:r>
      <w:r w:rsidR="00A84757">
        <w:t>/or</w:t>
      </w:r>
      <w:r>
        <w:t xml:space="preserve"> each Easement and issued no earlier than ten (10) </w:t>
      </w:r>
      <w:r w:rsidR="00FD4F89">
        <w:t>d</w:t>
      </w:r>
      <w:r>
        <w:t xml:space="preserve">ays prior to the </w:t>
      </w:r>
      <w:r w:rsidR="00205103">
        <w:t>Closing</w:t>
      </w:r>
      <w:r>
        <w:t>;</w:t>
      </w:r>
    </w:p>
    <w:p w14:paraId="0F49E41E" w14:textId="77777777" w:rsidR="004D7078" w:rsidRPr="00873E1E" w:rsidRDefault="004D7078" w:rsidP="007E5094">
      <w:pPr>
        <w:pStyle w:val="WP2L2"/>
        <w:rPr>
          <w:vanish/>
          <w:specVanish/>
        </w:rPr>
      </w:pPr>
      <w:bookmarkStart w:id="2510" w:name="_Ref403569627"/>
      <w:bookmarkStart w:id="2511" w:name="_Ref403569636"/>
      <w:bookmarkStart w:id="2512" w:name="_Ref403569642"/>
      <w:bookmarkStart w:id="2513" w:name="_Ref403569646"/>
      <w:bookmarkStart w:id="2514" w:name="_Ref480386105"/>
      <w:bookmarkStart w:id="2515" w:name="_Toc33799304"/>
      <w:bookmarkStart w:id="2516" w:name="_Toc66116222"/>
      <w:bookmarkStart w:id="2517" w:name="_Toc106296402"/>
      <w:bookmarkStart w:id="2518" w:name="_Ref40193648"/>
      <w:bookmarkEnd w:id="2505"/>
      <w:bookmarkEnd w:id="2506"/>
      <w:bookmarkEnd w:id="2507"/>
      <w:r w:rsidRPr="708BE89E">
        <w:rPr>
          <w:rFonts w:eastAsia="Calibri"/>
          <w:b/>
          <w:bCs/>
        </w:rPr>
        <w:t>MISO Agreement; Market Participant</w:t>
      </w:r>
      <w:bookmarkEnd w:id="2510"/>
      <w:bookmarkEnd w:id="2511"/>
      <w:bookmarkEnd w:id="2512"/>
      <w:bookmarkEnd w:id="2513"/>
      <w:bookmarkEnd w:id="2514"/>
      <w:bookmarkEnd w:id="2515"/>
      <w:bookmarkEnd w:id="2516"/>
      <w:bookmarkEnd w:id="2517"/>
    </w:p>
    <w:p w14:paraId="20C11417" w14:textId="5B3E22FD" w:rsidR="004D7078" w:rsidRPr="00873E1E" w:rsidRDefault="004D7078" w:rsidP="00C86CA0">
      <w:pPr>
        <w:pStyle w:val="WP2Para2"/>
      </w:pPr>
      <w:r w:rsidRPr="00873E1E">
        <w:rPr>
          <w:rFonts w:eastAsia="Calibri"/>
          <w:snapToGrid w:val="0"/>
        </w:rPr>
        <w:t xml:space="preserve">.  The MISO Agreement </w:t>
      </w:r>
      <w:r w:rsidR="00D82C78" w:rsidRPr="00873E1E">
        <w:rPr>
          <w:rFonts w:eastAsia="Calibri"/>
          <w:snapToGrid w:val="0"/>
        </w:rPr>
        <w:t xml:space="preserve">is </w:t>
      </w:r>
      <w:r w:rsidRPr="00873E1E">
        <w:rPr>
          <w:rFonts w:eastAsia="Calibri"/>
          <w:snapToGrid w:val="0"/>
        </w:rPr>
        <w:t xml:space="preserve">in full force and effect, Buyer (or an agent thereof specified by Buyer) </w:t>
      </w:r>
      <w:r w:rsidR="00D82C78" w:rsidRPr="00873E1E">
        <w:rPr>
          <w:rFonts w:eastAsia="Calibri"/>
          <w:snapToGrid w:val="0"/>
        </w:rPr>
        <w:t xml:space="preserve">has </w:t>
      </w:r>
      <w:r w:rsidRPr="00873E1E">
        <w:rPr>
          <w:rFonts w:eastAsia="Calibri"/>
          <w:snapToGrid w:val="0"/>
        </w:rPr>
        <w:t xml:space="preserve">been at all times prior to the </w:t>
      </w:r>
      <w:r w:rsidRPr="00873E1E">
        <w:rPr>
          <w:rFonts w:eastAsia="Calibri"/>
          <w:snapToGrid w:val="0"/>
        </w:rPr>
        <w:lastRenderedPageBreak/>
        <w:t xml:space="preserve">Closing in accordance with the MISO Agreement, and </w:t>
      </w:r>
      <w:r w:rsidR="00D82C78" w:rsidRPr="00873E1E">
        <w:rPr>
          <w:rFonts w:eastAsia="Calibri"/>
          <w:snapToGrid w:val="0"/>
        </w:rPr>
        <w:t xml:space="preserve">is </w:t>
      </w:r>
      <w:r w:rsidRPr="00873E1E">
        <w:rPr>
          <w:rFonts w:eastAsia="Calibri"/>
          <w:snapToGrid w:val="0"/>
        </w:rPr>
        <w:t xml:space="preserve">as of the Closing, the “Market Participant” (as such term is defined in the MISO Agreement) for the Project and, as of the Closing, there </w:t>
      </w:r>
      <w:r w:rsidR="00D82C78" w:rsidRPr="00873E1E">
        <w:rPr>
          <w:rFonts w:eastAsia="Calibri"/>
          <w:snapToGrid w:val="0"/>
        </w:rPr>
        <w:t xml:space="preserve">is </w:t>
      </w:r>
      <w:r w:rsidRPr="00873E1E">
        <w:rPr>
          <w:rFonts w:eastAsia="Calibri"/>
          <w:snapToGrid w:val="0"/>
        </w:rPr>
        <w:t>no pending notice or other submission to MISO that could result in Buyer (or an agent thereof specified by Buyer) not being the Market Participant for the Project after the Closing, excluding any such notice or other submission made by Buyer or any Affiliate thereof.</w:t>
      </w:r>
    </w:p>
    <w:p w14:paraId="2A2C6AE2" w14:textId="77777777" w:rsidR="004D7078" w:rsidRPr="00873E1E" w:rsidRDefault="004D7078" w:rsidP="007E5094">
      <w:pPr>
        <w:pStyle w:val="WP2L2"/>
        <w:rPr>
          <w:vanish/>
          <w:specVanish/>
        </w:rPr>
      </w:pPr>
      <w:bookmarkStart w:id="2519" w:name="_Ref276034136"/>
      <w:bookmarkStart w:id="2520" w:name="_Toc33799305"/>
      <w:bookmarkStart w:id="2521" w:name="_Toc66116223"/>
      <w:bookmarkStart w:id="2522" w:name="_Toc106296403"/>
      <w:bookmarkEnd w:id="2518"/>
      <w:r w:rsidRPr="708BE89E">
        <w:rPr>
          <w:rFonts w:eastAsia="Calibri"/>
          <w:b/>
          <w:bCs/>
        </w:rPr>
        <w:t>Material Adverse Effect</w:t>
      </w:r>
      <w:bookmarkEnd w:id="2519"/>
      <w:bookmarkEnd w:id="2520"/>
      <w:bookmarkEnd w:id="2521"/>
      <w:bookmarkEnd w:id="2522"/>
    </w:p>
    <w:p w14:paraId="050D203E" w14:textId="79D13726" w:rsidR="00D82C78" w:rsidRPr="00873E1E" w:rsidRDefault="004D7078" w:rsidP="00C86CA0">
      <w:pPr>
        <w:pStyle w:val="WP2Para2"/>
        <w:rPr>
          <w:rFonts w:eastAsia="Calibri"/>
          <w:snapToGrid w:val="0"/>
        </w:rPr>
      </w:pPr>
      <w:r w:rsidRPr="00873E1E">
        <w:rPr>
          <w:rFonts w:eastAsia="Calibri"/>
          <w:snapToGrid w:val="0"/>
        </w:rPr>
        <w:t xml:space="preserve">.  Since the Effective Date, no Material Adverse Effect with respect to Seller </w:t>
      </w:r>
      <w:r w:rsidR="00D82C78" w:rsidRPr="00873E1E">
        <w:rPr>
          <w:rFonts w:eastAsia="Calibri"/>
          <w:snapToGrid w:val="0"/>
        </w:rPr>
        <w:t xml:space="preserve">has </w:t>
      </w:r>
      <w:r w:rsidRPr="00873E1E">
        <w:rPr>
          <w:rFonts w:eastAsia="Calibri"/>
          <w:snapToGrid w:val="0"/>
        </w:rPr>
        <w:t>occurred that has not been cured.</w:t>
      </w:r>
    </w:p>
    <w:p w14:paraId="639AB094" w14:textId="77777777" w:rsidR="004D7078" w:rsidRPr="00873E1E" w:rsidRDefault="004D7078" w:rsidP="007E5094">
      <w:pPr>
        <w:pStyle w:val="WP2L2"/>
        <w:rPr>
          <w:vanish/>
          <w:specVanish/>
        </w:rPr>
      </w:pPr>
      <w:bookmarkStart w:id="2523" w:name="_Ref445382270"/>
      <w:bookmarkStart w:id="2524" w:name="_Toc33799306"/>
      <w:bookmarkStart w:id="2525" w:name="_Toc66116224"/>
      <w:bookmarkStart w:id="2526" w:name="_Toc106296404"/>
      <w:bookmarkStart w:id="2527" w:name="_Ref38965335"/>
      <w:r w:rsidRPr="708BE89E">
        <w:rPr>
          <w:rFonts w:eastAsia="Calibri"/>
          <w:b/>
          <w:bCs/>
        </w:rPr>
        <w:t>No Condemnation</w:t>
      </w:r>
      <w:bookmarkEnd w:id="2523"/>
      <w:bookmarkEnd w:id="2524"/>
      <w:bookmarkEnd w:id="2525"/>
      <w:bookmarkEnd w:id="2526"/>
    </w:p>
    <w:p w14:paraId="40751799" w14:textId="6A3D9494" w:rsidR="004D7078" w:rsidRPr="00873E1E" w:rsidRDefault="004D7078" w:rsidP="00C86CA0">
      <w:pPr>
        <w:pStyle w:val="WP2Para2"/>
      </w:pPr>
      <w:r w:rsidRPr="00873E1E">
        <w:rPr>
          <w:rFonts w:eastAsia="Calibri"/>
          <w:snapToGrid w:val="0"/>
        </w:rPr>
        <w:t>.  None of the Closing Assets, including the Project Site, in whole or in part, shall have become subject to or threatened with any condemnation</w:t>
      </w:r>
      <w:r w:rsidR="009F7CA9" w:rsidRPr="00873E1E">
        <w:rPr>
          <w:rFonts w:eastAsia="Calibri"/>
          <w:snapToGrid w:val="0"/>
        </w:rPr>
        <w:t>,</w:t>
      </w:r>
      <w:r w:rsidRPr="00873E1E">
        <w:rPr>
          <w:rFonts w:eastAsia="Calibri"/>
          <w:snapToGrid w:val="0"/>
        </w:rPr>
        <w:t xml:space="preserve"> eminent domain</w:t>
      </w:r>
      <w:r w:rsidR="009F7CA9" w:rsidRPr="00873E1E">
        <w:rPr>
          <w:rFonts w:eastAsia="Calibri"/>
          <w:snapToGrid w:val="0"/>
        </w:rPr>
        <w:t>, or comparable</w:t>
      </w:r>
      <w:r w:rsidRPr="00873E1E">
        <w:rPr>
          <w:rFonts w:eastAsia="Calibri"/>
          <w:snapToGrid w:val="0"/>
        </w:rPr>
        <w:t xml:space="preserve"> proceeding that adversely affects, or could reasonably be expected to adversely affect, in whole or in part, Buyer’s use of the Project Site for the Intended Use.</w:t>
      </w:r>
    </w:p>
    <w:p w14:paraId="67172FC2" w14:textId="77777777" w:rsidR="004D7078" w:rsidRPr="00873E1E" w:rsidRDefault="004D7078" w:rsidP="007E5094">
      <w:pPr>
        <w:pStyle w:val="WP2L2"/>
        <w:rPr>
          <w:b/>
          <w:bCs/>
          <w:vanish/>
          <w:specVanish/>
        </w:rPr>
      </w:pPr>
      <w:bookmarkStart w:id="2528" w:name="_Ref456521034"/>
      <w:bookmarkStart w:id="2529" w:name="_Toc33799307"/>
      <w:bookmarkStart w:id="2530" w:name="_Toc66116225"/>
      <w:bookmarkStart w:id="2531" w:name="_Toc106296405"/>
      <w:bookmarkStart w:id="2532" w:name="_Ref39325627"/>
      <w:bookmarkEnd w:id="2527"/>
      <w:r w:rsidRPr="708BE89E">
        <w:rPr>
          <w:rFonts w:eastAsia="Calibri"/>
          <w:b/>
          <w:bCs/>
        </w:rPr>
        <w:t>Financing Encumbrance Removal</w:t>
      </w:r>
      <w:bookmarkEnd w:id="2528"/>
      <w:bookmarkEnd w:id="2529"/>
      <w:bookmarkEnd w:id="2530"/>
      <w:bookmarkEnd w:id="2531"/>
    </w:p>
    <w:p w14:paraId="7F9003E2" w14:textId="7270D249" w:rsidR="004D7078" w:rsidRPr="00873E1E" w:rsidRDefault="004D7078" w:rsidP="00C86CA0">
      <w:pPr>
        <w:pStyle w:val="WP2Para2"/>
      </w:pPr>
      <w:r w:rsidRPr="00873E1E">
        <w:rPr>
          <w:rFonts w:eastAsia="Calibri"/>
          <w:snapToGrid w:val="0"/>
        </w:rPr>
        <w:t xml:space="preserve">.  Seller </w:t>
      </w:r>
      <w:r w:rsidR="00D82C78" w:rsidRPr="00873E1E">
        <w:rPr>
          <w:rFonts w:eastAsia="Calibri"/>
          <w:snapToGrid w:val="0"/>
        </w:rPr>
        <w:t xml:space="preserve">has </w:t>
      </w:r>
      <w:r w:rsidRPr="00873E1E">
        <w:rPr>
          <w:rFonts w:eastAsia="Calibri"/>
          <w:snapToGrid w:val="0"/>
        </w:rPr>
        <w:t>delivered to Buyer:</w:t>
      </w:r>
    </w:p>
    <w:p w14:paraId="52F1F035" w14:textId="4A368841" w:rsidR="004D7078" w:rsidRPr="00873E1E" w:rsidRDefault="004D7078" w:rsidP="007E5094">
      <w:pPr>
        <w:pStyle w:val="WP2L3"/>
      </w:pPr>
      <w:bookmarkStart w:id="2533" w:name="_Ref4217250"/>
      <w:r w:rsidRPr="708BE89E">
        <w:rPr>
          <w:rFonts w:eastAsia="Calibri"/>
          <w:snapToGrid w:val="0"/>
        </w:rPr>
        <w:t>(i)</w:t>
      </w:r>
      <w:r w:rsidR="000F6CAA" w:rsidRPr="708BE89E">
        <w:rPr>
          <w:rFonts w:eastAsia="Calibri"/>
          <w:snapToGrid w:val="0"/>
        </w:rPr>
        <w:t> </w:t>
      </w:r>
      <w:r w:rsidRPr="708BE89E">
        <w:rPr>
          <w:rFonts w:eastAsia="Calibri"/>
          <w:snapToGrid w:val="0"/>
        </w:rPr>
        <w:t xml:space="preserve">fully executed copies of customary letters from the beneficiary of each Financing Encumbrance, which letters </w:t>
      </w:r>
      <w:bookmarkStart w:id="2534" w:name="DocXTextRef644"/>
      <w:r w:rsidRPr="708BE89E">
        <w:rPr>
          <w:rFonts w:eastAsia="Calibri"/>
          <w:snapToGrid w:val="0"/>
        </w:rPr>
        <w:t>(A)</w:t>
      </w:r>
      <w:bookmarkEnd w:id="2534"/>
      <w:r w:rsidR="000F6CAA" w:rsidRPr="708BE89E">
        <w:rPr>
          <w:rFonts w:eastAsia="Calibri"/>
          <w:snapToGrid w:val="0"/>
        </w:rPr>
        <w:t> </w:t>
      </w:r>
      <w:r w:rsidRPr="708BE89E">
        <w:rPr>
          <w:rFonts w:eastAsia="Calibri"/>
          <w:snapToGrid w:val="0"/>
        </w:rPr>
        <w:t>contain a full termination and release of each such Financing Encumbrance and provide for the termination of any related collateral document with respect to such Financing Encumbrance, (B) permit the filing of UCC-3 termination statements or other filings as are necessary to release each such Financing Encumbrances, (C) provide for the prompt return of any possessory collateral secured by such Financing Encumbrances, and (D) include such other terms and conditions as Buyer may reasonably request and (ii)</w:t>
      </w:r>
      <w:r w:rsidR="000F6CAA" w:rsidRPr="708BE89E">
        <w:rPr>
          <w:rFonts w:eastAsia="Calibri"/>
          <w:snapToGrid w:val="0"/>
        </w:rPr>
        <w:t> </w:t>
      </w:r>
      <w:r w:rsidRPr="708BE89E">
        <w:t>evidence, in form and substance reasonably satisfactory to Buyer, establishing or confirming that all Encumbrances applicable to the Closing Assets have been released or extinguished and as of the Closing there are no Encumbrances arising out of the Work against or applicable to the Closing Assets, in each case other than the Permitted Encumbrances as of the Closing</w:t>
      </w:r>
      <w:r w:rsidRPr="708BE89E">
        <w:rPr>
          <w:rFonts w:eastAsia="Calibri"/>
          <w:snapToGrid w:val="0"/>
        </w:rPr>
        <w:t>;</w:t>
      </w:r>
      <w:bookmarkEnd w:id="2533"/>
    </w:p>
    <w:p w14:paraId="26990BE1" w14:textId="1E6DB15D" w:rsidR="004D7078" w:rsidRPr="00873E1E" w:rsidRDefault="004D7078" w:rsidP="007E5094">
      <w:pPr>
        <w:pStyle w:val="WP2L3"/>
        <w:rPr>
          <w:rFonts w:eastAsia="Calibri"/>
          <w:snapToGrid w:val="0"/>
        </w:rPr>
      </w:pPr>
      <w:bookmarkStart w:id="2535" w:name="_Ref527093552"/>
      <w:bookmarkStart w:id="2536" w:name="_Ref527093553"/>
      <w:r>
        <w:t>lien search reports dated within ten</w:t>
      </w:r>
      <w:r w:rsidR="000F6CAA">
        <w:t> </w:t>
      </w:r>
      <w:r>
        <w:t>(10) days prior to the Closing listing all UCC financing statements naming Seller as “debtor”, together with copies of such financing statements;</w:t>
      </w:r>
      <w:bookmarkEnd w:id="2535"/>
      <w:bookmarkEnd w:id="2536"/>
      <w:r w:rsidR="00D3246E">
        <w:t xml:space="preserve"> and</w:t>
      </w:r>
    </w:p>
    <w:p w14:paraId="58697C6C" w14:textId="17E6CC2C" w:rsidR="004D7078" w:rsidRPr="00873E1E" w:rsidRDefault="004D7078" w:rsidP="00D3246E">
      <w:pPr>
        <w:pStyle w:val="WP2L3"/>
      </w:pPr>
      <w:bookmarkStart w:id="2537" w:name="_Ref4217251"/>
      <w:r>
        <w:t>to the extent the “collateral” described in any of the financing statements referenced in clause (b) above include all or any Project Assets, and the Encumbrance evidenced by such financing statement is not a Permitted Encumbrance</w:t>
      </w:r>
      <w:r w:rsidR="00F440EE">
        <w:t xml:space="preserve"> as of the Closing</w:t>
      </w:r>
      <w:r>
        <w:t>, evidence, in form and substance reasonably satisfactory to Buyer, establishing or confirming that such Encumbrance has been waived, released</w:t>
      </w:r>
      <w:r w:rsidR="00F440EE">
        <w:t>,</w:t>
      </w:r>
      <w:r>
        <w:t xml:space="preserve"> or extinguished.</w:t>
      </w:r>
      <w:bookmarkEnd w:id="2537"/>
    </w:p>
    <w:p w14:paraId="61D71239" w14:textId="77777777" w:rsidR="004D7078" w:rsidRPr="00873E1E" w:rsidRDefault="004D7078" w:rsidP="007E5094">
      <w:pPr>
        <w:pStyle w:val="WP2L2"/>
        <w:rPr>
          <w:vanish/>
          <w:specVanish/>
        </w:rPr>
      </w:pPr>
      <w:bookmarkStart w:id="2538" w:name="_Ref4217252"/>
      <w:bookmarkStart w:id="2539" w:name="_Toc33799308"/>
      <w:bookmarkStart w:id="2540" w:name="_Toc66116226"/>
      <w:bookmarkStart w:id="2541" w:name="_Toc106296406"/>
      <w:bookmarkStart w:id="2542" w:name="_Ref466303141"/>
      <w:r w:rsidRPr="708BE89E">
        <w:rPr>
          <w:rFonts w:eastAsia="Calibri"/>
          <w:b/>
          <w:bCs/>
        </w:rPr>
        <w:t>Title Documents</w:t>
      </w:r>
      <w:bookmarkEnd w:id="2538"/>
      <w:bookmarkEnd w:id="2539"/>
      <w:bookmarkEnd w:id="2540"/>
      <w:bookmarkEnd w:id="2541"/>
    </w:p>
    <w:p w14:paraId="12E3107E" w14:textId="6D401F85" w:rsidR="004D7078" w:rsidRPr="00873E1E" w:rsidRDefault="004D7078" w:rsidP="00C86CA0">
      <w:pPr>
        <w:pStyle w:val="WP2Para2"/>
      </w:pPr>
      <w:r w:rsidRPr="00873E1E">
        <w:rPr>
          <w:rFonts w:eastAsia="Calibri"/>
        </w:rPr>
        <w:t>.</w:t>
      </w:r>
      <w:r w:rsidRPr="00873E1E">
        <w:rPr>
          <w:rFonts w:eastAsia="Calibri"/>
          <w:b/>
          <w:snapToGrid w:val="0"/>
        </w:rPr>
        <w:t xml:space="preserve">  </w:t>
      </w:r>
      <w:r w:rsidRPr="00873E1E">
        <w:rPr>
          <w:rFonts w:eastAsia="Calibri"/>
          <w:snapToGrid w:val="0"/>
        </w:rPr>
        <w:t xml:space="preserve">Seller </w:t>
      </w:r>
      <w:r w:rsidR="00C55C22" w:rsidRPr="00873E1E">
        <w:rPr>
          <w:rFonts w:eastAsia="Calibri"/>
          <w:snapToGrid w:val="0"/>
        </w:rPr>
        <w:t xml:space="preserve">has </w:t>
      </w:r>
      <w:r w:rsidRPr="00873E1E">
        <w:rPr>
          <w:rFonts w:eastAsia="Calibri"/>
          <w:snapToGrid w:val="0"/>
        </w:rPr>
        <w:t>delivered to Buyer:</w:t>
      </w:r>
      <w:bookmarkEnd w:id="2542"/>
    </w:p>
    <w:p w14:paraId="2BFC67F3" w14:textId="74E29C63" w:rsidR="004D7078" w:rsidRPr="00873E1E" w:rsidRDefault="003E19F6" w:rsidP="007E5094">
      <w:pPr>
        <w:pStyle w:val="WP2L3"/>
        <w:rPr>
          <w:rFonts w:eastAsia="Calibri"/>
        </w:rPr>
      </w:pPr>
      <w:bookmarkStart w:id="2543" w:name="_Ref466303233"/>
      <w:r w:rsidRPr="708BE89E">
        <w:rPr>
          <w:rFonts w:eastAsia="Calibri"/>
        </w:rPr>
        <w:t xml:space="preserve">(i) </w:t>
      </w:r>
      <w:r w:rsidR="004D7078" w:rsidRPr="708BE89E">
        <w:rPr>
          <w:rFonts w:eastAsia="Calibri"/>
        </w:rPr>
        <w:t xml:space="preserve">an Owner’s Policy of Title Insurance to insure </w:t>
      </w:r>
      <w:r w:rsidR="006A2414" w:rsidRPr="708BE89E">
        <w:rPr>
          <w:rFonts w:eastAsia="Calibri"/>
        </w:rPr>
        <w:t>[</w:t>
      </w:r>
      <w:r w:rsidR="004D7078" w:rsidRPr="708BE89E">
        <w:rPr>
          <w:rFonts w:eastAsia="Calibri"/>
        </w:rPr>
        <w:t>title to</w:t>
      </w:r>
      <w:r w:rsidR="006A2414" w:rsidRPr="708BE89E">
        <w:rPr>
          <w:rFonts w:eastAsia="Calibri"/>
        </w:rPr>
        <w:t>]</w:t>
      </w:r>
      <w:r w:rsidR="004D7078" w:rsidRPr="708BE89E">
        <w:rPr>
          <w:rFonts w:eastAsia="Calibri"/>
        </w:rPr>
        <w:t xml:space="preserve"> the Project Site, subject only to Permitted Encumbrances as of the Closing, </w:t>
      </w:r>
      <w:bookmarkStart w:id="2544" w:name="DocXTextRef648"/>
      <w:r w:rsidR="004D7078" w:rsidRPr="708BE89E">
        <w:rPr>
          <w:rFonts w:eastAsia="Calibri"/>
        </w:rPr>
        <w:t>(</w:t>
      </w:r>
      <w:r w:rsidR="006A2414" w:rsidRPr="708BE89E">
        <w:rPr>
          <w:rFonts w:eastAsia="Calibri"/>
        </w:rPr>
        <w:t>A</w:t>
      </w:r>
      <w:r w:rsidR="004D7078" w:rsidRPr="708BE89E">
        <w:rPr>
          <w:rFonts w:eastAsia="Calibri"/>
        </w:rPr>
        <w:t>)</w:t>
      </w:r>
      <w:bookmarkEnd w:id="2544"/>
      <w:r w:rsidR="000F6CAA" w:rsidRPr="708BE89E">
        <w:rPr>
          <w:rFonts w:eastAsia="Calibri"/>
        </w:rPr>
        <w:t> </w:t>
      </w:r>
      <w:r w:rsidR="004D7078" w:rsidRPr="708BE89E">
        <w:rPr>
          <w:rFonts w:eastAsia="Calibri"/>
        </w:rPr>
        <w:t xml:space="preserve">on the most current ALTA form </w:t>
      </w:r>
      <w:r w:rsidR="006A2414" w:rsidRPr="708BE89E">
        <w:rPr>
          <w:rFonts w:eastAsia="Calibri"/>
        </w:rPr>
        <w:t>[</w:t>
      </w:r>
      <w:r w:rsidR="004D7078" w:rsidRPr="708BE89E">
        <w:rPr>
          <w:rFonts w:eastAsia="Calibri"/>
        </w:rPr>
        <w:t>owner’s</w:t>
      </w:r>
      <w:r w:rsidR="006A2414" w:rsidRPr="708BE89E">
        <w:rPr>
          <w:rFonts w:eastAsia="Calibri"/>
        </w:rPr>
        <w:t>]</w:t>
      </w:r>
      <w:r w:rsidR="00CB04B2" w:rsidRPr="708BE89E">
        <w:rPr>
          <w:rFonts w:eastAsia="Calibri"/>
        </w:rPr>
        <w:t>[leasehold]</w:t>
      </w:r>
      <w:r w:rsidR="004D7078" w:rsidRPr="708BE89E">
        <w:rPr>
          <w:rFonts w:eastAsia="Calibri"/>
        </w:rPr>
        <w:t xml:space="preserve"> policy of title insurance available in the State of </w:t>
      </w:r>
      <w:r w:rsidR="009B5778">
        <w:t>Arkansas</w:t>
      </w:r>
      <w:r w:rsidR="004D7078" w:rsidRPr="708BE89E">
        <w:rPr>
          <w:rFonts w:eastAsia="Calibri"/>
        </w:rPr>
        <w:t>, (</w:t>
      </w:r>
      <w:r w:rsidR="006A2414" w:rsidRPr="708BE89E">
        <w:rPr>
          <w:rFonts w:eastAsia="Calibri"/>
        </w:rPr>
        <w:t>B</w:t>
      </w:r>
      <w:r w:rsidR="004D7078" w:rsidRPr="708BE89E">
        <w:rPr>
          <w:rFonts w:eastAsia="Calibri"/>
        </w:rPr>
        <w:t>)</w:t>
      </w:r>
      <w:r w:rsidR="000F6CAA" w:rsidRPr="708BE89E">
        <w:rPr>
          <w:rFonts w:eastAsia="Calibri"/>
        </w:rPr>
        <w:t> </w:t>
      </w:r>
      <w:r w:rsidR="004D7078" w:rsidRPr="708BE89E">
        <w:rPr>
          <w:rFonts w:eastAsia="Calibri"/>
        </w:rPr>
        <w:t>naming Buyer as the insured thereunder, (</w:t>
      </w:r>
      <w:r w:rsidR="006A2414" w:rsidRPr="708BE89E">
        <w:rPr>
          <w:rFonts w:eastAsia="Calibri"/>
        </w:rPr>
        <w:t>C</w:t>
      </w:r>
      <w:r w:rsidR="004D7078" w:rsidRPr="708BE89E">
        <w:rPr>
          <w:rFonts w:eastAsia="Calibri"/>
        </w:rPr>
        <w:t>)</w:t>
      </w:r>
      <w:r w:rsidR="00860A08" w:rsidRPr="708BE89E">
        <w:rPr>
          <w:rFonts w:eastAsia="Calibri"/>
        </w:rPr>
        <w:t> </w:t>
      </w:r>
      <w:r w:rsidR="004D7078" w:rsidRPr="708BE89E">
        <w:rPr>
          <w:rFonts w:eastAsia="Calibri"/>
        </w:rPr>
        <w:t>effective on the Closing Date, (</w:t>
      </w:r>
      <w:r w:rsidR="006A2414" w:rsidRPr="708BE89E">
        <w:rPr>
          <w:rFonts w:eastAsia="Calibri"/>
        </w:rPr>
        <w:t>D</w:t>
      </w:r>
      <w:r w:rsidR="004D7078" w:rsidRPr="708BE89E">
        <w:rPr>
          <w:rFonts w:eastAsia="Calibri"/>
        </w:rPr>
        <w:t>)</w:t>
      </w:r>
      <w:r w:rsidR="000F6CAA" w:rsidRPr="708BE89E">
        <w:rPr>
          <w:rFonts w:eastAsia="Calibri"/>
        </w:rPr>
        <w:t> </w:t>
      </w:r>
      <w:r w:rsidR="004D7078" w:rsidRPr="708BE89E">
        <w:rPr>
          <w:rFonts w:eastAsia="Calibri"/>
        </w:rPr>
        <w:t xml:space="preserve">for the Title Policy Amount, and </w:t>
      </w:r>
      <w:bookmarkStart w:id="2545" w:name="DocXTextRef649"/>
      <w:r w:rsidR="004D7078" w:rsidRPr="708BE89E">
        <w:rPr>
          <w:rFonts w:eastAsia="Calibri"/>
        </w:rPr>
        <w:t>(</w:t>
      </w:r>
      <w:r w:rsidR="006A2414" w:rsidRPr="708BE89E">
        <w:rPr>
          <w:rFonts w:eastAsia="Calibri"/>
        </w:rPr>
        <w:t>E</w:t>
      </w:r>
      <w:r w:rsidR="004D7078" w:rsidRPr="708BE89E">
        <w:rPr>
          <w:rFonts w:eastAsia="Calibri"/>
        </w:rPr>
        <w:t>)</w:t>
      </w:r>
      <w:bookmarkEnd w:id="2545"/>
      <w:r w:rsidR="000F6CAA" w:rsidRPr="708BE89E">
        <w:rPr>
          <w:rFonts w:eastAsia="Calibri"/>
        </w:rPr>
        <w:t> </w:t>
      </w:r>
      <w:r w:rsidR="004D7078" w:rsidRPr="708BE89E">
        <w:rPr>
          <w:rFonts w:eastAsia="Calibri"/>
        </w:rPr>
        <w:t xml:space="preserve">including the </w:t>
      </w:r>
      <w:r w:rsidR="007D1B05" w:rsidRPr="708BE89E">
        <w:rPr>
          <w:rFonts w:eastAsia="Calibri"/>
        </w:rPr>
        <w:t>Required E</w:t>
      </w:r>
      <w:r w:rsidR="004D7078" w:rsidRPr="708BE89E">
        <w:rPr>
          <w:rFonts w:eastAsia="Calibri"/>
        </w:rPr>
        <w:t>ndorsements (such policy with such endorsements, the “</w:t>
      </w:r>
      <w:r w:rsidR="004D7078" w:rsidRPr="708BE89E">
        <w:rPr>
          <w:rFonts w:eastAsia="Calibri"/>
          <w:b/>
          <w:bCs/>
          <w:i/>
          <w:iCs/>
        </w:rPr>
        <w:t>Title Policy</w:t>
      </w:r>
      <w:r w:rsidR="004D7078" w:rsidRPr="708BE89E">
        <w:rPr>
          <w:rFonts w:eastAsia="Calibri"/>
        </w:rPr>
        <w:t>”)</w:t>
      </w:r>
      <w:r w:rsidR="00C55C22" w:rsidRPr="708BE89E">
        <w:rPr>
          <w:rFonts w:eastAsia="Calibri"/>
        </w:rPr>
        <w:t xml:space="preserve">, or </w:t>
      </w:r>
      <w:r w:rsidRPr="708BE89E">
        <w:rPr>
          <w:rFonts w:eastAsia="Calibri"/>
        </w:rPr>
        <w:t xml:space="preserve">(ii) </w:t>
      </w:r>
      <w:r w:rsidR="00C55C22" w:rsidRPr="708BE89E">
        <w:rPr>
          <w:rFonts w:eastAsia="Calibri"/>
        </w:rPr>
        <w:t>a Title Commitment issued by the Title Insurer no earlier than thirty (30) days prior to the Closing Date pursuant to which the Title Insurer commits to issue the Title Policy</w:t>
      </w:r>
      <w:r w:rsidRPr="708BE89E">
        <w:rPr>
          <w:rFonts w:eastAsia="Calibri"/>
        </w:rPr>
        <w:t xml:space="preserve">, together with </w:t>
      </w:r>
      <w:r>
        <w:t xml:space="preserve">evidence, in form and substance reasonably satisfactory to Buyer, establishing or </w:t>
      </w:r>
      <w:r>
        <w:lastRenderedPageBreak/>
        <w:t>confirming that all of the Title Insurer’s requirements for issuing the Title Policy (including those requirements that must be met by releasing or satisfying monetary Encumbrances and providing any gap indemnity that may be required by the Title Insurer) have been met by Seller as of the Closing</w:t>
      </w:r>
      <w:r w:rsidR="004D7078" w:rsidRPr="708BE89E">
        <w:rPr>
          <w:rFonts w:eastAsia="Calibri"/>
        </w:rPr>
        <w:t>;</w:t>
      </w:r>
      <w:bookmarkEnd w:id="2543"/>
    </w:p>
    <w:p w14:paraId="0D2C9545" w14:textId="77777777" w:rsidR="004D7078" w:rsidRPr="00873E1E" w:rsidDel="002B3F50" w:rsidRDefault="004D7078" w:rsidP="007E5094">
      <w:pPr>
        <w:pStyle w:val="WP2L3"/>
      </w:pPr>
      <w:bookmarkStart w:id="2546" w:name="_Ref4217253"/>
      <w:r w:rsidRPr="708BE89E">
        <w:rPr>
          <w:rFonts w:eastAsia="Calibri"/>
        </w:rPr>
        <w:t xml:space="preserve">a Title Affidavit in the form of </w:t>
      </w:r>
      <w:r w:rsidRPr="708BE89E">
        <w:rPr>
          <w:rFonts w:eastAsia="Calibri"/>
          <w:u w:val="single"/>
        </w:rPr>
        <w:t>Exhibit</w:t>
      </w:r>
      <w:r w:rsidR="000F6CAA" w:rsidRPr="708BE89E">
        <w:rPr>
          <w:rFonts w:eastAsia="Calibri"/>
          <w:u w:val="single"/>
        </w:rPr>
        <w:t> </w:t>
      </w:r>
      <w:r w:rsidRPr="708BE89E">
        <w:rPr>
          <w:rFonts w:eastAsia="Calibri"/>
          <w:u w:val="single"/>
        </w:rPr>
        <w:t>K</w:t>
      </w:r>
      <w:r w:rsidRPr="708BE89E">
        <w:rPr>
          <w:rFonts w:eastAsia="Calibri"/>
        </w:rPr>
        <w:t>, executed by an authorized officer of Seller and dated as of the Closing Date; and</w:t>
      </w:r>
      <w:bookmarkEnd w:id="2546"/>
    </w:p>
    <w:p w14:paraId="02673031" w14:textId="77777777" w:rsidR="004D7078" w:rsidRPr="00873E1E" w:rsidDel="002B3F50" w:rsidRDefault="004D7078" w:rsidP="007E5094">
      <w:pPr>
        <w:pStyle w:val="WP2L3"/>
      </w:pPr>
      <w:bookmarkStart w:id="2547" w:name="_Ref466303392"/>
      <w:bookmarkStart w:id="2548" w:name="_Ref507663139"/>
      <w:r>
        <w:t>(i)</w:t>
      </w:r>
      <w:r w:rsidR="000F6CAA">
        <w:t> </w:t>
      </w:r>
      <w:r>
        <w:t>an update to each Survey, dated as of or after the date upon which Mechanical Completion was achieved, that collectively show the correct location of all of the Project constructed as of such date and all title exceptions or title defects reflected in the Title Policy (the “</w:t>
      </w:r>
      <w:r w:rsidRPr="708BE89E">
        <w:rPr>
          <w:b/>
          <w:bCs/>
          <w:i/>
          <w:iCs/>
        </w:rPr>
        <w:t>Closing Date Survey</w:t>
      </w:r>
      <w:r>
        <w:t xml:space="preserve">”) </w:t>
      </w:r>
      <w:r w:rsidRPr="708BE89E">
        <w:rPr>
          <w:rFonts w:eastAsia="Calibri"/>
        </w:rPr>
        <w:t>and (ii)</w:t>
      </w:r>
      <w:r w:rsidR="000F6CAA" w:rsidRPr="708BE89E">
        <w:rPr>
          <w:rFonts w:eastAsia="Calibri"/>
        </w:rPr>
        <w:t> </w:t>
      </w:r>
      <w:r w:rsidRPr="708BE89E">
        <w:rPr>
          <w:rFonts w:eastAsia="Calibri"/>
        </w:rPr>
        <w:t>a certification from Seller, signed by a duly authorized officer of Seller, that no improvements necessary to achieve Substantial Completion will be located outside the boundaries of the improvements shown on the Closing Date Survey</w:t>
      </w:r>
      <w:bookmarkEnd w:id="2547"/>
      <w:r w:rsidRPr="708BE89E">
        <w:rPr>
          <w:rFonts w:eastAsia="Calibri"/>
        </w:rPr>
        <w:t>.</w:t>
      </w:r>
      <w:bookmarkEnd w:id="2548"/>
    </w:p>
    <w:p w14:paraId="4BB07D26" w14:textId="67FC0A8C" w:rsidR="004D7078" w:rsidRPr="00873E1E" w:rsidRDefault="0013156F" w:rsidP="007E5094">
      <w:pPr>
        <w:pStyle w:val="WP2L2"/>
        <w:rPr>
          <w:vanish/>
          <w:specVanish/>
        </w:rPr>
      </w:pPr>
      <w:bookmarkStart w:id="2549" w:name="_Ref4217254"/>
      <w:bookmarkStart w:id="2550" w:name="_Toc66116227"/>
      <w:bookmarkStart w:id="2551" w:name="_Toc106296407"/>
      <w:bookmarkStart w:id="2552" w:name="_Ref506906517"/>
      <w:bookmarkStart w:id="2553" w:name="_Ref506907234"/>
      <w:bookmarkStart w:id="2554" w:name="_Ref507063795"/>
      <w:r w:rsidRPr="708BE89E">
        <w:rPr>
          <w:rFonts w:eastAsia="Calibri"/>
          <w:b/>
          <w:bCs/>
        </w:rPr>
        <w:t xml:space="preserve">Closing Date </w:t>
      </w:r>
      <w:bookmarkStart w:id="2555" w:name="_Toc33799309"/>
      <w:r w:rsidR="004D7078" w:rsidRPr="708BE89E">
        <w:rPr>
          <w:rFonts w:eastAsia="Calibri"/>
          <w:b/>
          <w:bCs/>
        </w:rPr>
        <w:t>Tax Opinion</w:t>
      </w:r>
      <w:bookmarkEnd w:id="2549"/>
      <w:bookmarkEnd w:id="2550"/>
      <w:bookmarkEnd w:id="2551"/>
      <w:bookmarkEnd w:id="2555"/>
    </w:p>
    <w:p w14:paraId="4CBE013C" w14:textId="255C4476" w:rsidR="004D7078" w:rsidRPr="00873E1E" w:rsidRDefault="004D7078" w:rsidP="00C86CA0">
      <w:pPr>
        <w:pStyle w:val="WP2Para2"/>
      </w:pPr>
      <w:r w:rsidRPr="00873E1E">
        <w:rPr>
          <w:rFonts w:eastAsia="Calibri"/>
        </w:rPr>
        <w:t xml:space="preserve">.  </w:t>
      </w:r>
      <w:bookmarkEnd w:id="2552"/>
      <w:bookmarkEnd w:id="2553"/>
      <w:bookmarkEnd w:id="2554"/>
      <w:r w:rsidR="001E3548" w:rsidRPr="00873E1E">
        <w:t>As a bringdown of the FNTP Date Tax Opinion, Buyer</w:t>
      </w:r>
      <w:r w:rsidR="001E3548" w:rsidRPr="00873E1E">
        <w:rPr>
          <w:snapToGrid w:val="0"/>
        </w:rPr>
        <w:t xml:space="preserve"> has </w:t>
      </w:r>
      <w:r w:rsidR="001E3548" w:rsidRPr="00873E1E">
        <w:t>received</w:t>
      </w:r>
      <w:r w:rsidR="001E3548" w:rsidRPr="00873E1E">
        <w:rPr>
          <w:snapToGrid w:val="0"/>
        </w:rPr>
        <w:t xml:space="preserve"> </w:t>
      </w:r>
      <w:r w:rsidR="001E3548" w:rsidRPr="00873E1E">
        <w:t xml:space="preserve">an Opinion of Tax Counsel, duly executed by ITC Tax Counsel and issued no earlier than ten (10) days prior to the </w:t>
      </w:r>
      <w:r w:rsidR="000C5AD3" w:rsidRPr="00873E1E">
        <w:t>Closing</w:t>
      </w:r>
      <w:r w:rsidR="001E3548" w:rsidRPr="00873E1E">
        <w:t xml:space="preserve"> (the “</w:t>
      </w:r>
      <w:r w:rsidR="001E3548" w:rsidRPr="00873E1E">
        <w:rPr>
          <w:b/>
          <w:bCs/>
          <w:i/>
          <w:iCs/>
        </w:rPr>
        <w:t>Closing Date Tax Opinion</w:t>
      </w:r>
      <w:r w:rsidR="001E3548" w:rsidRPr="00873E1E">
        <w:t>”), together with the Related Supporting Documentation in respect of the Closing Date Tax Opinion.</w:t>
      </w:r>
    </w:p>
    <w:p w14:paraId="304230E4" w14:textId="77777777" w:rsidR="004D7078" w:rsidRPr="00873E1E" w:rsidRDefault="000F6CAA" w:rsidP="007E5094">
      <w:pPr>
        <w:pStyle w:val="WP2L2"/>
        <w:rPr>
          <w:rFonts w:eastAsia="Calibri"/>
          <w:vanish/>
          <w:specVanish/>
        </w:rPr>
      </w:pPr>
      <w:bookmarkStart w:id="2556" w:name="_Ref4217255"/>
      <w:bookmarkStart w:id="2557" w:name="_Toc33799310"/>
      <w:bookmarkStart w:id="2558" w:name="_Toc66116228"/>
      <w:bookmarkStart w:id="2559" w:name="_Toc106296408"/>
      <w:r w:rsidRPr="708BE89E">
        <w:rPr>
          <w:rFonts w:eastAsia="Calibri"/>
          <w:b/>
          <w:bCs/>
        </w:rPr>
        <w:t>Closing Date</w:t>
      </w:r>
      <w:r w:rsidR="004D7078" w:rsidRPr="708BE89E">
        <w:rPr>
          <w:rFonts w:eastAsia="Calibri"/>
          <w:b/>
          <w:bCs/>
        </w:rPr>
        <w:t xml:space="preserve"> Tax Certificate</w:t>
      </w:r>
      <w:bookmarkEnd w:id="2556"/>
      <w:bookmarkEnd w:id="2557"/>
      <w:bookmarkEnd w:id="2558"/>
      <w:bookmarkEnd w:id="2559"/>
    </w:p>
    <w:p w14:paraId="765A695A" w14:textId="39CB4FEA" w:rsidR="004D7078" w:rsidRPr="00873E1E" w:rsidRDefault="004D7078" w:rsidP="00C86CA0">
      <w:pPr>
        <w:pStyle w:val="WP2Para2"/>
        <w:rPr>
          <w:rFonts w:eastAsia="Calibri"/>
        </w:rPr>
      </w:pPr>
      <w:r w:rsidRPr="00873E1E">
        <w:rPr>
          <w:rFonts w:eastAsia="Calibri"/>
        </w:rPr>
        <w:t xml:space="preserve">.  Buyer </w:t>
      </w:r>
      <w:r w:rsidR="00A537F5" w:rsidRPr="00873E1E">
        <w:rPr>
          <w:rFonts w:eastAsia="Calibri"/>
        </w:rPr>
        <w:t xml:space="preserve">has </w:t>
      </w:r>
      <w:r w:rsidRPr="00873E1E">
        <w:rPr>
          <w:rFonts w:eastAsia="Calibri"/>
        </w:rPr>
        <w:t xml:space="preserve">received a </w:t>
      </w:r>
      <w:r w:rsidR="000F6CAA" w:rsidRPr="00873E1E">
        <w:rPr>
          <w:rFonts w:eastAsia="Calibri"/>
        </w:rPr>
        <w:t>Closing Date</w:t>
      </w:r>
      <w:r w:rsidRPr="00873E1E">
        <w:rPr>
          <w:rFonts w:eastAsia="Calibri"/>
        </w:rPr>
        <w:t xml:space="preserve"> Tax Certificate </w:t>
      </w:r>
      <w:r w:rsidR="00820F1A" w:rsidRPr="00873E1E">
        <w:rPr>
          <w:rFonts w:eastAsia="Calibri"/>
        </w:rPr>
        <w:t xml:space="preserve">according to </w:t>
      </w:r>
      <w:r w:rsidR="00820F1A" w:rsidRPr="00873E1E">
        <w:rPr>
          <w:rFonts w:eastAsia="Calibri"/>
          <w:color w:val="2B579A"/>
          <w:u w:val="single"/>
          <w:shd w:val="clear" w:color="auto" w:fill="E6E6E6"/>
        </w:rPr>
        <w:fldChar w:fldCharType="begin"/>
      </w:r>
      <w:r w:rsidR="00820F1A" w:rsidRPr="00873E1E">
        <w:rPr>
          <w:rFonts w:eastAsia="Calibri"/>
          <w:u w:val="single"/>
        </w:rPr>
        <w:instrText xml:space="preserve"> REF _Ref63780015 \w \h  \* MERGEFORMAT </w:instrText>
      </w:r>
      <w:r w:rsidR="00820F1A" w:rsidRPr="00873E1E">
        <w:rPr>
          <w:rFonts w:eastAsia="Calibri"/>
          <w:color w:val="2B579A"/>
          <w:u w:val="single"/>
          <w:shd w:val="clear" w:color="auto" w:fill="E6E6E6"/>
        </w:rPr>
      </w:r>
      <w:r w:rsidR="00820F1A" w:rsidRPr="00873E1E">
        <w:rPr>
          <w:rFonts w:eastAsia="Calibri"/>
          <w:color w:val="2B579A"/>
          <w:u w:val="single"/>
          <w:shd w:val="clear" w:color="auto" w:fill="E6E6E6"/>
        </w:rPr>
        <w:fldChar w:fldCharType="separate"/>
      </w:r>
      <w:r w:rsidR="001505EC">
        <w:rPr>
          <w:rFonts w:eastAsia="Calibri"/>
          <w:u w:val="single"/>
        </w:rPr>
        <w:t>Section 20.7(j)</w:t>
      </w:r>
      <w:r w:rsidR="00820F1A" w:rsidRPr="00873E1E">
        <w:rPr>
          <w:rFonts w:eastAsia="Calibri"/>
          <w:color w:val="2B579A"/>
          <w:u w:val="single"/>
          <w:shd w:val="clear" w:color="auto" w:fill="E6E6E6"/>
        </w:rPr>
        <w:fldChar w:fldCharType="end"/>
      </w:r>
      <w:r w:rsidRPr="00873E1E">
        <w:rPr>
          <w:rFonts w:eastAsia="Calibri"/>
        </w:rPr>
        <w:t>.</w:t>
      </w:r>
    </w:p>
    <w:p w14:paraId="05888953" w14:textId="77777777" w:rsidR="004D7078" w:rsidRPr="00873E1E" w:rsidRDefault="004D7078" w:rsidP="007E5094">
      <w:pPr>
        <w:pStyle w:val="WP2L2"/>
        <w:rPr>
          <w:b/>
          <w:bCs/>
          <w:i/>
          <w:iCs/>
          <w:vanish/>
          <w:specVanish/>
        </w:rPr>
      </w:pPr>
      <w:bookmarkStart w:id="2560" w:name="_Ref4217256"/>
      <w:bookmarkStart w:id="2561" w:name="_Toc33799311"/>
      <w:bookmarkStart w:id="2562" w:name="_Toc66116229"/>
      <w:bookmarkStart w:id="2563" w:name="_Toc106296409"/>
      <w:bookmarkStart w:id="2564" w:name="_Ref506906527"/>
      <w:r w:rsidRPr="708BE89E">
        <w:rPr>
          <w:b/>
          <w:bCs/>
        </w:rPr>
        <w:t>Grid Synchronization</w:t>
      </w:r>
      <w:bookmarkEnd w:id="2560"/>
      <w:bookmarkEnd w:id="2561"/>
      <w:bookmarkEnd w:id="2562"/>
      <w:bookmarkEnd w:id="2563"/>
    </w:p>
    <w:p w14:paraId="6208F0B8" w14:textId="34968996" w:rsidR="004D7078" w:rsidRPr="00873E1E" w:rsidRDefault="004D7078" w:rsidP="00C86CA0">
      <w:pPr>
        <w:pStyle w:val="WP2Para2"/>
        <w:rPr>
          <w:b/>
          <w:i/>
        </w:rPr>
      </w:pPr>
      <w:r w:rsidRPr="00873E1E">
        <w:t xml:space="preserve">.  </w:t>
      </w:r>
      <w:r w:rsidRPr="00F6146A">
        <w:t xml:space="preserve">The Project </w:t>
      </w:r>
      <w:r w:rsidR="00A537F5" w:rsidRPr="00F6146A">
        <w:t xml:space="preserve">has not </w:t>
      </w:r>
      <w:r w:rsidRPr="00F6146A">
        <w:t xml:space="preserve">been synchronized or provided, transmitted, or delivered any electric energy, capacity, or any Other Electric Product to the </w:t>
      </w:r>
      <w:r w:rsidR="009B5778">
        <w:t>EAL</w:t>
      </w:r>
      <w:r w:rsidRPr="00F6146A">
        <w:t xml:space="preserve"> Transmission System or any other transmission or distribution system.</w:t>
      </w:r>
      <w:bookmarkEnd w:id="2564"/>
    </w:p>
    <w:p w14:paraId="0C07AC32" w14:textId="77777777" w:rsidR="004D7078" w:rsidRPr="00873E1E" w:rsidRDefault="004D7078" w:rsidP="007E5094">
      <w:pPr>
        <w:pStyle w:val="WP2L2"/>
        <w:rPr>
          <w:b/>
          <w:bCs/>
          <w:i/>
          <w:iCs/>
          <w:vanish/>
          <w:specVanish/>
        </w:rPr>
      </w:pPr>
      <w:bookmarkStart w:id="2565" w:name="_Ref4217257"/>
      <w:bookmarkStart w:id="2566" w:name="_Toc33799312"/>
      <w:bookmarkStart w:id="2567" w:name="_Toc66116230"/>
      <w:bookmarkStart w:id="2568" w:name="_Toc106296410"/>
      <w:r w:rsidRPr="708BE89E">
        <w:rPr>
          <w:b/>
          <w:bCs/>
        </w:rPr>
        <w:t>Breakdown of Purchase Price for Accounting Purposes</w:t>
      </w:r>
      <w:bookmarkEnd w:id="2565"/>
      <w:bookmarkEnd w:id="2566"/>
      <w:bookmarkEnd w:id="2567"/>
      <w:bookmarkEnd w:id="2568"/>
    </w:p>
    <w:p w14:paraId="1D65BC7A" w14:textId="01EF4EE6" w:rsidR="004D7078" w:rsidRPr="00873E1E" w:rsidRDefault="004D7078" w:rsidP="00C86CA0">
      <w:pPr>
        <w:pStyle w:val="WP2Para2"/>
        <w:rPr>
          <w:b/>
          <w:i/>
        </w:rPr>
      </w:pPr>
      <w:r w:rsidRPr="00873E1E">
        <w:t xml:space="preserve">.  Buyer </w:t>
      </w:r>
      <w:r w:rsidR="00351BCA" w:rsidRPr="00873E1E">
        <w:t xml:space="preserve">has </w:t>
      </w:r>
      <w:r w:rsidRPr="00873E1E">
        <w:t xml:space="preserve">approved the statement distributing the entire Purchase Price, as may be adjusted by any Change Order, any binding agreement between Seller and Buyer, or otherwise in accordance with this Agreement, against the retirement units listed in </w:t>
      </w:r>
      <w:r w:rsidRPr="00873E1E">
        <w:rPr>
          <w:u w:val="single"/>
        </w:rPr>
        <w:t>Exhibit</w:t>
      </w:r>
      <w:r w:rsidR="000F6CAA" w:rsidRPr="00873E1E">
        <w:rPr>
          <w:u w:val="single"/>
        </w:rPr>
        <w:t> </w:t>
      </w:r>
      <w:r w:rsidRPr="00873E1E">
        <w:rPr>
          <w:u w:val="single"/>
        </w:rPr>
        <w:t>J-1</w:t>
      </w:r>
      <w:r w:rsidRPr="00873E1E">
        <w:t xml:space="preserve">, as contemplated by </w:t>
      </w:r>
      <w:r w:rsidRPr="00873E1E">
        <w:rPr>
          <w:color w:val="2B579A"/>
          <w:u w:val="single"/>
          <w:shd w:val="clear" w:color="auto" w:fill="E6E6E6"/>
        </w:rPr>
        <w:fldChar w:fldCharType="begin"/>
      </w:r>
      <w:r w:rsidRPr="00873E1E">
        <w:rPr>
          <w:u w:val="single"/>
        </w:rPr>
        <w:instrText xml:space="preserve"> REF _Ref479866673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20.8(b)</w:t>
      </w:r>
      <w:r w:rsidRPr="00873E1E">
        <w:rPr>
          <w:color w:val="2B579A"/>
          <w:u w:val="single"/>
          <w:shd w:val="clear" w:color="auto" w:fill="E6E6E6"/>
        </w:rPr>
        <w:fldChar w:fldCharType="end"/>
      </w:r>
      <w:r w:rsidRPr="00873E1E">
        <w:t>.</w:t>
      </w:r>
    </w:p>
    <w:p w14:paraId="62FC64A4" w14:textId="77777777" w:rsidR="004D7078" w:rsidRPr="00873E1E" w:rsidRDefault="004D7078" w:rsidP="007E5094">
      <w:pPr>
        <w:pStyle w:val="WP2L2"/>
        <w:rPr>
          <w:vanish/>
          <w:specVanish/>
        </w:rPr>
      </w:pPr>
      <w:bookmarkStart w:id="2569" w:name="_Ref4217258"/>
      <w:bookmarkStart w:id="2570" w:name="_Toc33799313"/>
      <w:bookmarkStart w:id="2571" w:name="_Toc66116231"/>
      <w:bookmarkStart w:id="2572" w:name="_Toc106296411"/>
      <w:bookmarkStart w:id="2573" w:name="_Ref507416215"/>
      <w:bookmarkStart w:id="2574" w:name="_Hlk78727573"/>
      <w:r w:rsidRPr="708BE89E">
        <w:rPr>
          <w:b/>
          <w:bCs/>
        </w:rPr>
        <w:t>Full Deliverability; Required Project Recognition</w:t>
      </w:r>
      <w:bookmarkEnd w:id="2569"/>
      <w:bookmarkEnd w:id="2570"/>
      <w:bookmarkEnd w:id="2571"/>
      <w:bookmarkEnd w:id="2572"/>
    </w:p>
    <w:p w14:paraId="07ADDCFF" w14:textId="48621AA0" w:rsidR="00E254A2" w:rsidRDefault="004D7078" w:rsidP="00C86CA0">
      <w:pPr>
        <w:pStyle w:val="WP2Para2"/>
      </w:pPr>
      <w:r w:rsidRPr="00873E1E">
        <w:t xml:space="preserve">.  </w:t>
      </w:r>
      <w:bookmarkEnd w:id="2573"/>
      <w:r w:rsidR="00351BCA" w:rsidRPr="00873E1E">
        <w:t xml:space="preserve">(a) </w:t>
      </w:r>
      <w:r w:rsidRPr="00873E1E">
        <w:t xml:space="preserve">Seller </w:t>
      </w:r>
      <w:bookmarkStart w:id="2575" w:name="DocXTextRef650"/>
      <w:r w:rsidR="00351BCA" w:rsidRPr="00873E1E">
        <w:t xml:space="preserve">has in place </w:t>
      </w:r>
      <w:r w:rsidR="009876ED" w:rsidRPr="00873E1E">
        <w:t xml:space="preserve">for the Project </w:t>
      </w:r>
      <w:r w:rsidRPr="00873E1E">
        <w:t>(</w:t>
      </w:r>
      <w:r w:rsidR="00351BCA" w:rsidRPr="00873E1E">
        <w:t>i</w:t>
      </w:r>
      <w:r w:rsidRPr="00873E1E">
        <w:t>)</w:t>
      </w:r>
      <w:bookmarkEnd w:id="2575"/>
      <w:r w:rsidR="000F6CAA" w:rsidRPr="00873E1E">
        <w:t> </w:t>
      </w:r>
      <w:r w:rsidRPr="00873E1E">
        <w:t xml:space="preserve">Full Deliverability (including the completion, testing, and entry into service by </w:t>
      </w:r>
      <w:r w:rsidR="009B5778">
        <w:t>EAL</w:t>
      </w:r>
      <w:r w:rsidRPr="00873E1E">
        <w:t xml:space="preserve"> Transmission (or other applicable Person) of any </w:t>
      </w:r>
      <w:r w:rsidR="009B5778">
        <w:t>EAL</w:t>
      </w:r>
      <w:r w:rsidRPr="00873E1E">
        <w:t xml:space="preserve"> Transmission Interconnection Facilities and Network Upgrades required therefor) and the Required Project Recognition, and </w:t>
      </w:r>
      <w:bookmarkStart w:id="2576" w:name="DocXTextRef651"/>
      <w:r w:rsidRPr="00873E1E">
        <w:t>(</w:t>
      </w:r>
      <w:r w:rsidR="00351BCA" w:rsidRPr="00873E1E">
        <w:t>ii</w:t>
      </w:r>
      <w:r w:rsidRPr="00873E1E">
        <w:t>)</w:t>
      </w:r>
      <w:bookmarkEnd w:id="2576"/>
      <w:r w:rsidR="000F6CAA" w:rsidRPr="00873E1E">
        <w:t> </w:t>
      </w:r>
      <w:r w:rsidRPr="00873E1E">
        <w:t xml:space="preserve">without limiting the foregoing, the Required Deliverability Arrangements, Project Recognition Agreements, and all necessary approvals and authorizations for Full Deliverability and the Required Project Recognition, all of which </w:t>
      </w:r>
      <w:r w:rsidR="00351BCA" w:rsidRPr="00873E1E">
        <w:t xml:space="preserve">are </w:t>
      </w:r>
      <w:r w:rsidRPr="00873E1E">
        <w:rPr>
          <w:rFonts w:eastAsia="Calibri"/>
        </w:rPr>
        <w:t>final and not subject to appeal or legal challenge, in full force and effect, and available for immediate use by the Project from and after the Closing</w:t>
      </w:r>
      <w:r w:rsidR="00351BCA" w:rsidRPr="00873E1E">
        <w:rPr>
          <w:rFonts w:eastAsia="Calibri"/>
        </w:rPr>
        <w:t xml:space="preserve">, and (b) the Project </w:t>
      </w:r>
      <w:r w:rsidR="00351BCA" w:rsidRPr="00873E1E">
        <w:t>satisfies the requirements of, and is in compliance with, the Required Deliverability Arrangements, Project Recognition Agreements, and all such approvals and authorizations (including the GIA)</w:t>
      </w:r>
      <w:r w:rsidR="00114413" w:rsidRPr="00873E1E">
        <w:t xml:space="preserve"> (clauses (a) and (b) collectively, the “</w:t>
      </w:r>
      <w:r w:rsidR="00114413" w:rsidRPr="00873E1E">
        <w:rPr>
          <w:b/>
          <w:bCs/>
          <w:i/>
          <w:iCs/>
        </w:rPr>
        <w:t>FD/PR Condition</w:t>
      </w:r>
      <w:r w:rsidR="00114413" w:rsidRPr="00873E1E">
        <w:t>”)</w:t>
      </w:r>
      <w:r w:rsidRPr="00873E1E">
        <w:t>.</w:t>
      </w:r>
    </w:p>
    <w:p w14:paraId="6BF14E94" w14:textId="73182F0C" w:rsidR="00114670" w:rsidRPr="00873E1E" w:rsidRDefault="00114670" w:rsidP="00114670">
      <w:pPr>
        <w:pStyle w:val="WP2L2"/>
        <w:rPr>
          <w:vanish/>
          <w:specVanish/>
        </w:rPr>
      </w:pPr>
      <w:bookmarkStart w:id="2577" w:name="_Toc66116232"/>
      <w:bookmarkStart w:id="2578" w:name="_Toc106296412"/>
      <w:bookmarkStart w:id="2579" w:name="_Ref4217259"/>
      <w:bookmarkStart w:id="2580" w:name="_Toc33799314"/>
      <w:bookmarkEnd w:id="2574"/>
      <w:r w:rsidRPr="708BE89E">
        <w:rPr>
          <w:rFonts w:eastAsia="Calibri"/>
          <w:b/>
          <w:bCs/>
        </w:rPr>
        <w:t>Credit Support</w:t>
      </w:r>
      <w:bookmarkEnd w:id="2577"/>
      <w:bookmarkEnd w:id="2578"/>
    </w:p>
    <w:p w14:paraId="23606FAA" w14:textId="2DA1D155" w:rsidR="00114670" w:rsidRPr="00873E1E" w:rsidRDefault="00114670" w:rsidP="00C035A5">
      <w:pPr>
        <w:pStyle w:val="WP2Para2"/>
      </w:pPr>
      <w:r w:rsidRPr="00873E1E">
        <w:t xml:space="preserve">.  </w:t>
      </w:r>
      <w:r w:rsidR="00E254A2" w:rsidRPr="00873E1E">
        <w:rPr>
          <w:rFonts w:eastAsia="Calibri"/>
        </w:rPr>
        <w:t xml:space="preserve">Buyer holds and is the beneficiary of an aggregate available capacity (i.e., undrawn amount) of Letter(s) of Credit delivered by Seller to Buyer pursuant to </w:t>
      </w:r>
      <w:r w:rsidR="00E254A2" w:rsidRPr="00873E1E">
        <w:rPr>
          <w:rFonts w:eastAsia="Calibri"/>
          <w:color w:val="2B579A"/>
          <w:u w:val="single"/>
          <w:shd w:val="clear" w:color="auto" w:fill="E6E6E6"/>
        </w:rPr>
        <w:fldChar w:fldCharType="begin"/>
      </w:r>
      <w:r w:rsidR="00E254A2" w:rsidRPr="00873E1E">
        <w:rPr>
          <w:rFonts w:eastAsia="Calibri"/>
          <w:u w:val="single"/>
        </w:rPr>
        <w:instrText xml:space="preserve"> REF _Ref504479539 \r \h  \* MERGEFORMAT </w:instrText>
      </w:r>
      <w:r w:rsidR="00E254A2" w:rsidRPr="00873E1E">
        <w:rPr>
          <w:rFonts w:eastAsia="Calibri"/>
          <w:color w:val="2B579A"/>
          <w:u w:val="single"/>
          <w:shd w:val="clear" w:color="auto" w:fill="E6E6E6"/>
        </w:rPr>
      </w:r>
      <w:r w:rsidR="00E254A2" w:rsidRPr="00873E1E">
        <w:rPr>
          <w:rFonts w:eastAsia="Calibri"/>
          <w:color w:val="2B579A"/>
          <w:u w:val="single"/>
          <w:shd w:val="clear" w:color="auto" w:fill="E6E6E6"/>
        </w:rPr>
        <w:fldChar w:fldCharType="separate"/>
      </w:r>
      <w:r w:rsidR="001505EC">
        <w:rPr>
          <w:rFonts w:eastAsia="Calibri"/>
          <w:u w:val="single"/>
        </w:rPr>
        <w:t>Section 24.13</w:t>
      </w:r>
      <w:r w:rsidR="00E254A2" w:rsidRPr="00873E1E">
        <w:rPr>
          <w:rFonts w:eastAsia="Calibri"/>
          <w:color w:val="2B579A"/>
          <w:u w:val="single"/>
          <w:shd w:val="clear" w:color="auto" w:fill="E6E6E6"/>
        </w:rPr>
        <w:fldChar w:fldCharType="end"/>
      </w:r>
      <w:r w:rsidR="00E254A2" w:rsidRPr="00873E1E">
        <w:rPr>
          <w:rFonts w:eastAsia="Calibri"/>
        </w:rPr>
        <w:t xml:space="preserve"> </w:t>
      </w:r>
      <w:r w:rsidRPr="00873E1E">
        <w:rPr>
          <w:rFonts w:eastAsia="Calibri"/>
        </w:rPr>
        <w:t xml:space="preserve">equal to the amount required by </w:t>
      </w:r>
      <w:r w:rsidRPr="00873E1E">
        <w:rPr>
          <w:rFonts w:eastAsia="Calibri"/>
          <w:color w:val="2B579A"/>
          <w:u w:val="single"/>
          <w:shd w:val="clear" w:color="auto" w:fill="E6E6E6"/>
        </w:rPr>
        <w:fldChar w:fldCharType="begin"/>
      </w:r>
      <w:r w:rsidRPr="00873E1E">
        <w:rPr>
          <w:rFonts w:eastAsia="Calibri"/>
          <w:u w:val="single"/>
        </w:rPr>
        <w:instrText xml:space="preserve"> REF _Ref504479539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24.13</w:t>
      </w:r>
      <w:r w:rsidRPr="00873E1E">
        <w:rPr>
          <w:rFonts w:eastAsia="Calibri"/>
          <w:color w:val="2B579A"/>
          <w:u w:val="single"/>
          <w:shd w:val="clear" w:color="auto" w:fill="E6E6E6"/>
        </w:rPr>
        <w:fldChar w:fldCharType="end"/>
      </w:r>
      <w:r w:rsidRPr="00873E1E">
        <w:rPr>
          <w:rFonts w:eastAsia="Calibri"/>
        </w:rPr>
        <w:t xml:space="preserve"> as of the Closing.</w:t>
      </w:r>
    </w:p>
    <w:p w14:paraId="44D2581A" w14:textId="027DB46A" w:rsidR="00DD33AE" w:rsidRPr="00873E1E" w:rsidRDefault="00DD33AE" w:rsidP="00DD33AE">
      <w:pPr>
        <w:pStyle w:val="WP2L2"/>
        <w:rPr>
          <w:b/>
          <w:bCs/>
          <w:vanish/>
          <w:specVanish/>
        </w:rPr>
      </w:pPr>
      <w:bookmarkStart w:id="2581" w:name="_Toc66116233"/>
      <w:bookmarkStart w:id="2582" w:name="_Toc106296413"/>
      <w:r w:rsidRPr="708BE89E">
        <w:rPr>
          <w:b/>
          <w:bCs/>
        </w:rPr>
        <w:lastRenderedPageBreak/>
        <w:t>Lien Waivers</w:t>
      </w:r>
      <w:bookmarkEnd w:id="2581"/>
      <w:bookmarkEnd w:id="2582"/>
    </w:p>
    <w:p w14:paraId="548AB76F" w14:textId="76A44D9B" w:rsidR="00DD33AE" w:rsidRPr="00873E1E" w:rsidRDefault="00DD33AE" w:rsidP="00DD33AE">
      <w:pPr>
        <w:pStyle w:val="WP2Para2"/>
        <w:rPr>
          <w:rFonts w:eastAsia="Calibri"/>
          <w:szCs w:val="24"/>
        </w:rPr>
      </w:pPr>
      <w:r w:rsidRPr="00873E1E">
        <w:rPr>
          <w:szCs w:val="24"/>
        </w:rPr>
        <w:t xml:space="preserve">.  </w:t>
      </w:r>
      <w:r w:rsidRPr="00873E1E">
        <w:rPr>
          <w:rFonts w:eastAsia="Calibri"/>
          <w:szCs w:val="24"/>
        </w:rPr>
        <w:t xml:space="preserve">Seller has delivered to Buyer executed lien waivers, substantially in the form attached hereto as </w:t>
      </w:r>
      <w:r w:rsidRPr="00873E1E">
        <w:rPr>
          <w:rFonts w:eastAsia="Calibri"/>
          <w:szCs w:val="24"/>
          <w:u w:val="single"/>
        </w:rPr>
        <w:t>Exhibit U-1</w:t>
      </w:r>
      <w:r w:rsidRPr="00873E1E">
        <w:rPr>
          <w:rFonts w:eastAsia="Calibri"/>
          <w:szCs w:val="24"/>
        </w:rPr>
        <w:t xml:space="preserve"> </w:t>
      </w:r>
      <w:r w:rsidR="006C64C5">
        <w:rPr>
          <w:rFonts w:eastAsia="Calibri"/>
          <w:szCs w:val="24"/>
        </w:rPr>
        <w:t xml:space="preserve">(Partial Lien Waiver) </w:t>
      </w:r>
      <w:r w:rsidRPr="00873E1E">
        <w:rPr>
          <w:rFonts w:eastAsia="Calibri"/>
          <w:szCs w:val="24"/>
        </w:rPr>
        <w:t xml:space="preserve">or </w:t>
      </w:r>
      <w:r w:rsidRPr="00873E1E">
        <w:rPr>
          <w:u w:val="single"/>
        </w:rPr>
        <w:t>Exhibit U-2</w:t>
      </w:r>
      <w:r w:rsidR="006C64C5">
        <w:t xml:space="preserve"> (Final Lien Waiver)</w:t>
      </w:r>
      <w:r w:rsidRPr="00873E1E">
        <w:t xml:space="preserve"> as applicable, </w:t>
      </w:r>
      <w:r w:rsidRPr="00873E1E">
        <w:rPr>
          <w:rFonts w:eastAsia="Calibri"/>
          <w:szCs w:val="24"/>
        </w:rPr>
        <w:t xml:space="preserve">from </w:t>
      </w:r>
      <w:r w:rsidR="00D40939" w:rsidRPr="00873E1E">
        <w:rPr>
          <w:rFonts w:eastAsia="Calibri"/>
          <w:szCs w:val="24"/>
        </w:rPr>
        <w:t>each</w:t>
      </w:r>
      <w:r w:rsidRPr="00873E1E">
        <w:rPr>
          <w:rFonts w:eastAsia="Calibri"/>
          <w:szCs w:val="24"/>
        </w:rPr>
        <w:t xml:space="preserve"> Major Contractors and Subcontractors with respect to all Work performed prior to the Closing.</w:t>
      </w:r>
    </w:p>
    <w:p w14:paraId="3403C7F4" w14:textId="4AA2DFEA" w:rsidR="004D7078" w:rsidRPr="00130009" w:rsidRDefault="00130009" w:rsidP="00130009">
      <w:pPr>
        <w:pStyle w:val="WP2L2"/>
        <w:numPr>
          <w:ilvl w:val="0"/>
          <w:numId w:val="0"/>
        </w:numPr>
        <w:ind w:left="720"/>
        <w:rPr>
          <w:b/>
          <w:bCs/>
          <w:i/>
          <w:iCs/>
          <w:vanish/>
        </w:rPr>
      </w:pPr>
      <w:bookmarkStart w:id="2583" w:name="_Toc78886834"/>
      <w:bookmarkStart w:id="2584" w:name="_Ref4217454"/>
      <w:bookmarkEnd w:id="2583"/>
      <w:r>
        <w:rPr>
          <w:b/>
          <w:bCs/>
          <w:i/>
          <w:iCs/>
          <w:vanish/>
        </w:rPr>
        <w:t>[Reserved]</w:t>
      </w:r>
      <w:bookmarkStart w:id="2585" w:name="_Toc106286647"/>
      <w:bookmarkStart w:id="2586" w:name="_Toc106296175"/>
      <w:bookmarkStart w:id="2587" w:name="_Toc106296414"/>
      <w:r w:rsidR="004D7078" w:rsidRPr="000E4744">
        <w:rPr>
          <w:rStyle w:val="FootnoteReference"/>
        </w:rPr>
        <w:footnoteReference w:id="80"/>
      </w:r>
      <w:bookmarkEnd w:id="2579"/>
      <w:bookmarkEnd w:id="2580"/>
      <w:bookmarkEnd w:id="2584"/>
      <w:bookmarkEnd w:id="2585"/>
      <w:bookmarkEnd w:id="2586"/>
      <w:bookmarkEnd w:id="2587"/>
    </w:p>
    <w:p w14:paraId="101AA0A7" w14:textId="77777777" w:rsidR="004D7078" w:rsidRPr="00873E1E" w:rsidRDefault="004D7078" w:rsidP="007E5094">
      <w:pPr>
        <w:pStyle w:val="WP2L1"/>
      </w:pPr>
      <w:bookmarkStart w:id="2588" w:name="_Ref142926143"/>
      <w:bookmarkStart w:id="2589" w:name="_Ref446660917"/>
      <w:bookmarkStart w:id="2590" w:name="_Ref455048282"/>
      <w:bookmarkStart w:id="2591" w:name="_Ref506906543"/>
      <w:bookmarkStart w:id="2592" w:name="_Ref4217260"/>
      <w:r>
        <w:br/>
      </w:r>
      <w:bookmarkStart w:id="2593" w:name="_Toc33799315"/>
      <w:bookmarkStart w:id="2594" w:name="_Toc66116235"/>
      <w:bookmarkStart w:id="2595" w:name="_Toc106296415"/>
      <w:r w:rsidRPr="708BE89E">
        <w:rPr>
          <w:rFonts w:eastAsia="Calibri"/>
        </w:rPr>
        <w:t xml:space="preserve">SELLER’S CONDITIONS TO </w:t>
      </w:r>
      <w:bookmarkEnd w:id="2532"/>
      <w:bookmarkEnd w:id="2588"/>
      <w:bookmarkEnd w:id="2589"/>
      <w:bookmarkEnd w:id="2590"/>
      <w:r w:rsidRPr="708BE89E">
        <w:rPr>
          <w:rFonts w:eastAsia="Calibri"/>
        </w:rPr>
        <w:t>CLOSING</w:t>
      </w:r>
      <w:bookmarkEnd w:id="2591"/>
      <w:bookmarkEnd w:id="2592"/>
      <w:bookmarkEnd w:id="2593"/>
      <w:bookmarkEnd w:id="2594"/>
      <w:bookmarkEnd w:id="2595"/>
    </w:p>
    <w:p w14:paraId="6891E54E" w14:textId="1F9C5964" w:rsidR="004D7078" w:rsidRPr="00873E1E" w:rsidRDefault="00B00B6F" w:rsidP="00B00B6F">
      <w:pPr>
        <w:pStyle w:val="OBodyText5J"/>
        <w:rPr>
          <w:rFonts w:eastAsia="Calibri"/>
        </w:rPr>
      </w:pPr>
      <w:r w:rsidRPr="00873E1E">
        <w:rPr>
          <w:rFonts w:eastAsia="Calibri"/>
        </w:rPr>
        <w:t xml:space="preserve">The obligation of Seller to consummate the Closing shall be subject to the </w:t>
      </w:r>
      <w:r w:rsidRPr="00873E1E">
        <w:rPr>
          <w:rFonts w:eastAsia="Calibri"/>
          <w:szCs w:val="24"/>
        </w:rPr>
        <w:t xml:space="preserve">satisfaction (and continued satisfaction as of the Closing Date) or irrevocable waiver by Seller </w:t>
      </w:r>
      <w:r w:rsidRPr="00873E1E">
        <w:rPr>
          <w:rFonts w:eastAsia="Calibri"/>
        </w:rPr>
        <w:t>of each of the following conditions:</w:t>
      </w:r>
    </w:p>
    <w:p w14:paraId="4016DBD8" w14:textId="77777777" w:rsidR="004D7078" w:rsidRPr="00873E1E" w:rsidRDefault="004D7078" w:rsidP="007E5094">
      <w:pPr>
        <w:pStyle w:val="WP2L2"/>
        <w:rPr>
          <w:vanish/>
          <w:specVanish/>
        </w:rPr>
      </w:pPr>
      <w:bookmarkStart w:id="2596" w:name="_Ref38966194"/>
      <w:bookmarkStart w:id="2597" w:name="_Ref142925765"/>
      <w:bookmarkStart w:id="2598" w:name="_Toc33799316"/>
      <w:bookmarkStart w:id="2599" w:name="_Toc66116236"/>
      <w:bookmarkStart w:id="2600" w:name="_Toc106296416"/>
      <w:bookmarkStart w:id="2601" w:name="_Ref505959758"/>
      <w:r w:rsidRPr="708BE89E">
        <w:rPr>
          <w:rFonts w:eastAsia="Calibri"/>
          <w:b/>
          <w:bCs/>
        </w:rPr>
        <w:t>Agreement Compliance</w:t>
      </w:r>
      <w:bookmarkStart w:id="2602" w:name="_Ref38966400"/>
      <w:bookmarkEnd w:id="2596"/>
      <w:bookmarkEnd w:id="2597"/>
      <w:bookmarkEnd w:id="2598"/>
      <w:bookmarkEnd w:id="2599"/>
      <w:bookmarkEnd w:id="2600"/>
    </w:p>
    <w:p w14:paraId="47FCC6A2" w14:textId="4C1E125E" w:rsidR="004D7078" w:rsidRPr="00873E1E" w:rsidRDefault="004D7078" w:rsidP="00C86CA0">
      <w:pPr>
        <w:pStyle w:val="WP2Para2"/>
        <w:rPr>
          <w:rFonts w:eastAsia="Calibri"/>
          <w:snapToGrid w:val="0"/>
        </w:rPr>
      </w:pPr>
      <w:r w:rsidRPr="00873E1E">
        <w:rPr>
          <w:rFonts w:eastAsia="Calibri"/>
          <w:snapToGrid w:val="0"/>
        </w:rPr>
        <w:t>.  Buyer and its Affiliates have performed or complied in all material respects with all covenants, obligations, and agreements of Buyer or its Affiliates contained in this Agreement and the Ancillary Agreements to which Buyer or any of its Affiliates is a party that are required to be performed or complied with at or prior to the Closing.</w:t>
      </w:r>
      <w:bookmarkEnd w:id="2601"/>
    </w:p>
    <w:p w14:paraId="475D1489" w14:textId="77777777" w:rsidR="004D7078" w:rsidRPr="00873E1E" w:rsidRDefault="004D7078" w:rsidP="007E5094">
      <w:pPr>
        <w:pStyle w:val="WP2L2"/>
        <w:rPr>
          <w:rFonts w:eastAsia="Calibri"/>
          <w:snapToGrid w:val="0"/>
          <w:vanish/>
          <w:specVanish/>
        </w:rPr>
      </w:pPr>
      <w:bookmarkStart w:id="2603" w:name="_Ref4217261"/>
      <w:bookmarkStart w:id="2604" w:name="_Toc33799317"/>
      <w:bookmarkStart w:id="2605" w:name="_Toc66116237"/>
      <w:bookmarkStart w:id="2606" w:name="_Toc106296417"/>
      <w:bookmarkEnd w:id="2602"/>
      <w:r w:rsidRPr="708BE89E">
        <w:rPr>
          <w:rFonts w:eastAsia="Calibri"/>
          <w:b/>
          <w:bCs/>
        </w:rPr>
        <w:t>No Restraint</w:t>
      </w:r>
      <w:bookmarkEnd w:id="2603"/>
      <w:bookmarkEnd w:id="2604"/>
      <w:bookmarkEnd w:id="2605"/>
      <w:bookmarkEnd w:id="2606"/>
    </w:p>
    <w:p w14:paraId="58E9A3E2" w14:textId="78461362" w:rsidR="004D7078" w:rsidRPr="00873E1E" w:rsidRDefault="004D7078" w:rsidP="00C86CA0">
      <w:pPr>
        <w:pStyle w:val="WP2Para2"/>
        <w:rPr>
          <w:rFonts w:eastAsia="Calibri"/>
          <w:snapToGrid w:val="0"/>
        </w:rPr>
      </w:pPr>
      <w:r w:rsidRPr="00873E1E">
        <w:rPr>
          <w:rFonts w:eastAsia="Calibri"/>
          <w:snapToGrid w:val="0"/>
        </w:rPr>
        <w:t xml:space="preserve">.  There </w:t>
      </w:r>
      <w:r w:rsidR="00CD6A07" w:rsidRPr="00873E1E">
        <w:rPr>
          <w:rFonts w:eastAsia="Calibri"/>
          <w:snapToGrid w:val="0"/>
        </w:rPr>
        <w:t xml:space="preserve">is </w:t>
      </w:r>
      <w:r w:rsidRPr="00873E1E">
        <w:rPr>
          <w:rFonts w:eastAsia="Calibri"/>
          <w:snapToGrid w:val="0"/>
        </w:rPr>
        <w:t xml:space="preserve">no </w:t>
      </w:r>
      <w:bookmarkStart w:id="2607" w:name="DocXTextRef652"/>
      <w:r w:rsidRPr="00873E1E">
        <w:rPr>
          <w:rFonts w:eastAsia="Calibri"/>
          <w:snapToGrid w:val="0"/>
        </w:rPr>
        <w:t>(a)</w:t>
      </w:r>
      <w:bookmarkEnd w:id="2607"/>
      <w:r w:rsidR="000F6CAA" w:rsidRPr="00873E1E">
        <w:rPr>
          <w:rFonts w:eastAsia="Calibri"/>
          <w:snapToGrid w:val="0"/>
        </w:rPr>
        <w:t> </w:t>
      </w:r>
      <w:r w:rsidRPr="00873E1E">
        <w:rPr>
          <w:rFonts w:eastAsia="Calibri"/>
          <w:snapToGrid w:val="0"/>
        </w:rPr>
        <w:t xml:space="preserve">preliminary or permanent Order in effect that </w:t>
      </w:r>
      <w:r w:rsidR="00CD6A07" w:rsidRPr="00873E1E">
        <w:rPr>
          <w:rFonts w:eastAsia="Calibri"/>
          <w:snapToGrid w:val="0"/>
        </w:rPr>
        <w:t xml:space="preserve">(i) </w:t>
      </w:r>
      <w:r w:rsidRPr="00873E1E">
        <w:rPr>
          <w:rFonts w:eastAsia="Calibri"/>
          <w:snapToGrid w:val="0"/>
        </w:rPr>
        <w:t xml:space="preserve">declares this Agreement or any Ancillary Agreement invalid or unenforceable in any material respect or </w:t>
      </w:r>
      <w:r w:rsidR="00CD6A07" w:rsidRPr="00873E1E">
        <w:rPr>
          <w:rFonts w:eastAsia="Calibri"/>
          <w:snapToGrid w:val="0"/>
        </w:rPr>
        <w:t xml:space="preserve">(ii) </w:t>
      </w:r>
      <w:r w:rsidRPr="00873E1E">
        <w:rPr>
          <w:rFonts w:eastAsia="Calibri"/>
          <w:snapToGrid w:val="0"/>
        </w:rPr>
        <w:t xml:space="preserve">restrains, enjoins, or otherwise prohibits the consummation of the Transactions, including the transactions contemplated by the Ancillary Agreements, or </w:t>
      </w:r>
      <w:bookmarkStart w:id="2608" w:name="DocXTextRef653"/>
      <w:r w:rsidRPr="00873E1E">
        <w:rPr>
          <w:rFonts w:eastAsia="Calibri"/>
          <w:snapToGrid w:val="0"/>
        </w:rPr>
        <w:t>(b)</w:t>
      </w:r>
      <w:bookmarkEnd w:id="2608"/>
      <w:r w:rsidR="000F6CAA" w:rsidRPr="00873E1E">
        <w:rPr>
          <w:rFonts w:eastAsia="Calibri"/>
          <w:snapToGrid w:val="0"/>
        </w:rPr>
        <w:t> </w:t>
      </w:r>
      <w:r w:rsidRPr="00873E1E">
        <w:rPr>
          <w:rFonts w:eastAsia="Calibri"/>
          <w:snapToGrid w:val="0"/>
        </w:rPr>
        <w:t xml:space="preserve">Action taken, or Law enacted, promulgated, or deemed applicable to the Transactions, by a Governmental Authority </w:t>
      </w:r>
      <w:r w:rsidR="00CD6A07" w:rsidRPr="00873E1E">
        <w:rPr>
          <w:rFonts w:eastAsia="Calibri"/>
          <w:snapToGrid w:val="0"/>
        </w:rPr>
        <w:t>that</w:t>
      </w:r>
      <w:r w:rsidRPr="00873E1E">
        <w:rPr>
          <w:rFonts w:eastAsia="Calibri"/>
          <w:snapToGrid w:val="0"/>
        </w:rPr>
        <w:t>, directly or indirectly, prohibits the consummation of the Transactions, including the transactions contemplated by the Ancillary Agreements, as herein or therein provided.</w:t>
      </w:r>
    </w:p>
    <w:p w14:paraId="16410652" w14:textId="77777777" w:rsidR="004D7078" w:rsidRPr="00873E1E" w:rsidRDefault="004D7078" w:rsidP="007E5094">
      <w:pPr>
        <w:pStyle w:val="WP2L2"/>
      </w:pPr>
      <w:bookmarkStart w:id="2609" w:name="_Ref38966212"/>
      <w:bookmarkStart w:id="2610" w:name="_Ref142925787"/>
      <w:bookmarkStart w:id="2611" w:name="_Ref4217262"/>
      <w:bookmarkStart w:id="2612" w:name="_Toc33799318"/>
      <w:bookmarkStart w:id="2613" w:name="_Toc66116238"/>
      <w:bookmarkStart w:id="2614" w:name="_Toc106296418"/>
      <w:r w:rsidRPr="708BE89E">
        <w:rPr>
          <w:rFonts w:eastAsia="Calibri"/>
          <w:b/>
          <w:bCs/>
        </w:rPr>
        <w:t>Regulatory Approvals and Consents</w:t>
      </w:r>
      <w:bookmarkEnd w:id="2609"/>
      <w:bookmarkEnd w:id="2610"/>
      <w:r w:rsidRPr="00873E1E">
        <w:rPr>
          <w:rFonts w:eastAsia="Calibri"/>
          <w:snapToGrid w:val="0"/>
        </w:rPr>
        <w:t>.</w:t>
      </w:r>
      <w:bookmarkEnd w:id="2611"/>
      <w:bookmarkEnd w:id="2612"/>
      <w:bookmarkEnd w:id="2613"/>
      <w:bookmarkEnd w:id="2614"/>
    </w:p>
    <w:p w14:paraId="579C3CDF" w14:textId="63166E62" w:rsidR="004D7078" w:rsidRPr="00873E1E" w:rsidRDefault="00CD6A07" w:rsidP="007E5094">
      <w:pPr>
        <w:pStyle w:val="WP2L3"/>
        <w:rPr>
          <w:rFonts w:eastAsia="Calibri"/>
        </w:rPr>
      </w:pPr>
      <w:bookmarkStart w:id="2615" w:name="_Ref4217263"/>
      <w:r w:rsidRPr="708BE89E">
        <w:rPr>
          <w:rFonts w:eastAsia="Calibri"/>
        </w:rPr>
        <w:t>Seller has, on terms and conditions acceptable to Seller in its reasonable discretion, a</w:t>
      </w:r>
      <w:r w:rsidR="004D7078" w:rsidRPr="708BE89E">
        <w:rPr>
          <w:rFonts w:eastAsia="Calibri"/>
        </w:rPr>
        <w:t>ll of Seller’s Regulatory Approvals</w:t>
      </w:r>
      <w:r w:rsidRPr="708BE89E">
        <w:rPr>
          <w:rFonts w:eastAsia="Calibri"/>
        </w:rPr>
        <w:t>, and such Seller’s Regulatory Approvals</w:t>
      </w:r>
      <w:r w:rsidR="004D7078" w:rsidRPr="708BE89E">
        <w:rPr>
          <w:rFonts w:eastAsia="Calibri"/>
        </w:rPr>
        <w:t xml:space="preserve"> </w:t>
      </w:r>
      <w:r w:rsidRPr="708BE89E">
        <w:rPr>
          <w:rFonts w:eastAsia="Calibri"/>
        </w:rPr>
        <w:t xml:space="preserve">are </w:t>
      </w:r>
      <w:r w:rsidR="004D7078" w:rsidRPr="708BE89E">
        <w:rPr>
          <w:rFonts w:eastAsia="Calibri"/>
        </w:rPr>
        <w:t>in full force and effect</w:t>
      </w:r>
      <w:r w:rsidRPr="708BE89E">
        <w:rPr>
          <w:rFonts w:eastAsia="Calibri"/>
        </w:rPr>
        <w:t>,</w:t>
      </w:r>
      <w:r w:rsidR="004D7078" w:rsidRPr="708BE89E">
        <w:rPr>
          <w:rFonts w:eastAsia="Calibri"/>
        </w:rPr>
        <w:t xml:space="preserve"> final</w:t>
      </w:r>
      <w:r w:rsidRPr="708BE89E">
        <w:rPr>
          <w:rFonts w:eastAsia="Calibri"/>
        </w:rPr>
        <w:t>,</w:t>
      </w:r>
      <w:r w:rsidR="004D7078" w:rsidRPr="708BE89E">
        <w:rPr>
          <w:rFonts w:eastAsia="Calibri"/>
        </w:rPr>
        <w:t xml:space="preserve"> and not subject to appeal or otherwise subject to challenge or modification.</w:t>
      </w:r>
      <w:bookmarkStart w:id="2616" w:name="_Ref175113543"/>
      <w:bookmarkEnd w:id="2615"/>
    </w:p>
    <w:p w14:paraId="1FD822FC" w14:textId="785362F6" w:rsidR="004D7078" w:rsidRPr="00873E1E" w:rsidRDefault="00CD6A07" w:rsidP="007E5094">
      <w:pPr>
        <w:pStyle w:val="WP2L3"/>
        <w:rPr>
          <w:rFonts w:eastAsia="Calibri"/>
        </w:rPr>
      </w:pPr>
      <w:bookmarkStart w:id="2617" w:name="_Ref4217264"/>
      <w:r w:rsidRPr="708BE89E">
        <w:rPr>
          <w:rFonts w:eastAsia="Calibri"/>
        </w:rPr>
        <w:t>Seller has, on terms and conditions acceptable to Seller in its reasonable discretion, a</w:t>
      </w:r>
      <w:r w:rsidR="004D7078" w:rsidRPr="708BE89E">
        <w:rPr>
          <w:rFonts w:eastAsia="Calibri"/>
        </w:rPr>
        <w:t>ll of Seller’s Required Consents.</w:t>
      </w:r>
      <w:bookmarkEnd w:id="2617"/>
    </w:p>
    <w:p w14:paraId="20A376C2" w14:textId="77777777" w:rsidR="00212415" w:rsidRPr="00212415" w:rsidRDefault="004D7078" w:rsidP="00C035A5">
      <w:pPr>
        <w:pStyle w:val="WP2L2"/>
      </w:pPr>
      <w:bookmarkStart w:id="2618" w:name="_Ref38966268"/>
      <w:bookmarkStart w:id="2619" w:name="_Ref142925815"/>
      <w:bookmarkStart w:id="2620" w:name="_Toc33799319"/>
      <w:bookmarkStart w:id="2621" w:name="_Toc106296419"/>
      <w:bookmarkStart w:id="2622" w:name="_Ref505959761"/>
      <w:bookmarkStart w:id="2623" w:name="_Toc66116239"/>
      <w:bookmarkEnd w:id="2616"/>
      <w:r w:rsidRPr="708BE89E">
        <w:rPr>
          <w:rFonts w:eastAsia="Calibri"/>
          <w:b/>
          <w:bCs/>
        </w:rPr>
        <w:t>Representations and Warranties</w:t>
      </w:r>
      <w:bookmarkStart w:id="2624" w:name="_Ref38959966"/>
      <w:bookmarkStart w:id="2625" w:name="_Ref142919292"/>
      <w:bookmarkEnd w:id="2618"/>
      <w:bookmarkEnd w:id="2619"/>
      <w:bookmarkEnd w:id="2620"/>
      <w:r w:rsidRPr="00873E1E">
        <w:rPr>
          <w:rFonts w:eastAsia="Calibri"/>
          <w:snapToGrid w:val="0"/>
        </w:rPr>
        <w:t>.</w:t>
      </w:r>
      <w:bookmarkEnd w:id="2621"/>
      <w:r w:rsidRPr="00873E1E">
        <w:rPr>
          <w:rFonts w:eastAsia="Calibri"/>
          <w:snapToGrid w:val="0"/>
        </w:rPr>
        <w:t xml:space="preserve">  </w:t>
      </w:r>
    </w:p>
    <w:p w14:paraId="6E20D393" w14:textId="328E857A" w:rsidR="004D7078" w:rsidRPr="00873E1E" w:rsidRDefault="00FD2C32" w:rsidP="00212415">
      <w:pPr>
        <w:pStyle w:val="OBodyText5J"/>
      </w:pPr>
      <w:r w:rsidRPr="00873E1E">
        <w:rPr>
          <w:rFonts w:eastAsia="Calibri"/>
          <w:snapToGrid w:val="0"/>
        </w:rPr>
        <w:t xml:space="preserve">The Fundamental Buyer Representations and any representations and warranties of Buyer set forth in this Agreement or any Ancillary Agreement that are qualified with respect to materiality (whether by reference to Material Adverse Effect or otherwise) </w:t>
      </w:r>
      <w:r w:rsidR="0013156F" w:rsidRPr="00873E1E">
        <w:rPr>
          <w:rFonts w:eastAsia="Calibri"/>
          <w:snapToGrid w:val="0"/>
        </w:rPr>
        <w:t xml:space="preserve">are </w:t>
      </w:r>
      <w:r w:rsidRPr="00873E1E">
        <w:rPr>
          <w:rFonts w:eastAsia="Calibri"/>
          <w:snapToGrid w:val="0"/>
        </w:rPr>
        <w:t xml:space="preserve">true and correct in all respects, and any representations and warranties of Buyer set forth in this Agreement or any Ancillary Agreement that are not </w:t>
      </w:r>
      <w:r w:rsidR="0013156F" w:rsidRPr="00873E1E">
        <w:rPr>
          <w:rFonts w:eastAsia="Calibri"/>
          <w:snapToGrid w:val="0"/>
        </w:rPr>
        <w:t xml:space="preserve">Fundamental Buyer Representations and are not </w:t>
      </w:r>
      <w:r w:rsidRPr="00873E1E">
        <w:rPr>
          <w:rFonts w:eastAsia="Calibri"/>
          <w:snapToGrid w:val="0"/>
        </w:rPr>
        <w:t xml:space="preserve">so qualified </w:t>
      </w:r>
      <w:r w:rsidR="0013156F" w:rsidRPr="00873E1E">
        <w:rPr>
          <w:rFonts w:eastAsia="Calibri"/>
          <w:snapToGrid w:val="0"/>
        </w:rPr>
        <w:t xml:space="preserve">are </w:t>
      </w:r>
      <w:r w:rsidRPr="00873E1E">
        <w:rPr>
          <w:rFonts w:eastAsia="Calibri"/>
          <w:snapToGrid w:val="0"/>
        </w:rPr>
        <w:t>true and correct in all material respects, in each case on and as of the Effective Date, the FNTP Date, and the Closing Date</w:t>
      </w:r>
      <w:r w:rsidR="00234608" w:rsidRPr="00873E1E">
        <w:rPr>
          <w:rFonts w:eastAsia="Calibri"/>
          <w:snapToGrid w:val="0"/>
        </w:rPr>
        <w:t xml:space="preserve">, except to the extent that such representations and warranties by their </w:t>
      </w:r>
      <w:r w:rsidR="00234608" w:rsidRPr="00873E1E">
        <w:rPr>
          <w:rFonts w:eastAsia="Calibri"/>
          <w:snapToGrid w:val="0"/>
        </w:rPr>
        <w:lastRenderedPageBreak/>
        <w:t xml:space="preserve">terms speak </w:t>
      </w:r>
      <w:r w:rsidR="0038035D" w:rsidRPr="00873E1E">
        <w:rPr>
          <w:rFonts w:eastAsia="Calibri"/>
          <w:snapToGrid w:val="0"/>
        </w:rPr>
        <w:t xml:space="preserve">exclusively </w:t>
      </w:r>
      <w:r w:rsidR="00234608" w:rsidRPr="00873E1E">
        <w:rPr>
          <w:rFonts w:eastAsia="Calibri"/>
          <w:snapToGrid w:val="0"/>
        </w:rPr>
        <w:t>as of a date (or dates) earlier than the Closing Date, in which event they shall be true and correct as of such date(s)</w:t>
      </w:r>
      <w:r w:rsidR="004D7078" w:rsidRPr="00873E1E">
        <w:rPr>
          <w:rFonts w:eastAsia="Calibri"/>
          <w:snapToGrid w:val="0"/>
        </w:rPr>
        <w:t>.</w:t>
      </w:r>
      <w:bookmarkEnd w:id="2622"/>
      <w:bookmarkEnd w:id="2623"/>
    </w:p>
    <w:p w14:paraId="094F9CAA" w14:textId="18421937" w:rsidR="00ED4618" w:rsidRDefault="004D7078" w:rsidP="00ED4618">
      <w:pPr>
        <w:pStyle w:val="WP2L2"/>
        <w:rPr>
          <w:rFonts w:eastAsia="Calibri"/>
          <w:snapToGrid w:val="0"/>
        </w:rPr>
      </w:pPr>
      <w:bookmarkStart w:id="2626" w:name="_Ref4217265"/>
      <w:bookmarkStart w:id="2627" w:name="_Toc106296420"/>
      <w:bookmarkStart w:id="2628" w:name="_Toc66116240"/>
      <w:bookmarkEnd w:id="2624"/>
      <w:bookmarkEnd w:id="2625"/>
      <w:r w:rsidRPr="708BE89E">
        <w:rPr>
          <w:rFonts w:eastAsia="Calibri"/>
          <w:b/>
          <w:bCs/>
        </w:rPr>
        <w:t>Officer’s Certificate</w:t>
      </w:r>
      <w:bookmarkStart w:id="2629" w:name="_Ref38966121"/>
      <w:bookmarkEnd w:id="2626"/>
      <w:r w:rsidRPr="00873E1E">
        <w:rPr>
          <w:rFonts w:eastAsia="Calibri"/>
          <w:snapToGrid w:val="0"/>
        </w:rPr>
        <w:t>.</w:t>
      </w:r>
      <w:bookmarkEnd w:id="2627"/>
    </w:p>
    <w:p w14:paraId="4ACD5E1F" w14:textId="32DE6F6A" w:rsidR="004D7078" w:rsidRPr="00873E1E" w:rsidRDefault="004D7078" w:rsidP="00ED4618">
      <w:pPr>
        <w:pStyle w:val="OBodyText5J"/>
        <w:rPr>
          <w:rFonts w:eastAsia="Calibri"/>
          <w:snapToGrid w:val="0"/>
        </w:rPr>
      </w:pPr>
      <w:r w:rsidRPr="00873E1E">
        <w:rPr>
          <w:rFonts w:eastAsia="Calibri"/>
          <w:snapToGrid w:val="0"/>
        </w:rPr>
        <w:t xml:space="preserve">Seller </w:t>
      </w:r>
      <w:r w:rsidR="00CD6A07" w:rsidRPr="00873E1E">
        <w:rPr>
          <w:rFonts w:eastAsia="Calibri"/>
          <w:snapToGrid w:val="0"/>
        </w:rPr>
        <w:t xml:space="preserve">has </w:t>
      </w:r>
      <w:r w:rsidRPr="00873E1E">
        <w:rPr>
          <w:rFonts w:eastAsia="Calibri"/>
          <w:snapToGrid w:val="0"/>
        </w:rPr>
        <w:t xml:space="preserve">received a certificate from Buyer, executed on its behalf by a duly authorized officer, dated as of the Closing Date, to the effect that the conditions set forth in </w:t>
      </w:r>
      <w:r w:rsidRPr="00B627FD">
        <w:rPr>
          <w:rFonts w:eastAsia="Calibri"/>
          <w:color w:val="2B579A"/>
          <w:u w:val="single"/>
          <w:shd w:val="clear" w:color="auto" w:fill="E6E6E6"/>
        </w:rPr>
        <w:fldChar w:fldCharType="begin"/>
      </w:r>
      <w:r w:rsidRPr="00B627FD">
        <w:rPr>
          <w:rFonts w:eastAsia="Calibri"/>
          <w:u w:val="single"/>
        </w:rPr>
        <w:instrText xml:space="preserve"> REF _Ref505959758 \w \h  \* MERGEFORMAT </w:instrText>
      </w:r>
      <w:r w:rsidRPr="00B627FD">
        <w:rPr>
          <w:rFonts w:eastAsia="Calibri"/>
          <w:color w:val="2B579A"/>
          <w:u w:val="single"/>
          <w:shd w:val="clear" w:color="auto" w:fill="E6E6E6"/>
        </w:rPr>
      </w:r>
      <w:r w:rsidRPr="00B627FD">
        <w:rPr>
          <w:rFonts w:eastAsia="Calibri"/>
          <w:color w:val="2B579A"/>
          <w:u w:val="single"/>
          <w:shd w:val="clear" w:color="auto" w:fill="E6E6E6"/>
        </w:rPr>
        <w:fldChar w:fldCharType="separate"/>
      </w:r>
      <w:r w:rsidR="001505EC">
        <w:rPr>
          <w:rFonts w:eastAsia="Calibri"/>
          <w:u w:val="single"/>
        </w:rPr>
        <w:t>Section 22.1</w:t>
      </w:r>
      <w:r w:rsidRPr="00B627FD">
        <w:rPr>
          <w:rFonts w:eastAsia="Calibri"/>
          <w:color w:val="2B579A"/>
          <w:u w:val="single"/>
          <w:shd w:val="clear" w:color="auto" w:fill="E6E6E6"/>
        </w:rPr>
        <w:fldChar w:fldCharType="end"/>
      </w:r>
      <w:r w:rsidRPr="00873E1E">
        <w:rPr>
          <w:rFonts w:eastAsia="Calibri"/>
          <w:snapToGrid w:val="0"/>
        </w:rPr>
        <w:t xml:space="preserve"> and </w:t>
      </w:r>
      <w:r w:rsidRPr="00B627FD">
        <w:rPr>
          <w:rFonts w:eastAsia="Calibri"/>
          <w:color w:val="2B579A"/>
          <w:u w:val="single"/>
          <w:shd w:val="clear" w:color="auto" w:fill="E6E6E6"/>
        </w:rPr>
        <w:fldChar w:fldCharType="begin"/>
      </w:r>
      <w:r w:rsidRPr="00B627FD">
        <w:rPr>
          <w:rFonts w:eastAsia="Calibri"/>
          <w:u w:val="single"/>
        </w:rPr>
        <w:instrText xml:space="preserve"> REF _Ref505959761 \w \h  \* MERGEFORMAT </w:instrText>
      </w:r>
      <w:r w:rsidRPr="00B627FD">
        <w:rPr>
          <w:rFonts w:eastAsia="Calibri"/>
          <w:color w:val="2B579A"/>
          <w:u w:val="single"/>
          <w:shd w:val="clear" w:color="auto" w:fill="E6E6E6"/>
        </w:rPr>
      </w:r>
      <w:r w:rsidRPr="00B627FD">
        <w:rPr>
          <w:rFonts w:eastAsia="Calibri"/>
          <w:color w:val="2B579A"/>
          <w:u w:val="single"/>
          <w:shd w:val="clear" w:color="auto" w:fill="E6E6E6"/>
        </w:rPr>
        <w:fldChar w:fldCharType="separate"/>
      </w:r>
      <w:r w:rsidR="001505EC">
        <w:rPr>
          <w:rFonts w:eastAsia="Calibri"/>
          <w:u w:val="single"/>
        </w:rPr>
        <w:t>Section 22.4</w:t>
      </w:r>
      <w:r w:rsidRPr="00B627FD">
        <w:rPr>
          <w:rFonts w:eastAsia="Calibri"/>
          <w:color w:val="2B579A"/>
          <w:u w:val="single"/>
          <w:shd w:val="clear" w:color="auto" w:fill="E6E6E6"/>
        </w:rPr>
        <w:fldChar w:fldCharType="end"/>
      </w:r>
      <w:r w:rsidRPr="00873E1E">
        <w:rPr>
          <w:rFonts w:eastAsia="Calibri"/>
          <w:snapToGrid w:val="0"/>
        </w:rPr>
        <w:t xml:space="preserve"> </w:t>
      </w:r>
      <w:r w:rsidR="00CD6A07" w:rsidRPr="00873E1E">
        <w:rPr>
          <w:rFonts w:eastAsia="Calibri"/>
          <w:snapToGrid w:val="0"/>
        </w:rPr>
        <w:t xml:space="preserve">are </w:t>
      </w:r>
      <w:r w:rsidRPr="00873E1E">
        <w:rPr>
          <w:rFonts w:eastAsia="Calibri"/>
          <w:snapToGrid w:val="0"/>
        </w:rPr>
        <w:t>satisfied</w:t>
      </w:r>
      <w:r w:rsidR="00CD6A07" w:rsidRPr="00873E1E">
        <w:rPr>
          <w:rFonts w:eastAsia="Calibri"/>
          <w:snapToGrid w:val="0"/>
        </w:rPr>
        <w:t xml:space="preserve"> as of the Closing Date</w:t>
      </w:r>
      <w:r w:rsidRPr="00873E1E">
        <w:rPr>
          <w:rFonts w:eastAsia="Calibri"/>
          <w:snapToGrid w:val="0"/>
        </w:rPr>
        <w:t>.</w:t>
      </w:r>
      <w:bookmarkEnd w:id="2628"/>
    </w:p>
    <w:p w14:paraId="43A0A600" w14:textId="77777777" w:rsidR="004D7078" w:rsidRPr="00873E1E" w:rsidRDefault="004D7078" w:rsidP="007E5094">
      <w:pPr>
        <w:pStyle w:val="WP2L2"/>
        <w:rPr>
          <w:vanish/>
          <w:specVanish/>
        </w:rPr>
      </w:pPr>
      <w:bookmarkStart w:id="2630" w:name="_Ref4217266"/>
      <w:bookmarkStart w:id="2631" w:name="_Toc33799321"/>
      <w:bookmarkStart w:id="2632" w:name="_Toc66116241"/>
      <w:bookmarkStart w:id="2633" w:name="_Toc106296421"/>
      <w:bookmarkEnd w:id="2629"/>
      <w:r w:rsidRPr="708BE89E">
        <w:rPr>
          <w:rFonts w:eastAsia="Calibri"/>
          <w:b/>
          <w:bCs/>
        </w:rPr>
        <w:t>Receipt of Other Documents</w:t>
      </w:r>
      <w:bookmarkEnd w:id="2630"/>
      <w:bookmarkEnd w:id="2631"/>
      <w:bookmarkEnd w:id="2632"/>
      <w:bookmarkEnd w:id="2633"/>
    </w:p>
    <w:p w14:paraId="050D2692" w14:textId="512C2FC9" w:rsidR="004D7078" w:rsidRPr="00873E1E" w:rsidRDefault="004D7078" w:rsidP="00C86CA0">
      <w:pPr>
        <w:pStyle w:val="WP2Para2"/>
      </w:pPr>
      <w:r w:rsidRPr="00873E1E">
        <w:rPr>
          <w:rFonts w:eastAsia="Calibri"/>
          <w:snapToGrid w:val="0"/>
        </w:rPr>
        <w:t xml:space="preserve">.  Seller </w:t>
      </w:r>
      <w:r w:rsidR="00CD6A07" w:rsidRPr="00873E1E">
        <w:rPr>
          <w:rFonts w:eastAsia="Calibri"/>
          <w:snapToGrid w:val="0"/>
        </w:rPr>
        <w:t xml:space="preserve">has </w:t>
      </w:r>
      <w:r w:rsidRPr="00873E1E">
        <w:rPr>
          <w:rFonts w:eastAsia="Calibri"/>
          <w:snapToGrid w:val="0"/>
        </w:rPr>
        <w:t>received the following:</w:t>
      </w:r>
    </w:p>
    <w:p w14:paraId="648D56F9" w14:textId="42933281" w:rsidR="004D7078" w:rsidRPr="00873E1E" w:rsidRDefault="004D7078" w:rsidP="007E5094">
      <w:pPr>
        <w:pStyle w:val="WP2L3"/>
        <w:rPr>
          <w:rFonts w:eastAsia="Calibri"/>
        </w:rPr>
      </w:pPr>
      <w:bookmarkStart w:id="2634" w:name="_Ref4217267"/>
      <w:r w:rsidRPr="708BE89E">
        <w:rPr>
          <w:rFonts w:eastAsia="Calibri"/>
        </w:rPr>
        <w:t xml:space="preserve">a certificate of good standing </w:t>
      </w:r>
      <w:r w:rsidR="00B4601E" w:rsidRPr="708BE89E">
        <w:rPr>
          <w:rFonts w:eastAsia="Calibri"/>
        </w:rPr>
        <w:t xml:space="preserve">of </w:t>
      </w:r>
      <w:r w:rsidRPr="708BE89E">
        <w:rPr>
          <w:rFonts w:eastAsia="Calibri"/>
        </w:rPr>
        <w:t xml:space="preserve">Buyer, as of a date reasonably near to the Closing, issued by the </w:t>
      </w:r>
      <w:r w:rsidR="009D327B" w:rsidRPr="708BE89E">
        <w:rPr>
          <w:rFonts w:eastAsia="Calibri"/>
        </w:rPr>
        <w:t>[</w:t>
      </w:r>
      <w:r w:rsidRPr="708BE89E">
        <w:rPr>
          <w:rFonts w:eastAsia="Calibri"/>
        </w:rPr>
        <w:t>Secretary of State</w:t>
      </w:r>
      <w:r w:rsidR="009D327B" w:rsidRPr="708BE89E">
        <w:rPr>
          <w:rFonts w:eastAsia="Calibri"/>
        </w:rPr>
        <w:t>]</w:t>
      </w:r>
      <w:r w:rsidRPr="708BE89E">
        <w:rPr>
          <w:rFonts w:eastAsia="Calibri"/>
        </w:rPr>
        <w:t xml:space="preserve"> of the State of </w:t>
      </w:r>
      <w:r w:rsidR="00F3118D">
        <w:t>formation of Buyer</w:t>
      </w:r>
      <w:r w:rsidRPr="708BE89E">
        <w:rPr>
          <w:rFonts w:eastAsia="Calibri"/>
        </w:rPr>
        <w:t>;</w:t>
      </w:r>
      <w:bookmarkEnd w:id="2634"/>
    </w:p>
    <w:p w14:paraId="1D4E878B" w14:textId="7A7C7654" w:rsidR="004D7078" w:rsidRPr="00873E1E" w:rsidRDefault="004D7078" w:rsidP="007E5094">
      <w:pPr>
        <w:pStyle w:val="WP2L3"/>
        <w:rPr>
          <w:rFonts w:eastAsia="Calibri"/>
        </w:rPr>
      </w:pPr>
      <w:bookmarkStart w:id="2635" w:name="_Ref4217268"/>
      <w:r w:rsidRPr="708BE89E">
        <w:rPr>
          <w:rFonts w:eastAsia="Calibri"/>
        </w:rPr>
        <w:t xml:space="preserve">copies of the certificate of formation of Buyer certified by the </w:t>
      </w:r>
      <w:r w:rsidR="009D327B" w:rsidRPr="708BE89E">
        <w:rPr>
          <w:rFonts w:eastAsia="Calibri"/>
        </w:rPr>
        <w:t>[</w:t>
      </w:r>
      <w:r w:rsidRPr="708BE89E">
        <w:rPr>
          <w:rFonts w:eastAsia="Calibri"/>
        </w:rPr>
        <w:t>Secretary of State</w:t>
      </w:r>
      <w:r w:rsidR="009D327B" w:rsidRPr="708BE89E">
        <w:rPr>
          <w:rFonts w:eastAsia="Calibri"/>
        </w:rPr>
        <w:t>]</w:t>
      </w:r>
      <w:r w:rsidRPr="708BE89E">
        <w:rPr>
          <w:rFonts w:eastAsia="Calibri"/>
        </w:rPr>
        <w:t xml:space="preserve"> of the State of </w:t>
      </w:r>
      <w:r w:rsidR="00B4601E" w:rsidRPr="708BE89E">
        <w:rPr>
          <w:rFonts w:eastAsia="Calibri"/>
        </w:rPr>
        <w:t>formation of Buyer</w:t>
      </w:r>
      <w:r w:rsidRPr="708BE89E">
        <w:rPr>
          <w:rFonts w:eastAsia="Calibri"/>
        </w:rPr>
        <w:t>, together with a certificate of the Secretary or an Assistant Secretary of Buyer that such document ha</w:t>
      </w:r>
      <w:r w:rsidR="00BB6920" w:rsidRPr="708BE89E">
        <w:rPr>
          <w:rFonts w:eastAsia="Calibri"/>
        </w:rPr>
        <w:t>s</w:t>
      </w:r>
      <w:r w:rsidRPr="708BE89E">
        <w:rPr>
          <w:rFonts w:eastAsia="Calibri"/>
        </w:rPr>
        <w:t xml:space="preserve"> </w:t>
      </w:r>
      <w:r w:rsidR="00BB6920" w:rsidRPr="708BE89E">
        <w:rPr>
          <w:rFonts w:eastAsia="Calibri"/>
        </w:rPr>
        <w:t>not</w:t>
      </w:r>
      <w:r w:rsidRPr="708BE89E">
        <w:rPr>
          <w:rFonts w:eastAsia="Calibri"/>
        </w:rPr>
        <w:t xml:space="preserve"> been amended since the date of such certification;</w:t>
      </w:r>
      <w:bookmarkEnd w:id="2635"/>
    </w:p>
    <w:p w14:paraId="68B2A75A" w14:textId="036489F4" w:rsidR="004D7078" w:rsidRPr="00873E1E" w:rsidRDefault="004D7078" w:rsidP="007E5094">
      <w:pPr>
        <w:pStyle w:val="WP2L3"/>
        <w:rPr>
          <w:rFonts w:eastAsia="Calibri"/>
        </w:rPr>
      </w:pPr>
      <w:bookmarkStart w:id="2636" w:name="_Ref4217269"/>
      <w:r w:rsidRPr="708BE89E">
        <w:rPr>
          <w:rFonts w:eastAsia="Calibri"/>
        </w:rPr>
        <w:t xml:space="preserve">copies, certified by the Secretary or an Assistant Secretary of Buyer, of resolutions of the board of directors or similar governing body of Buyer authorizing the execution and delivery by Buyer of this Agreement, and each of the Ancillary Agreements to which it is a party and the performance of its obligations hereunder and thereunder, and authorizing </w:t>
      </w:r>
      <w:r w:rsidR="006C2F95" w:rsidRPr="708BE89E">
        <w:rPr>
          <w:rFonts w:eastAsia="Calibri"/>
        </w:rPr>
        <w:t xml:space="preserve">or ratifying </w:t>
      </w:r>
      <w:r w:rsidRPr="708BE89E">
        <w:rPr>
          <w:rFonts w:eastAsia="Calibri"/>
        </w:rPr>
        <w:t>the execution and delivery of, and performance of its obligations under, all of the other agreements and instruments, in each case, to be executed and delivered by Buyer in connection herewith;</w:t>
      </w:r>
      <w:bookmarkEnd w:id="2636"/>
    </w:p>
    <w:p w14:paraId="28CB08F4" w14:textId="2C936E8C" w:rsidR="004D7078" w:rsidRPr="00873E1E" w:rsidRDefault="004D7078" w:rsidP="007E5094">
      <w:pPr>
        <w:pStyle w:val="WP2L3"/>
        <w:rPr>
          <w:rFonts w:eastAsia="Calibri"/>
        </w:rPr>
      </w:pPr>
      <w:bookmarkStart w:id="2637" w:name="_Ref4217270"/>
      <w:r w:rsidRPr="708BE89E">
        <w:rPr>
          <w:rFonts w:eastAsia="Calibri"/>
        </w:rPr>
        <w:t>a certificate of the Secretary or an Assistant Secretary of Buyer identifying the name and title and bearing the signatures of the officers of Buyer authorized to execute and deliver this Agreement and each Ancillary Agreement to which Buyer is a party and the other agreements and instruments contemplated hereby; and</w:t>
      </w:r>
      <w:bookmarkEnd w:id="2637"/>
    </w:p>
    <w:p w14:paraId="34CCD99E" w14:textId="2DDA6B3E" w:rsidR="004D7078" w:rsidRPr="00873E1E" w:rsidRDefault="004D7078" w:rsidP="008458B5">
      <w:pPr>
        <w:pStyle w:val="WP2L3"/>
      </w:pPr>
      <w:bookmarkStart w:id="2638" w:name="_Ref4217271"/>
      <w:r w:rsidRPr="00873E1E">
        <w:rPr>
          <w:rFonts w:eastAsia="Calibri"/>
        </w:rPr>
        <w:t xml:space="preserve">all of the items referenced in </w:t>
      </w:r>
      <w:r w:rsidRPr="00873E1E">
        <w:rPr>
          <w:rFonts w:eastAsia="Calibri"/>
          <w:color w:val="2B579A"/>
          <w:u w:val="single"/>
          <w:shd w:val="clear" w:color="auto" w:fill="E6E6E6"/>
        </w:rPr>
        <w:fldChar w:fldCharType="begin"/>
      </w:r>
      <w:r w:rsidRPr="00873E1E">
        <w:rPr>
          <w:rFonts w:eastAsia="Calibri"/>
          <w:u w:val="single"/>
        </w:rPr>
        <w:instrText xml:space="preserve"> REF _Ref38965659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17.3</w:t>
      </w:r>
      <w:r w:rsidRPr="00873E1E">
        <w:rPr>
          <w:rFonts w:eastAsia="Calibri"/>
          <w:color w:val="2B579A"/>
          <w:u w:val="single"/>
          <w:shd w:val="clear" w:color="auto" w:fill="E6E6E6"/>
        </w:rPr>
        <w:fldChar w:fldCharType="end"/>
      </w:r>
      <w:bookmarkStart w:id="2639" w:name="_Ref4217272"/>
      <w:bookmarkEnd w:id="2638"/>
      <w:r w:rsidRPr="00873E1E">
        <w:rPr>
          <w:rFonts w:eastAsia="Calibri"/>
        </w:rPr>
        <w:t>.</w:t>
      </w:r>
      <w:bookmarkEnd w:id="2639"/>
    </w:p>
    <w:p w14:paraId="31C54F5A" w14:textId="77777777" w:rsidR="004D7078" w:rsidRPr="00873E1E" w:rsidRDefault="004D7078" w:rsidP="007E5094">
      <w:pPr>
        <w:pStyle w:val="WP2L1"/>
      </w:pPr>
      <w:bookmarkStart w:id="2640" w:name="_Ref504479775"/>
      <w:bookmarkStart w:id="2641" w:name="_Ref4217273"/>
      <w:bookmarkStart w:id="2642" w:name="_Ref142926276"/>
      <w:bookmarkStart w:id="2643" w:name="_Ref276112506"/>
      <w:r>
        <w:br/>
      </w:r>
      <w:bookmarkStart w:id="2644" w:name="_Toc33799322"/>
      <w:bookmarkStart w:id="2645" w:name="_Toc66116242"/>
      <w:bookmarkStart w:id="2646" w:name="_Toc106296422"/>
      <w:bookmarkStart w:id="2647" w:name="_Hlk74697472"/>
      <w:r>
        <w:t xml:space="preserve">CONDITIONS TO </w:t>
      </w:r>
      <w:bookmarkEnd w:id="2640"/>
      <w:r>
        <w:t>SUBSTANTIAL COMPLETION PAYMENT DATE</w:t>
      </w:r>
      <w:bookmarkEnd w:id="2641"/>
      <w:bookmarkEnd w:id="2644"/>
      <w:bookmarkEnd w:id="2645"/>
      <w:bookmarkEnd w:id="2646"/>
    </w:p>
    <w:p w14:paraId="7981F813" w14:textId="524E34B5" w:rsidR="004D7078" w:rsidRPr="00873E1E" w:rsidRDefault="009C15B9" w:rsidP="00E71678">
      <w:pPr>
        <w:pStyle w:val="OBodyText5J"/>
      </w:pPr>
      <w:r w:rsidRPr="00873E1E">
        <w:t>T</w:t>
      </w:r>
      <w:r w:rsidR="004D7078" w:rsidRPr="00873E1E">
        <w:t xml:space="preserve">he obligation of Buyer to pay the Substantial Completion </w:t>
      </w:r>
      <w:r w:rsidR="004D7078" w:rsidRPr="00873E1E">
        <w:rPr>
          <w:rFonts w:eastAsia="Calibri"/>
        </w:rPr>
        <w:t>Payment</w:t>
      </w:r>
      <w:r w:rsidR="004D7078" w:rsidRPr="00873E1E">
        <w:t xml:space="preserve"> Amount to Seller pursuant to </w:t>
      </w:r>
      <w:r w:rsidR="004D7078" w:rsidRPr="00873E1E">
        <w:rPr>
          <w:color w:val="2B579A"/>
          <w:u w:val="single"/>
          <w:shd w:val="clear" w:color="auto" w:fill="E6E6E6"/>
        </w:rPr>
        <w:fldChar w:fldCharType="begin"/>
      </w:r>
      <w:r w:rsidR="004D7078" w:rsidRPr="00873E1E">
        <w:rPr>
          <w:u w:val="single"/>
        </w:rPr>
        <w:instrText xml:space="preserve"> REF _Ref504479248 \w \h  \* MERGEFORMAT </w:instrText>
      </w:r>
      <w:r w:rsidR="004D7078" w:rsidRPr="00873E1E">
        <w:rPr>
          <w:color w:val="2B579A"/>
          <w:u w:val="single"/>
          <w:shd w:val="clear" w:color="auto" w:fill="E6E6E6"/>
        </w:rPr>
      </w:r>
      <w:r w:rsidR="004D7078" w:rsidRPr="00873E1E">
        <w:rPr>
          <w:color w:val="2B579A"/>
          <w:u w:val="single"/>
          <w:shd w:val="clear" w:color="auto" w:fill="E6E6E6"/>
        </w:rPr>
        <w:fldChar w:fldCharType="separate"/>
      </w:r>
      <w:r w:rsidR="001505EC">
        <w:rPr>
          <w:u w:val="single"/>
        </w:rPr>
        <w:t>Section 17.8</w:t>
      </w:r>
      <w:r w:rsidR="004D7078" w:rsidRPr="00873E1E">
        <w:rPr>
          <w:color w:val="2B579A"/>
          <w:u w:val="single"/>
          <w:shd w:val="clear" w:color="auto" w:fill="E6E6E6"/>
        </w:rPr>
        <w:fldChar w:fldCharType="end"/>
      </w:r>
      <w:r w:rsidR="004D7078" w:rsidRPr="00873E1E">
        <w:t xml:space="preserve"> shall be subject to </w:t>
      </w:r>
      <w:r w:rsidR="000F2622" w:rsidRPr="00873E1E">
        <w:t xml:space="preserve">the satisfaction </w:t>
      </w:r>
      <w:r w:rsidRPr="00873E1E">
        <w:t>(</w:t>
      </w:r>
      <w:r w:rsidR="000F2622" w:rsidRPr="00873E1E">
        <w:rPr>
          <w:rFonts w:eastAsia="Calibri"/>
          <w:szCs w:val="24"/>
        </w:rPr>
        <w:t xml:space="preserve">and continued satisfaction </w:t>
      </w:r>
      <w:r w:rsidRPr="00873E1E">
        <w:rPr>
          <w:rFonts w:eastAsia="Calibri"/>
          <w:szCs w:val="24"/>
        </w:rPr>
        <w:t xml:space="preserve">as of the </w:t>
      </w:r>
      <w:r w:rsidR="000F2622" w:rsidRPr="00873E1E">
        <w:rPr>
          <w:rFonts w:eastAsia="Calibri"/>
          <w:szCs w:val="24"/>
        </w:rPr>
        <w:t>Substantial Completion Payment Date</w:t>
      </w:r>
      <w:r w:rsidRPr="00873E1E">
        <w:rPr>
          <w:rFonts w:eastAsia="Calibri"/>
          <w:szCs w:val="24"/>
        </w:rPr>
        <w:t>) or irrevocable waiver by Buyer</w:t>
      </w:r>
      <w:r w:rsidR="000F2622" w:rsidRPr="00873E1E">
        <w:rPr>
          <w:rFonts w:eastAsia="Calibri"/>
          <w:szCs w:val="24"/>
        </w:rPr>
        <w:t xml:space="preserve"> </w:t>
      </w:r>
      <w:r w:rsidR="000F2622" w:rsidRPr="00873E1E">
        <w:rPr>
          <w:rFonts w:eastAsia="Calibri"/>
        </w:rPr>
        <w:t>of each of the following conditions</w:t>
      </w:r>
      <w:r w:rsidR="004D7078" w:rsidRPr="00873E1E">
        <w:t>:</w:t>
      </w:r>
    </w:p>
    <w:p w14:paraId="0A16DC94" w14:textId="77777777" w:rsidR="004D7078" w:rsidRPr="00873E1E" w:rsidRDefault="004D7078" w:rsidP="007E5094">
      <w:pPr>
        <w:pStyle w:val="WP2L2"/>
        <w:rPr>
          <w:rFonts w:eastAsia="Calibri"/>
          <w:vanish/>
          <w:specVanish/>
        </w:rPr>
      </w:pPr>
      <w:bookmarkStart w:id="2648" w:name="_Ref4217274"/>
      <w:bookmarkStart w:id="2649" w:name="_Toc33799323"/>
      <w:bookmarkStart w:id="2650" w:name="_Toc66116243"/>
      <w:bookmarkStart w:id="2651" w:name="_Toc106296423"/>
      <w:bookmarkStart w:id="2652" w:name="_Ref504479455"/>
      <w:r w:rsidRPr="708BE89E">
        <w:rPr>
          <w:rFonts w:eastAsia="Calibri"/>
          <w:b/>
          <w:bCs/>
        </w:rPr>
        <w:t>Agreement Compliance</w:t>
      </w:r>
      <w:bookmarkEnd w:id="2648"/>
      <w:bookmarkEnd w:id="2649"/>
      <w:bookmarkEnd w:id="2650"/>
      <w:bookmarkEnd w:id="2651"/>
    </w:p>
    <w:p w14:paraId="2A18CDFE" w14:textId="4DE14CEC" w:rsidR="004D7078" w:rsidRPr="00873E1E" w:rsidRDefault="004D7078" w:rsidP="00C86CA0">
      <w:pPr>
        <w:pStyle w:val="WP2Para2"/>
        <w:rPr>
          <w:rFonts w:eastAsia="Calibri"/>
        </w:rPr>
      </w:pPr>
      <w:r w:rsidRPr="00873E1E">
        <w:rPr>
          <w:rFonts w:eastAsia="Calibri"/>
        </w:rPr>
        <w:t xml:space="preserve">.  Seller and </w:t>
      </w:r>
      <w:r w:rsidR="009C15B9" w:rsidRPr="00873E1E">
        <w:rPr>
          <w:rFonts w:eastAsia="Calibri"/>
        </w:rPr>
        <w:t xml:space="preserve">its Affiliates performed or </w:t>
      </w:r>
      <w:r w:rsidRPr="00873E1E">
        <w:rPr>
          <w:rFonts w:eastAsia="Calibri"/>
        </w:rPr>
        <w:t>compli</w:t>
      </w:r>
      <w:r w:rsidR="009C15B9" w:rsidRPr="00873E1E">
        <w:rPr>
          <w:rFonts w:eastAsia="Calibri"/>
        </w:rPr>
        <w:t>ed</w:t>
      </w:r>
      <w:r w:rsidRPr="00873E1E">
        <w:rPr>
          <w:rFonts w:eastAsia="Calibri"/>
        </w:rPr>
        <w:t xml:space="preserve"> in all material respects with all covenants, obligations, and agreements of Seller </w:t>
      </w:r>
      <w:r w:rsidR="009C15B9" w:rsidRPr="00873E1E">
        <w:rPr>
          <w:rFonts w:eastAsia="Calibri"/>
        </w:rPr>
        <w:t xml:space="preserve">or its Affiliates </w:t>
      </w:r>
      <w:r w:rsidRPr="00873E1E">
        <w:rPr>
          <w:rFonts w:eastAsia="Calibri"/>
        </w:rPr>
        <w:t xml:space="preserve">contained in this Agreement and the Ancillary Agreements to which Seller or </w:t>
      </w:r>
      <w:r w:rsidR="009C15B9" w:rsidRPr="00873E1E">
        <w:rPr>
          <w:rFonts w:eastAsia="Calibri"/>
        </w:rPr>
        <w:t xml:space="preserve">any of its Affiliates </w:t>
      </w:r>
      <w:r w:rsidRPr="00873E1E">
        <w:rPr>
          <w:rFonts w:eastAsia="Calibri"/>
        </w:rPr>
        <w:t>is a party that are required to be performed or complied with at or prior to the Substantial Completion Payment Date.</w:t>
      </w:r>
      <w:bookmarkEnd w:id="2652"/>
    </w:p>
    <w:p w14:paraId="14A353E8" w14:textId="77777777" w:rsidR="004D7078" w:rsidRPr="00873E1E" w:rsidRDefault="004D7078" w:rsidP="007E5094">
      <w:pPr>
        <w:pStyle w:val="WP2L2"/>
        <w:rPr>
          <w:rFonts w:eastAsia="Calibri"/>
          <w:vanish/>
          <w:specVanish/>
        </w:rPr>
      </w:pPr>
      <w:bookmarkStart w:id="2653" w:name="_Ref4217275"/>
      <w:bookmarkStart w:id="2654" w:name="_Toc33799324"/>
      <w:bookmarkStart w:id="2655" w:name="_Toc66116244"/>
      <w:bookmarkStart w:id="2656" w:name="_Toc106296424"/>
      <w:bookmarkStart w:id="2657" w:name="_Ref504479460"/>
      <w:bookmarkStart w:id="2658" w:name="_Ref506906570"/>
      <w:r w:rsidRPr="708BE89E">
        <w:rPr>
          <w:rFonts w:eastAsia="Calibri"/>
          <w:b/>
          <w:bCs/>
        </w:rPr>
        <w:t>Substantial Completion</w:t>
      </w:r>
      <w:bookmarkEnd w:id="2653"/>
      <w:bookmarkEnd w:id="2654"/>
      <w:bookmarkEnd w:id="2655"/>
      <w:bookmarkEnd w:id="2656"/>
    </w:p>
    <w:p w14:paraId="58D69B75" w14:textId="51888855" w:rsidR="004D7078" w:rsidRPr="00873E1E" w:rsidRDefault="004D7078" w:rsidP="00C86CA0">
      <w:pPr>
        <w:pStyle w:val="WP2Para2"/>
        <w:rPr>
          <w:rFonts w:eastAsia="Calibri"/>
        </w:rPr>
      </w:pPr>
      <w:r w:rsidRPr="00873E1E">
        <w:rPr>
          <w:rFonts w:eastAsia="Calibri"/>
        </w:rPr>
        <w:t xml:space="preserve">.  </w:t>
      </w:r>
      <w:r w:rsidRPr="00873E1E">
        <w:t xml:space="preserve">Substantial Completion </w:t>
      </w:r>
      <w:r w:rsidR="009C15B9" w:rsidRPr="00873E1E">
        <w:t xml:space="preserve">has </w:t>
      </w:r>
      <w:r w:rsidRPr="00873E1E">
        <w:t xml:space="preserve">occurred and, since the date the Work achieved Substantial Completion, no event or circumstance </w:t>
      </w:r>
      <w:r w:rsidR="009C15B9" w:rsidRPr="00873E1E">
        <w:t xml:space="preserve">has </w:t>
      </w:r>
      <w:r w:rsidRPr="00873E1E">
        <w:t xml:space="preserve">occurred and </w:t>
      </w:r>
      <w:r w:rsidR="009C15B9" w:rsidRPr="00873E1E">
        <w:t>is</w:t>
      </w:r>
      <w:r w:rsidRPr="00873E1E">
        <w:t xml:space="preserve"> </w:t>
      </w:r>
      <w:r w:rsidRPr="00873E1E">
        <w:lastRenderedPageBreak/>
        <w:t>continuing that causes any of the criteria described in the definition of “Substantial Completion” to cease to be true</w:t>
      </w:r>
      <w:r w:rsidRPr="00873E1E">
        <w:rPr>
          <w:rFonts w:eastAsia="Calibri"/>
        </w:rPr>
        <w:t>.</w:t>
      </w:r>
      <w:bookmarkEnd w:id="2657"/>
      <w:bookmarkEnd w:id="2658"/>
    </w:p>
    <w:p w14:paraId="3C16CFD7" w14:textId="4E442495" w:rsidR="004D7078" w:rsidRPr="00873E1E" w:rsidRDefault="004D7078" w:rsidP="007E5094">
      <w:pPr>
        <w:pStyle w:val="WP2L2"/>
        <w:rPr>
          <w:rFonts w:eastAsia="Calibri"/>
          <w:vanish/>
          <w:specVanish/>
        </w:rPr>
      </w:pPr>
      <w:bookmarkStart w:id="2659" w:name="_Ref4217276"/>
      <w:bookmarkStart w:id="2660" w:name="_Toc66116245"/>
      <w:bookmarkStart w:id="2661" w:name="_Toc106296425"/>
      <w:bookmarkStart w:id="2662" w:name="_Ref506906578"/>
      <w:r w:rsidRPr="708BE89E">
        <w:rPr>
          <w:rFonts w:eastAsia="Calibri"/>
          <w:b/>
          <w:bCs/>
        </w:rPr>
        <w:t>Officer’s Certificate</w:t>
      </w:r>
      <w:bookmarkEnd w:id="2659"/>
      <w:bookmarkEnd w:id="2660"/>
      <w:bookmarkEnd w:id="2661"/>
    </w:p>
    <w:p w14:paraId="52303A01" w14:textId="37E7EE38" w:rsidR="004D7078" w:rsidRPr="00873E1E" w:rsidRDefault="004D7078" w:rsidP="00C86CA0">
      <w:pPr>
        <w:pStyle w:val="WP2Para2"/>
        <w:rPr>
          <w:rFonts w:eastAsia="Calibri"/>
        </w:rPr>
      </w:pPr>
      <w:r w:rsidRPr="00873E1E">
        <w:rPr>
          <w:rFonts w:eastAsia="Calibri"/>
        </w:rPr>
        <w:t xml:space="preserve">.  Buyer </w:t>
      </w:r>
      <w:r w:rsidR="00A537F5" w:rsidRPr="00873E1E">
        <w:rPr>
          <w:rFonts w:eastAsia="Calibri"/>
        </w:rPr>
        <w:t xml:space="preserve">has </w:t>
      </w:r>
      <w:r w:rsidRPr="00873E1E">
        <w:rPr>
          <w:rFonts w:eastAsia="Calibri"/>
        </w:rPr>
        <w:t xml:space="preserve">received a certificate from Seller, executed on its behalf by a duly authorized officer, dated as of the Substantial Completion Payment Date, in the form attached hereto as </w:t>
      </w:r>
      <w:r w:rsidRPr="00873E1E">
        <w:rPr>
          <w:rFonts w:eastAsia="Calibri"/>
          <w:u w:val="single"/>
        </w:rPr>
        <w:t>Exhibit</w:t>
      </w:r>
      <w:r w:rsidR="000F6CAA" w:rsidRPr="00873E1E">
        <w:rPr>
          <w:rFonts w:eastAsia="Calibri"/>
          <w:u w:val="single"/>
        </w:rPr>
        <w:t> </w:t>
      </w:r>
      <w:r w:rsidRPr="00873E1E">
        <w:rPr>
          <w:rFonts w:eastAsia="Calibri"/>
          <w:u w:val="single"/>
        </w:rPr>
        <w:t>M</w:t>
      </w:r>
      <w:r w:rsidRPr="00873E1E">
        <w:rPr>
          <w:rFonts w:eastAsia="Calibri"/>
        </w:rPr>
        <w:t>.</w:t>
      </w:r>
      <w:bookmarkEnd w:id="2662"/>
    </w:p>
    <w:p w14:paraId="1F2E1C78" w14:textId="77777777" w:rsidR="004D7078" w:rsidRPr="00873E1E" w:rsidRDefault="004D7078" w:rsidP="007E5094">
      <w:pPr>
        <w:pStyle w:val="WP2L2"/>
        <w:rPr>
          <w:rFonts w:eastAsia="Calibri"/>
          <w:vanish/>
          <w:specVanish/>
        </w:rPr>
      </w:pPr>
      <w:bookmarkStart w:id="2663" w:name="_Ref4217277"/>
      <w:bookmarkStart w:id="2664" w:name="_Toc33799326"/>
      <w:bookmarkStart w:id="2665" w:name="_Toc66116246"/>
      <w:bookmarkStart w:id="2666" w:name="_Toc106296426"/>
      <w:r w:rsidRPr="708BE89E">
        <w:rPr>
          <w:rFonts w:eastAsia="Calibri"/>
          <w:b/>
          <w:bCs/>
        </w:rPr>
        <w:t>Receipt of Other Documents</w:t>
      </w:r>
      <w:bookmarkEnd w:id="2663"/>
      <w:bookmarkEnd w:id="2664"/>
      <w:bookmarkEnd w:id="2665"/>
      <w:bookmarkEnd w:id="2666"/>
    </w:p>
    <w:p w14:paraId="4706F4D8" w14:textId="19F28FB0" w:rsidR="004D7078" w:rsidRPr="00873E1E" w:rsidRDefault="004D7078" w:rsidP="00C86CA0">
      <w:pPr>
        <w:pStyle w:val="WP2Para2"/>
        <w:rPr>
          <w:rFonts w:eastAsia="Calibri"/>
        </w:rPr>
      </w:pPr>
      <w:r w:rsidRPr="00873E1E">
        <w:rPr>
          <w:rFonts w:eastAsia="Calibri"/>
        </w:rPr>
        <w:t xml:space="preserve">.  Buyer </w:t>
      </w:r>
      <w:r w:rsidR="00A537F5" w:rsidRPr="00873E1E">
        <w:rPr>
          <w:rFonts w:eastAsia="Calibri"/>
        </w:rPr>
        <w:t xml:space="preserve">has </w:t>
      </w:r>
      <w:r w:rsidRPr="00873E1E">
        <w:rPr>
          <w:rFonts w:eastAsia="Calibri"/>
        </w:rPr>
        <w:t xml:space="preserve">received all deliverables required to be provided to Buyer at </w:t>
      </w:r>
      <w:r w:rsidR="006C777D" w:rsidRPr="00873E1E">
        <w:rPr>
          <w:rFonts w:eastAsia="Calibri"/>
        </w:rPr>
        <w:t xml:space="preserve">or prior to the </w:t>
      </w:r>
      <w:r w:rsidRPr="00873E1E">
        <w:rPr>
          <w:rFonts w:eastAsia="Calibri"/>
        </w:rPr>
        <w:t xml:space="preserve">Substantial Completion </w:t>
      </w:r>
      <w:r w:rsidR="006C777D" w:rsidRPr="00873E1E">
        <w:rPr>
          <w:rFonts w:eastAsia="Calibri"/>
        </w:rPr>
        <w:t xml:space="preserve">Payment Date </w:t>
      </w:r>
      <w:r w:rsidRPr="00873E1E">
        <w:rPr>
          <w:rFonts w:eastAsia="Calibri"/>
        </w:rPr>
        <w:t>pursuant to the Scope Book.</w:t>
      </w:r>
    </w:p>
    <w:p w14:paraId="70EBE6B8" w14:textId="77777777" w:rsidR="004D7078" w:rsidRPr="001F62F7" w:rsidRDefault="004D7078" w:rsidP="007E5094">
      <w:pPr>
        <w:pStyle w:val="WP2L2"/>
        <w:rPr>
          <w:rFonts w:eastAsia="Calibri"/>
          <w:vanish/>
          <w:specVanish/>
        </w:rPr>
      </w:pPr>
      <w:bookmarkStart w:id="2667" w:name="_Ref4217278"/>
      <w:bookmarkStart w:id="2668" w:name="_Toc33799327"/>
      <w:bookmarkStart w:id="2669" w:name="_Toc66116247"/>
      <w:bookmarkStart w:id="2670" w:name="_Toc106296427"/>
      <w:bookmarkStart w:id="2671" w:name="_Ref505880522"/>
      <w:r w:rsidRPr="708BE89E">
        <w:rPr>
          <w:rFonts w:eastAsia="Calibri"/>
          <w:b/>
          <w:bCs/>
        </w:rPr>
        <w:t>Title Documents</w:t>
      </w:r>
      <w:bookmarkEnd w:id="2667"/>
      <w:bookmarkEnd w:id="2668"/>
      <w:bookmarkEnd w:id="2669"/>
      <w:bookmarkEnd w:id="2670"/>
    </w:p>
    <w:p w14:paraId="24FF2266" w14:textId="291A6C42" w:rsidR="004D7078" w:rsidRPr="00873E1E" w:rsidRDefault="004D7078" w:rsidP="00C86CA0">
      <w:pPr>
        <w:pStyle w:val="WP2Para2"/>
        <w:rPr>
          <w:rFonts w:eastAsia="Calibri"/>
        </w:rPr>
      </w:pPr>
      <w:r w:rsidRPr="001F62F7">
        <w:rPr>
          <w:rFonts w:eastAsia="Calibri"/>
        </w:rPr>
        <w:t xml:space="preserve">.  Seller </w:t>
      </w:r>
      <w:r w:rsidR="006C777D" w:rsidRPr="001F62F7">
        <w:rPr>
          <w:rFonts w:eastAsia="Calibri"/>
        </w:rPr>
        <w:t xml:space="preserve">has </w:t>
      </w:r>
      <w:r w:rsidRPr="001F62F7">
        <w:rPr>
          <w:rFonts w:eastAsia="Calibri"/>
        </w:rPr>
        <w:t xml:space="preserve">delivered to Buyer </w:t>
      </w:r>
      <w:r w:rsidR="00CB04B2">
        <w:rPr>
          <w:rFonts w:eastAsia="Calibri"/>
        </w:rPr>
        <w:t xml:space="preserve">(i) </w:t>
      </w:r>
      <w:r w:rsidRPr="001F62F7">
        <w:rPr>
          <w:rFonts w:eastAsia="Calibri"/>
        </w:rPr>
        <w:t xml:space="preserve">a down-date endorsement to the Title Policy updating the date of the Title Policy to the Substantial Completion Payment Date and reflecting no </w:t>
      </w:r>
      <w:r w:rsidR="006C777D" w:rsidRPr="001F62F7">
        <w:rPr>
          <w:rFonts w:eastAsia="Calibri"/>
        </w:rPr>
        <w:t>E</w:t>
      </w:r>
      <w:r w:rsidRPr="001F62F7">
        <w:rPr>
          <w:rFonts w:eastAsia="Calibri"/>
        </w:rPr>
        <w:t>ncumbrances other than Permitted Encumbrances</w:t>
      </w:r>
      <w:r w:rsidR="00CB04B2">
        <w:rPr>
          <w:rFonts w:eastAsia="Calibri"/>
        </w:rPr>
        <w:t xml:space="preserve"> and (ii) </w:t>
      </w:r>
      <w:r w:rsidR="00CB04B2" w:rsidRPr="00640232">
        <w:rPr>
          <w:rFonts w:eastAsia="Calibri"/>
        </w:rPr>
        <w:t xml:space="preserve">a binding written commitment from the </w:t>
      </w:r>
      <w:r w:rsidR="00CB04B2">
        <w:rPr>
          <w:rFonts w:eastAsia="Calibri"/>
        </w:rPr>
        <w:t>Title Insurer</w:t>
      </w:r>
      <w:r w:rsidR="00CB04B2" w:rsidRPr="00640232">
        <w:rPr>
          <w:rFonts w:eastAsia="Calibri"/>
        </w:rPr>
        <w:t xml:space="preserve"> to issue an endorsement to delete the general exception for mechanics’ liens from the Title Policy not later than one hundred eighty (180) days after the Substantial Completion </w:t>
      </w:r>
      <w:r w:rsidR="00CB04B2">
        <w:rPr>
          <w:rFonts w:eastAsia="Calibri"/>
        </w:rPr>
        <w:t>Payment Date</w:t>
      </w:r>
      <w:r w:rsidRPr="001F62F7">
        <w:rPr>
          <w:rFonts w:eastAsia="Calibri"/>
        </w:rPr>
        <w:t>.</w:t>
      </w:r>
      <w:bookmarkEnd w:id="2671"/>
    </w:p>
    <w:p w14:paraId="19CBE8CD" w14:textId="77777777" w:rsidR="004D7078" w:rsidRPr="00873E1E" w:rsidRDefault="004D7078" w:rsidP="007E5094">
      <w:pPr>
        <w:pStyle w:val="WP2L2"/>
        <w:rPr>
          <w:vanish/>
          <w:specVanish/>
        </w:rPr>
      </w:pPr>
      <w:bookmarkStart w:id="2672" w:name="_Ref4217281"/>
      <w:bookmarkStart w:id="2673" w:name="_Toc33799330"/>
      <w:bookmarkStart w:id="2674" w:name="_Toc66116248"/>
      <w:bookmarkStart w:id="2675" w:name="_Toc106296428"/>
      <w:r w:rsidRPr="708BE89E">
        <w:rPr>
          <w:b/>
          <w:bCs/>
        </w:rPr>
        <w:t>Lien Waivers</w:t>
      </w:r>
      <w:bookmarkEnd w:id="2672"/>
      <w:bookmarkEnd w:id="2673"/>
      <w:bookmarkEnd w:id="2674"/>
      <w:bookmarkEnd w:id="2675"/>
    </w:p>
    <w:p w14:paraId="3EAEC81B" w14:textId="7440888B" w:rsidR="004D7078" w:rsidRPr="00873E1E" w:rsidRDefault="004D7078" w:rsidP="00C86CA0">
      <w:pPr>
        <w:pStyle w:val="WP2Para2"/>
      </w:pPr>
      <w:r w:rsidRPr="00873E1E">
        <w:t xml:space="preserve">.  Seller </w:t>
      </w:r>
      <w:r w:rsidR="00DD33AE" w:rsidRPr="00873E1E">
        <w:t xml:space="preserve">has </w:t>
      </w:r>
      <w:r w:rsidRPr="00873E1E">
        <w:t>delivered to Buyer executed lien wai</w:t>
      </w:r>
      <w:r w:rsidRPr="00873E1E">
        <w:rPr>
          <w:snapToGrid w:val="0"/>
        </w:rPr>
        <w:t>vers</w:t>
      </w:r>
      <w:r w:rsidRPr="00873E1E">
        <w:t xml:space="preserve">, substantially in the form of </w:t>
      </w:r>
      <w:r w:rsidR="00C5299D" w:rsidRPr="00873E1E">
        <w:rPr>
          <w:u w:val="single"/>
        </w:rPr>
        <w:t>Exhibit U-1</w:t>
      </w:r>
      <w:r w:rsidR="00C5299D" w:rsidRPr="00873E1E">
        <w:t xml:space="preserve"> or </w:t>
      </w:r>
      <w:r w:rsidR="00C5299D" w:rsidRPr="00873E1E">
        <w:rPr>
          <w:u w:val="single"/>
        </w:rPr>
        <w:t>Exhibit</w:t>
      </w:r>
      <w:r w:rsidR="000F6CAA" w:rsidRPr="00873E1E">
        <w:rPr>
          <w:u w:val="single"/>
        </w:rPr>
        <w:t> </w:t>
      </w:r>
      <w:r w:rsidR="00C5299D" w:rsidRPr="00873E1E">
        <w:rPr>
          <w:u w:val="single"/>
        </w:rPr>
        <w:t>U-2</w:t>
      </w:r>
      <w:r w:rsidR="00C5299D" w:rsidRPr="00873E1E">
        <w:t xml:space="preserve">, as applicable, </w:t>
      </w:r>
      <w:r w:rsidRPr="00873E1E">
        <w:t>from each Major Contractor and Subcontractor (if any)</w:t>
      </w:r>
      <w:r w:rsidR="00DD33AE" w:rsidRPr="00873E1E">
        <w:t xml:space="preserve"> with respect to all Work performed prior to the Substantial Completion Payment Date</w:t>
      </w:r>
      <w:r w:rsidRPr="00873E1E">
        <w:t>.</w:t>
      </w:r>
    </w:p>
    <w:p w14:paraId="523F8029" w14:textId="77777777" w:rsidR="004D7078" w:rsidRPr="00873E1E" w:rsidRDefault="004D7078" w:rsidP="007E5094">
      <w:pPr>
        <w:pStyle w:val="WP2L2"/>
        <w:rPr>
          <w:vanish/>
          <w:specVanish/>
        </w:rPr>
      </w:pPr>
      <w:bookmarkStart w:id="2676" w:name="_Ref4217282"/>
      <w:bookmarkStart w:id="2677" w:name="_Toc33799331"/>
      <w:bookmarkStart w:id="2678" w:name="_Toc66116249"/>
      <w:bookmarkStart w:id="2679" w:name="_Toc106296429"/>
      <w:r w:rsidRPr="708BE89E">
        <w:rPr>
          <w:b/>
          <w:bCs/>
        </w:rPr>
        <w:t>Training</w:t>
      </w:r>
      <w:bookmarkEnd w:id="2676"/>
      <w:bookmarkEnd w:id="2677"/>
      <w:bookmarkEnd w:id="2678"/>
      <w:bookmarkEnd w:id="2679"/>
    </w:p>
    <w:p w14:paraId="69248241" w14:textId="27CF3FF7" w:rsidR="004D7078" w:rsidRPr="00873E1E" w:rsidRDefault="004D7078" w:rsidP="00C86CA0">
      <w:pPr>
        <w:pStyle w:val="WP2Para2"/>
      </w:pPr>
      <w:r w:rsidRPr="00873E1E">
        <w:t xml:space="preserve">.  Seller </w:t>
      </w:r>
      <w:r w:rsidR="006C777D" w:rsidRPr="00873E1E">
        <w:t xml:space="preserve">has </w:t>
      </w:r>
      <w:r w:rsidRPr="00873E1E">
        <w:t>completed the Training</w:t>
      </w:r>
      <w:r w:rsidR="006C777D" w:rsidRPr="00873E1E">
        <w:t xml:space="preserve"> according to the Scope Book with respect to all Buyer personnel contemplated by the Scope Book</w:t>
      </w:r>
      <w:r w:rsidRPr="00873E1E">
        <w:t>.</w:t>
      </w:r>
    </w:p>
    <w:p w14:paraId="38A5DDE4" w14:textId="033D8D86" w:rsidR="004D7078" w:rsidRPr="00873E1E" w:rsidRDefault="004D7078" w:rsidP="007E5094">
      <w:pPr>
        <w:pStyle w:val="WP2L2"/>
        <w:rPr>
          <w:vanish/>
          <w:specVanish/>
        </w:rPr>
      </w:pPr>
      <w:bookmarkStart w:id="2680" w:name="_Ref4217283"/>
      <w:bookmarkStart w:id="2681" w:name="_Toc66116250"/>
      <w:bookmarkStart w:id="2682" w:name="_Toc106296430"/>
      <w:r w:rsidRPr="708BE89E">
        <w:rPr>
          <w:b/>
          <w:bCs/>
        </w:rPr>
        <w:t>Credit</w:t>
      </w:r>
      <w:bookmarkEnd w:id="2680"/>
      <w:r w:rsidR="006C777D" w:rsidRPr="708BE89E">
        <w:rPr>
          <w:b/>
          <w:bCs/>
        </w:rPr>
        <w:t xml:space="preserve"> Support</w:t>
      </w:r>
      <w:bookmarkEnd w:id="2681"/>
      <w:bookmarkEnd w:id="2682"/>
    </w:p>
    <w:p w14:paraId="4E3E4B58" w14:textId="439FF264" w:rsidR="004D7078" w:rsidRPr="00873E1E" w:rsidRDefault="004D7078" w:rsidP="00C86CA0">
      <w:pPr>
        <w:pStyle w:val="WP2Para2"/>
      </w:pPr>
      <w:r w:rsidRPr="00873E1E">
        <w:t xml:space="preserve">.  </w:t>
      </w:r>
      <w:r w:rsidR="006C777D" w:rsidRPr="00873E1E">
        <w:rPr>
          <w:rFonts w:eastAsia="Calibri"/>
        </w:rPr>
        <w:t xml:space="preserve">Buyer holds and is the beneficiary of an aggregate available capacity (i.e., undrawn amount) of Letter(s) of Credit delivered by Seller to Buyer pursuant to </w:t>
      </w:r>
      <w:r w:rsidR="006C777D" w:rsidRPr="00873E1E">
        <w:rPr>
          <w:rFonts w:eastAsia="Calibri"/>
          <w:color w:val="2B579A"/>
          <w:u w:val="single"/>
          <w:shd w:val="clear" w:color="auto" w:fill="E6E6E6"/>
        </w:rPr>
        <w:fldChar w:fldCharType="begin"/>
      </w:r>
      <w:r w:rsidR="006C777D" w:rsidRPr="00873E1E">
        <w:rPr>
          <w:rFonts w:eastAsia="Calibri"/>
          <w:u w:val="single"/>
        </w:rPr>
        <w:instrText xml:space="preserve"> REF _Ref504479539 \r \h  \* MERGEFORMAT </w:instrText>
      </w:r>
      <w:r w:rsidR="006C777D" w:rsidRPr="00873E1E">
        <w:rPr>
          <w:rFonts w:eastAsia="Calibri"/>
          <w:color w:val="2B579A"/>
          <w:u w:val="single"/>
          <w:shd w:val="clear" w:color="auto" w:fill="E6E6E6"/>
        </w:rPr>
      </w:r>
      <w:r w:rsidR="006C777D" w:rsidRPr="00873E1E">
        <w:rPr>
          <w:rFonts w:eastAsia="Calibri"/>
          <w:color w:val="2B579A"/>
          <w:u w:val="single"/>
          <w:shd w:val="clear" w:color="auto" w:fill="E6E6E6"/>
        </w:rPr>
        <w:fldChar w:fldCharType="separate"/>
      </w:r>
      <w:r w:rsidR="001505EC">
        <w:rPr>
          <w:rFonts w:eastAsia="Calibri"/>
          <w:u w:val="single"/>
        </w:rPr>
        <w:t>Section 24.13</w:t>
      </w:r>
      <w:r w:rsidR="006C777D" w:rsidRPr="00873E1E">
        <w:rPr>
          <w:rFonts w:eastAsia="Calibri"/>
          <w:color w:val="2B579A"/>
          <w:u w:val="single"/>
          <w:shd w:val="clear" w:color="auto" w:fill="E6E6E6"/>
        </w:rPr>
        <w:fldChar w:fldCharType="end"/>
      </w:r>
      <w:r w:rsidR="006C777D" w:rsidRPr="00873E1E">
        <w:rPr>
          <w:rFonts w:eastAsia="Calibri"/>
        </w:rPr>
        <w:t xml:space="preserve"> equal to the amount required by </w:t>
      </w:r>
      <w:r w:rsidR="006C777D" w:rsidRPr="00873E1E">
        <w:rPr>
          <w:rFonts w:eastAsia="Calibri"/>
          <w:color w:val="2B579A"/>
          <w:u w:val="single"/>
          <w:shd w:val="clear" w:color="auto" w:fill="E6E6E6"/>
        </w:rPr>
        <w:fldChar w:fldCharType="begin"/>
      </w:r>
      <w:r w:rsidR="006C777D" w:rsidRPr="00873E1E">
        <w:rPr>
          <w:rFonts w:eastAsia="Calibri"/>
          <w:u w:val="single"/>
        </w:rPr>
        <w:instrText xml:space="preserve"> REF _Ref504479539 \r \h  \* MERGEFORMAT </w:instrText>
      </w:r>
      <w:r w:rsidR="006C777D" w:rsidRPr="00873E1E">
        <w:rPr>
          <w:rFonts w:eastAsia="Calibri"/>
          <w:color w:val="2B579A"/>
          <w:u w:val="single"/>
          <w:shd w:val="clear" w:color="auto" w:fill="E6E6E6"/>
        </w:rPr>
      </w:r>
      <w:r w:rsidR="006C777D" w:rsidRPr="00873E1E">
        <w:rPr>
          <w:rFonts w:eastAsia="Calibri"/>
          <w:color w:val="2B579A"/>
          <w:u w:val="single"/>
          <w:shd w:val="clear" w:color="auto" w:fill="E6E6E6"/>
        </w:rPr>
        <w:fldChar w:fldCharType="separate"/>
      </w:r>
      <w:r w:rsidR="001505EC">
        <w:rPr>
          <w:rFonts w:eastAsia="Calibri"/>
          <w:u w:val="single"/>
        </w:rPr>
        <w:t>Section 24.13</w:t>
      </w:r>
      <w:r w:rsidR="006C777D" w:rsidRPr="00873E1E">
        <w:rPr>
          <w:rFonts w:eastAsia="Calibri"/>
          <w:color w:val="2B579A"/>
          <w:u w:val="single"/>
          <w:shd w:val="clear" w:color="auto" w:fill="E6E6E6"/>
        </w:rPr>
        <w:fldChar w:fldCharType="end"/>
      </w:r>
      <w:r w:rsidR="006C777D" w:rsidRPr="00873E1E">
        <w:rPr>
          <w:rFonts w:eastAsia="Calibri"/>
        </w:rPr>
        <w:t xml:space="preserve"> as of the Substantial Completion Payment Date.</w:t>
      </w:r>
    </w:p>
    <w:p w14:paraId="3324F487" w14:textId="39BBAD37" w:rsidR="004D7078" w:rsidRPr="00873E1E" w:rsidRDefault="004D7078" w:rsidP="00455FBB">
      <w:pPr>
        <w:pStyle w:val="WP2L1"/>
      </w:pPr>
      <w:bookmarkStart w:id="2683" w:name="_Ref446334401"/>
      <w:bookmarkStart w:id="2684" w:name="_Ref4217285"/>
      <w:bookmarkEnd w:id="2647"/>
      <w:r>
        <w:br/>
      </w:r>
      <w:bookmarkStart w:id="2685" w:name="_Ref4228636"/>
      <w:bookmarkStart w:id="2686" w:name="_Ref4238928"/>
      <w:bookmarkStart w:id="2687" w:name="_Toc33799334"/>
      <w:bookmarkStart w:id="2688" w:name="_Toc66116252"/>
      <w:bookmarkStart w:id="2689" w:name="_Toc106296431"/>
      <w:r w:rsidRPr="708BE89E">
        <w:rPr>
          <w:rFonts w:eastAsia="Calibri"/>
        </w:rPr>
        <w:t>INDEMNIFICATION</w:t>
      </w:r>
      <w:bookmarkEnd w:id="2339"/>
      <w:bookmarkEnd w:id="2642"/>
      <w:bookmarkEnd w:id="2643"/>
      <w:bookmarkEnd w:id="2683"/>
      <w:bookmarkEnd w:id="2684"/>
      <w:bookmarkEnd w:id="2685"/>
      <w:bookmarkEnd w:id="2686"/>
      <w:bookmarkEnd w:id="2687"/>
      <w:bookmarkEnd w:id="2688"/>
      <w:bookmarkEnd w:id="2689"/>
    </w:p>
    <w:p w14:paraId="2BC5A1A8" w14:textId="77777777" w:rsidR="004D7078" w:rsidRPr="00873E1E" w:rsidRDefault="004D7078" w:rsidP="007E5094">
      <w:pPr>
        <w:pStyle w:val="WP2L2"/>
        <w:rPr>
          <w:vanish/>
          <w:specVanish/>
        </w:rPr>
      </w:pPr>
      <w:bookmarkStart w:id="2690" w:name="_Ref4217286"/>
      <w:bookmarkStart w:id="2691" w:name="_Toc33799335"/>
      <w:bookmarkStart w:id="2692" w:name="_Toc66116253"/>
      <w:bookmarkStart w:id="2693" w:name="_Toc106296432"/>
      <w:bookmarkStart w:id="2694" w:name="_Ref479076111"/>
      <w:bookmarkStart w:id="2695" w:name="_Ref479148273"/>
      <w:bookmarkStart w:id="2696" w:name="_Ref453854866"/>
      <w:r w:rsidRPr="708BE89E">
        <w:rPr>
          <w:rFonts w:eastAsia="Calibri"/>
          <w:b/>
          <w:bCs/>
        </w:rPr>
        <w:t>Indemnification by Seller</w:t>
      </w:r>
      <w:bookmarkStart w:id="2697" w:name="_Ref450226567"/>
      <w:bookmarkEnd w:id="2690"/>
      <w:bookmarkEnd w:id="2691"/>
      <w:bookmarkEnd w:id="2692"/>
      <w:bookmarkEnd w:id="2693"/>
    </w:p>
    <w:p w14:paraId="57D76FDD" w14:textId="2EC34E0A" w:rsidR="004D7078" w:rsidRPr="00873E1E" w:rsidRDefault="004D7078" w:rsidP="00C86CA0">
      <w:pPr>
        <w:pStyle w:val="WP2Para2"/>
      </w:pPr>
      <w:r w:rsidRPr="00873E1E">
        <w:rPr>
          <w:rFonts w:eastAsia="Calibri"/>
        </w:rPr>
        <w:t>.</w:t>
      </w:r>
      <w:bookmarkEnd w:id="2694"/>
      <w:bookmarkEnd w:id="2695"/>
      <w:r w:rsidRPr="00873E1E">
        <w:rPr>
          <w:rFonts w:eastAsia="Calibri"/>
          <w:snapToGrid w:val="0"/>
        </w:rPr>
        <w:t xml:space="preserve">  Subject to the other provisions of this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_Ref446334401 \r \h\*MERGEFORMAT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Article 24</w:t>
      </w:r>
      <w:r w:rsidRPr="00873E1E">
        <w:rPr>
          <w:rFonts w:eastAsia="Calibri"/>
          <w:snapToGrid w:val="0"/>
          <w:color w:val="2B579A"/>
          <w:u w:val="single"/>
          <w:shd w:val="clear" w:color="auto" w:fill="E6E6E6"/>
        </w:rPr>
        <w:fldChar w:fldCharType="end"/>
      </w:r>
      <w:r w:rsidRPr="00873E1E">
        <w:rPr>
          <w:rFonts w:eastAsia="Calibri"/>
          <w:snapToGrid w:val="0"/>
        </w:rPr>
        <w:t xml:space="preserve">, from and after the Effective Date with respect to Third Party Claims and from and after the Closing Date with respect to all </w:t>
      </w:r>
      <w:r w:rsidR="00F3118D">
        <w:rPr>
          <w:rFonts w:eastAsia="Calibri"/>
          <w:snapToGrid w:val="0"/>
        </w:rPr>
        <w:t xml:space="preserve">other </w:t>
      </w:r>
      <w:r w:rsidRPr="00873E1E">
        <w:rPr>
          <w:rFonts w:eastAsia="Calibri"/>
          <w:snapToGrid w:val="0"/>
        </w:rPr>
        <w:t>claims</w:t>
      </w:r>
      <w:r w:rsidR="00000036" w:rsidRPr="00873E1E">
        <w:rPr>
          <w:rFonts w:eastAsia="Calibri"/>
          <w:snapToGrid w:val="0"/>
        </w:rPr>
        <w:t>,</w:t>
      </w:r>
      <w:r w:rsidRPr="00873E1E">
        <w:rPr>
          <w:rFonts w:eastAsia="Calibri"/>
          <w:snapToGrid w:val="0"/>
        </w:rPr>
        <w:t xml:space="preserve"> Seller shall defend, indemnify, and hold harmless and reimburse Buyer, its Affiliates, and each of their respective Representatives, successors, and assigns (collectively, the “</w:t>
      </w:r>
      <w:r w:rsidRPr="00873E1E">
        <w:rPr>
          <w:rFonts w:eastAsia="Calibri"/>
          <w:b/>
          <w:i/>
          <w:snapToGrid w:val="0"/>
        </w:rPr>
        <w:t>Buyer Group</w:t>
      </w:r>
      <w:r w:rsidRPr="00873E1E">
        <w:rPr>
          <w:rFonts w:eastAsia="Calibri"/>
          <w:snapToGrid w:val="0"/>
        </w:rPr>
        <w:t>”) from and against any and all Losses, suffered, incurred, or sustained by any of them</w:t>
      </w:r>
      <w:r w:rsidR="00F3118D">
        <w:rPr>
          <w:rFonts w:eastAsia="Calibri"/>
          <w:snapToGrid w:val="0"/>
        </w:rPr>
        <w:t>,</w:t>
      </w:r>
      <w:r w:rsidRPr="00873E1E">
        <w:rPr>
          <w:rFonts w:eastAsia="Calibri"/>
          <w:snapToGrid w:val="0"/>
        </w:rPr>
        <w:t xml:space="preserve"> or to which any of them become subject, that arise out of, are in connection with, or result from the following </w:t>
      </w:r>
      <w:r w:rsidRPr="00873E1E">
        <w:t xml:space="preserve">(it being understood that with respect to Losses arising from matters covered by the Title Policy, after Buyer provides Seller written notice of such Losses, Buyer shall use commercially reasonable efforts to make a claim under the Title Policy and to receive reimbursement of, or compensation for, such Losses from the proceeds of the Title Policy before any member of the Buyer Group exercises its rights under this </w:t>
      </w:r>
      <w:r w:rsidRPr="00873E1E">
        <w:rPr>
          <w:color w:val="2B579A"/>
          <w:u w:val="single"/>
          <w:shd w:val="clear" w:color="auto" w:fill="E6E6E6"/>
        </w:rPr>
        <w:fldChar w:fldCharType="begin"/>
      </w:r>
      <w:r w:rsidRPr="00873E1E">
        <w:rPr>
          <w:u w:val="single"/>
        </w:rPr>
        <w:instrText xml:space="preserve"> REF _Ref453854866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24.1</w:t>
      </w:r>
      <w:r w:rsidRPr="00873E1E">
        <w:rPr>
          <w:color w:val="2B579A"/>
          <w:u w:val="single"/>
          <w:shd w:val="clear" w:color="auto" w:fill="E6E6E6"/>
        </w:rPr>
        <w:fldChar w:fldCharType="end"/>
      </w:r>
      <w:r w:rsidRPr="00873E1E">
        <w:t xml:space="preserve"> to seek indemnification in respect of such Losses; </w:t>
      </w:r>
      <w:r w:rsidRPr="00873E1E">
        <w:rPr>
          <w:u w:val="single"/>
        </w:rPr>
        <w:t>provided</w:t>
      </w:r>
      <w:r w:rsidRPr="00873E1E">
        <w:t xml:space="preserve"> that if Buyer delivers notice of such Losses prior to the expiration of the survival period applicable to Buyer’s rights under this </w:t>
      </w:r>
      <w:r w:rsidRPr="00873E1E">
        <w:rPr>
          <w:color w:val="2B579A"/>
          <w:u w:val="single"/>
          <w:shd w:val="clear" w:color="auto" w:fill="E6E6E6"/>
        </w:rPr>
        <w:fldChar w:fldCharType="begin"/>
      </w:r>
      <w:r w:rsidRPr="00873E1E">
        <w:rPr>
          <w:u w:val="single"/>
        </w:rPr>
        <w:instrText xml:space="preserve"> REF _Ref453854866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24.1</w:t>
      </w:r>
      <w:r w:rsidRPr="00873E1E">
        <w:rPr>
          <w:color w:val="2B579A"/>
          <w:u w:val="single"/>
          <w:shd w:val="clear" w:color="auto" w:fill="E6E6E6"/>
        </w:rPr>
        <w:fldChar w:fldCharType="end"/>
      </w:r>
      <w:r w:rsidRPr="00873E1E">
        <w:t xml:space="preserve">, </w:t>
      </w:r>
      <w:r w:rsidRPr="00873E1E">
        <w:lastRenderedPageBreak/>
        <w:t>such claim shall survive until resolved, whether through proceeds of the Title Policy or indemnification from Seller)</w:t>
      </w:r>
      <w:r w:rsidRPr="00873E1E">
        <w:rPr>
          <w:rFonts w:eastAsia="Calibri"/>
          <w:snapToGrid w:val="0"/>
        </w:rPr>
        <w:t>:</w:t>
      </w:r>
      <w:bookmarkEnd w:id="2696"/>
      <w:bookmarkEnd w:id="2697"/>
    </w:p>
    <w:p w14:paraId="7EEB5636" w14:textId="6DD43613" w:rsidR="004D7078" w:rsidRPr="00873E1E" w:rsidRDefault="004D7078" w:rsidP="007E5094">
      <w:pPr>
        <w:pStyle w:val="WP2L3"/>
      </w:pPr>
      <w:bookmarkStart w:id="2698" w:name="_Ref4217287"/>
      <w:r w:rsidRPr="708BE89E">
        <w:rPr>
          <w:rFonts w:eastAsia="Calibri"/>
        </w:rPr>
        <w:t>any breach or violation of any covenant, obligation, or agreement of Seller Parent Guarantor, Seller, or any of their respective Affiliates set forth in this Agreement or any Ancillary Agreement to which Seller Parent Guarantor, Seller, or any of their respective Affiliates is or becomes a party;</w:t>
      </w:r>
      <w:bookmarkEnd w:id="2698"/>
    </w:p>
    <w:p w14:paraId="25574929" w14:textId="0E1A9C26" w:rsidR="004D7078" w:rsidRPr="00873E1E" w:rsidRDefault="004D7078" w:rsidP="007E5094">
      <w:pPr>
        <w:pStyle w:val="WP2L3"/>
      </w:pPr>
      <w:bookmarkStart w:id="2699" w:name="_Ref506389959"/>
      <w:r w:rsidRPr="708BE89E">
        <w:rPr>
          <w:rFonts w:eastAsia="Calibri"/>
        </w:rPr>
        <w:t xml:space="preserve">any breach or inaccuracy of any of the representations or warranties made by Seller Parent Guarantor, Seller, or any of their respective Affiliates in this Agreement or any Ancillary Agreement, whether such representation or warranty is made as of the Effective Date, </w:t>
      </w:r>
      <w:r w:rsidR="00CD221F" w:rsidRPr="708BE89E">
        <w:rPr>
          <w:rFonts w:eastAsia="Calibri"/>
        </w:rPr>
        <w:t xml:space="preserve">the FNTP Date, </w:t>
      </w:r>
      <w:r w:rsidRPr="708BE89E">
        <w:rPr>
          <w:rFonts w:eastAsia="Calibri"/>
        </w:rPr>
        <w:t>the Closing Date, the Substantial Completion Payment Date, or any other date specified in such representation or warranty or in any certificate or instrument delivered by Seller Parent Guarantor, Seller, or any of their respective Affiliates pursuant hereto or thereto;</w:t>
      </w:r>
      <w:bookmarkEnd w:id="2699"/>
    </w:p>
    <w:p w14:paraId="01379859" w14:textId="5184F80B" w:rsidR="008F2FC3" w:rsidRPr="00873E1E" w:rsidRDefault="004D7078" w:rsidP="00D12E90">
      <w:pPr>
        <w:pStyle w:val="WP2L3"/>
      </w:pPr>
      <w:bookmarkStart w:id="2700" w:name="_Ref4217288"/>
      <w:r w:rsidRPr="708BE89E">
        <w:rPr>
          <w:rFonts w:eastAsia="Calibri"/>
        </w:rPr>
        <w:t>any of the Excluded Liabilities;</w:t>
      </w:r>
      <w:bookmarkEnd w:id="2700"/>
    </w:p>
    <w:p w14:paraId="76FAD0F9" w14:textId="35EA9450" w:rsidR="004D7078" w:rsidRPr="00873E1E" w:rsidRDefault="004D7078" w:rsidP="007E5094">
      <w:pPr>
        <w:pStyle w:val="WP2L3"/>
      </w:pPr>
      <w:bookmarkStart w:id="2701" w:name="_Ref522718702"/>
      <w:bookmarkStart w:id="2702" w:name="_Ref4217289"/>
      <w:bookmarkStart w:id="2703" w:name="_Ref63872415"/>
      <w:r>
        <w:t xml:space="preserve">bodily injury or death to any of Seller’s, its Affiliates’, its Contractors’ or Subcontractors’ personnel, or damage to, or loss of, any property or equipment owned, leased, or provided by Seller, </w:t>
      </w:r>
      <w:r w:rsidR="00AA03D8">
        <w:t xml:space="preserve">any of </w:t>
      </w:r>
      <w:r>
        <w:t>its Affiliates</w:t>
      </w:r>
      <w:r w:rsidR="00A0171D">
        <w:t>,</w:t>
      </w:r>
      <w:r>
        <w:t xml:space="preserve"> or </w:t>
      </w:r>
      <w:r w:rsidR="00D57997">
        <w:t xml:space="preserve">any of </w:t>
      </w:r>
      <w:r>
        <w:t>their respective Contractors and Subcontractors</w:t>
      </w:r>
      <w:bookmarkEnd w:id="2701"/>
      <w:r>
        <w:t>, in each case</w:t>
      </w:r>
      <w:r w:rsidR="007112F2">
        <w:t>,</w:t>
      </w:r>
      <w:r>
        <w:t xml:space="preserve"> </w:t>
      </w:r>
      <w:r w:rsidR="00C7454F">
        <w:t>arising</w:t>
      </w:r>
      <w:r w:rsidR="003464C1">
        <w:t xml:space="preserve"> in connection with the performance of this Agreement</w:t>
      </w:r>
      <w:r w:rsidR="001B4C35">
        <w:t xml:space="preserve"> or any Ancillary Agreement</w:t>
      </w:r>
      <w:r w:rsidR="008957BA">
        <w:t xml:space="preserve"> (including the Work)</w:t>
      </w:r>
      <w:r w:rsidR="00B10DC2">
        <w:t xml:space="preserve">, except to the extent resulting from the </w:t>
      </w:r>
      <w:r w:rsidR="005E1E26">
        <w:t>Physical N</w:t>
      </w:r>
      <w:r w:rsidR="00B10DC2">
        <w:t>egligence</w:t>
      </w:r>
      <w:r w:rsidR="007B2A90">
        <w:t>,</w:t>
      </w:r>
      <w:r w:rsidR="005E1E26">
        <w:t xml:space="preserve"> </w:t>
      </w:r>
      <w:r w:rsidR="008319C3">
        <w:t>gross negligence</w:t>
      </w:r>
      <w:r w:rsidR="00D27225">
        <w:t xml:space="preserve">, </w:t>
      </w:r>
      <w:r w:rsidR="00B10DC2">
        <w:t>or willful misconduct of a member of the Buyer Group</w:t>
      </w:r>
      <w:r w:rsidR="00487BCC">
        <w:t>;</w:t>
      </w:r>
      <w:r w:rsidR="008319C3">
        <w:t xml:space="preserve"> </w:t>
      </w:r>
      <w:r w:rsidR="008319C3" w:rsidRPr="708BE89E">
        <w:rPr>
          <w:u w:val="single"/>
        </w:rPr>
        <w:t>provided</w:t>
      </w:r>
      <w:r w:rsidR="008319C3">
        <w:t xml:space="preserve"> that this </w:t>
      </w:r>
      <w:r w:rsidR="008319C3" w:rsidRPr="708BE89E">
        <w:rPr>
          <w:u w:val="single"/>
        </w:rPr>
        <w:t>Section 24.1(d)</w:t>
      </w:r>
      <w:r w:rsidR="008319C3">
        <w:t xml:space="preserve"> will apply to damage or loss to the Project and Project Assets until if and when risk of loss thereof is transferred to Buyer under this Agreement</w:t>
      </w:r>
      <w:r>
        <w:t>;</w:t>
      </w:r>
      <w:bookmarkEnd w:id="2702"/>
      <w:bookmarkEnd w:id="2703"/>
    </w:p>
    <w:p w14:paraId="0F0D192F" w14:textId="4ACEEB2D" w:rsidR="009D3D08" w:rsidRPr="00873E1E" w:rsidRDefault="002D75A5" w:rsidP="002D75A5">
      <w:pPr>
        <w:pStyle w:val="WP2L3"/>
      </w:pPr>
      <w:r>
        <w:t xml:space="preserve">bodily injury or death to </w:t>
      </w:r>
      <w:r w:rsidR="008F23FE">
        <w:t>any third party</w:t>
      </w:r>
      <w:r w:rsidR="0071097C">
        <w:t xml:space="preserve"> not described in </w:t>
      </w:r>
      <w:r w:rsidR="0071097C" w:rsidRPr="708BE89E">
        <w:rPr>
          <w:u w:val="single"/>
        </w:rPr>
        <w:t>Section 24.1(d)</w:t>
      </w:r>
      <w:r w:rsidR="0071097C">
        <w:t xml:space="preserve"> or </w:t>
      </w:r>
      <w:r w:rsidR="0071097C" w:rsidRPr="708BE89E">
        <w:rPr>
          <w:u w:val="single"/>
        </w:rPr>
        <w:t>Section 24.2(d)</w:t>
      </w:r>
      <w:r w:rsidR="0071097C">
        <w:t xml:space="preserve">, </w:t>
      </w:r>
      <w:r w:rsidR="008F23FE">
        <w:t xml:space="preserve">or damage to, or loss of, any property or equipment owned, leased, or provided by any </w:t>
      </w:r>
      <w:r w:rsidR="008C6A77">
        <w:t xml:space="preserve">such </w:t>
      </w:r>
      <w:r w:rsidR="008F23FE">
        <w:t>third party</w:t>
      </w:r>
      <w:r>
        <w:t xml:space="preserve">, in each case, arising </w:t>
      </w:r>
      <w:r w:rsidR="003464C1">
        <w:t xml:space="preserve">in connection with </w:t>
      </w:r>
      <w:r w:rsidR="00A0171D">
        <w:t xml:space="preserve">the </w:t>
      </w:r>
      <w:r>
        <w:t>performance of th</w:t>
      </w:r>
      <w:r w:rsidR="003464C1">
        <w:t>is Agreement</w:t>
      </w:r>
      <w:r w:rsidR="001B4C35">
        <w:t xml:space="preserve"> or any Ancillary Agreement</w:t>
      </w:r>
      <w:r w:rsidR="008957BA">
        <w:t xml:space="preserve"> (including the Work)</w:t>
      </w:r>
      <w:r w:rsidR="00F00E45">
        <w:t xml:space="preserve">, except to the extent resulting from the Physical Negligence, </w:t>
      </w:r>
      <w:r w:rsidR="008C6A77">
        <w:t>gross negligence</w:t>
      </w:r>
      <w:r w:rsidR="00F00E45">
        <w:t>, or willful misconduct of a member of the Buyer Group</w:t>
      </w:r>
      <w:r>
        <w:t>; or</w:t>
      </w:r>
    </w:p>
    <w:p w14:paraId="39D35044" w14:textId="4F7533FE" w:rsidR="004D7078" w:rsidRPr="00873E1E" w:rsidRDefault="004D7078" w:rsidP="007E5094">
      <w:pPr>
        <w:pStyle w:val="WP2L3"/>
      </w:pPr>
      <w:bookmarkStart w:id="2704" w:name="_Ref4217290"/>
      <w:r>
        <w:t xml:space="preserve">the use or Release of Hazardous Substances </w:t>
      </w:r>
      <w:r w:rsidR="00573E55">
        <w:t xml:space="preserve">at the Project Site or in connection with the Work </w:t>
      </w:r>
      <w:r>
        <w:t>by Seller</w:t>
      </w:r>
      <w:r w:rsidR="004A64BD">
        <w:t>, any of its Affiliates,</w:t>
      </w:r>
      <w:r>
        <w:t xml:space="preserve"> or any of its Contractors or Subcontractors.</w:t>
      </w:r>
      <w:bookmarkEnd w:id="2704"/>
    </w:p>
    <w:p w14:paraId="7ABB03D6" w14:textId="77777777" w:rsidR="004D7078" w:rsidRPr="00873E1E" w:rsidRDefault="004D7078" w:rsidP="007E5094">
      <w:pPr>
        <w:pStyle w:val="WP2L2"/>
        <w:rPr>
          <w:vanish/>
          <w:specVanish/>
        </w:rPr>
      </w:pPr>
      <w:bookmarkStart w:id="2705" w:name="_Ref38964526"/>
      <w:bookmarkStart w:id="2706" w:name="_Ref38964642"/>
      <w:bookmarkStart w:id="2707" w:name="_Ref38964789"/>
      <w:bookmarkStart w:id="2708" w:name="_Ref38965166"/>
      <w:bookmarkStart w:id="2709" w:name="_Ref38960631"/>
      <w:bookmarkStart w:id="2710" w:name="_Ref142925187"/>
      <w:bookmarkStart w:id="2711" w:name="_Ref455597367"/>
      <w:bookmarkStart w:id="2712" w:name="_Toc33799336"/>
      <w:bookmarkStart w:id="2713" w:name="_Toc66116254"/>
      <w:bookmarkStart w:id="2714" w:name="_Toc106296433"/>
      <w:bookmarkStart w:id="2715" w:name="_Ref2352984"/>
      <w:bookmarkStart w:id="2716" w:name="_Ref2353091"/>
      <w:r w:rsidRPr="708BE89E">
        <w:rPr>
          <w:rFonts w:eastAsia="Calibri"/>
          <w:b/>
          <w:bCs/>
        </w:rPr>
        <w:t xml:space="preserve">Indemnification by </w:t>
      </w:r>
      <w:bookmarkEnd w:id="2705"/>
      <w:bookmarkEnd w:id="2706"/>
      <w:bookmarkEnd w:id="2707"/>
      <w:bookmarkEnd w:id="2708"/>
      <w:r w:rsidRPr="708BE89E">
        <w:rPr>
          <w:rFonts w:eastAsia="Calibri"/>
          <w:b/>
          <w:bCs/>
        </w:rPr>
        <w:t>Buyer</w:t>
      </w:r>
      <w:bookmarkEnd w:id="2709"/>
      <w:bookmarkEnd w:id="2710"/>
      <w:bookmarkEnd w:id="2711"/>
      <w:bookmarkEnd w:id="2712"/>
      <w:bookmarkEnd w:id="2713"/>
      <w:bookmarkEnd w:id="2714"/>
    </w:p>
    <w:p w14:paraId="738F1F5A" w14:textId="6321671E" w:rsidR="004D7078" w:rsidRPr="00873E1E" w:rsidRDefault="004D7078" w:rsidP="00C86CA0">
      <w:pPr>
        <w:pStyle w:val="WP2Para2"/>
      </w:pPr>
      <w:r w:rsidRPr="00873E1E">
        <w:rPr>
          <w:rFonts w:eastAsia="Calibri"/>
          <w:snapToGrid w:val="0"/>
        </w:rPr>
        <w:t xml:space="preserve">.  </w:t>
      </w:r>
      <w:bookmarkStart w:id="2717" w:name="_Ref38960633"/>
      <w:r w:rsidRPr="00873E1E">
        <w:rPr>
          <w:rFonts w:eastAsia="Calibri"/>
          <w:snapToGrid w:val="0"/>
        </w:rPr>
        <w:t xml:space="preserve">Subject to the other provisions of this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_Ref446334401 \r \h\*MERGEFORMAT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Article 24</w:t>
      </w:r>
      <w:r w:rsidRPr="00873E1E">
        <w:rPr>
          <w:rFonts w:eastAsia="Calibri"/>
          <w:snapToGrid w:val="0"/>
          <w:color w:val="2B579A"/>
          <w:u w:val="single"/>
          <w:shd w:val="clear" w:color="auto" w:fill="E6E6E6"/>
        </w:rPr>
        <w:fldChar w:fldCharType="end"/>
      </w:r>
      <w:r w:rsidRPr="00873E1E">
        <w:rPr>
          <w:rFonts w:eastAsia="Calibri"/>
          <w:snapToGrid w:val="0"/>
        </w:rPr>
        <w:t>, from and after the Effective Date with respect to Third Party Claims and from and after the Closing Date with respect to all claims, Buyer shall defend, indemnify, hold harmless, and reimburse Seller, its Affiliates, and each of their respective Representatives, successors and assigns (collectively, the “</w:t>
      </w:r>
      <w:r w:rsidRPr="00873E1E">
        <w:rPr>
          <w:rFonts w:eastAsia="Calibri"/>
          <w:b/>
          <w:i/>
          <w:snapToGrid w:val="0"/>
        </w:rPr>
        <w:t>Seller Group</w:t>
      </w:r>
      <w:r w:rsidRPr="00873E1E">
        <w:rPr>
          <w:rFonts w:eastAsia="Calibri"/>
          <w:snapToGrid w:val="0"/>
        </w:rPr>
        <w:t>”) from and against any and all Losses, suffered, incurred, or sustained by any of them or to which any of them become subject, that arise out of, are in connection with, or result from the following:</w:t>
      </w:r>
      <w:bookmarkEnd w:id="2715"/>
      <w:bookmarkEnd w:id="2716"/>
      <w:bookmarkEnd w:id="2717"/>
    </w:p>
    <w:p w14:paraId="54B2AE37" w14:textId="4FE89DAD" w:rsidR="004D7078" w:rsidRPr="00873E1E" w:rsidRDefault="004D7078" w:rsidP="007E5094">
      <w:pPr>
        <w:pStyle w:val="WP2L3"/>
      </w:pPr>
      <w:bookmarkStart w:id="2718" w:name="_Ref4217291"/>
      <w:r w:rsidRPr="708BE89E">
        <w:rPr>
          <w:rFonts w:eastAsia="Calibri"/>
        </w:rPr>
        <w:t>any breach or violation of any covenant, obligation, or agreement of Buyer set forth in this Agreement or any Ancillary Agreement to which Buyer is or becomes a party</w:t>
      </w:r>
      <w:r w:rsidR="003F24D8" w:rsidRPr="708BE89E">
        <w:rPr>
          <w:rFonts w:eastAsia="Calibri"/>
        </w:rPr>
        <w:t xml:space="preserve">, except to the extent otherwise provided in </w:t>
      </w:r>
      <w:r w:rsidR="003F24D8" w:rsidRPr="708BE89E">
        <w:rPr>
          <w:rFonts w:eastAsia="Calibri"/>
          <w:color w:val="2B579A"/>
          <w:u w:val="single"/>
          <w:shd w:val="clear" w:color="auto" w:fill="E6E6E6"/>
        </w:rPr>
        <w:fldChar w:fldCharType="begin"/>
      </w:r>
      <w:r w:rsidR="003F24D8" w:rsidRPr="708BE89E">
        <w:rPr>
          <w:rFonts w:eastAsia="Calibri"/>
          <w:u w:val="single"/>
        </w:rPr>
        <w:instrText xml:space="preserve"> REF _Ref63872415 \w \h  \* MERGEFORMAT </w:instrText>
      </w:r>
      <w:r w:rsidR="003F24D8" w:rsidRPr="708BE89E">
        <w:rPr>
          <w:rFonts w:eastAsia="Calibri"/>
          <w:color w:val="2B579A"/>
          <w:u w:val="single"/>
          <w:shd w:val="clear" w:color="auto" w:fill="E6E6E6"/>
        </w:rPr>
      </w:r>
      <w:r w:rsidR="003F24D8" w:rsidRPr="708BE89E">
        <w:rPr>
          <w:rFonts w:eastAsia="Calibri"/>
          <w:color w:val="2B579A"/>
          <w:u w:val="single"/>
          <w:shd w:val="clear" w:color="auto" w:fill="E6E6E6"/>
        </w:rPr>
        <w:fldChar w:fldCharType="separate"/>
      </w:r>
      <w:r w:rsidR="001505EC">
        <w:rPr>
          <w:rFonts w:eastAsia="Calibri"/>
          <w:u w:val="single"/>
        </w:rPr>
        <w:t>Section 24.1(d)</w:t>
      </w:r>
      <w:r w:rsidR="003F24D8" w:rsidRPr="708BE89E">
        <w:rPr>
          <w:rFonts w:eastAsia="Calibri"/>
          <w:color w:val="2B579A"/>
          <w:u w:val="single"/>
          <w:shd w:val="clear" w:color="auto" w:fill="E6E6E6"/>
        </w:rPr>
        <w:fldChar w:fldCharType="end"/>
      </w:r>
      <w:r w:rsidRPr="708BE89E">
        <w:rPr>
          <w:rFonts w:eastAsia="Calibri"/>
        </w:rPr>
        <w:t>;</w:t>
      </w:r>
      <w:bookmarkStart w:id="2719" w:name="_Ref38964644"/>
      <w:bookmarkStart w:id="2720" w:name="_Ref142924914"/>
      <w:bookmarkEnd w:id="2718"/>
    </w:p>
    <w:p w14:paraId="65D24AD2" w14:textId="6EA79173" w:rsidR="004D7078" w:rsidRPr="00873E1E" w:rsidRDefault="004D7078" w:rsidP="007E5094">
      <w:pPr>
        <w:pStyle w:val="WP2L3"/>
      </w:pPr>
      <w:bookmarkStart w:id="2721" w:name="_Ref276370018"/>
      <w:r w:rsidRPr="00873E1E">
        <w:rPr>
          <w:rFonts w:eastAsia="Calibri"/>
        </w:rPr>
        <w:lastRenderedPageBreak/>
        <w:t xml:space="preserve">any breach or inaccuracy of any of the representations or warranties made by Buyer in this Agreement or any Ancillary Agreement, whether such representation or warranty is made as of the Effective Date, </w:t>
      </w:r>
      <w:r w:rsidR="00CD221F" w:rsidRPr="00873E1E">
        <w:rPr>
          <w:rFonts w:eastAsia="Calibri"/>
        </w:rPr>
        <w:t xml:space="preserve">the FNTP Date, </w:t>
      </w:r>
      <w:r w:rsidRPr="00873E1E">
        <w:rPr>
          <w:rFonts w:eastAsia="Calibri"/>
        </w:rPr>
        <w:t xml:space="preserve">the Closing Date, </w:t>
      </w:r>
      <w:r w:rsidR="00CD221F" w:rsidRPr="00873E1E">
        <w:rPr>
          <w:rFonts w:eastAsia="Calibri"/>
        </w:rPr>
        <w:t xml:space="preserve">the Substantial Completion Payment Date, </w:t>
      </w:r>
      <w:r w:rsidRPr="00873E1E">
        <w:rPr>
          <w:rFonts w:eastAsia="Calibri"/>
        </w:rPr>
        <w:t>or any other date specified in such representation or warranty or in any certificate delivered by Buyer pursuant hereto</w:t>
      </w:r>
      <w:bookmarkEnd w:id="2719"/>
      <w:r w:rsidR="003F24D8" w:rsidRPr="708BE89E">
        <w:rPr>
          <w:rFonts w:eastAsia="Calibri"/>
        </w:rPr>
        <w:t xml:space="preserve">, except to the extent otherwise provided in </w:t>
      </w:r>
      <w:r w:rsidR="003F24D8" w:rsidRPr="708BE89E">
        <w:rPr>
          <w:rFonts w:eastAsia="Calibri"/>
          <w:color w:val="2B579A"/>
          <w:u w:val="single"/>
          <w:shd w:val="clear" w:color="auto" w:fill="E6E6E6"/>
        </w:rPr>
        <w:fldChar w:fldCharType="begin"/>
      </w:r>
      <w:r w:rsidR="003F24D8" w:rsidRPr="708BE89E">
        <w:rPr>
          <w:rFonts w:eastAsia="Calibri"/>
          <w:u w:val="single"/>
        </w:rPr>
        <w:instrText xml:space="preserve"> REF _Ref63872415 \w \h  \* MERGEFORMAT </w:instrText>
      </w:r>
      <w:r w:rsidR="003F24D8" w:rsidRPr="708BE89E">
        <w:rPr>
          <w:rFonts w:eastAsia="Calibri"/>
          <w:color w:val="2B579A"/>
          <w:u w:val="single"/>
          <w:shd w:val="clear" w:color="auto" w:fill="E6E6E6"/>
        </w:rPr>
      </w:r>
      <w:r w:rsidR="003F24D8" w:rsidRPr="708BE89E">
        <w:rPr>
          <w:rFonts w:eastAsia="Calibri"/>
          <w:color w:val="2B579A"/>
          <w:u w:val="single"/>
          <w:shd w:val="clear" w:color="auto" w:fill="E6E6E6"/>
        </w:rPr>
        <w:fldChar w:fldCharType="separate"/>
      </w:r>
      <w:r w:rsidR="001505EC">
        <w:rPr>
          <w:rFonts w:eastAsia="Calibri"/>
          <w:u w:val="single"/>
        </w:rPr>
        <w:t>Section 24.1(d)</w:t>
      </w:r>
      <w:r w:rsidR="003F24D8" w:rsidRPr="708BE89E">
        <w:rPr>
          <w:rFonts w:eastAsia="Calibri"/>
          <w:color w:val="2B579A"/>
          <w:u w:val="single"/>
          <w:shd w:val="clear" w:color="auto" w:fill="E6E6E6"/>
        </w:rPr>
        <w:fldChar w:fldCharType="end"/>
      </w:r>
      <w:r w:rsidRPr="00873E1E">
        <w:rPr>
          <w:rFonts w:eastAsia="Calibri"/>
        </w:rPr>
        <w:t>;</w:t>
      </w:r>
      <w:bookmarkEnd w:id="2720"/>
      <w:bookmarkEnd w:id="2721"/>
    </w:p>
    <w:p w14:paraId="4F8D4822" w14:textId="766AD107" w:rsidR="004D7078" w:rsidRPr="00873E1E" w:rsidRDefault="004D7078" w:rsidP="007E5094">
      <w:pPr>
        <w:pStyle w:val="WP2L3"/>
      </w:pPr>
      <w:bookmarkStart w:id="2722" w:name="_Ref4217292"/>
      <w:r w:rsidRPr="708BE89E">
        <w:rPr>
          <w:rFonts w:eastAsia="Calibri"/>
        </w:rPr>
        <w:t>the failure of Buyer to pay, perform, or discharge any of the Assumed Liabilities as and when due from and after the Closing Date;</w:t>
      </w:r>
      <w:bookmarkEnd w:id="2722"/>
    </w:p>
    <w:p w14:paraId="7A152520" w14:textId="559DAB13" w:rsidR="002D75A5" w:rsidRPr="00873E1E" w:rsidRDefault="004D7078" w:rsidP="007E5094">
      <w:pPr>
        <w:pStyle w:val="WP2L3"/>
      </w:pPr>
      <w:bookmarkStart w:id="2723" w:name="_Ref63876528"/>
      <w:bookmarkStart w:id="2724" w:name="_Ref4217293"/>
      <w:r w:rsidRPr="00873E1E">
        <w:t>bodily injury or death to any of Buyer’s, its Affiliates’ or their respective contractors’ personnel, or</w:t>
      </w:r>
      <w:r w:rsidR="0083378B" w:rsidRPr="00873E1E">
        <w:t xml:space="preserve"> </w:t>
      </w:r>
      <w:r w:rsidRPr="00873E1E">
        <w:t xml:space="preserve">damage to, or loss of, any property or equipment owned, leased, or provided by Buyer, </w:t>
      </w:r>
      <w:r w:rsidR="00B87AB5" w:rsidRPr="00873E1E">
        <w:t xml:space="preserve">any of </w:t>
      </w:r>
      <w:r w:rsidRPr="00873E1E">
        <w:t>its Affiliates</w:t>
      </w:r>
      <w:r w:rsidR="00A0171D" w:rsidRPr="00873E1E">
        <w:t>,</w:t>
      </w:r>
      <w:r w:rsidRPr="00873E1E">
        <w:t xml:space="preserve"> or </w:t>
      </w:r>
      <w:r w:rsidR="00B87AB5" w:rsidRPr="00873E1E">
        <w:t xml:space="preserve">any of </w:t>
      </w:r>
      <w:r w:rsidRPr="00873E1E">
        <w:t xml:space="preserve">their respective contractors, in each case, arising </w:t>
      </w:r>
      <w:r w:rsidR="003464C1" w:rsidRPr="00873E1E">
        <w:t>in connection with the performance of this Agreement</w:t>
      </w:r>
      <w:r w:rsidR="008957BA" w:rsidRPr="00873E1E">
        <w:t xml:space="preserve"> or any Ancillary Agreement</w:t>
      </w:r>
      <w:r w:rsidR="00D27225" w:rsidRPr="00873E1E">
        <w:t xml:space="preserve">, </w:t>
      </w:r>
      <w:r w:rsidR="00487BCC" w:rsidRPr="00873E1E">
        <w:t>except to the extent resulting from the breach, negligence, gross negligence, or willful misconduct of a member of the Seller Group</w:t>
      </w:r>
      <w:r w:rsidR="00F050F6" w:rsidRPr="00873E1E">
        <w:t xml:space="preserve"> or any Excluded Liabilities</w:t>
      </w:r>
      <w:r w:rsidR="00487BCC" w:rsidRPr="00873E1E">
        <w:t xml:space="preserve">; </w:t>
      </w:r>
      <w:r w:rsidR="00487BCC" w:rsidRPr="00873E1E">
        <w:rPr>
          <w:u w:val="single"/>
        </w:rPr>
        <w:t>provided</w:t>
      </w:r>
      <w:r w:rsidR="00487BCC" w:rsidRPr="00873E1E">
        <w:t xml:space="preserve"> that this </w:t>
      </w:r>
      <w:r w:rsidR="00487BCC" w:rsidRPr="00873E1E">
        <w:rPr>
          <w:color w:val="2B579A"/>
          <w:u w:val="single"/>
          <w:shd w:val="clear" w:color="auto" w:fill="E6E6E6"/>
        </w:rPr>
        <w:fldChar w:fldCharType="begin"/>
      </w:r>
      <w:r w:rsidR="00487BCC" w:rsidRPr="00873E1E">
        <w:rPr>
          <w:u w:val="single"/>
        </w:rPr>
        <w:instrText xml:space="preserve"> REF _Ref63876528 \w \h  \* MERGEFORMAT </w:instrText>
      </w:r>
      <w:r w:rsidR="00487BCC" w:rsidRPr="00873E1E">
        <w:rPr>
          <w:color w:val="2B579A"/>
          <w:u w:val="single"/>
          <w:shd w:val="clear" w:color="auto" w:fill="E6E6E6"/>
        </w:rPr>
      </w:r>
      <w:r w:rsidR="00487BCC" w:rsidRPr="00873E1E">
        <w:rPr>
          <w:color w:val="2B579A"/>
          <w:u w:val="single"/>
          <w:shd w:val="clear" w:color="auto" w:fill="E6E6E6"/>
        </w:rPr>
        <w:fldChar w:fldCharType="separate"/>
      </w:r>
      <w:r w:rsidR="001505EC">
        <w:rPr>
          <w:u w:val="single"/>
        </w:rPr>
        <w:t>Section 24.2(d)</w:t>
      </w:r>
      <w:r w:rsidR="00487BCC" w:rsidRPr="00873E1E">
        <w:rPr>
          <w:color w:val="2B579A"/>
          <w:u w:val="single"/>
          <w:shd w:val="clear" w:color="auto" w:fill="E6E6E6"/>
        </w:rPr>
        <w:fldChar w:fldCharType="end"/>
      </w:r>
      <w:r w:rsidR="00487BCC" w:rsidRPr="00873E1E">
        <w:t xml:space="preserve"> </w:t>
      </w:r>
      <w:r w:rsidR="0083378B" w:rsidRPr="00873E1E">
        <w:t xml:space="preserve">(i) </w:t>
      </w:r>
      <w:r w:rsidR="00487BCC" w:rsidRPr="00873E1E">
        <w:t xml:space="preserve">will </w:t>
      </w:r>
      <w:r w:rsidR="00487BCC" w:rsidRPr="000E4744">
        <w:rPr>
          <w:u w:val="single"/>
        </w:rPr>
        <w:t>not</w:t>
      </w:r>
      <w:r w:rsidR="00487BCC" w:rsidRPr="00873E1E">
        <w:t xml:space="preserve"> apply to damage or loss to the Project and Project Assets until if and when risk of loss thereof is transferred to Buyer under this Agreement</w:t>
      </w:r>
      <w:r w:rsidR="0083378B" w:rsidRPr="00873E1E">
        <w:t xml:space="preserve"> and (ii) </w:t>
      </w:r>
      <w:r w:rsidR="004F591B">
        <w:t xml:space="preserve">is subject to, and </w:t>
      </w:r>
      <w:r w:rsidR="0083378B" w:rsidRPr="00873E1E">
        <w:t>does not limit</w:t>
      </w:r>
      <w:r w:rsidR="004F591B">
        <w:t>,</w:t>
      </w:r>
      <w:r w:rsidR="0083378B" w:rsidRPr="00873E1E">
        <w:t xml:space="preserve"> Seller’s obligations under </w:t>
      </w:r>
      <w:r w:rsidR="0083378B" w:rsidRPr="00873E1E">
        <w:rPr>
          <w:u w:val="single"/>
        </w:rPr>
        <w:t>Section 13.4</w:t>
      </w:r>
      <w:r w:rsidR="0083378B" w:rsidRPr="00873E1E">
        <w:t xml:space="preserve"> or otherwise under this Agreement to perform the Work</w:t>
      </w:r>
      <w:r w:rsidR="002B109F">
        <w:t xml:space="preserve"> despite the occurrence of any such loss or damage to the Project or Project Assets (or other equipment or property of Buyer or its Affiliates)</w:t>
      </w:r>
      <w:r w:rsidR="002D75A5" w:rsidRPr="00873E1E">
        <w:t>;</w:t>
      </w:r>
      <w:bookmarkEnd w:id="2723"/>
      <w:r w:rsidR="007C243E" w:rsidRPr="00873E1E">
        <w:t xml:space="preserve"> or</w:t>
      </w:r>
    </w:p>
    <w:p w14:paraId="029245D5" w14:textId="6D9365C7" w:rsidR="002E5F0D" w:rsidRPr="00873E1E" w:rsidRDefault="005E5A46" w:rsidP="002465A4">
      <w:pPr>
        <w:pStyle w:val="WP2L3"/>
      </w:pPr>
      <w:bookmarkStart w:id="2725" w:name="_Hlk34156210"/>
      <w:r>
        <w:t xml:space="preserve">bodily injury or death to any third party not described in </w:t>
      </w:r>
      <w:r w:rsidRPr="708BE89E">
        <w:rPr>
          <w:u w:val="single"/>
        </w:rPr>
        <w:t>Section 24.1(d)</w:t>
      </w:r>
      <w:r>
        <w:t xml:space="preserve"> or </w:t>
      </w:r>
      <w:r w:rsidRPr="708BE89E">
        <w:rPr>
          <w:u w:val="single"/>
        </w:rPr>
        <w:t>Section 24.2(d)</w:t>
      </w:r>
      <w:r>
        <w:t>, or damage to, or loss of, any property or equipment owned, leased, or provided by any such third party, in each case, arising in connection with the performance of this Agreement</w:t>
      </w:r>
      <w:r w:rsidR="008957BA">
        <w:t xml:space="preserve"> or any Ancillary Agreement</w:t>
      </w:r>
      <w:r>
        <w:t>, to the extent resulting from the Physical Negligence, gross negligence, or willful misconduct of a member of the Buyer Group</w:t>
      </w:r>
      <w:r w:rsidR="007C243E">
        <w:t>.</w:t>
      </w:r>
      <w:bookmarkStart w:id="2726" w:name="_Ref233805695"/>
      <w:bookmarkEnd w:id="2724"/>
    </w:p>
    <w:p w14:paraId="2873AE63" w14:textId="77777777" w:rsidR="004D7078" w:rsidRPr="00873E1E" w:rsidRDefault="004D7078" w:rsidP="002D75A5">
      <w:pPr>
        <w:pStyle w:val="WP2L2"/>
        <w:keepNext/>
      </w:pPr>
      <w:bookmarkStart w:id="2727" w:name="_Ref4217294"/>
      <w:bookmarkStart w:id="2728" w:name="_Ref276371199"/>
      <w:bookmarkStart w:id="2729" w:name="_Toc33799337"/>
      <w:bookmarkStart w:id="2730" w:name="_Toc66116255"/>
      <w:bookmarkStart w:id="2731" w:name="_Toc106296434"/>
      <w:bookmarkEnd w:id="2725"/>
      <w:bookmarkEnd w:id="2726"/>
      <w:r w:rsidRPr="708BE89E">
        <w:rPr>
          <w:rFonts w:eastAsia="Calibri"/>
          <w:b/>
          <w:bCs/>
        </w:rPr>
        <w:t>Indemnity Caps; Survival</w:t>
      </w:r>
      <w:bookmarkStart w:id="2732" w:name="_Ref149705238"/>
      <w:r w:rsidRPr="708BE89E">
        <w:rPr>
          <w:rFonts w:eastAsia="Calibri"/>
          <w:snapToGrid w:val="0"/>
        </w:rPr>
        <w:t>.</w:t>
      </w:r>
      <w:bookmarkEnd w:id="2727"/>
      <w:bookmarkEnd w:id="2728"/>
      <w:bookmarkEnd w:id="2729"/>
      <w:bookmarkEnd w:id="2730"/>
      <w:bookmarkEnd w:id="2731"/>
    </w:p>
    <w:p w14:paraId="78F5C428" w14:textId="77777777" w:rsidR="004D7078" w:rsidRPr="00873E1E" w:rsidRDefault="004D7078" w:rsidP="002D75A5">
      <w:pPr>
        <w:pStyle w:val="WP2L3"/>
        <w:keepNext/>
      </w:pPr>
      <w:bookmarkStart w:id="2733" w:name="_Ref455595963"/>
      <w:bookmarkStart w:id="2734" w:name="_Ref276367135"/>
      <w:bookmarkStart w:id="2735" w:name="_Ref446921393"/>
      <w:bookmarkStart w:id="2736" w:name="_Ref149705208"/>
      <w:bookmarkStart w:id="2737" w:name="_Ref455585754"/>
      <w:r w:rsidRPr="708BE89E">
        <w:rPr>
          <w:rFonts w:eastAsia="Calibri"/>
          <w:u w:val="single"/>
        </w:rPr>
        <w:t>Indemnity Caps</w:t>
      </w:r>
      <w:r w:rsidRPr="708BE89E">
        <w:rPr>
          <w:rFonts w:eastAsia="Calibri"/>
        </w:rPr>
        <w:t>.</w:t>
      </w:r>
      <w:bookmarkEnd w:id="2733"/>
    </w:p>
    <w:p w14:paraId="07733B94" w14:textId="74F12C01" w:rsidR="004D7078" w:rsidRPr="00873E1E" w:rsidRDefault="004D7078" w:rsidP="007E5094">
      <w:pPr>
        <w:pStyle w:val="WP2L4"/>
      </w:pPr>
      <w:bookmarkStart w:id="2738" w:name="_Ref468433977"/>
      <w:bookmarkStart w:id="2739" w:name="_Ref455595965"/>
      <w:r w:rsidRPr="708BE89E">
        <w:rPr>
          <w:rFonts w:eastAsia="Calibri"/>
        </w:rPr>
        <w:t xml:space="preserve">For indemnification pursuant to </w:t>
      </w:r>
      <w:r w:rsidRPr="708BE89E">
        <w:rPr>
          <w:rFonts w:eastAsia="Calibri"/>
          <w:color w:val="2B579A"/>
          <w:u w:val="single"/>
          <w:shd w:val="clear" w:color="auto" w:fill="E6E6E6"/>
        </w:rPr>
        <w:fldChar w:fldCharType="begin"/>
      </w:r>
      <w:r w:rsidRPr="708BE89E">
        <w:rPr>
          <w:rFonts w:eastAsia="Calibri"/>
          <w:u w:val="single"/>
        </w:rPr>
        <w:instrText xml:space="preserve"> REF _Ref506389959 \w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Section 24.1(b)</w:t>
      </w:r>
      <w:r w:rsidRPr="708BE89E">
        <w:rPr>
          <w:rFonts w:eastAsia="Calibri"/>
          <w:color w:val="2B579A"/>
          <w:u w:val="single"/>
          <w:shd w:val="clear" w:color="auto" w:fill="E6E6E6"/>
        </w:rPr>
        <w:fldChar w:fldCharType="end"/>
      </w:r>
      <w:r w:rsidRPr="708BE89E">
        <w:rPr>
          <w:rFonts w:eastAsia="Calibri"/>
        </w:rPr>
        <w:t xml:space="preserve">, from and after the Substantial Completion Payment Date, except with respect to Losses arising as a result of fraud or willful misconduct of Seller, the maximum indemnification in the aggregate to which the Buyer Group shall be entitled shall be equal to </w:t>
      </w:r>
      <w:bookmarkEnd w:id="2734"/>
      <w:bookmarkEnd w:id="2735"/>
      <w:r w:rsidRPr="708BE89E">
        <w:rPr>
          <w:rFonts w:eastAsia="Calibri"/>
        </w:rPr>
        <w:t xml:space="preserve">[●] percent (●%) of the </w:t>
      </w:r>
      <w:r w:rsidR="008722E2" w:rsidRPr="708BE89E">
        <w:rPr>
          <w:rFonts w:eastAsia="Calibri"/>
        </w:rPr>
        <w:t xml:space="preserve">Unadjusted </w:t>
      </w:r>
      <w:r w:rsidRPr="708BE89E">
        <w:rPr>
          <w:rFonts w:eastAsia="Calibri"/>
        </w:rPr>
        <w:t>Purchase Price</w:t>
      </w:r>
      <w:bookmarkStart w:id="2740" w:name="_Ref4217456"/>
      <w:r w:rsidRPr="000E4744">
        <w:rPr>
          <w:rStyle w:val="FootnoteReference"/>
          <w:rFonts w:eastAsia="Calibri"/>
        </w:rPr>
        <w:footnoteReference w:id="81"/>
      </w:r>
      <w:bookmarkEnd w:id="2740"/>
      <w:r w:rsidRPr="708BE89E">
        <w:rPr>
          <w:rFonts w:eastAsia="Calibri"/>
        </w:rPr>
        <w:t xml:space="preserve">; </w:t>
      </w:r>
      <w:r w:rsidRPr="708BE89E">
        <w:rPr>
          <w:rFonts w:eastAsia="Calibri"/>
          <w:u w:val="single"/>
        </w:rPr>
        <w:t>provided</w:t>
      </w:r>
      <w:r w:rsidRPr="708BE89E">
        <w:rPr>
          <w:rFonts w:eastAsia="Calibri"/>
        </w:rPr>
        <w:t xml:space="preserve">, </w:t>
      </w:r>
      <w:r w:rsidRPr="708BE89E">
        <w:rPr>
          <w:rFonts w:eastAsia="Calibri"/>
          <w:u w:val="single"/>
        </w:rPr>
        <w:t>however</w:t>
      </w:r>
      <w:r w:rsidRPr="708BE89E">
        <w:rPr>
          <w:rFonts w:eastAsia="Calibri"/>
        </w:rPr>
        <w:t xml:space="preserve">, that the limitation in this </w:t>
      </w:r>
      <w:r w:rsidRPr="708BE89E">
        <w:rPr>
          <w:rFonts w:eastAsia="Calibri"/>
          <w:color w:val="2B579A"/>
          <w:u w:val="single"/>
          <w:shd w:val="clear" w:color="auto" w:fill="E6E6E6"/>
        </w:rPr>
        <w:fldChar w:fldCharType="begin"/>
      </w:r>
      <w:r w:rsidRPr="708BE89E">
        <w:rPr>
          <w:rFonts w:eastAsia="Calibri"/>
          <w:u w:val="single"/>
        </w:rPr>
        <w:instrText xml:space="preserve"> REF _Ref276371199 \r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Section 24.3</w:t>
      </w:r>
      <w:r w:rsidRPr="708BE89E">
        <w:rPr>
          <w:rFonts w:eastAsia="Calibri"/>
          <w:color w:val="2B579A"/>
          <w:u w:val="single"/>
          <w:shd w:val="clear" w:color="auto" w:fill="E6E6E6"/>
        </w:rPr>
        <w:fldChar w:fldCharType="end"/>
      </w:r>
      <w:r w:rsidRPr="708BE89E">
        <w:rPr>
          <w:rFonts w:eastAsia="Calibri"/>
          <w:color w:val="2B579A"/>
          <w:u w:val="single"/>
          <w:shd w:val="clear" w:color="auto" w:fill="E6E6E6"/>
        </w:rPr>
        <w:fldChar w:fldCharType="begin"/>
      </w:r>
      <w:r w:rsidRPr="708BE89E">
        <w:rPr>
          <w:rFonts w:eastAsia="Calibri"/>
          <w:u w:val="single"/>
        </w:rPr>
        <w:instrText xml:space="preserve"> REF _Ref455595963 \r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(a)</w:t>
      </w:r>
      <w:r w:rsidRPr="708BE89E">
        <w:rPr>
          <w:rFonts w:eastAsia="Calibri"/>
          <w:color w:val="2B579A"/>
          <w:u w:val="single"/>
          <w:shd w:val="clear" w:color="auto" w:fill="E6E6E6"/>
        </w:rPr>
        <w:fldChar w:fldCharType="end"/>
      </w:r>
      <w:r w:rsidRPr="708BE89E">
        <w:rPr>
          <w:rFonts w:eastAsia="Calibri"/>
          <w:color w:val="2B579A"/>
          <w:u w:val="single"/>
          <w:shd w:val="clear" w:color="auto" w:fill="E6E6E6"/>
        </w:rPr>
        <w:fldChar w:fldCharType="begin"/>
      </w:r>
      <w:r w:rsidRPr="708BE89E">
        <w:rPr>
          <w:rFonts w:eastAsia="Calibri"/>
          <w:u w:val="single"/>
        </w:rPr>
        <w:instrText xml:space="preserve"> REF _Ref455595965 \r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(i)</w:t>
      </w:r>
      <w:r w:rsidRPr="708BE89E">
        <w:rPr>
          <w:rFonts w:eastAsia="Calibri"/>
          <w:color w:val="2B579A"/>
          <w:u w:val="single"/>
          <w:shd w:val="clear" w:color="auto" w:fill="E6E6E6"/>
        </w:rPr>
        <w:fldChar w:fldCharType="end"/>
      </w:r>
      <w:r w:rsidRPr="708BE89E">
        <w:rPr>
          <w:rFonts w:eastAsia="Calibri"/>
        </w:rPr>
        <w:t xml:space="preserve"> shall not apply in respect of claims for indemnification arising out of, in connection with, or resulting from a breach of the representations and warranties made in </w:t>
      </w:r>
      <w:r w:rsidRPr="708BE89E">
        <w:rPr>
          <w:rFonts w:eastAsia="Calibri"/>
          <w:color w:val="2B579A"/>
          <w:u w:val="single"/>
          <w:shd w:val="clear" w:color="auto" w:fill="E6E6E6"/>
        </w:rPr>
        <w:fldChar w:fldCharType="begin"/>
      </w:r>
      <w:r w:rsidRPr="708BE89E">
        <w:rPr>
          <w:rFonts w:eastAsia="Calibri"/>
          <w:u w:val="single"/>
        </w:rPr>
        <w:instrText xml:space="preserve"> REF _Ref142924846 \w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Section 18.1</w:t>
      </w:r>
      <w:r w:rsidRPr="708BE89E">
        <w:rPr>
          <w:rFonts w:eastAsia="Calibri"/>
          <w:color w:val="2B579A"/>
          <w:u w:val="single"/>
          <w:shd w:val="clear" w:color="auto" w:fill="E6E6E6"/>
        </w:rPr>
        <w:fldChar w:fldCharType="end"/>
      </w:r>
      <w:r w:rsidRPr="708BE89E">
        <w:rPr>
          <w:rFonts w:eastAsia="Calibri"/>
        </w:rPr>
        <w:t xml:space="preserve"> (Organization and Existence), </w:t>
      </w:r>
      <w:r w:rsidRPr="708BE89E">
        <w:rPr>
          <w:rFonts w:eastAsia="Calibri"/>
          <w:color w:val="2B579A"/>
          <w:u w:val="single"/>
          <w:shd w:val="clear" w:color="auto" w:fill="E6E6E6"/>
        </w:rPr>
        <w:fldChar w:fldCharType="begin"/>
      </w:r>
      <w:r w:rsidRPr="708BE89E">
        <w:rPr>
          <w:rFonts w:eastAsia="Calibri"/>
          <w:u w:val="single"/>
        </w:rPr>
        <w:instrText xml:space="preserve"> REF _Ref38967074 \r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Section 18.2</w:t>
      </w:r>
      <w:r w:rsidRPr="708BE89E">
        <w:rPr>
          <w:rFonts w:eastAsia="Calibri"/>
          <w:color w:val="2B579A"/>
          <w:u w:val="single"/>
          <w:shd w:val="clear" w:color="auto" w:fill="E6E6E6"/>
        </w:rPr>
        <w:fldChar w:fldCharType="end"/>
      </w:r>
      <w:r w:rsidRPr="708BE89E">
        <w:rPr>
          <w:rFonts w:eastAsia="Calibri"/>
        </w:rPr>
        <w:t xml:space="preserve"> (Execution, Delivery, and Enforceability), </w:t>
      </w:r>
      <w:r w:rsidRPr="708BE89E">
        <w:rPr>
          <w:rFonts w:eastAsia="Calibri"/>
          <w:color w:val="2B579A"/>
          <w:u w:val="single"/>
          <w:shd w:val="clear" w:color="auto" w:fill="E6E6E6"/>
        </w:rPr>
        <w:fldChar w:fldCharType="begin"/>
      </w:r>
      <w:r w:rsidRPr="708BE89E">
        <w:rPr>
          <w:rFonts w:eastAsia="Calibri"/>
          <w:u w:val="single"/>
        </w:rPr>
        <w:instrText xml:space="preserve"> REF _Ref276367334 \r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Section 18.3(a)</w:t>
      </w:r>
      <w:r w:rsidRPr="708BE89E">
        <w:rPr>
          <w:rFonts w:eastAsia="Calibri"/>
          <w:color w:val="2B579A"/>
          <w:u w:val="single"/>
          <w:shd w:val="clear" w:color="auto" w:fill="E6E6E6"/>
        </w:rPr>
        <w:fldChar w:fldCharType="end"/>
      </w:r>
      <w:r w:rsidRPr="708BE89E">
        <w:rPr>
          <w:rFonts w:eastAsia="Calibri"/>
        </w:rPr>
        <w:t xml:space="preserve"> (No Violation), </w:t>
      </w:r>
      <w:r w:rsidRPr="708BE89E">
        <w:rPr>
          <w:rFonts w:eastAsia="Calibri"/>
          <w:color w:val="2B579A"/>
          <w:u w:val="single"/>
          <w:shd w:val="clear" w:color="auto" w:fill="E6E6E6"/>
        </w:rPr>
        <w:fldChar w:fldCharType="begin"/>
      </w:r>
      <w:r w:rsidRPr="708BE89E">
        <w:rPr>
          <w:rFonts w:eastAsia="Calibri"/>
          <w:u w:val="single"/>
        </w:rPr>
        <w:instrText xml:space="preserve"> REF _Ref504382751 \w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Section 18.7(b)</w:t>
      </w:r>
      <w:r w:rsidRPr="708BE89E">
        <w:rPr>
          <w:rFonts w:eastAsia="Calibri"/>
          <w:color w:val="2B579A"/>
          <w:u w:val="single"/>
          <w:shd w:val="clear" w:color="auto" w:fill="E6E6E6"/>
        </w:rPr>
        <w:fldChar w:fldCharType="end"/>
      </w:r>
      <w:r w:rsidRPr="708BE89E">
        <w:rPr>
          <w:rFonts w:eastAsia="Calibri"/>
        </w:rPr>
        <w:t xml:space="preserve"> (Owned Real Property; Easements), </w:t>
      </w:r>
      <w:r w:rsidRPr="708BE89E">
        <w:rPr>
          <w:rFonts w:eastAsia="Calibri"/>
          <w:color w:val="2B579A"/>
          <w:u w:val="single"/>
          <w:shd w:val="clear" w:color="auto" w:fill="E6E6E6"/>
        </w:rPr>
        <w:fldChar w:fldCharType="begin"/>
      </w:r>
      <w:r w:rsidRPr="708BE89E">
        <w:rPr>
          <w:rFonts w:eastAsia="Calibri"/>
          <w:u w:val="single"/>
        </w:rPr>
        <w:instrText xml:space="preserve"> REF _Ref504382799 \w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Section 18.8(b)</w:t>
      </w:r>
      <w:r w:rsidRPr="708BE89E">
        <w:rPr>
          <w:rFonts w:eastAsia="Calibri"/>
          <w:color w:val="2B579A"/>
          <w:u w:val="single"/>
          <w:shd w:val="clear" w:color="auto" w:fill="E6E6E6"/>
        </w:rPr>
        <w:fldChar w:fldCharType="end"/>
      </w:r>
      <w:r w:rsidRPr="708BE89E">
        <w:rPr>
          <w:rFonts w:eastAsia="Calibri"/>
        </w:rPr>
        <w:t xml:space="preserve"> (Leased Real Property), </w:t>
      </w:r>
      <w:r w:rsidRPr="708BE89E">
        <w:rPr>
          <w:rFonts w:eastAsia="Calibri"/>
          <w:color w:val="2B579A"/>
          <w:u w:val="single"/>
          <w:shd w:val="clear" w:color="auto" w:fill="E6E6E6"/>
        </w:rPr>
        <w:fldChar w:fldCharType="begin"/>
      </w:r>
      <w:r w:rsidRPr="708BE89E">
        <w:rPr>
          <w:rFonts w:eastAsia="Calibri"/>
          <w:u w:val="single"/>
        </w:rPr>
        <w:instrText xml:space="preserve"> REF _Ref276369666 \w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Section 18.9(b)</w:t>
      </w:r>
      <w:r w:rsidRPr="708BE89E">
        <w:rPr>
          <w:rFonts w:eastAsia="Calibri"/>
          <w:color w:val="2B579A"/>
          <w:u w:val="single"/>
          <w:shd w:val="clear" w:color="auto" w:fill="E6E6E6"/>
        </w:rPr>
        <w:fldChar w:fldCharType="end"/>
      </w:r>
      <w:r w:rsidRPr="708BE89E">
        <w:rPr>
          <w:rFonts w:eastAsia="Calibri"/>
        </w:rPr>
        <w:t xml:space="preserve"> (Transferred Closing Tangible Personal Property),</w:t>
      </w:r>
      <w:r w:rsidR="00042BE2" w:rsidRPr="708BE89E">
        <w:rPr>
          <w:rFonts w:eastAsia="Calibri"/>
        </w:rPr>
        <w:t xml:space="preserve"> </w:t>
      </w:r>
      <w:r w:rsidR="00042BE2" w:rsidRPr="708BE89E">
        <w:rPr>
          <w:rFonts w:eastAsia="Calibri"/>
          <w:u w:val="single"/>
        </w:rPr>
        <w:t>Section 18.10</w:t>
      </w:r>
      <w:r w:rsidR="00042BE2" w:rsidRPr="708BE89E">
        <w:rPr>
          <w:rFonts w:eastAsia="Calibri"/>
        </w:rPr>
        <w:t xml:space="preserve"> (Project Contracts) (as to title), </w:t>
      </w:r>
      <w:r w:rsidR="00042BE2" w:rsidRPr="708BE89E">
        <w:rPr>
          <w:rFonts w:eastAsia="Calibri"/>
          <w:u w:val="single"/>
        </w:rPr>
        <w:t>Section 18.11</w:t>
      </w:r>
      <w:r w:rsidR="00042BE2" w:rsidRPr="708BE89E">
        <w:rPr>
          <w:rFonts w:eastAsia="Calibri"/>
        </w:rPr>
        <w:t xml:space="preserve"> (Permits) (as to title),</w:t>
      </w:r>
      <w:r w:rsidRPr="708BE89E">
        <w:rPr>
          <w:rFonts w:eastAsia="Calibri"/>
        </w:rPr>
        <w:t xml:space="preserve"> </w:t>
      </w:r>
      <w:r w:rsidRPr="708BE89E">
        <w:rPr>
          <w:rFonts w:eastAsia="Calibri"/>
          <w:color w:val="2B579A"/>
          <w:u w:val="single"/>
          <w:shd w:val="clear" w:color="auto" w:fill="E6E6E6"/>
        </w:rPr>
        <w:fldChar w:fldCharType="begin"/>
      </w:r>
      <w:r w:rsidRPr="708BE89E">
        <w:rPr>
          <w:rFonts w:eastAsia="Calibri"/>
          <w:u w:val="single"/>
        </w:rPr>
        <w:instrText xml:space="preserve"> REF _Ref142924871 \r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Section 18.17</w:t>
      </w:r>
      <w:r w:rsidRPr="708BE89E">
        <w:rPr>
          <w:rFonts w:eastAsia="Calibri"/>
          <w:color w:val="2B579A"/>
          <w:u w:val="single"/>
          <w:shd w:val="clear" w:color="auto" w:fill="E6E6E6"/>
        </w:rPr>
        <w:fldChar w:fldCharType="end"/>
      </w:r>
      <w:r w:rsidRPr="708BE89E">
        <w:rPr>
          <w:rFonts w:eastAsia="Calibri"/>
        </w:rPr>
        <w:t xml:space="preserve"> (Tax Matters), </w:t>
      </w:r>
      <w:r w:rsidR="000F30EE" w:rsidRPr="708BE89E">
        <w:rPr>
          <w:rFonts w:eastAsia="Calibri"/>
          <w:color w:val="2B579A"/>
          <w:u w:val="single"/>
          <w:shd w:val="clear" w:color="auto" w:fill="E6E6E6"/>
        </w:rPr>
        <w:fldChar w:fldCharType="begin"/>
      </w:r>
      <w:r w:rsidR="000F30EE" w:rsidRPr="708BE89E">
        <w:rPr>
          <w:rFonts w:eastAsia="Calibri"/>
          <w:u w:val="single"/>
        </w:rPr>
        <w:instrText xml:space="preserve"> REF _Ref38953073 \w \h  \* MERGEFORMAT </w:instrText>
      </w:r>
      <w:r w:rsidR="000F30EE" w:rsidRPr="708BE89E">
        <w:rPr>
          <w:rFonts w:eastAsia="Calibri"/>
          <w:color w:val="2B579A"/>
          <w:u w:val="single"/>
          <w:shd w:val="clear" w:color="auto" w:fill="E6E6E6"/>
        </w:rPr>
      </w:r>
      <w:r w:rsidR="000F30EE" w:rsidRPr="708BE89E">
        <w:rPr>
          <w:rFonts w:eastAsia="Calibri"/>
          <w:color w:val="2B579A"/>
          <w:u w:val="single"/>
          <w:shd w:val="clear" w:color="auto" w:fill="E6E6E6"/>
        </w:rPr>
        <w:fldChar w:fldCharType="separate"/>
      </w:r>
      <w:r w:rsidR="001505EC">
        <w:rPr>
          <w:rFonts w:eastAsia="Calibri"/>
          <w:u w:val="single"/>
        </w:rPr>
        <w:t>Section 18.18</w:t>
      </w:r>
      <w:r w:rsidR="000F30EE" w:rsidRPr="708BE89E">
        <w:rPr>
          <w:rFonts w:eastAsia="Calibri"/>
          <w:color w:val="2B579A"/>
          <w:u w:val="single"/>
          <w:shd w:val="clear" w:color="auto" w:fill="E6E6E6"/>
        </w:rPr>
        <w:fldChar w:fldCharType="end"/>
      </w:r>
      <w:r w:rsidRPr="708BE89E">
        <w:rPr>
          <w:rFonts w:eastAsia="Calibri"/>
        </w:rPr>
        <w:t xml:space="preserve"> (Labor Matters), </w:t>
      </w:r>
      <w:r w:rsidRPr="708BE89E">
        <w:rPr>
          <w:rFonts w:eastAsia="Calibri"/>
          <w:color w:val="2B579A"/>
          <w:u w:val="single"/>
          <w:shd w:val="clear" w:color="auto" w:fill="E6E6E6"/>
        </w:rPr>
        <w:fldChar w:fldCharType="begin"/>
      </w:r>
      <w:r w:rsidRPr="708BE89E">
        <w:rPr>
          <w:rFonts w:eastAsia="Calibri"/>
          <w:u w:val="single"/>
        </w:rPr>
        <w:instrText xml:space="preserve"> REF _Ref448223451 \r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Section 18.19</w:t>
      </w:r>
      <w:r w:rsidRPr="708BE89E">
        <w:rPr>
          <w:rFonts w:eastAsia="Calibri"/>
          <w:color w:val="2B579A"/>
          <w:u w:val="single"/>
          <w:shd w:val="clear" w:color="auto" w:fill="E6E6E6"/>
        </w:rPr>
        <w:fldChar w:fldCharType="end"/>
      </w:r>
      <w:r w:rsidRPr="708BE89E">
        <w:rPr>
          <w:rFonts w:eastAsia="Calibri"/>
        </w:rPr>
        <w:t xml:space="preserve"> (Employee Benefits), </w:t>
      </w:r>
      <w:r w:rsidRPr="708BE89E">
        <w:rPr>
          <w:rFonts w:eastAsia="Calibri"/>
          <w:color w:val="2B579A"/>
          <w:u w:val="single"/>
          <w:shd w:val="clear" w:color="auto" w:fill="E6E6E6"/>
        </w:rPr>
        <w:fldChar w:fldCharType="begin"/>
      </w:r>
      <w:r w:rsidRPr="708BE89E">
        <w:rPr>
          <w:rFonts w:eastAsia="Calibri"/>
          <w:u w:val="single"/>
        </w:rPr>
        <w:instrText xml:space="preserve"> REF _Ref504382860 \r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Section 18.20</w:t>
      </w:r>
      <w:r w:rsidRPr="708BE89E">
        <w:rPr>
          <w:rFonts w:eastAsia="Calibri"/>
          <w:color w:val="2B579A"/>
          <w:u w:val="single"/>
          <w:shd w:val="clear" w:color="auto" w:fill="E6E6E6"/>
        </w:rPr>
        <w:fldChar w:fldCharType="end"/>
      </w:r>
      <w:r w:rsidRPr="708BE89E">
        <w:rPr>
          <w:rFonts w:eastAsia="Calibri"/>
        </w:rPr>
        <w:t xml:space="preserve"> (Financing Encumbrances), </w:t>
      </w:r>
      <w:r w:rsidRPr="708BE89E">
        <w:rPr>
          <w:rFonts w:eastAsia="Calibri"/>
          <w:color w:val="2B579A"/>
          <w:u w:val="single"/>
          <w:shd w:val="clear" w:color="auto" w:fill="E6E6E6"/>
        </w:rPr>
        <w:fldChar w:fldCharType="begin"/>
      </w:r>
      <w:r w:rsidRPr="708BE89E">
        <w:rPr>
          <w:rFonts w:eastAsia="Calibri"/>
          <w:u w:val="single"/>
        </w:rPr>
        <w:instrText xml:space="preserve"> REF _Ref446921349 \r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Section 18.21</w:t>
      </w:r>
      <w:r w:rsidRPr="708BE89E">
        <w:rPr>
          <w:rFonts w:eastAsia="Calibri"/>
          <w:color w:val="2B579A"/>
          <w:u w:val="single"/>
          <w:shd w:val="clear" w:color="auto" w:fill="E6E6E6"/>
        </w:rPr>
        <w:fldChar w:fldCharType="end"/>
      </w:r>
      <w:r w:rsidRPr="708BE89E">
        <w:rPr>
          <w:rFonts w:eastAsia="Calibri"/>
        </w:rPr>
        <w:t xml:space="preserve"> (Grid Synchronization; Power Sales), </w:t>
      </w:r>
      <w:r w:rsidRPr="708BE89E">
        <w:rPr>
          <w:rFonts w:eastAsia="Calibri"/>
          <w:color w:val="2B579A"/>
          <w:u w:val="single"/>
          <w:shd w:val="clear" w:color="auto" w:fill="E6E6E6"/>
        </w:rPr>
        <w:fldChar w:fldCharType="begin"/>
      </w:r>
      <w:r w:rsidRPr="708BE89E">
        <w:rPr>
          <w:rFonts w:eastAsia="Calibri"/>
          <w:u w:val="single"/>
        </w:rPr>
        <w:instrText xml:space="preserve"> REF _Ref504382913 \r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Section 18.22</w:t>
      </w:r>
      <w:r w:rsidRPr="708BE89E">
        <w:rPr>
          <w:rFonts w:eastAsia="Calibri"/>
          <w:color w:val="2B579A"/>
          <w:u w:val="single"/>
          <w:shd w:val="clear" w:color="auto" w:fill="E6E6E6"/>
        </w:rPr>
        <w:fldChar w:fldCharType="end"/>
      </w:r>
      <w:r w:rsidRPr="708BE89E">
        <w:rPr>
          <w:rFonts w:eastAsia="Calibri"/>
        </w:rPr>
        <w:t xml:space="preserve"> (Regulatory Status), </w:t>
      </w:r>
      <w:r w:rsidRPr="708BE89E">
        <w:rPr>
          <w:rFonts w:eastAsia="Calibri"/>
          <w:color w:val="2B579A"/>
          <w:u w:val="single"/>
          <w:shd w:val="clear" w:color="auto" w:fill="E6E6E6"/>
        </w:rPr>
        <w:fldChar w:fldCharType="begin"/>
      </w:r>
      <w:r w:rsidRPr="708BE89E">
        <w:rPr>
          <w:rFonts w:eastAsia="Calibri"/>
          <w:u w:val="single"/>
        </w:rPr>
        <w:instrText xml:space="preserve"> REF _Ref504383021 \r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Section 18.24</w:t>
      </w:r>
      <w:r w:rsidRPr="708BE89E">
        <w:rPr>
          <w:rFonts w:eastAsia="Calibri"/>
          <w:color w:val="2B579A"/>
          <w:u w:val="single"/>
          <w:shd w:val="clear" w:color="auto" w:fill="E6E6E6"/>
        </w:rPr>
        <w:fldChar w:fldCharType="end"/>
      </w:r>
      <w:r w:rsidRPr="708BE89E">
        <w:rPr>
          <w:rFonts w:eastAsia="Calibri"/>
        </w:rPr>
        <w:t xml:space="preserve"> (Brokers),</w:t>
      </w:r>
      <w:r w:rsidR="0046450F" w:rsidRPr="708BE89E">
        <w:rPr>
          <w:rFonts w:eastAsia="Calibri"/>
        </w:rPr>
        <w:t xml:space="preserve"> the Effective Date Tax Certificate, </w:t>
      </w:r>
      <w:r w:rsidR="0033753A" w:rsidRPr="708BE89E">
        <w:rPr>
          <w:rFonts w:eastAsia="Calibri"/>
        </w:rPr>
        <w:t xml:space="preserve">the FNTP Date Tax Certificate, </w:t>
      </w:r>
      <w:r w:rsidR="0046450F" w:rsidRPr="708BE89E">
        <w:rPr>
          <w:rFonts w:eastAsia="Calibri"/>
        </w:rPr>
        <w:t xml:space="preserve">the Closing Date Tax </w:t>
      </w:r>
      <w:r w:rsidR="0046450F" w:rsidRPr="708BE89E">
        <w:rPr>
          <w:rFonts w:eastAsia="Calibri"/>
        </w:rPr>
        <w:lastRenderedPageBreak/>
        <w:t>Certificate,</w:t>
      </w:r>
      <w:r w:rsidRPr="708BE89E">
        <w:rPr>
          <w:rFonts w:eastAsia="Calibri"/>
        </w:rPr>
        <w:t xml:space="preserve"> </w:t>
      </w:r>
      <w:r w:rsidRPr="708BE89E">
        <w:rPr>
          <w:rFonts w:eastAsia="Calibri"/>
          <w:color w:val="2B579A"/>
          <w:u w:val="single"/>
          <w:shd w:val="clear" w:color="auto" w:fill="E6E6E6"/>
        </w:rPr>
        <w:fldChar w:fldCharType="begin"/>
      </w:r>
      <w:r w:rsidRPr="708BE89E">
        <w:rPr>
          <w:rFonts w:eastAsia="Calibri"/>
          <w:u w:val="single"/>
        </w:rPr>
        <w:instrText xml:space="preserve"> REF _Ref4218643 \w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Section 1.4</w:t>
      </w:r>
      <w:r w:rsidRPr="708BE89E">
        <w:rPr>
          <w:rFonts w:eastAsia="Calibri"/>
          <w:color w:val="2B579A"/>
          <w:u w:val="single"/>
          <w:shd w:val="clear" w:color="auto" w:fill="E6E6E6"/>
        </w:rPr>
        <w:fldChar w:fldCharType="end"/>
      </w:r>
      <w:r w:rsidRPr="708BE89E">
        <w:rPr>
          <w:rFonts w:eastAsia="Calibri"/>
        </w:rPr>
        <w:t xml:space="preserve"> (Transferred Post-Closing Tangible Personal Property) of </w:t>
      </w:r>
      <w:r w:rsidRPr="708BE89E">
        <w:rPr>
          <w:rFonts w:eastAsia="Calibri"/>
          <w:u w:val="single"/>
        </w:rPr>
        <w:t>Exhibit</w:t>
      </w:r>
      <w:r w:rsidR="000F6CAA" w:rsidRPr="708BE89E">
        <w:rPr>
          <w:rFonts w:eastAsia="Calibri"/>
          <w:u w:val="single"/>
        </w:rPr>
        <w:t> </w:t>
      </w:r>
      <w:r w:rsidRPr="708BE89E">
        <w:rPr>
          <w:rFonts w:eastAsia="Calibri"/>
          <w:u w:val="single"/>
        </w:rPr>
        <w:t>M</w:t>
      </w:r>
      <w:r w:rsidRPr="708BE89E">
        <w:rPr>
          <w:rFonts w:eastAsia="Calibri"/>
        </w:rPr>
        <w:t xml:space="preserve">, </w:t>
      </w:r>
      <w:r w:rsidRPr="708BE89E">
        <w:rPr>
          <w:rFonts w:eastAsia="Calibri"/>
          <w:color w:val="2B579A"/>
          <w:u w:val="single"/>
          <w:shd w:val="clear" w:color="auto" w:fill="E6E6E6"/>
        </w:rPr>
        <w:fldChar w:fldCharType="begin"/>
      </w:r>
      <w:r w:rsidRPr="708BE89E">
        <w:rPr>
          <w:rFonts w:eastAsia="Calibri"/>
          <w:u w:val="single"/>
        </w:rPr>
        <w:instrText xml:space="preserve">  REF _Ref4217396 \n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sidRPr="001505EC">
        <w:rPr>
          <w:rFonts w:eastAsia="Calibri"/>
          <w:color w:val="000000"/>
          <w:u w:val="single"/>
        </w:rPr>
        <w:t>Section 1.11</w:t>
      </w:r>
      <w:r w:rsidRPr="708BE89E">
        <w:rPr>
          <w:rFonts w:eastAsia="Calibri"/>
          <w:color w:val="2B579A"/>
          <w:u w:val="single"/>
          <w:shd w:val="clear" w:color="auto" w:fill="E6E6E6"/>
        </w:rPr>
        <w:fldChar w:fldCharType="end"/>
      </w:r>
      <w:r w:rsidRPr="708BE89E">
        <w:rPr>
          <w:rFonts w:eastAsia="Calibri"/>
        </w:rPr>
        <w:t xml:space="preserve"> (Tax Matters) of </w:t>
      </w:r>
      <w:r w:rsidRPr="708BE89E">
        <w:rPr>
          <w:rFonts w:eastAsia="Calibri"/>
          <w:u w:val="single"/>
        </w:rPr>
        <w:t>Exhibit</w:t>
      </w:r>
      <w:r w:rsidR="000F6CAA" w:rsidRPr="708BE89E">
        <w:rPr>
          <w:rFonts w:eastAsia="Calibri"/>
          <w:u w:val="single"/>
        </w:rPr>
        <w:t> </w:t>
      </w:r>
      <w:r w:rsidRPr="708BE89E">
        <w:rPr>
          <w:rFonts w:eastAsia="Calibri"/>
          <w:u w:val="single"/>
        </w:rPr>
        <w:t>M</w:t>
      </w:r>
      <w:r w:rsidRPr="708BE89E">
        <w:rPr>
          <w:rFonts w:eastAsia="Calibri"/>
        </w:rPr>
        <w:t xml:space="preserve">, </w:t>
      </w:r>
      <w:r w:rsidRPr="708BE89E">
        <w:rPr>
          <w:rFonts w:eastAsia="Calibri"/>
          <w:color w:val="2B579A"/>
          <w:u w:val="single"/>
          <w:shd w:val="clear" w:color="auto" w:fill="E6E6E6"/>
        </w:rPr>
        <w:fldChar w:fldCharType="begin"/>
      </w:r>
      <w:r w:rsidRPr="708BE89E">
        <w:rPr>
          <w:rFonts w:eastAsia="Calibri"/>
          <w:u w:val="single"/>
        </w:rPr>
        <w:instrText xml:space="preserve">  REF _Ref4217403 \n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sidRPr="001505EC">
        <w:rPr>
          <w:rFonts w:eastAsia="Calibri"/>
          <w:color w:val="000000"/>
          <w:u w:val="single"/>
        </w:rPr>
        <w:t>Section 1.14</w:t>
      </w:r>
      <w:r w:rsidRPr="708BE89E">
        <w:rPr>
          <w:rFonts w:eastAsia="Calibri"/>
          <w:color w:val="2B579A"/>
          <w:u w:val="single"/>
          <w:shd w:val="clear" w:color="auto" w:fill="E6E6E6"/>
        </w:rPr>
        <w:fldChar w:fldCharType="end"/>
      </w:r>
      <w:r w:rsidRPr="708BE89E">
        <w:rPr>
          <w:rFonts w:eastAsia="Calibri"/>
        </w:rPr>
        <w:t xml:space="preserve"> (Grid Synchronization; Power Sales) of </w:t>
      </w:r>
      <w:r w:rsidRPr="708BE89E">
        <w:rPr>
          <w:rFonts w:eastAsia="Calibri"/>
          <w:u w:val="single"/>
        </w:rPr>
        <w:t>Exhibit M</w:t>
      </w:r>
      <w:r w:rsidRPr="708BE89E">
        <w:rPr>
          <w:rFonts w:eastAsia="Calibri"/>
        </w:rPr>
        <w:t>,</w:t>
      </w:r>
      <w:r w:rsidR="007C5A54" w:rsidRPr="708BE89E">
        <w:rPr>
          <w:rFonts w:eastAsia="Calibri"/>
        </w:rPr>
        <w:t xml:space="preserve"> or</w:t>
      </w:r>
      <w:r w:rsidRPr="708BE89E">
        <w:rPr>
          <w:rFonts w:eastAsia="Calibri"/>
        </w:rPr>
        <w:t xml:space="preserve"> </w:t>
      </w:r>
      <w:r w:rsidRPr="708BE89E">
        <w:rPr>
          <w:rFonts w:eastAsia="Calibri"/>
          <w:color w:val="2B579A"/>
          <w:u w:val="single"/>
          <w:shd w:val="clear" w:color="auto" w:fill="E6E6E6"/>
        </w:rPr>
        <w:fldChar w:fldCharType="begin"/>
      </w:r>
      <w:r w:rsidRPr="708BE89E">
        <w:rPr>
          <w:rFonts w:eastAsia="Calibri"/>
          <w:u w:val="single"/>
        </w:rPr>
        <w:instrText xml:space="preserve">  REF _Ref4217404 \n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sidRPr="001505EC">
        <w:rPr>
          <w:rFonts w:eastAsia="Calibri"/>
          <w:color w:val="000000"/>
          <w:u w:val="single"/>
        </w:rPr>
        <w:t>Section 1.15</w:t>
      </w:r>
      <w:r w:rsidRPr="708BE89E">
        <w:rPr>
          <w:rFonts w:eastAsia="Calibri"/>
          <w:color w:val="2B579A"/>
          <w:u w:val="single"/>
          <w:shd w:val="clear" w:color="auto" w:fill="E6E6E6"/>
        </w:rPr>
        <w:fldChar w:fldCharType="end"/>
      </w:r>
      <w:r w:rsidRPr="708BE89E">
        <w:rPr>
          <w:rFonts w:eastAsia="Calibri"/>
        </w:rPr>
        <w:t xml:space="preserve"> (Regulatory Status) of </w:t>
      </w:r>
      <w:r w:rsidRPr="708BE89E">
        <w:rPr>
          <w:rFonts w:eastAsia="Calibri"/>
          <w:u w:val="single"/>
        </w:rPr>
        <w:t>Exhibit</w:t>
      </w:r>
      <w:r w:rsidR="000F6CAA" w:rsidRPr="708BE89E">
        <w:rPr>
          <w:rFonts w:eastAsia="Calibri"/>
          <w:u w:val="single"/>
        </w:rPr>
        <w:t> </w:t>
      </w:r>
      <w:r w:rsidRPr="708BE89E">
        <w:rPr>
          <w:rFonts w:eastAsia="Calibri"/>
          <w:u w:val="single"/>
        </w:rPr>
        <w:t>M</w:t>
      </w:r>
      <w:r w:rsidRPr="708BE89E">
        <w:rPr>
          <w:rFonts w:eastAsia="Calibri"/>
        </w:rPr>
        <w:t xml:space="preserve"> (collectively, the “</w:t>
      </w:r>
      <w:r w:rsidRPr="708BE89E">
        <w:rPr>
          <w:rFonts w:eastAsia="Calibri"/>
          <w:b/>
          <w:bCs/>
          <w:i/>
          <w:iCs/>
        </w:rPr>
        <w:t>Fundamental Seller Representations</w:t>
      </w:r>
      <w:r w:rsidRPr="708BE89E">
        <w:rPr>
          <w:rFonts w:eastAsia="Calibri"/>
        </w:rPr>
        <w:t>”).</w:t>
      </w:r>
      <w:bookmarkStart w:id="2741" w:name="_Ref276370193"/>
      <w:bookmarkEnd w:id="2736"/>
      <w:bookmarkEnd w:id="2737"/>
      <w:r w:rsidRPr="708BE89E">
        <w:rPr>
          <w:rFonts w:eastAsia="Calibri"/>
        </w:rPr>
        <w:t xml:space="preserve">  For the avoidance of doubt, the amount of any liquidated Purchase Price reductions set forth in </w:t>
      </w:r>
      <w:r w:rsidRPr="708BE89E">
        <w:rPr>
          <w:rFonts w:eastAsia="Calibri"/>
          <w:color w:val="2B579A"/>
          <w:u w:val="single"/>
          <w:shd w:val="clear" w:color="auto" w:fill="E6E6E6"/>
        </w:rPr>
        <w:fldChar w:fldCharType="begin"/>
      </w:r>
      <w:r w:rsidRPr="708BE89E">
        <w:rPr>
          <w:rFonts w:eastAsia="Calibri"/>
          <w:u w:val="single"/>
        </w:rPr>
        <w:instrText xml:space="preserve"> REF _Ref505880368 \r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Section 9.2</w:t>
      </w:r>
      <w:r w:rsidRPr="708BE89E">
        <w:rPr>
          <w:rFonts w:eastAsia="Calibri"/>
          <w:color w:val="2B579A"/>
          <w:u w:val="single"/>
          <w:shd w:val="clear" w:color="auto" w:fill="E6E6E6"/>
        </w:rPr>
        <w:fldChar w:fldCharType="end"/>
      </w:r>
      <w:r w:rsidRPr="708BE89E">
        <w:rPr>
          <w:rFonts w:eastAsia="Calibri"/>
        </w:rPr>
        <w:t xml:space="preserve"> (Minimum Performance Test Requirements; Certain Re-Test Requirements)</w:t>
      </w:r>
      <w:r w:rsidR="00795FDD" w:rsidRPr="708BE89E">
        <w:rPr>
          <w:rFonts w:eastAsia="Calibri"/>
        </w:rPr>
        <w:t xml:space="preserve"> </w:t>
      </w:r>
      <w:r w:rsidRPr="708BE89E">
        <w:rPr>
          <w:rFonts w:eastAsia="Calibri"/>
        </w:rPr>
        <w:t xml:space="preserve">shall not constitute Losses for purposes of </w:t>
      </w:r>
      <w:r w:rsidRPr="708BE89E">
        <w:rPr>
          <w:rFonts w:eastAsia="Calibri"/>
          <w:color w:val="2B579A"/>
          <w:u w:val="single"/>
          <w:shd w:val="clear" w:color="auto" w:fill="E6E6E6"/>
        </w:rPr>
        <w:fldChar w:fldCharType="begin"/>
      </w:r>
      <w:r w:rsidRPr="708BE89E">
        <w:rPr>
          <w:rFonts w:eastAsia="Calibri"/>
          <w:u w:val="single"/>
        </w:rPr>
        <w:instrText xml:space="preserve"> REF _Ref453854866 \r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Section 24.1</w:t>
      </w:r>
      <w:r w:rsidRPr="708BE89E">
        <w:rPr>
          <w:rFonts w:eastAsia="Calibri"/>
          <w:color w:val="2B579A"/>
          <w:u w:val="single"/>
          <w:shd w:val="clear" w:color="auto" w:fill="E6E6E6"/>
        </w:rPr>
        <w:fldChar w:fldCharType="end"/>
      </w:r>
      <w:r w:rsidRPr="708BE89E">
        <w:rPr>
          <w:rFonts w:eastAsia="Calibri"/>
        </w:rPr>
        <w:t>.</w:t>
      </w:r>
      <w:bookmarkEnd w:id="2738"/>
      <w:bookmarkEnd w:id="2739"/>
    </w:p>
    <w:p w14:paraId="6AC158C8" w14:textId="4275CB2B" w:rsidR="004D7078" w:rsidRPr="00873E1E" w:rsidRDefault="004D7078" w:rsidP="007E5094">
      <w:pPr>
        <w:pStyle w:val="WP2L4"/>
      </w:pPr>
      <w:bookmarkStart w:id="2742" w:name="_Ref475105672"/>
      <w:bookmarkStart w:id="2743" w:name="_Ref455597506"/>
      <w:bookmarkStart w:id="2744" w:name="_Ref455597867"/>
      <w:r w:rsidRPr="00873E1E">
        <w:rPr>
          <w:rFonts w:eastAsia="Calibri"/>
        </w:rPr>
        <w:t xml:space="preserve">Notwithstanding anything to the contrary in this Agreement, except with respect to Losses arising as a result of the fraud or willful misconduct of Seller, the maximum aggregate liability of Seller under this Agreement (including with respect to the aggregate indemnification to which the Buyer Group is entitled under this </w:t>
      </w:r>
      <w:r w:rsidRPr="00873E1E">
        <w:rPr>
          <w:rFonts w:eastAsia="Calibri"/>
          <w:color w:val="2B579A"/>
          <w:u w:val="single"/>
          <w:shd w:val="clear" w:color="auto" w:fill="E6E6E6"/>
        </w:rPr>
        <w:fldChar w:fldCharType="begin"/>
      </w:r>
      <w:r w:rsidRPr="00873E1E">
        <w:rPr>
          <w:rFonts w:eastAsia="Calibri"/>
          <w:u w:val="single"/>
        </w:rPr>
        <w:instrText xml:space="preserve"> REF _Ref446334401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Article 24</w:t>
      </w:r>
      <w:r w:rsidRPr="00873E1E">
        <w:rPr>
          <w:rFonts w:eastAsia="Calibri"/>
          <w:color w:val="2B579A"/>
          <w:u w:val="single"/>
          <w:shd w:val="clear" w:color="auto" w:fill="E6E6E6"/>
        </w:rPr>
        <w:fldChar w:fldCharType="end"/>
      </w:r>
      <w:r w:rsidRPr="00873E1E">
        <w:rPr>
          <w:rFonts w:eastAsia="Calibri"/>
        </w:rPr>
        <w:t xml:space="preserve">) shall be </w:t>
      </w:r>
      <w:bookmarkStart w:id="2745" w:name="DocXTextRef663"/>
      <w:r w:rsidRPr="00873E1E">
        <w:rPr>
          <w:rFonts w:eastAsia="Calibri"/>
        </w:rPr>
        <w:t>(A)</w:t>
      </w:r>
      <w:bookmarkEnd w:id="2745"/>
      <w:r w:rsidR="000F6CAA" w:rsidRPr="00873E1E">
        <w:rPr>
          <w:rFonts w:eastAsia="Calibri"/>
        </w:rPr>
        <w:t> </w:t>
      </w:r>
      <w:r w:rsidR="00256148" w:rsidRPr="00873E1E">
        <w:rPr>
          <w:rFonts w:eastAsia="Calibri"/>
        </w:rPr>
        <w:t xml:space="preserve">if </w:t>
      </w:r>
      <w:r w:rsidRPr="00873E1E">
        <w:rPr>
          <w:rFonts w:eastAsia="Calibri"/>
        </w:rPr>
        <w:t xml:space="preserve">the Closing </w:t>
      </w:r>
      <w:r w:rsidR="00256148" w:rsidRPr="00873E1E">
        <w:rPr>
          <w:rFonts w:eastAsia="Calibri"/>
        </w:rPr>
        <w:t>does not occur</w:t>
      </w:r>
      <w:r w:rsidRPr="00873E1E">
        <w:rPr>
          <w:rFonts w:eastAsia="Calibri"/>
        </w:rPr>
        <w:t xml:space="preserve">, </w:t>
      </w:r>
      <w:r w:rsidR="007361E2" w:rsidRPr="00873E1E">
        <w:rPr>
          <w:rFonts w:eastAsia="Calibri"/>
        </w:rPr>
        <w:t xml:space="preserve">(1) </w:t>
      </w:r>
      <w:r w:rsidRPr="00873E1E">
        <w:rPr>
          <w:rFonts w:eastAsia="Calibri"/>
        </w:rPr>
        <w:t>any and all Losses related to Third Party Claims</w:t>
      </w:r>
      <w:r w:rsidR="00316BA2" w:rsidRPr="00873E1E">
        <w:t xml:space="preserve"> plus </w:t>
      </w:r>
      <w:r w:rsidR="007361E2" w:rsidRPr="00873E1E">
        <w:t xml:space="preserve">(2) </w:t>
      </w:r>
      <w:r w:rsidR="00316BA2" w:rsidRPr="00873E1E">
        <w:t xml:space="preserve">any liquidated damages due Buyer by Seller under this Agreement or any Ancillary Agreement </w:t>
      </w:r>
      <w:r w:rsidRPr="00873E1E">
        <w:rPr>
          <w:rFonts w:eastAsia="Calibri"/>
        </w:rPr>
        <w:t>plus</w:t>
      </w:r>
      <w:r w:rsidR="007361E2" w:rsidRPr="00873E1E">
        <w:rPr>
          <w:rFonts w:eastAsia="Calibri"/>
        </w:rPr>
        <w:t xml:space="preserve"> (3)</w:t>
      </w:r>
      <w:r w:rsidRPr="00873E1E">
        <w:rPr>
          <w:rFonts w:eastAsia="Calibri"/>
        </w:rPr>
        <w:t xml:space="preserve"> </w:t>
      </w:r>
      <w:r w:rsidR="007361E2" w:rsidRPr="00873E1E">
        <w:rPr>
          <w:rFonts w:eastAsia="Calibri"/>
        </w:rPr>
        <w:t xml:space="preserve">if Seller owes to Buyer </w:t>
      </w:r>
      <w:r w:rsidRPr="00873E1E">
        <w:rPr>
          <w:rFonts w:eastAsia="Calibri"/>
        </w:rPr>
        <w:t xml:space="preserve">any termination payment pursuant to </w:t>
      </w:r>
      <w:r w:rsidRPr="00873E1E">
        <w:rPr>
          <w:rFonts w:eastAsia="Calibri"/>
          <w:color w:val="2B579A"/>
          <w:u w:val="single"/>
          <w:shd w:val="clear" w:color="auto" w:fill="E6E6E6"/>
        </w:rPr>
        <w:fldChar w:fldCharType="begin"/>
      </w:r>
      <w:r w:rsidRPr="00873E1E">
        <w:rPr>
          <w:rFonts w:eastAsia="Calibri"/>
          <w:u w:val="single"/>
        </w:rPr>
        <w:instrText xml:space="preserve"> REF _Ref4228551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Article 25</w:t>
      </w:r>
      <w:r w:rsidRPr="00873E1E">
        <w:rPr>
          <w:rFonts w:eastAsia="Calibri"/>
          <w:color w:val="2B579A"/>
          <w:u w:val="single"/>
          <w:shd w:val="clear" w:color="auto" w:fill="E6E6E6"/>
        </w:rPr>
        <w:fldChar w:fldCharType="end"/>
      </w:r>
      <w:r w:rsidRPr="00873E1E">
        <w:rPr>
          <w:rFonts w:eastAsia="Calibri"/>
        </w:rPr>
        <w:t xml:space="preserve">, </w:t>
      </w:r>
      <w:r w:rsidR="007361E2" w:rsidRPr="00873E1E">
        <w:rPr>
          <w:rFonts w:eastAsia="Calibri"/>
        </w:rPr>
        <w:t>the excess of</w:t>
      </w:r>
      <w:r w:rsidR="00096D6A" w:rsidRPr="00873E1E">
        <w:rPr>
          <w:rFonts w:eastAsia="Calibri"/>
        </w:rPr>
        <w:t xml:space="preserve"> </w:t>
      </w:r>
      <w:r w:rsidR="007361E2" w:rsidRPr="708BE89E">
        <w:rPr>
          <w:rFonts w:eastAsia="Calibri"/>
        </w:rPr>
        <w:t>[●] Million Dollars ($[●])</w:t>
      </w:r>
      <w:r w:rsidR="007361E2" w:rsidRPr="000E4744">
        <w:rPr>
          <w:rStyle w:val="FootnoteReference"/>
          <w:rFonts w:eastAsia="Calibri"/>
        </w:rPr>
        <w:footnoteReference w:id="82"/>
      </w:r>
      <w:r w:rsidR="007361E2" w:rsidRPr="708BE89E">
        <w:rPr>
          <w:rFonts w:eastAsia="Calibri"/>
        </w:rPr>
        <w:t xml:space="preserve"> </w:t>
      </w:r>
      <w:r w:rsidR="007361E2" w:rsidRPr="00873E1E">
        <w:rPr>
          <w:rFonts w:eastAsia="Calibri"/>
        </w:rPr>
        <w:t xml:space="preserve">over </w:t>
      </w:r>
      <w:r w:rsidR="00B011B3" w:rsidRPr="00873E1E">
        <w:t xml:space="preserve">any liquidated damages due Buyer by Seller </w:t>
      </w:r>
      <w:r w:rsidR="00B011B3">
        <w:t xml:space="preserve">pursuant to </w:t>
      </w:r>
      <w:r w:rsidR="00B011B3" w:rsidRPr="708BE89E">
        <w:rPr>
          <w:rFonts w:eastAsia="Calibri"/>
          <w:color w:val="2B579A"/>
          <w:u w:val="single"/>
          <w:shd w:val="clear" w:color="auto" w:fill="E6E6E6"/>
        </w:rPr>
        <w:fldChar w:fldCharType="begin"/>
      </w:r>
      <w:r w:rsidR="00B011B3" w:rsidRPr="708BE89E">
        <w:rPr>
          <w:rFonts w:eastAsia="Calibri"/>
          <w:u w:val="single"/>
        </w:rPr>
        <w:instrText xml:space="preserve"> REF _Ref504382913 \r \h  \* MERGEFORMAT </w:instrText>
      </w:r>
      <w:r w:rsidR="00B011B3" w:rsidRPr="708BE89E">
        <w:rPr>
          <w:rFonts w:eastAsia="Calibri"/>
          <w:color w:val="2B579A"/>
          <w:u w:val="single"/>
          <w:shd w:val="clear" w:color="auto" w:fill="E6E6E6"/>
        </w:rPr>
      </w:r>
      <w:r w:rsidR="00B011B3" w:rsidRPr="708BE89E">
        <w:rPr>
          <w:rFonts w:eastAsia="Calibri"/>
          <w:color w:val="2B579A"/>
          <w:u w:val="single"/>
          <w:shd w:val="clear" w:color="auto" w:fill="E6E6E6"/>
        </w:rPr>
        <w:fldChar w:fldCharType="separate"/>
      </w:r>
      <w:r w:rsidR="001505EC">
        <w:rPr>
          <w:rFonts w:eastAsia="Calibri"/>
          <w:u w:val="single"/>
        </w:rPr>
        <w:t>Section 18.22</w:t>
      </w:r>
      <w:r w:rsidR="00B011B3" w:rsidRPr="708BE89E">
        <w:rPr>
          <w:rFonts w:eastAsia="Calibri"/>
          <w:color w:val="2B579A"/>
          <w:u w:val="single"/>
          <w:shd w:val="clear" w:color="auto" w:fill="E6E6E6"/>
        </w:rPr>
        <w:fldChar w:fldCharType="end"/>
      </w:r>
      <w:r w:rsidR="00B011B3">
        <w:t xml:space="preserve"> </w:t>
      </w:r>
      <w:r w:rsidRPr="00873E1E">
        <w:rPr>
          <w:rFonts w:eastAsia="Calibri"/>
        </w:rPr>
        <w:t>and (B) </w:t>
      </w:r>
      <w:r w:rsidR="007361E2" w:rsidRPr="00873E1E">
        <w:rPr>
          <w:rFonts w:eastAsia="Calibri"/>
        </w:rPr>
        <w:t>if the Closing occurs</w:t>
      </w:r>
      <w:r w:rsidRPr="00873E1E">
        <w:rPr>
          <w:rFonts w:eastAsia="Calibri"/>
        </w:rPr>
        <w:t xml:space="preserve">, </w:t>
      </w:r>
      <w:r w:rsidR="007361E2" w:rsidRPr="00873E1E">
        <w:rPr>
          <w:rFonts w:eastAsia="Calibri"/>
        </w:rPr>
        <w:t>one</w:t>
      </w:r>
      <w:r w:rsidR="0025211E" w:rsidRPr="00873E1E">
        <w:rPr>
          <w:rFonts w:eastAsia="Calibri"/>
        </w:rPr>
        <w:t xml:space="preserve"> </w:t>
      </w:r>
      <w:r w:rsidR="007361E2" w:rsidRPr="00873E1E">
        <w:rPr>
          <w:rFonts w:eastAsia="Calibri"/>
        </w:rPr>
        <w:t xml:space="preserve">hundred percent (100%) </w:t>
      </w:r>
      <w:r w:rsidR="00FC6A1E" w:rsidRPr="00873E1E">
        <w:rPr>
          <w:rFonts w:eastAsia="Calibri"/>
        </w:rPr>
        <w:t>of the Purchase Price</w:t>
      </w:r>
      <w:r w:rsidRPr="00873E1E">
        <w:rPr>
          <w:rFonts w:eastAsia="Calibri"/>
        </w:rPr>
        <w:t>.</w:t>
      </w:r>
      <w:bookmarkEnd w:id="2742"/>
    </w:p>
    <w:p w14:paraId="1677DD74" w14:textId="27EF8AD7" w:rsidR="004D7078" w:rsidRPr="00873E1E" w:rsidRDefault="004D7078" w:rsidP="007E5094">
      <w:pPr>
        <w:pStyle w:val="WP2L4"/>
      </w:pPr>
      <w:bookmarkStart w:id="2746" w:name="_Ref479071345"/>
      <w:r w:rsidRPr="00873E1E">
        <w:rPr>
          <w:rFonts w:eastAsia="Calibri"/>
        </w:rPr>
        <w:t xml:space="preserve">For indemnification pursuant to </w:t>
      </w:r>
      <w:r w:rsidRPr="00873E1E">
        <w:rPr>
          <w:rFonts w:eastAsia="Calibri"/>
          <w:color w:val="2B579A"/>
          <w:u w:val="single"/>
          <w:shd w:val="clear" w:color="auto" w:fill="E6E6E6"/>
        </w:rPr>
        <w:fldChar w:fldCharType="begin"/>
      </w:r>
      <w:r w:rsidRPr="00873E1E">
        <w:rPr>
          <w:rFonts w:eastAsia="Calibri"/>
          <w:u w:val="single"/>
        </w:rPr>
        <w:instrText xml:space="preserve"> REF _Ref276370018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24.2(b)</w:t>
      </w:r>
      <w:r w:rsidRPr="00873E1E">
        <w:rPr>
          <w:rFonts w:eastAsia="Calibri"/>
          <w:color w:val="2B579A"/>
          <w:u w:val="single"/>
          <w:shd w:val="clear" w:color="auto" w:fill="E6E6E6"/>
        </w:rPr>
        <w:fldChar w:fldCharType="end"/>
      </w:r>
      <w:bookmarkStart w:id="2747" w:name="_Ref188277084"/>
      <w:r w:rsidRPr="00873E1E">
        <w:rPr>
          <w:rFonts w:eastAsia="Calibri"/>
        </w:rPr>
        <w:t xml:space="preserve">, from and after the Substantial Completion Payment Date, except with respect to Losses arising as a result of the fraud or willful misconduct of Buyer, the maximum indemnification in the aggregate to which the Seller Group shall be entitled shall be equal to [●] percent ([●]%) of the </w:t>
      </w:r>
      <w:r w:rsidR="00BF09DD">
        <w:rPr>
          <w:rFonts w:eastAsia="Calibri"/>
        </w:rPr>
        <w:t xml:space="preserve">Unadjusted </w:t>
      </w:r>
      <w:r w:rsidRPr="00873E1E">
        <w:rPr>
          <w:rFonts w:eastAsia="Calibri"/>
        </w:rPr>
        <w:t>Purchase Price</w:t>
      </w:r>
      <w:bookmarkStart w:id="2748" w:name="_Ref4217457"/>
      <w:bookmarkEnd w:id="2741"/>
      <w:bookmarkEnd w:id="2747"/>
      <w:r w:rsidRPr="000E4744">
        <w:rPr>
          <w:rStyle w:val="FootnoteReference"/>
          <w:rFonts w:eastAsia="Calibri"/>
        </w:rPr>
        <w:footnoteReference w:id="83"/>
      </w:r>
      <w:bookmarkEnd w:id="2748"/>
      <w:r w:rsidRPr="00873E1E">
        <w:rPr>
          <w:rFonts w:eastAsia="Calibri"/>
        </w:rPr>
        <w:t xml:space="preserve"> </w:t>
      </w:r>
      <w:r w:rsidRPr="00873E1E">
        <w:rPr>
          <w:rFonts w:eastAsia="Calibri"/>
          <w:u w:val="single"/>
        </w:rPr>
        <w:t>provided</w:t>
      </w:r>
      <w:r w:rsidRPr="00873E1E">
        <w:rPr>
          <w:rFonts w:eastAsia="Calibri"/>
        </w:rPr>
        <w:t xml:space="preserve">, </w:t>
      </w:r>
      <w:r w:rsidRPr="00873E1E">
        <w:rPr>
          <w:rFonts w:eastAsia="Calibri"/>
          <w:u w:val="single"/>
        </w:rPr>
        <w:t>however</w:t>
      </w:r>
      <w:r w:rsidRPr="00873E1E">
        <w:rPr>
          <w:rFonts w:eastAsia="Calibri"/>
        </w:rPr>
        <w:t xml:space="preserve">, that the limitation in this </w:t>
      </w:r>
      <w:r w:rsidRPr="00873E1E">
        <w:rPr>
          <w:rFonts w:eastAsia="Calibri"/>
          <w:color w:val="2B579A"/>
          <w:u w:val="single"/>
          <w:shd w:val="clear" w:color="auto" w:fill="E6E6E6"/>
        </w:rPr>
        <w:fldChar w:fldCharType="begin"/>
      </w:r>
      <w:r w:rsidRPr="00873E1E">
        <w:rPr>
          <w:rFonts w:eastAsia="Calibri"/>
          <w:u w:val="single"/>
        </w:rPr>
        <w:instrText xml:space="preserve"> REF _Ref276371199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24.3</w:t>
      </w:r>
      <w:r w:rsidRPr="00873E1E">
        <w:rPr>
          <w:rFonts w:eastAsia="Calibri"/>
          <w:color w:val="2B579A"/>
          <w:u w:val="single"/>
          <w:shd w:val="clear" w:color="auto" w:fill="E6E6E6"/>
        </w:rPr>
        <w:fldChar w:fldCharType="end"/>
      </w:r>
      <w:r w:rsidRPr="00873E1E">
        <w:rPr>
          <w:rFonts w:eastAsia="Calibri"/>
          <w:color w:val="2B579A"/>
          <w:u w:val="single"/>
          <w:shd w:val="clear" w:color="auto" w:fill="E6E6E6"/>
        </w:rPr>
        <w:fldChar w:fldCharType="begin"/>
      </w:r>
      <w:r w:rsidRPr="00873E1E">
        <w:rPr>
          <w:rFonts w:eastAsia="Calibri"/>
          <w:u w:val="single"/>
        </w:rPr>
        <w:instrText xml:space="preserve"> REF _Ref455595963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(a)</w:t>
      </w:r>
      <w:r w:rsidRPr="00873E1E">
        <w:rPr>
          <w:rFonts w:eastAsia="Calibri"/>
          <w:color w:val="2B579A"/>
          <w:u w:val="single"/>
          <w:shd w:val="clear" w:color="auto" w:fill="E6E6E6"/>
        </w:rPr>
        <w:fldChar w:fldCharType="end"/>
      </w:r>
      <w:r w:rsidRPr="00873E1E">
        <w:rPr>
          <w:rFonts w:eastAsia="Calibri"/>
          <w:color w:val="2B579A"/>
          <w:u w:val="single"/>
          <w:shd w:val="clear" w:color="auto" w:fill="E6E6E6"/>
        </w:rPr>
        <w:fldChar w:fldCharType="begin"/>
      </w:r>
      <w:r w:rsidRPr="00873E1E">
        <w:rPr>
          <w:rFonts w:eastAsia="Calibri"/>
          <w:u w:val="single"/>
        </w:rPr>
        <w:instrText xml:space="preserve"> REF _Ref479071345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(iii)</w:t>
      </w:r>
      <w:r w:rsidRPr="00873E1E">
        <w:rPr>
          <w:rFonts w:eastAsia="Calibri"/>
          <w:color w:val="2B579A"/>
          <w:u w:val="single"/>
          <w:shd w:val="clear" w:color="auto" w:fill="E6E6E6"/>
        </w:rPr>
        <w:fldChar w:fldCharType="end"/>
      </w:r>
      <w:r w:rsidRPr="00873E1E">
        <w:rPr>
          <w:rFonts w:eastAsia="Calibri"/>
        </w:rPr>
        <w:t xml:space="preserve"> shall not apply in respect of claims for indemnification arising out of, in connection with, or resulting from a breach of the representations and warranties made in </w:t>
      </w:r>
      <w:r w:rsidRPr="00873E1E">
        <w:rPr>
          <w:rFonts w:eastAsia="Calibri"/>
          <w:color w:val="2B579A"/>
          <w:u w:val="single"/>
          <w:shd w:val="clear" w:color="auto" w:fill="E6E6E6"/>
        </w:rPr>
        <w:fldChar w:fldCharType="begin"/>
      </w:r>
      <w:r w:rsidRPr="00873E1E">
        <w:rPr>
          <w:rFonts w:eastAsia="Calibri"/>
          <w:u w:val="single"/>
        </w:rPr>
        <w:instrText xml:space="preserve"> REF _Ref276370039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19.1</w:t>
      </w:r>
      <w:r w:rsidRPr="00873E1E">
        <w:rPr>
          <w:rFonts w:eastAsia="Calibri"/>
          <w:color w:val="2B579A"/>
          <w:u w:val="single"/>
          <w:shd w:val="clear" w:color="auto" w:fill="E6E6E6"/>
        </w:rPr>
        <w:fldChar w:fldCharType="end"/>
      </w:r>
      <w:r w:rsidRPr="00873E1E">
        <w:rPr>
          <w:rFonts w:eastAsia="Calibri"/>
        </w:rPr>
        <w:t xml:space="preserve"> (Organization and Existence), </w:t>
      </w:r>
      <w:r w:rsidRPr="00873E1E">
        <w:rPr>
          <w:rFonts w:eastAsia="Calibri"/>
          <w:color w:val="2B579A"/>
          <w:u w:val="single"/>
          <w:shd w:val="clear" w:color="auto" w:fill="E6E6E6"/>
        </w:rPr>
        <w:fldChar w:fldCharType="begin"/>
      </w:r>
      <w:r w:rsidRPr="00873E1E">
        <w:rPr>
          <w:rFonts w:eastAsia="Calibri"/>
          <w:u w:val="single"/>
        </w:rPr>
        <w:instrText xml:space="preserve"> REF _Ref142924946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19.2</w:t>
      </w:r>
      <w:r w:rsidRPr="00873E1E">
        <w:rPr>
          <w:rFonts w:eastAsia="Calibri"/>
          <w:color w:val="2B579A"/>
          <w:u w:val="single"/>
          <w:shd w:val="clear" w:color="auto" w:fill="E6E6E6"/>
        </w:rPr>
        <w:fldChar w:fldCharType="end"/>
      </w:r>
      <w:r w:rsidRPr="00873E1E">
        <w:rPr>
          <w:rFonts w:eastAsia="Calibri"/>
        </w:rPr>
        <w:t xml:space="preserve"> (Execution, Delivery</w:t>
      </w:r>
      <w:r w:rsidR="008665C0" w:rsidRPr="00873E1E">
        <w:rPr>
          <w:rFonts w:eastAsia="Calibri"/>
        </w:rPr>
        <w:t>,</w:t>
      </w:r>
      <w:r w:rsidRPr="00873E1E">
        <w:rPr>
          <w:rFonts w:eastAsia="Calibri"/>
        </w:rPr>
        <w:t xml:space="preserve"> and Enforceability), </w:t>
      </w:r>
      <w:r w:rsidRPr="00873E1E">
        <w:rPr>
          <w:rFonts w:eastAsia="Calibri"/>
          <w:color w:val="2B579A"/>
          <w:u w:val="single"/>
          <w:shd w:val="clear" w:color="auto" w:fill="E6E6E6"/>
        </w:rPr>
        <w:fldChar w:fldCharType="begin"/>
      </w:r>
      <w:r w:rsidRPr="00873E1E">
        <w:rPr>
          <w:rFonts w:eastAsia="Calibri"/>
          <w:u w:val="single"/>
        </w:rPr>
        <w:instrText xml:space="preserve"> REF _Ref276370136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19.3(a)</w:t>
      </w:r>
      <w:r w:rsidRPr="00873E1E">
        <w:rPr>
          <w:rFonts w:eastAsia="Calibri"/>
          <w:color w:val="2B579A"/>
          <w:u w:val="single"/>
          <w:shd w:val="clear" w:color="auto" w:fill="E6E6E6"/>
        </w:rPr>
        <w:fldChar w:fldCharType="end"/>
      </w:r>
      <w:r w:rsidRPr="00873E1E">
        <w:rPr>
          <w:rFonts w:eastAsia="Calibri"/>
        </w:rPr>
        <w:t xml:space="preserve"> (No Violation), and </w:t>
      </w:r>
      <w:r w:rsidRPr="00873E1E">
        <w:rPr>
          <w:rFonts w:eastAsia="Calibri"/>
          <w:color w:val="2B579A"/>
          <w:u w:val="single"/>
          <w:shd w:val="clear" w:color="auto" w:fill="E6E6E6"/>
        </w:rPr>
        <w:fldChar w:fldCharType="begin"/>
      </w:r>
      <w:r w:rsidRPr="00873E1E">
        <w:rPr>
          <w:rFonts w:eastAsia="Calibri"/>
          <w:u w:val="single"/>
        </w:rPr>
        <w:instrText xml:space="preserve"> REF _Ref276370162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19.6</w:t>
      </w:r>
      <w:r w:rsidRPr="00873E1E">
        <w:rPr>
          <w:rFonts w:eastAsia="Calibri"/>
          <w:color w:val="2B579A"/>
          <w:u w:val="single"/>
          <w:shd w:val="clear" w:color="auto" w:fill="E6E6E6"/>
        </w:rPr>
        <w:fldChar w:fldCharType="end"/>
      </w:r>
      <w:r w:rsidRPr="00873E1E">
        <w:rPr>
          <w:rFonts w:eastAsia="Calibri"/>
        </w:rPr>
        <w:t xml:space="preserve"> (Brokers) (collectively, the “</w:t>
      </w:r>
      <w:r w:rsidRPr="708BE89E">
        <w:rPr>
          <w:rFonts w:eastAsia="Calibri"/>
          <w:b/>
          <w:bCs/>
          <w:i/>
          <w:iCs/>
        </w:rPr>
        <w:t>Fundamental Buyer Representations</w:t>
      </w:r>
      <w:r w:rsidRPr="00873E1E">
        <w:rPr>
          <w:rFonts w:eastAsia="Calibri"/>
        </w:rPr>
        <w:t>”)</w:t>
      </w:r>
      <w:bookmarkEnd w:id="2743"/>
      <w:r w:rsidRPr="00873E1E">
        <w:rPr>
          <w:rFonts w:eastAsia="Calibri"/>
        </w:rPr>
        <w:t>.</w:t>
      </w:r>
      <w:bookmarkEnd w:id="2744"/>
      <w:bookmarkEnd w:id="2746"/>
    </w:p>
    <w:p w14:paraId="0F777B18" w14:textId="682B27B6" w:rsidR="004D7078" w:rsidRPr="00873E1E" w:rsidRDefault="004D7078" w:rsidP="007E5094">
      <w:pPr>
        <w:pStyle w:val="WP2L3"/>
      </w:pPr>
      <w:bookmarkStart w:id="2749" w:name="_Ref455595681"/>
      <w:r w:rsidRPr="708BE89E">
        <w:rPr>
          <w:rFonts w:eastAsia="Calibri"/>
          <w:u w:val="single"/>
        </w:rPr>
        <w:t>Survival</w:t>
      </w:r>
      <w:r w:rsidRPr="708BE89E">
        <w:rPr>
          <w:rFonts w:eastAsia="Calibri"/>
        </w:rPr>
        <w:t>.  Notwithstanding any statute of limitations that would otherwise be applicable, the representations and warranties set forth in this Agreement (excluding, for the avoidance of doubt, the Project Warranty</w:t>
      </w:r>
      <w:r w:rsidR="00A43444" w:rsidRPr="708BE89E">
        <w:rPr>
          <w:rFonts w:eastAsia="Calibri"/>
        </w:rPr>
        <w:t xml:space="preserve"> and</w:t>
      </w:r>
      <w:r w:rsidRPr="708BE89E">
        <w:rPr>
          <w:rFonts w:eastAsia="Calibri"/>
        </w:rPr>
        <w:t xml:space="preserve"> </w:t>
      </w:r>
      <w:r w:rsidR="00CE6312" w:rsidRPr="708BE89E">
        <w:rPr>
          <w:rFonts w:eastAsia="Calibri"/>
        </w:rPr>
        <w:t xml:space="preserve">any of </w:t>
      </w:r>
      <w:r w:rsidR="007174E8" w:rsidRPr="708BE89E">
        <w:rPr>
          <w:rFonts w:eastAsia="Calibri"/>
        </w:rPr>
        <w:t xml:space="preserve">the other </w:t>
      </w:r>
      <w:r w:rsidRPr="708BE89E">
        <w:rPr>
          <w:rFonts w:eastAsia="Calibri"/>
        </w:rPr>
        <w:t xml:space="preserve">warranties described in or contemplated by </w:t>
      </w:r>
      <w:r w:rsidRPr="708BE89E">
        <w:rPr>
          <w:rFonts w:eastAsia="Calibri"/>
          <w:color w:val="2B579A"/>
          <w:u w:val="single"/>
          <w:shd w:val="clear" w:color="auto" w:fill="E6E6E6"/>
        </w:rPr>
        <w:fldChar w:fldCharType="begin"/>
      </w:r>
      <w:r w:rsidRPr="708BE89E">
        <w:rPr>
          <w:rFonts w:eastAsia="Calibri"/>
          <w:u w:val="single"/>
        </w:rPr>
        <w:instrText xml:space="preserve"> REF _Ref454867596 \w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Article 10</w:t>
      </w:r>
      <w:r w:rsidRPr="708BE89E">
        <w:rPr>
          <w:rFonts w:eastAsia="Calibri"/>
          <w:color w:val="2B579A"/>
          <w:u w:val="single"/>
          <w:shd w:val="clear" w:color="auto" w:fill="E6E6E6"/>
        </w:rPr>
        <w:fldChar w:fldCharType="end"/>
      </w:r>
      <w:r w:rsidRPr="708BE89E">
        <w:rPr>
          <w:rFonts w:eastAsia="Calibri"/>
        </w:rPr>
        <w:t xml:space="preserve"> (Warranty) or the Scope Book</w:t>
      </w:r>
      <w:r w:rsidR="00CE6312" w:rsidRPr="708BE89E">
        <w:rPr>
          <w:rFonts w:eastAsia="Calibri"/>
        </w:rPr>
        <w:t xml:space="preserve"> to be provided to Buyer</w:t>
      </w:r>
      <w:r w:rsidRPr="708BE89E">
        <w:rPr>
          <w:rFonts w:eastAsia="Calibri"/>
        </w:rPr>
        <w:t>), and the Ancillary Agreements shall survive the Closing as follows:</w:t>
      </w:r>
      <w:bookmarkStart w:id="2750" w:name="OLE_LINK9"/>
      <w:bookmarkStart w:id="2751" w:name="OLE_LINK10"/>
      <w:bookmarkEnd w:id="2732"/>
      <w:bookmarkEnd w:id="2749"/>
    </w:p>
    <w:p w14:paraId="75B9F3EC" w14:textId="44BAEE99" w:rsidR="004D7078" w:rsidRPr="00873E1E" w:rsidRDefault="004D7078" w:rsidP="007E5094">
      <w:pPr>
        <w:pStyle w:val="WP2L4"/>
      </w:pPr>
      <w:bookmarkStart w:id="2752" w:name="_Ref4217295"/>
      <w:r w:rsidRPr="708BE89E">
        <w:rPr>
          <w:rFonts w:eastAsia="Calibri"/>
        </w:rPr>
        <w:t xml:space="preserve">the Fundamental Seller Representations and the Fundamental Buyer Representations </w:t>
      </w:r>
      <w:bookmarkEnd w:id="2750"/>
      <w:bookmarkEnd w:id="2751"/>
      <w:r w:rsidRPr="708BE89E">
        <w:rPr>
          <w:rFonts w:eastAsia="Calibri"/>
        </w:rPr>
        <w:t>shall survive for the applicable statute of limitations plus thirty</w:t>
      </w:r>
      <w:r w:rsidR="000F6CAA" w:rsidRPr="708BE89E">
        <w:rPr>
          <w:rFonts w:eastAsia="Calibri"/>
        </w:rPr>
        <w:t> </w:t>
      </w:r>
      <w:r w:rsidRPr="708BE89E">
        <w:rPr>
          <w:rFonts w:eastAsia="Calibri"/>
        </w:rPr>
        <w:t>(30) days thereafter;</w:t>
      </w:r>
      <w:bookmarkEnd w:id="2752"/>
    </w:p>
    <w:p w14:paraId="79CFAB61" w14:textId="2DAF17CC" w:rsidR="004D7078" w:rsidRPr="00873E1E" w:rsidRDefault="004D7078" w:rsidP="007E5094">
      <w:pPr>
        <w:pStyle w:val="WP2L4"/>
      </w:pPr>
      <w:bookmarkStart w:id="2753" w:name="_Ref465682171"/>
      <w:r w:rsidRPr="00873E1E">
        <w:rPr>
          <w:rFonts w:eastAsia="Calibri"/>
        </w:rPr>
        <w:t xml:space="preserve">the representations and warranties contained in </w:t>
      </w:r>
      <w:r w:rsidRPr="00873E1E">
        <w:rPr>
          <w:rFonts w:eastAsia="Calibri"/>
          <w:color w:val="2B579A"/>
          <w:u w:val="single"/>
          <w:shd w:val="clear" w:color="auto" w:fill="E6E6E6"/>
        </w:rPr>
        <w:fldChar w:fldCharType="begin"/>
      </w:r>
      <w:r w:rsidRPr="00873E1E">
        <w:rPr>
          <w:rFonts w:eastAsia="Calibri"/>
          <w:u w:val="single"/>
        </w:rPr>
        <w:instrText xml:space="preserve"> REF _Ref276037613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18.16</w:t>
      </w:r>
      <w:r w:rsidRPr="00873E1E">
        <w:rPr>
          <w:rFonts w:eastAsia="Calibri"/>
          <w:color w:val="2B579A"/>
          <w:u w:val="single"/>
          <w:shd w:val="clear" w:color="auto" w:fill="E6E6E6"/>
        </w:rPr>
        <w:fldChar w:fldCharType="end"/>
      </w:r>
      <w:r w:rsidRPr="00873E1E">
        <w:rPr>
          <w:rFonts w:eastAsia="Calibri"/>
        </w:rPr>
        <w:t xml:space="preserve"> (Environmental Matters) shall survive until the third</w:t>
      </w:r>
      <w:r w:rsidR="000F6CAA" w:rsidRPr="00873E1E">
        <w:rPr>
          <w:rFonts w:eastAsia="Calibri"/>
        </w:rPr>
        <w:t> </w:t>
      </w:r>
      <w:r w:rsidRPr="00873E1E">
        <w:rPr>
          <w:rFonts w:eastAsia="Calibri"/>
        </w:rPr>
        <w:t>(3rd) anniversary of the Closing Date; and</w:t>
      </w:r>
      <w:bookmarkEnd w:id="2753"/>
    </w:p>
    <w:p w14:paraId="2EEE91D0" w14:textId="7E2F3B01" w:rsidR="004D7078" w:rsidRPr="00873E1E" w:rsidRDefault="004D7078" w:rsidP="007E5094">
      <w:pPr>
        <w:pStyle w:val="WP2L4"/>
      </w:pPr>
      <w:bookmarkStart w:id="2754" w:name="_Ref465681854"/>
      <w:r w:rsidRPr="708BE89E">
        <w:rPr>
          <w:rFonts w:eastAsia="Calibri"/>
        </w:rPr>
        <w:t>all other representations and warranties shall survive until the second (2</w:t>
      </w:r>
      <w:r w:rsidRPr="708BE89E">
        <w:rPr>
          <w:rFonts w:eastAsia="Calibri"/>
          <w:vertAlign w:val="superscript"/>
        </w:rPr>
        <w:t>nd</w:t>
      </w:r>
      <w:r w:rsidRPr="708BE89E">
        <w:rPr>
          <w:rFonts w:eastAsia="Calibri"/>
        </w:rPr>
        <w:t>) anniversary of the date on which the Work shall be deemed to have achieved Substantial Completion in accordance with this Agreement.</w:t>
      </w:r>
      <w:bookmarkEnd w:id="2754"/>
    </w:p>
    <w:p w14:paraId="115CAFDB" w14:textId="2FB86E2A" w:rsidR="004D7078" w:rsidRPr="00873E1E" w:rsidRDefault="004D7078" w:rsidP="003F11D9">
      <w:pPr>
        <w:pStyle w:val="O-BodyTextJ"/>
      </w:pPr>
      <w:r w:rsidRPr="00873E1E">
        <w:rPr>
          <w:rFonts w:eastAsia="Calibri"/>
        </w:rPr>
        <w:lastRenderedPageBreak/>
        <w:t xml:space="preserve">Any breach of any representation or warranty that survives the Closing as provided in the preceding sentence and in respect of which indemnity may be sought under this Agreement shall survive the time at which it would otherwise terminate pursuant to this </w:t>
      </w:r>
      <w:r w:rsidRPr="00873E1E">
        <w:rPr>
          <w:rFonts w:eastAsia="Calibri"/>
          <w:color w:val="2B579A"/>
          <w:u w:val="single"/>
          <w:shd w:val="clear" w:color="auto" w:fill="E6E6E6"/>
        </w:rPr>
        <w:fldChar w:fldCharType="begin"/>
      </w:r>
      <w:r w:rsidRPr="00873E1E">
        <w:rPr>
          <w:rFonts w:eastAsia="Calibri"/>
          <w:u w:val="single"/>
        </w:rPr>
        <w:instrText xml:space="preserve"> REF _Ref276371199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24.3</w:t>
      </w:r>
      <w:r w:rsidRPr="00873E1E">
        <w:rPr>
          <w:rFonts w:eastAsia="Calibri"/>
          <w:color w:val="2B579A"/>
          <w:u w:val="single"/>
          <w:shd w:val="clear" w:color="auto" w:fill="E6E6E6"/>
        </w:rPr>
        <w:fldChar w:fldCharType="end"/>
      </w:r>
      <w:r w:rsidRPr="00873E1E">
        <w:rPr>
          <w:rFonts w:eastAsia="Calibri"/>
          <w:color w:val="2B579A"/>
          <w:u w:val="single"/>
          <w:shd w:val="clear" w:color="auto" w:fill="E6E6E6"/>
        </w:rPr>
        <w:fldChar w:fldCharType="begin"/>
      </w:r>
      <w:r w:rsidRPr="00873E1E">
        <w:rPr>
          <w:rFonts w:eastAsia="Calibri"/>
          <w:u w:val="single"/>
        </w:rPr>
        <w:instrText xml:space="preserve"> REF _Ref455595681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(b)</w:t>
      </w:r>
      <w:r w:rsidRPr="00873E1E">
        <w:rPr>
          <w:rFonts w:eastAsia="Calibri"/>
          <w:color w:val="2B579A"/>
          <w:u w:val="single"/>
          <w:shd w:val="clear" w:color="auto" w:fill="E6E6E6"/>
        </w:rPr>
        <w:fldChar w:fldCharType="end"/>
      </w:r>
      <w:r w:rsidRPr="00873E1E">
        <w:rPr>
          <w:rFonts w:eastAsia="Calibri"/>
        </w:rPr>
        <w:t xml:space="preserve"> if written notice of the inaccuracy or breach thereof giving rise to such right of indemnity shall have been given in good faith on or prior to such Termination Date to the Party against which such indemnity may be sought prior to such time.</w:t>
      </w:r>
    </w:p>
    <w:p w14:paraId="2BD32F7D" w14:textId="77777777" w:rsidR="004D7078" w:rsidRPr="00873E1E" w:rsidRDefault="004D7078" w:rsidP="007E5094">
      <w:pPr>
        <w:pStyle w:val="WP2L2"/>
        <w:rPr>
          <w:vanish/>
          <w:specVanish/>
        </w:rPr>
      </w:pPr>
      <w:bookmarkStart w:id="2755" w:name="_Ref4217296"/>
      <w:bookmarkStart w:id="2756" w:name="_Toc33799338"/>
      <w:bookmarkStart w:id="2757" w:name="_Toc66116256"/>
      <w:bookmarkStart w:id="2758" w:name="_Toc106296435"/>
      <w:bookmarkStart w:id="2759" w:name="_Ref142919360"/>
      <w:bookmarkStart w:id="2760" w:name="_Ref142925269"/>
      <w:bookmarkStart w:id="2761" w:name="_Ref38965102"/>
      <w:r w:rsidRPr="708BE89E">
        <w:rPr>
          <w:rFonts w:eastAsia="Calibri"/>
          <w:b/>
          <w:bCs/>
        </w:rPr>
        <w:t>Effect of Knowledge</w:t>
      </w:r>
      <w:bookmarkEnd w:id="2755"/>
      <w:bookmarkEnd w:id="2756"/>
      <w:bookmarkEnd w:id="2757"/>
      <w:bookmarkEnd w:id="2758"/>
    </w:p>
    <w:p w14:paraId="5FD19A76" w14:textId="77777777" w:rsidR="004D7078" w:rsidRPr="00873E1E" w:rsidRDefault="004D7078" w:rsidP="00C86CA0">
      <w:pPr>
        <w:pStyle w:val="WP2Para2"/>
      </w:pPr>
      <w:r w:rsidRPr="00873E1E">
        <w:rPr>
          <w:rFonts w:eastAsia="Calibri"/>
          <w:snapToGrid w:val="0"/>
        </w:rPr>
        <w:t xml:space="preserve">.  The right to indemnification, reimbursement, or other remedy based upon the representations, warranties, covenants, obligations, and agreements herein or in the Ancillary Agreements shall not be affected by any information made available or furnished to, or any investigation or audit conducted (or that could have been conducted) by, any other Party or any of its Representatives, or any knowledge of any Party acquired at any time, whether before, on, or after the Effective Date or the Closing Date, with respect to the Transactions or the accuracy or inaccuracy of, or compliance or non-compliance with, any such representation, warranty, covenant, obligation, or agreement.  Each Party shall be entitled to rely upon the representations, warranties, covenants, obligations, and agreements of each other Party set forth herein and in the Ancillary Agreements notwithstanding </w:t>
      </w:r>
      <w:bookmarkStart w:id="2762" w:name="DocXTextRef665"/>
      <w:r w:rsidRPr="00873E1E">
        <w:rPr>
          <w:rFonts w:eastAsia="Calibri"/>
          <w:snapToGrid w:val="0"/>
        </w:rPr>
        <w:t>(a)</w:t>
      </w:r>
      <w:bookmarkEnd w:id="2762"/>
      <w:r w:rsidR="000F6CAA" w:rsidRPr="00873E1E">
        <w:rPr>
          <w:rFonts w:eastAsia="Calibri"/>
          <w:snapToGrid w:val="0"/>
        </w:rPr>
        <w:t> </w:t>
      </w:r>
      <w:r w:rsidRPr="00873E1E">
        <w:rPr>
          <w:rFonts w:eastAsia="Calibri"/>
          <w:snapToGrid w:val="0"/>
        </w:rPr>
        <w:t xml:space="preserve">any investigation or audit conducted (or that could have been conducted) by such Party or any information received by such Party before, on, or after the Closing Date or </w:t>
      </w:r>
      <w:bookmarkStart w:id="2763" w:name="DocXTextRef666"/>
      <w:r w:rsidRPr="00873E1E">
        <w:rPr>
          <w:rFonts w:eastAsia="Calibri"/>
          <w:snapToGrid w:val="0"/>
        </w:rPr>
        <w:t>(b)</w:t>
      </w:r>
      <w:bookmarkEnd w:id="2763"/>
      <w:r w:rsidR="000F6CAA" w:rsidRPr="00873E1E">
        <w:rPr>
          <w:rFonts w:eastAsia="Calibri"/>
          <w:snapToGrid w:val="0"/>
        </w:rPr>
        <w:t> </w:t>
      </w:r>
      <w:r w:rsidRPr="00873E1E">
        <w:rPr>
          <w:rFonts w:eastAsia="Calibri"/>
          <w:snapToGrid w:val="0"/>
        </w:rPr>
        <w:t>the decision of such Party to complete the Closing.</w:t>
      </w:r>
    </w:p>
    <w:p w14:paraId="071F88B9" w14:textId="77777777" w:rsidR="004D7078" w:rsidRPr="00873E1E" w:rsidRDefault="004D7078" w:rsidP="007E5094">
      <w:pPr>
        <w:pStyle w:val="WP2L2"/>
      </w:pPr>
      <w:bookmarkStart w:id="2764" w:name="_Ref4217297"/>
      <w:bookmarkStart w:id="2765" w:name="_Ref276371233"/>
      <w:bookmarkStart w:id="2766" w:name="_Toc33799339"/>
      <w:bookmarkStart w:id="2767" w:name="_Toc66116257"/>
      <w:bookmarkStart w:id="2768" w:name="_Toc106296436"/>
      <w:r w:rsidRPr="708BE89E">
        <w:rPr>
          <w:rFonts w:eastAsia="Calibri"/>
          <w:b/>
          <w:bCs/>
        </w:rPr>
        <w:t>Defense of Third Party Claims</w:t>
      </w:r>
      <w:r w:rsidRPr="00873E1E">
        <w:rPr>
          <w:rFonts w:eastAsia="Calibri"/>
          <w:snapToGrid w:val="0"/>
        </w:rPr>
        <w:t>.</w:t>
      </w:r>
      <w:bookmarkEnd w:id="2764"/>
      <w:bookmarkEnd w:id="2765"/>
      <w:bookmarkEnd w:id="2766"/>
      <w:bookmarkEnd w:id="2767"/>
      <w:bookmarkEnd w:id="2768"/>
    </w:p>
    <w:p w14:paraId="5FCCCB3D" w14:textId="2FDEE2F7" w:rsidR="004D7078" w:rsidRPr="00873E1E" w:rsidRDefault="004D7078" w:rsidP="007E5094">
      <w:pPr>
        <w:pStyle w:val="WP2L3"/>
      </w:pPr>
      <w:bookmarkStart w:id="2769" w:name="_Ref4217298"/>
      <w:bookmarkStart w:id="2770" w:name="_Ref142919215"/>
      <w:r w:rsidRPr="708BE89E">
        <w:rPr>
          <w:rFonts w:eastAsia="Calibri"/>
        </w:rPr>
        <w:t xml:space="preserve">Subject to the terms of this Agreement and upon receipt of notice of the assertion of a claim or of the commencement of any suit, action, or proceeding that is a Third Party Claim against any member of the Buyer Group or the Seller Group entitled to indemnification under </w:t>
      </w:r>
      <w:r w:rsidRPr="708BE89E">
        <w:rPr>
          <w:rFonts w:eastAsia="Calibri"/>
          <w:color w:val="2B579A"/>
          <w:u w:val="single"/>
          <w:shd w:val="clear" w:color="auto" w:fill="E6E6E6"/>
        </w:rPr>
        <w:fldChar w:fldCharType="begin"/>
      </w:r>
      <w:r w:rsidRPr="708BE89E">
        <w:rPr>
          <w:rFonts w:eastAsia="Calibri"/>
          <w:u w:val="single"/>
        </w:rPr>
        <w:instrText xml:space="preserve"> REF _Ref453854866 \r \h\*MERGEFORMAT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Section 24.1</w:t>
      </w:r>
      <w:r w:rsidRPr="708BE89E">
        <w:rPr>
          <w:rFonts w:eastAsia="Calibri"/>
          <w:color w:val="2B579A"/>
          <w:u w:val="single"/>
          <w:shd w:val="clear" w:color="auto" w:fill="E6E6E6"/>
        </w:rPr>
        <w:fldChar w:fldCharType="end"/>
      </w:r>
      <w:r w:rsidRPr="708BE89E">
        <w:rPr>
          <w:rFonts w:eastAsia="Calibri"/>
        </w:rPr>
        <w:t xml:space="preserve"> or </w:t>
      </w:r>
      <w:r w:rsidRPr="708BE89E">
        <w:rPr>
          <w:rFonts w:eastAsia="Calibri"/>
          <w:color w:val="2B579A"/>
          <w:u w:val="single"/>
          <w:shd w:val="clear" w:color="auto" w:fill="E6E6E6"/>
        </w:rPr>
        <w:fldChar w:fldCharType="begin"/>
      </w:r>
      <w:r w:rsidRPr="708BE89E">
        <w:rPr>
          <w:rFonts w:eastAsia="Calibri"/>
          <w:u w:val="single"/>
        </w:rPr>
        <w:instrText xml:space="preserve"> REF _Ref142925187 \r \h\*MERGEFORMAT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Section 24.2</w:t>
      </w:r>
      <w:r w:rsidRPr="708BE89E">
        <w:rPr>
          <w:rFonts w:eastAsia="Calibri"/>
          <w:color w:val="2B579A"/>
          <w:u w:val="single"/>
          <w:shd w:val="clear" w:color="auto" w:fill="E6E6E6"/>
        </w:rPr>
        <w:fldChar w:fldCharType="end"/>
      </w:r>
      <w:r w:rsidRPr="708BE89E">
        <w:rPr>
          <w:rFonts w:eastAsia="Calibri"/>
        </w:rPr>
        <w:t xml:space="preserve">, respectively, the Indemnitee shall promptly notify the Indemnitor in writing of any Loss which the Indemnitee has determined has given or could give rise to a claim under </w:t>
      </w:r>
      <w:r w:rsidRPr="708BE89E">
        <w:rPr>
          <w:rFonts w:eastAsia="Calibri"/>
          <w:color w:val="2B579A"/>
          <w:u w:val="single"/>
          <w:shd w:val="clear" w:color="auto" w:fill="E6E6E6"/>
        </w:rPr>
        <w:fldChar w:fldCharType="begin"/>
      </w:r>
      <w:r w:rsidRPr="708BE89E">
        <w:rPr>
          <w:rFonts w:eastAsia="Calibri"/>
          <w:u w:val="single"/>
        </w:rPr>
        <w:instrText xml:space="preserve"> REF _Ref453854866 \r \h\*MERGEFORMAT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Section 24.1</w:t>
      </w:r>
      <w:r w:rsidRPr="708BE89E">
        <w:rPr>
          <w:rFonts w:eastAsia="Calibri"/>
          <w:color w:val="2B579A"/>
          <w:u w:val="single"/>
          <w:shd w:val="clear" w:color="auto" w:fill="E6E6E6"/>
        </w:rPr>
        <w:fldChar w:fldCharType="end"/>
      </w:r>
      <w:r w:rsidRPr="708BE89E">
        <w:rPr>
          <w:rFonts w:eastAsia="Calibri"/>
        </w:rPr>
        <w:t xml:space="preserve"> or </w:t>
      </w:r>
      <w:r w:rsidRPr="708BE89E">
        <w:rPr>
          <w:rFonts w:eastAsia="Calibri"/>
          <w:color w:val="2B579A"/>
          <w:u w:val="single"/>
          <w:shd w:val="clear" w:color="auto" w:fill="E6E6E6"/>
        </w:rPr>
        <w:fldChar w:fldCharType="begin"/>
      </w:r>
      <w:r w:rsidRPr="708BE89E">
        <w:rPr>
          <w:rFonts w:eastAsia="Calibri"/>
          <w:u w:val="single"/>
        </w:rPr>
        <w:instrText xml:space="preserve"> REF _Ref142925187 \r \h\*MERGEFORMAT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Section 24.2</w:t>
      </w:r>
      <w:r w:rsidRPr="708BE89E">
        <w:rPr>
          <w:rFonts w:eastAsia="Calibri"/>
          <w:color w:val="2B579A"/>
          <w:u w:val="single"/>
          <w:shd w:val="clear" w:color="auto" w:fill="E6E6E6"/>
        </w:rPr>
        <w:fldChar w:fldCharType="end"/>
      </w:r>
      <w:r w:rsidRPr="708BE89E">
        <w:rPr>
          <w:rFonts w:eastAsia="Calibri"/>
        </w:rPr>
        <w:t>.  Such written notice is herein referred to as a “</w:t>
      </w:r>
      <w:r w:rsidRPr="708BE89E">
        <w:rPr>
          <w:rFonts w:eastAsia="Calibri"/>
          <w:b/>
          <w:bCs/>
          <w:i/>
          <w:iCs/>
        </w:rPr>
        <w:t>Notice of Claim</w:t>
      </w:r>
      <w:r w:rsidRPr="708BE89E">
        <w:rPr>
          <w:rFonts w:eastAsia="Calibri"/>
        </w:rPr>
        <w:t xml:space="preserve">.”  A Notice of Claim shall specify, in reasonable detail, the facts known to the Indemnitee regarding the claim.  Subject to </w:t>
      </w:r>
      <w:r w:rsidRPr="708BE89E">
        <w:rPr>
          <w:rFonts w:eastAsia="Calibri"/>
          <w:color w:val="2B579A"/>
          <w:u w:val="single"/>
          <w:shd w:val="clear" w:color="auto" w:fill="E6E6E6"/>
        </w:rPr>
        <w:fldChar w:fldCharType="begin"/>
      </w:r>
      <w:r w:rsidRPr="708BE89E">
        <w:rPr>
          <w:rFonts w:eastAsia="Calibri"/>
          <w:u w:val="single"/>
        </w:rPr>
        <w:instrText xml:space="preserve"> REF _Ref276371199 \r \h\*MERGEFORMAT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Section 24.3</w:t>
      </w:r>
      <w:r w:rsidRPr="708BE89E">
        <w:rPr>
          <w:rFonts w:eastAsia="Calibri"/>
          <w:color w:val="2B579A"/>
          <w:u w:val="single"/>
          <w:shd w:val="clear" w:color="auto" w:fill="E6E6E6"/>
        </w:rPr>
        <w:fldChar w:fldCharType="end"/>
      </w:r>
      <w:r w:rsidRPr="708BE89E">
        <w:rPr>
          <w:rFonts w:eastAsia="Calibri"/>
        </w:rPr>
        <w:t>, the failure to provide (or timely provide) a Notice of Claim shall not affect the Indemnitee’s rights to indemnification, except to the extent that the Indemnitor’s ability to defend such Third Party Claim has been irreparably prejudiced by such failure of the Indemnitee.</w:t>
      </w:r>
      <w:bookmarkEnd w:id="2769"/>
      <w:bookmarkEnd w:id="2770"/>
    </w:p>
    <w:p w14:paraId="4E9DDF8A" w14:textId="77777777" w:rsidR="004D7078" w:rsidRPr="00873E1E" w:rsidRDefault="004D7078" w:rsidP="007E5094">
      <w:pPr>
        <w:pStyle w:val="WP2L3"/>
      </w:pPr>
      <w:bookmarkStart w:id="2771" w:name="_Ref276391493"/>
      <w:bookmarkStart w:id="2772" w:name="_Ref142925252"/>
      <w:bookmarkEnd w:id="2759"/>
      <w:bookmarkEnd w:id="2760"/>
      <w:r w:rsidRPr="708BE89E">
        <w:rPr>
          <w:rFonts w:eastAsia="Calibri"/>
        </w:rPr>
        <w:t>Within twenty</w:t>
      </w:r>
      <w:r w:rsidR="000F6CAA" w:rsidRPr="708BE89E">
        <w:rPr>
          <w:rFonts w:eastAsia="Calibri"/>
        </w:rPr>
        <w:t> </w:t>
      </w:r>
      <w:r w:rsidRPr="708BE89E">
        <w:rPr>
          <w:rFonts w:eastAsia="Calibri"/>
        </w:rPr>
        <w:t>(20) days of its receipt of a Notice of Claim (the “</w:t>
      </w:r>
      <w:r w:rsidRPr="708BE89E">
        <w:rPr>
          <w:rFonts w:eastAsia="Calibri"/>
          <w:b/>
          <w:bCs/>
          <w:i/>
          <w:iCs/>
        </w:rPr>
        <w:t>Notice Period</w:t>
      </w:r>
      <w:r w:rsidRPr="708BE89E">
        <w:rPr>
          <w:rFonts w:eastAsia="Calibri"/>
        </w:rPr>
        <w:t>”), the Indemnitor shall notify the Indemnitee whether or not it will irrevocably indemnify the Indemnitee, at Indemnitor’s sole cost and expense, against the Third Party Claim(s) set forth in the Indemnity Notice.  The failure of the Indemnitor to provide such notice within the Notice Period shall be deemed a refusal to provide the requested indemnity.</w:t>
      </w:r>
      <w:bookmarkEnd w:id="2771"/>
    </w:p>
    <w:p w14:paraId="19959F0E" w14:textId="77938D46" w:rsidR="004D7078" w:rsidRPr="00873E1E" w:rsidRDefault="004D7078" w:rsidP="007E5094">
      <w:pPr>
        <w:pStyle w:val="WP2L3"/>
        <w:rPr>
          <w:b/>
          <w:bCs/>
        </w:rPr>
      </w:pPr>
      <w:bookmarkStart w:id="2773" w:name="_Ref4217299"/>
      <w:bookmarkEnd w:id="2772"/>
      <w:r w:rsidRPr="00873E1E">
        <w:rPr>
          <w:rFonts w:eastAsia="Calibri"/>
        </w:rPr>
        <w:t xml:space="preserve">If the Indemnitor irrevocably acknowledges its obligation to indemnify the Indemnitee against such Third Party Claim within the Notice Period then, except as hereinafter provided, the Indemnitor shall contest and defend, at its sole cost and expense, with counsel of its choosing that is reasonably acceptable to the Indemnitee, any such Third Party Claim; </w:t>
      </w:r>
      <w:r w:rsidRPr="00873E1E">
        <w:rPr>
          <w:rFonts w:eastAsia="Calibri"/>
          <w:u w:val="single"/>
        </w:rPr>
        <w:t>provided</w:t>
      </w:r>
      <w:r w:rsidRPr="00873E1E">
        <w:rPr>
          <w:rFonts w:eastAsia="Calibri"/>
        </w:rPr>
        <w:t xml:space="preserve">, </w:t>
      </w:r>
      <w:r w:rsidRPr="00873E1E">
        <w:rPr>
          <w:rFonts w:eastAsia="Calibri"/>
          <w:u w:val="single"/>
        </w:rPr>
        <w:t>however</w:t>
      </w:r>
      <w:r w:rsidRPr="00873E1E">
        <w:rPr>
          <w:rFonts w:eastAsia="Calibri"/>
        </w:rPr>
        <w:t xml:space="preserve">, that the Indemnitor shall not, without the prior written consent of the Indemnitee, permit a default judgment or consent to the entry of any judgment against the Indemnitee, enter into any settlement or compromise that does not include the giving by the claimant or plaintiff to the </w:t>
      </w:r>
      <w:r w:rsidRPr="00873E1E">
        <w:rPr>
          <w:rFonts w:eastAsia="Calibri"/>
        </w:rPr>
        <w:lastRenderedPageBreak/>
        <w:t xml:space="preserve">Indemnitee of a release from all Liability in respect of such Third Party Claim, or enter into any settlement or compromise that </w:t>
      </w:r>
      <w:bookmarkStart w:id="2774" w:name="DocXTextRef667"/>
      <w:r w:rsidRPr="00873E1E">
        <w:rPr>
          <w:rFonts w:eastAsia="Calibri"/>
        </w:rPr>
        <w:t>(i)</w:t>
      </w:r>
      <w:bookmarkEnd w:id="2774"/>
      <w:r w:rsidR="000F6CAA" w:rsidRPr="00873E1E">
        <w:rPr>
          <w:rFonts w:eastAsia="Calibri"/>
        </w:rPr>
        <w:t> </w:t>
      </w:r>
      <w:r w:rsidRPr="00873E1E">
        <w:rPr>
          <w:rFonts w:eastAsia="Calibri"/>
        </w:rPr>
        <w:t>contains an admission or acknowledgment of guilt or criminal wrongdoing or a violation of any Law or Permit by any member of the indemnified Seller Group or Buyer Group, as applicable, or (ii)</w:t>
      </w:r>
      <w:r w:rsidR="000F6CAA" w:rsidRPr="00873E1E">
        <w:rPr>
          <w:rFonts w:eastAsia="Calibri"/>
        </w:rPr>
        <w:t> </w:t>
      </w:r>
      <w:r w:rsidRPr="00873E1E">
        <w:rPr>
          <w:rFonts w:eastAsia="Calibri"/>
        </w:rPr>
        <w:t xml:space="preserve">requires any member of the indemnified Seller Group or Buyer Group, as applicable, to become subject to non-monetary penalties, obligations or restrictions as a result thereof.  If the Indemnitee desires to participate in the defense or settlement of any Third Party Claim that the Indemnitor is defending under this </w:t>
      </w:r>
      <w:r w:rsidRPr="00873E1E">
        <w:rPr>
          <w:rFonts w:eastAsia="Calibri"/>
          <w:color w:val="2B579A"/>
          <w:u w:val="single"/>
          <w:shd w:val="clear" w:color="auto" w:fill="E6E6E6"/>
        </w:rPr>
        <w:fldChar w:fldCharType="begin"/>
      </w:r>
      <w:r w:rsidRPr="00873E1E">
        <w:rPr>
          <w:rFonts w:eastAsia="Calibri"/>
          <w:u w:val="single"/>
        </w:rPr>
        <w:instrText xml:space="preserve"> REF _Ref276371233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24.5</w:t>
      </w:r>
      <w:r w:rsidRPr="00873E1E">
        <w:rPr>
          <w:rFonts w:eastAsia="Calibri"/>
          <w:color w:val="2B579A"/>
          <w:u w:val="single"/>
          <w:shd w:val="clear" w:color="auto" w:fill="E6E6E6"/>
        </w:rPr>
        <w:fldChar w:fldCharType="end"/>
      </w:r>
      <w:r w:rsidRPr="00873E1E">
        <w:rPr>
          <w:rFonts w:eastAsia="Calibri"/>
        </w:rPr>
        <w:t xml:space="preserve">, it may do so at its sole cost and expense with counsel of its choosing; </w:t>
      </w:r>
      <w:r w:rsidRPr="00873E1E">
        <w:rPr>
          <w:rFonts w:eastAsia="Calibri"/>
          <w:u w:val="single"/>
        </w:rPr>
        <w:t>provided</w:t>
      </w:r>
      <w:r w:rsidRPr="00873E1E">
        <w:rPr>
          <w:rFonts w:eastAsia="Calibri"/>
        </w:rPr>
        <w:t xml:space="preserve">, </w:t>
      </w:r>
      <w:r w:rsidRPr="00873E1E">
        <w:rPr>
          <w:rFonts w:eastAsia="Calibri"/>
          <w:u w:val="single"/>
        </w:rPr>
        <w:t>however</w:t>
      </w:r>
      <w:r w:rsidRPr="00873E1E">
        <w:rPr>
          <w:rFonts w:eastAsia="Calibri"/>
        </w:rPr>
        <w:t>, that such participation shall be at the sole cost and expense of the Indemnitor if Indemnitee’s counsel advises that separate counsel is necessary to protect its interests with respect to a Third Party Claim involving both Indemnitee and Indemnitor.  The Indemnitee may not, without the prior written consent of the Indemnitor, which shall not be unreasonably withheld, conditioned, or delayed, compromise or settle any Third Party Claim defended by the Indemnitor hereunder so long as the Indemnitor is conducting such defense in good faith.</w:t>
      </w:r>
      <w:bookmarkEnd w:id="2773"/>
    </w:p>
    <w:p w14:paraId="1C03A179" w14:textId="730903C9" w:rsidR="004D7078" w:rsidRPr="00873E1E" w:rsidRDefault="004D7078" w:rsidP="007E5094">
      <w:pPr>
        <w:pStyle w:val="WP2L3"/>
      </w:pPr>
      <w:bookmarkStart w:id="2775" w:name="_Ref4217300"/>
      <w:bookmarkEnd w:id="2761"/>
      <w:r w:rsidRPr="00873E1E">
        <w:rPr>
          <w:rFonts w:eastAsia="Calibri"/>
        </w:rPr>
        <w:t xml:space="preserve">Notwithstanding anything to the contrary in this </w:t>
      </w:r>
      <w:r w:rsidRPr="00873E1E">
        <w:rPr>
          <w:rFonts w:eastAsia="Calibri"/>
          <w:color w:val="2B579A"/>
          <w:u w:val="single"/>
          <w:shd w:val="clear" w:color="auto" w:fill="E6E6E6"/>
        </w:rPr>
        <w:fldChar w:fldCharType="begin"/>
      </w:r>
      <w:r w:rsidRPr="00873E1E">
        <w:rPr>
          <w:rFonts w:eastAsia="Calibri"/>
          <w:u w:val="single"/>
        </w:rPr>
        <w:instrText xml:space="preserve"> REF _Ref276371233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24.5</w:t>
      </w:r>
      <w:r w:rsidRPr="00873E1E">
        <w:rPr>
          <w:rFonts w:eastAsia="Calibri"/>
          <w:color w:val="2B579A"/>
          <w:u w:val="single"/>
          <w:shd w:val="clear" w:color="auto" w:fill="E6E6E6"/>
        </w:rPr>
        <w:fldChar w:fldCharType="end"/>
      </w:r>
      <w:r w:rsidRPr="00873E1E">
        <w:rPr>
          <w:rFonts w:eastAsia="Calibri"/>
        </w:rPr>
        <w:t xml:space="preserve">, if </w:t>
      </w:r>
      <w:bookmarkStart w:id="2776" w:name="DocXTextRef668"/>
      <w:r w:rsidRPr="00873E1E">
        <w:rPr>
          <w:rFonts w:eastAsia="Calibri"/>
        </w:rPr>
        <w:t>(i)</w:t>
      </w:r>
      <w:bookmarkEnd w:id="2776"/>
      <w:r w:rsidRPr="00873E1E">
        <w:rPr>
          <w:rFonts w:eastAsia="Calibri"/>
        </w:rPr>
        <w:t> the assumption of the defense of a Third Party Claim by the Indemnitor would be inappropriate due to a conflict of interest, (ii)</w:t>
      </w:r>
      <w:r w:rsidR="000F6CAA" w:rsidRPr="00873E1E">
        <w:rPr>
          <w:rFonts w:eastAsia="Calibri"/>
        </w:rPr>
        <w:t> </w:t>
      </w:r>
      <w:r w:rsidRPr="00873E1E">
        <w:rPr>
          <w:rFonts w:eastAsia="Calibri"/>
        </w:rPr>
        <w:t>such Third Party Claim (or the facts or allegations related to such Third</w:t>
      </w:r>
      <w:r w:rsidR="00017A72" w:rsidRPr="00873E1E">
        <w:rPr>
          <w:rFonts w:eastAsia="Calibri"/>
        </w:rPr>
        <w:noBreakHyphen/>
      </w:r>
      <w:r w:rsidRPr="00873E1E">
        <w:rPr>
          <w:rFonts w:eastAsia="Calibri"/>
        </w:rPr>
        <w:t>Party Claim) involves criminal allegations or seeks equitable or injunctive relief, (iii)</w:t>
      </w:r>
      <w:r w:rsidR="000F6CAA" w:rsidRPr="00873E1E">
        <w:rPr>
          <w:rFonts w:eastAsia="Calibri"/>
        </w:rPr>
        <w:t> </w:t>
      </w:r>
      <w:r w:rsidRPr="00873E1E">
        <w:rPr>
          <w:rFonts w:eastAsia="Calibri"/>
        </w:rPr>
        <w:t>the Indemnitor does not have the resources to satisfy such Third Party Claim, (iv)</w:t>
      </w:r>
      <w:r w:rsidR="000F6CAA" w:rsidRPr="00873E1E">
        <w:rPr>
          <w:rFonts w:eastAsia="Calibri"/>
        </w:rPr>
        <w:t> </w:t>
      </w:r>
      <w:r w:rsidRPr="00873E1E">
        <w:rPr>
          <w:rFonts w:eastAsia="Calibri"/>
        </w:rPr>
        <w:t xml:space="preserve">such Third Party Claim, if adversely determined, would reasonably be expected to materially adversely affect the business or reputation of the Indemnitee or its Affiliates, or </w:t>
      </w:r>
      <w:bookmarkStart w:id="2777" w:name="DocXTextRef669"/>
      <w:r w:rsidRPr="00873E1E">
        <w:rPr>
          <w:rFonts w:eastAsia="Calibri"/>
        </w:rPr>
        <w:t>(v)</w:t>
      </w:r>
      <w:bookmarkEnd w:id="2777"/>
      <w:r w:rsidR="000F6CAA" w:rsidRPr="00873E1E">
        <w:rPr>
          <w:rFonts w:eastAsia="Calibri"/>
        </w:rPr>
        <w:t> </w:t>
      </w:r>
      <w:r w:rsidRPr="00873E1E">
        <w:rPr>
          <w:rFonts w:eastAsia="Calibri"/>
        </w:rPr>
        <w:t>the Indemnitor does not defend the Indemnitee against a Third Party Claim, whether by not giving the Indemnitee the required notice within the Notice Period or otherwise, the Indemnitee, upon further notice to the Indemnitor, shall have the right to undertake and control the defense of such Third Party Claim in such manner as it deems appropriate, including the terms of any compromise or settlement of such Third Party Claim, and the Indemnitor shall be bound by the actions taken and result obtained by the Indemnitee and shall pay the reasonable fees and expenses of counsel incurred by the Indemnitee in conducting the defense of such Third Party Claim.</w:t>
      </w:r>
      <w:bookmarkEnd w:id="2775"/>
    </w:p>
    <w:p w14:paraId="52565A13" w14:textId="65FFE23A" w:rsidR="004D7078" w:rsidRPr="00873E1E" w:rsidRDefault="004D7078" w:rsidP="007E5094">
      <w:pPr>
        <w:pStyle w:val="WP2L3"/>
      </w:pPr>
      <w:bookmarkStart w:id="2778" w:name="_Ref276371037"/>
      <w:r w:rsidRPr="00873E1E">
        <w:rPr>
          <w:rFonts w:eastAsia="Calibri"/>
        </w:rPr>
        <w:t>The Party, and such Party’s counsel and Representatives, defending the Third Party Claim shall reasonably consult with such other Party, and such Party’s counsel and Representatives, throughout the pendency of the Third Party Claim regarding the investigation, defense, settlement, trial, appeal</w:t>
      </w:r>
      <w:r w:rsidR="00BB7F58" w:rsidRPr="00873E1E">
        <w:rPr>
          <w:rFonts w:eastAsia="Calibri"/>
        </w:rPr>
        <w:t>,</w:t>
      </w:r>
      <w:r w:rsidRPr="00873E1E">
        <w:rPr>
          <w:rFonts w:eastAsia="Calibri"/>
        </w:rPr>
        <w:t xml:space="preserve"> or other resolution of the Third Party Claim.  The Parties shall cooperate in the defense of the Third Party Claim.  The Party defending the Third Party Claim (the “</w:t>
      </w:r>
      <w:r w:rsidRPr="708BE89E">
        <w:rPr>
          <w:rFonts w:eastAsia="Calibri"/>
          <w:b/>
          <w:bCs/>
          <w:i/>
          <w:iCs/>
        </w:rPr>
        <w:t>Defending Party</w:t>
      </w:r>
      <w:r w:rsidRPr="00873E1E">
        <w:rPr>
          <w:rFonts w:eastAsia="Calibri"/>
        </w:rPr>
        <w:t xml:space="preserve">”) in accordance with this </w:t>
      </w:r>
      <w:r w:rsidRPr="00873E1E">
        <w:rPr>
          <w:rFonts w:eastAsia="Calibri"/>
          <w:color w:val="2B579A"/>
          <w:u w:val="single"/>
          <w:shd w:val="clear" w:color="auto" w:fill="E6E6E6"/>
        </w:rPr>
        <w:fldChar w:fldCharType="begin"/>
      </w:r>
      <w:r w:rsidRPr="00873E1E">
        <w:rPr>
          <w:rFonts w:eastAsia="Calibri"/>
          <w:u w:val="single"/>
        </w:rPr>
        <w:instrText xml:space="preserve"> REF _Ref276371233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24.5</w:t>
      </w:r>
      <w:r w:rsidRPr="00873E1E">
        <w:rPr>
          <w:rFonts w:eastAsia="Calibri"/>
          <w:color w:val="2B579A"/>
          <w:u w:val="single"/>
          <w:shd w:val="clear" w:color="auto" w:fill="E6E6E6"/>
        </w:rPr>
        <w:fldChar w:fldCharType="end"/>
      </w:r>
      <w:r w:rsidRPr="00873E1E">
        <w:rPr>
          <w:rFonts w:eastAsia="Calibri"/>
        </w:rPr>
        <w:t xml:space="preserve"> shall have reasonable access, during normal business hours and following reasonable notice, to Employees of each other Party (the “</w:t>
      </w:r>
      <w:r w:rsidRPr="708BE89E">
        <w:rPr>
          <w:rFonts w:eastAsia="Calibri"/>
          <w:b/>
          <w:bCs/>
          <w:i/>
          <w:iCs/>
        </w:rPr>
        <w:t>Non-Defending Party</w:t>
      </w:r>
      <w:r w:rsidRPr="00873E1E">
        <w:rPr>
          <w:rFonts w:eastAsia="Calibri"/>
        </w:rPr>
        <w:t>”) who may have knowledge, material, documents</w:t>
      </w:r>
      <w:r w:rsidR="00EC1E56" w:rsidRPr="00873E1E">
        <w:rPr>
          <w:rFonts w:eastAsia="Calibri"/>
        </w:rPr>
        <w:t>,</w:t>
      </w:r>
      <w:r w:rsidRPr="00873E1E">
        <w:rPr>
          <w:rFonts w:eastAsia="Calibri"/>
        </w:rPr>
        <w:t xml:space="preserve"> or information relevant to the defense of any Third Party Claim.  The Non-Defending Party shall make available to the Defending Party, at reasonable times and for reasonable periods, its Employees and other Representatives and such information, books and records</w:t>
      </w:r>
      <w:r w:rsidR="0095526A" w:rsidRPr="00873E1E">
        <w:rPr>
          <w:rFonts w:eastAsia="Calibri"/>
        </w:rPr>
        <w:t>,</w:t>
      </w:r>
      <w:r w:rsidRPr="00873E1E">
        <w:rPr>
          <w:rFonts w:eastAsia="Calibri"/>
        </w:rPr>
        <w:t xml:space="preserve"> and other materials in the Non-Defending Party’s possession or control and reasonably required by the Defending Party for use in contesting any Third Party Claim (subject to obtaining an agreement to maintain the confidentiality of confidential or proprietary materials in a form reasonably acceptable to both the Defending and Non-Defending Parties).  If and to the extent reasonably requested by the Defending Party, the Non-Defending Party shall cooperate with the Defending Party and its counsel in contesting such Third Party Claim or, if appropriate, in making any counterclaim against </w:t>
      </w:r>
      <w:r w:rsidRPr="00873E1E">
        <w:rPr>
          <w:rFonts w:eastAsia="Calibri"/>
        </w:rPr>
        <w:lastRenderedPageBreak/>
        <w:t>the Person asserting the Third Party Claim, or any cross-complaint relating to such Third Party Claim against any other Person.  The Defending Party shall reimburse the Non-Defending Party for any reasonable, documented out-of-pocket expense incurred by the Non-Defending Party in cooperating with or acting at the request of the Defending Party.</w:t>
      </w:r>
      <w:bookmarkEnd w:id="2778"/>
    </w:p>
    <w:p w14:paraId="55CA70CE" w14:textId="77777777" w:rsidR="004D7078" w:rsidRPr="00873E1E" w:rsidRDefault="004D7078" w:rsidP="007E5094">
      <w:pPr>
        <w:pStyle w:val="WP2L2"/>
        <w:rPr>
          <w:vanish/>
          <w:specVanish/>
        </w:rPr>
      </w:pPr>
      <w:bookmarkStart w:id="2779" w:name="_Ref275949474"/>
      <w:bookmarkStart w:id="2780" w:name="_Toc33799340"/>
      <w:bookmarkStart w:id="2781" w:name="_Toc66116258"/>
      <w:bookmarkStart w:id="2782" w:name="_Toc106296437"/>
      <w:r w:rsidRPr="708BE89E">
        <w:rPr>
          <w:rFonts w:eastAsia="Calibri"/>
          <w:b/>
          <w:bCs/>
        </w:rPr>
        <w:t>Purchase Price Adjustment; Payment Address</w:t>
      </w:r>
      <w:bookmarkEnd w:id="2779"/>
      <w:bookmarkEnd w:id="2780"/>
      <w:bookmarkEnd w:id="2781"/>
      <w:bookmarkEnd w:id="2782"/>
    </w:p>
    <w:p w14:paraId="525669DF" w14:textId="1761B1EC" w:rsidR="004D7078" w:rsidRPr="00873E1E" w:rsidRDefault="004D7078" w:rsidP="00C86CA0">
      <w:pPr>
        <w:pStyle w:val="WP2Para2"/>
      </w:pPr>
      <w:r w:rsidRPr="00873E1E">
        <w:rPr>
          <w:rFonts w:eastAsia="Calibri"/>
          <w:snapToGrid w:val="0"/>
        </w:rPr>
        <w:t xml:space="preserve">.  </w:t>
      </w:r>
      <w:bookmarkStart w:id="2783" w:name="_Hlk74486779"/>
      <w:r w:rsidRPr="00F718BD">
        <w:rPr>
          <w:rFonts w:eastAsia="Calibri"/>
          <w:snapToGrid w:val="0"/>
        </w:rPr>
        <w:t xml:space="preserve">Any and all payments required to be made under this </w:t>
      </w:r>
      <w:r w:rsidRPr="00F718BD">
        <w:rPr>
          <w:rFonts w:eastAsia="Calibri"/>
          <w:snapToGrid w:val="0"/>
          <w:color w:val="2B579A"/>
          <w:u w:val="single"/>
          <w:shd w:val="clear" w:color="auto" w:fill="E6E6E6"/>
        </w:rPr>
        <w:fldChar w:fldCharType="begin"/>
      </w:r>
      <w:r w:rsidRPr="00F718BD">
        <w:rPr>
          <w:rFonts w:eastAsia="Calibri"/>
          <w:snapToGrid w:val="0"/>
          <w:u w:val="single"/>
        </w:rPr>
        <w:instrText xml:space="preserve"> REF _Ref446334401 \r \h\*MERGEFORMAT </w:instrText>
      </w:r>
      <w:r w:rsidRPr="00F718BD">
        <w:rPr>
          <w:rFonts w:eastAsia="Calibri"/>
          <w:snapToGrid w:val="0"/>
          <w:color w:val="2B579A"/>
          <w:u w:val="single"/>
          <w:shd w:val="clear" w:color="auto" w:fill="E6E6E6"/>
        </w:rPr>
      </w:r>
      <w:r w:rsidRPr="00F718BD">
        <w:rPr>
          <w:rFonts w:eastAsia="Calibri"/>
          <w:snapToGrid w:val="0"/>
          <w:color w:val="2B579A"/>
          <w:u w:val="single"/>
          <w:shd w:val="clear" w:color="auto" w:fill="E6E6E6"/>
        </w:rPr>
        <w:fldChar w:fldCharType="separate"/>
      </w:r>
      <w:r w:rsidR="001505EC">
        <w:rPr>
          <w:rFonts w:eastAsia="Calibri"/>
          <w:snapToGrid w:val="0"/>
          <w:u w:val="single"/>
        </w:rPr>
        <w:t>Article 24</w:t>
      </w:r>
      <w:r w:rsidRPr="00F718BD">
        <w:rPr>
          <w:rFonts w:eastAsia="Calibri"/>
          <w:snapToGrid w:val="0"/>
          <w:color w:val="2B579A"/>
          <w:u w:val="single"/>
          <w:shd w:val="clear" w:color="auto" w:fill="E6E6E6"/>
        </w:rPr>
        <w:fldChar w:fldCharType="end"/>
      </w:r>
      <w:r w:rsidRPr="00F718BD">
        <w:rPr>
          <w:rFonts w:eastAsia="Calibri"/>
          <w:snapToGrid w:val="0"/>
        </w:rPr>
        <w:t xml:space="preserve"> shall be </w:t>
      </w:r>
      <w:r w:rsidRPr="00F718BD">
        <w:rPr>
          <w:rFonts w:eastAsia="Calibri"/>
        </w:rPr>
        <w:t>deemed adjustments to the Purchase Price</w:t>
      </w:r>
      <w:r w:rsidRPr="00873E1E">
        <w:rPr>
          <w:rFonts w:eastAsia="Calibri"/>
          <w:snapToGrid w:val="0"/>
        </w:rPr>
        <w:t xml:space="preserve">.  </w:t>
      </w:r>
      <w:bookmarkEnd w:id="2783"/>
      <w:r w:rsidRPr="00873E1E">
        <w:rPr>
          <w:rFonts w:eastAsia="Calibri"/>
          <w:snapToGrid w:val="0"/>
        </w:rPr>
        <w:t>Any indemnification payment hereunder shall be made by wire transfer of immediately available funds to such account or accounts as the Indemnitee may designate to the Indemnitor in writing.</w:t>
      </w:r>
    </w:p>
    <w:p w14:paraId="58288473" w14:textId="77777777" w:rsidR="004D7078" w:rsidRPr="00873E1E" w:rsidRDefault="004D7078" w:rsidP="007E5094">
      <w:pPr>
        <w:pStyle w:val="WP2L2"/>
        <w:rPr>
          <w:vanish/>
          <w:specVanish/>
        </w:rPr>
      </w:pPr>
      <w:bookmarkStart w:id="2784" w:name="_Ref4217301"/>
      <w:bookmarkStart w:id="2785" w:name="_Toc33799341"/>
      <w:bookmarkStart w:id="2786" w:name="_Toc66116259"/>
      <w:bookmarkStart w:id="2787" w:name="_Toc106296438"/>
      <w:r w:rsidRPr="708BE89E">
        <w:rPr>
          <w:rFonts w:eastAsia="Calibri"/>
          <w:b/>
          <w:bCs/>
        </w:rPr>
        <w:t>Subrogation</w:t>
      </w:r>
      <w:bookmarkEnd w:id="2784"/>
      <w:bookmarkEnd w:id="2785"/>
      <w:bookmarkEnd w:id="2786"/>
      <w:bookmarkEnd w:id="2787"/>
    </w:p>
    <w:p w14:paraId="256E13F5" w14:textId="77777777" w:rsidR="004D7078" w:rsidRPr="00873E1E" w:rsidRDefault="004D7078" w:rsidP="00C86CA0">
      <w:pPr>
        <w:pStyle w:val="WP2Para2"/>
      </w:pPr>
      <w:r w:rsidRPr="00873E1E">
        <w:rPr>
          <w:rFonts w:eastAsia="Calibri"/>
          <w:snapToGrid w:val="0"/>
        </w:rPr>
        <w:t>.  Upon the payment in full of the amounts due to the Indemnitee in respect of any Third Party Claim as provided herein, the Indemnitor shall be subrogated in place of the Indemnitee with respect to any right of action that the Indemnitee may have with respect to the specific subject matter giving rise the claim of indemnification hereunder.</w:t>
      </w:r>
    </w:p>
    <w:p w14:paraId="2B2AD4D7" w14:textId="17489C17" w:rsidR="004D7078" w:rsidRPr="009E5A0F" w:rsidRDefault="004D7078" w:rsidP="00462FF3">
      <w:pPr>
        <w:pStyle w:val="WP2L2"/>
        <w:rPr>
          <w:rStyle w:val="BodyText2Char"/>
        </w:rPr>
      </w:pPr>
      <w:bookmarkStart w:id="2788" w:name="_Ref4217302"/>
      <w:bookmarkStart w:id="2789" w:name="_Toc33799342"/>
      <w:bookmarkStart w:id="2790" w:name="_Toc66116260"/>
      <w:bookmarkStart w:id="2791" w:name="_Toc106296439"/>
      <w:r w:rsidRPr="708BE89E">
        <w:rPr>
          <w:rFonts w:eastAsia="Calibri"/>
          <w:b/>
          <w:bCs/>
        </w:rPr>
        <w:t>Cooperation</w:t>
      </w:r>
      <w:bookmarkEnd w:id="2788"/>
      <w:bookmarkEnd w:id="2789"/>
      <w:r w:rsidRPr="00873E1E">
        <w:rPr>
          <w:rFonts w:eastAsia="Calibri"/>
          <w:snapToGrid w:val="0"/>
        </w:rPr>
        <w:t xml:space="preserve">. </w:t>
      </w:r>
      <w:r w:rsidR="002F13E8" w:rsidRPr="00B011B3">
        <w:rPr>
          <w:rFonts w:eastAsia="Calibri"/>
          <w:snapToGrid w:val="0"/>
        </w:rPr>
        <w:t xml:space="preserve">Subject to the other terms of this Agreement, </w:t>
      </w:r>
      <w:r w:rsidRPr="00B011B3">
        <w:rPr>
          <w:rFonts w:eastAsia="Calibri"/>
          <w:snapToGrid w:val="0"/>
        </w:rPr>
        <w:t xml:space="preserve">Seller Group Indemnitees </w:t>
      </w:r>
      <w:r w:rsidR="007B4ACA" w:rsidRPr="00B011B3">
        <w:rPr>
          <w:rFonts w:eastAsia="Calibri"/>
          <w:snapToGrid w:val="0"/>
        </w:rPr>
        <w:t xml:space="preserve">and Buyer Group Indemnitees </w:t>
      </w:r>
      <w:r w:rsidRPr="00B011B3">
        <w:rPr>
          <w:rFonts w:eastAsia="Calibri"/>
          <w:snapToGrid w:val="0"/>
        </w:rPr>
        <w:t xml:space="preserve">shall </w:t>
      </w:r>
      <w:r w:rsidR="002F13E8" w:rsidRPr="00B011B3">
        <w:rPr>
          <w:rFonts w:eastAsia="Calibri"/>
          <w:snapToGrid w:val="0"/>
        </w:rPr>
        <w:t xml:space="preserve">endeavor to </w:t>
      </w:r>
      <w:r w:rsidRPr="00B011B3">
        <w:rPr>
          <w:rFonts w:eastAsia="Calibri"/>
          <w:snapToGrid w:val="0"/>
        </w:rPr>
        <w:t xml:space="preserve">cooperate with Buyer and </w:t>
      </w:r>
      <w:r w:rsidR="007B4ACA" w:rsidRPr="00B011B3">
        <w:rPr>
          <w:rFonts w:eastAsia="Calibri"/>
          <w:snapToGrid w:val="0"/>
        </w:rPr>
        <w:t>Seller, respectively, in matters relat</w:t>
      </w:r>
      <w:r w:rsidR="002F13E8" w:rsidRPr="00B011B3">
        <w:rPr>
          <w:rFonts w:eastAsia="Calibri"/>
          <w:snapToGrid w:val="0"/>
        </w:rPr>
        <w:t>ing</w:t>
      </w:r>
      <w:r w:rsidR="007B4ACA" w:rsidRPr="00B011B3">
        <w:rPr>
          <w:rFonts w:eastAsia="Calibri"/>
          <w:snapToGrid w:val="0"/>
        </w:rPr>
        <w:t xml:space="preserve"> to </w:t>
      </w:r>
      <w:r w:rsidR="002F13E8" w:rsidRPr="00B011B3">
        <w:rPr>
          <w:rFonts w:eastAsia="Calibri"/>
          <w:snapToGrid w:val="0"/>
        </w:rPr>
        <w:t xml:space="preserve">indemnification under </w:t>
      </w:r>
      <w:r w:rsidR="007B4ACA" w:rsidRPr="00B011B3">
        <w:rPr>
          <w:rFonts w:eastAsia="Calibri"/>
          <w:snapToGrid w:val="0"/>
        </w:rPr>
        <w:t>this Agreement</w:t>
      </w:r>
      <w:r w:rsidRPr="00B011B3">
        <w:rPr>
          <w:rFonts w:eastAsia="Calibri"/>
          <w:snapToGrid w:val="0"/>
        </w:rPr>
        <w:t>.</w:t>
      </w:r>
      <w:bookmarkEnd w:id="2790"/>
      <w:bookmarkEnd w:id="2791"/>
    </w:p>
    <w:p w14:paraId="253417AB" w14:textId="117CB1C7" w:rsidR="004D7078" w:rsidRPr="00873E1E" w:rsidRDefault="002F13E8" w:rsidP="007E5094">
      <w:pPr>
        <w:pStyle w:val="WP2L2"/>
        <w:rPr>
          <w:vanish/>
          <w:specVanish/>
        </w:rPr>
      </w:pPr>
      <w:bookmarkStart w:id="2792" w:name="_Ref4217303"/>
      <w:bookmarkStart w:id="2793" w:name="_Toc33799343"/>
      <w:bookmarkStart w:id="2794" w:name="_Toc66116261"/>
      <w:bookmarkStart w:id="2795" w:name="_Toc106296440"/>
      <w:r w:rsidRPr="708BE89E">
        <w:rPr>
          <w:rFonts w:eastAsia="Calibri"/>
          <w:b/>
          <w:bCs/>
        </w:rPr>
        <w:t xml:space="preserve">Loss </w:t>
      </w:r>
      <w:r w:rsidR="007B4ACA" w:rsidRPr="708BE89E">
        <w:rPr>
          <w:rFonts w:eastAsia="Calibri"/>
          <w:b/>
          <w:bCs/>
        </w:rPr>
        <w:t>Mitigation</w:t>
      </w:r>
      <w:bookmarkEnd w:id="2792"/>
      <w:bookmarkEnd w:id="2793"/>
      <w:bookmarkEnd w:id="2794"/>
      <w:bookmarkEnd w:id="2795"/>
    </w:p>
    <w:p w14:paraId="5A7CD39C" w14:textId="1A530688" w:rsidR="004D7078" w:rsidRPr="00873E1E" w:rsidRDefault="004D7078" w:rsidP="00C86CA0">
      <w:pPr>
        <w:pStyle w:val="WP2Para2"/>
      </w:pPr>
      <w:r w:rsidRPr="00873E1E">
        <w:rPr>
          <w:rFonts w:eastAsia="Calibri"/>
          <w:snapToGrid w:val="0"/>
        </w:rPr>
        <w:t>.</w:t>
      </w:r>
      <w:r w:rsidR="007B4ACA" w:rsidRPr="00873E1E">
        <w:rPr>
          <w:rFonts w:eastAsia="Calibri"/>
          <w:snapToGrid w:val="0"/>
        </w:rPr>
        <w:t xml:space="preserve">  Each Indemnitee shall use commercially reasonable efforts to mitigate any and all Losses subject to indemnification hereunder</w:t>
      </w:r>
      <w:r w:rsidR="002F13E8" w:rsidRPr="00873E1E">
        <w:rPr>
          <w:rFonts w:eastAsia="Calibri"/>
          <w:snapToGrid w:val="0"/>
        </w:rPr>
        <w:t>.</w:t>
      </w:r>
    </w:p>
    <w:p w14:paraId="01CEF55F" w14:textId="695D24E3" w:rsidR="004D7078" w:rsidRPr="00873E1E" w:rsidRDefault="004D7078" w:rsidP="007E5094">
      <w:pPr>
        <w:pStyle w:val="WP2L2"/>
        <w:rPr>
          <w:vanish/>
          <w:specVanish/>
        </w:rPr>
      </w:pPr>
      <w:bookmarkStart w:id="2796" w:name="_Ref446922903"/>
      <w:bookmarkStart w:id="2797" w:name="_Ref446923314"/>
      <w:bookmarkStart w:id="2798" w:name="_Toc33799344"/>
      <w:bookmarkStart w:id="2799" w:name="_Toc66116262"/>
      <w:bookmarkStart w:id="2800" w:name="_Toc106296441"/>
      <w:r w:rsidRPr="708BE89E">
        <w:rPr>
          <w:rFonts w:eastAsia="Calibri"/>
          <w:b/>
          <w:bCs/>
        </w:rPr>
        <w:t>Specific Performance</w:t>
      </w:r>
      <w:bookmarkEnd w:id="2796"/>
      <w:bookmarkEnd w:id="2797"/>
      <w:bookmarkEnd w:id="2798"/>
      <w:bookmarkEnd w:id="2799"/>
      <w:bookmarkEnd w:id="2800"/>
    </w:p>
    <w:p w14:paraId="7BA7EDFD" w14:textId="598487C6" w:rsidR="004D7078" w:rsidRPr="00873E1E" w:rsidRDefault="00325D11" w:rsidP="00C86CA0">
      <w:pPr>
        <w:pStyle w:val="WP2Para2"/>
      </w:pPr>
      <w:r w:rsidRPr="00873E1E">
        <w:rPr>
          <w:rFonts w:eastAsia="Calibri"/>
        </w:rPr>
        <w:t>.  E</w:t>
      </w:r>
      <w:r w:rsidR="004D7078" w:rsidRPr="00873E1E">
        <w:rPr>
          <w:rFonts w:eastAsia="Calibri"/>
        </w:rPr>
        <w:t>ach Party shall have the right, prior to and after the Closing, and in addition to any other remedy available in equity or law, to specific performance with respect to all obligations arising under</w:t>
      </w:r>
      <w:r w:rsidR="00F927DA" w:rsidRPr="00873E1E">
        <w:rPr>
          <w:rFonts w:eastAsia="Calibri"/>
        </w:rPr>
        <w:t xml:space="preserve"> [</w:t>
      </w:r>
      <w:r w:rsidR="004D7078" w:rsidRPr="00873E1E">
        <w:rPr>
          <w:rFonts w:eastAsia="Calibri"/>
          <w:color w:val="2B579A"/>
          <w:u w:val="single"/>
          <w:shd w:val="clear" w:color="auto" w:fill="E6E6E6"/>
        </w:rPr>
        <w:fldChar w:fldCharType="begin"/>
      </w:r>
      <w:r w:rsidR="004D7078" w:rsidRPr="00873E1E">
        <w:rPr>
          <w:rFonts w:eastAsia="Calibri"/>
          <w:u w:val="single"/>
        </w:rPr>
        <w:instrText xml:space="preserve"> REF _Ref508368769 \w \h  \* MERGEFORMAT </w:instrText>
      </w:r>
      <w:r w:rsidR="004D7078" w:rsidRPr="00873E1E">
        <w:rPr>
          <w:rFonts w:eastAsia="Calibri"/>
          <w:color w:val="2B579A"/>
          <w:u w:val="single"/>
          <w:shd w:val="clear" w:color="auto" w:fill="E6E6E6"/>
        </w:rPr>
      </w:r>
      <w:r w:rsidR="004D7078" w:rsidRPr="00873E1E">
        <w:rPr>
          <w:rFonts w:eastAsia="Calibri"/>
          <w:color w:val="2B579A"/>
          <w:u w:val="single"/>
          <w:shd w:val="clear" w:color="auto" w:fill="E6E6E6"/>
        </w:rPr>
        <w:fldChar w:fldCharType="separate"/>
      </w:r>
      <w:r w:rsidR="001505EC">
        <w:rPr>
          <w:rFonts w:eastAsia="Calibri"/>
          <w:u w:val="single"/>
        </w:rPr>
        <w:t>Section 5.3(a)(iv)</w:t>
      </w:r>
      <w:r w:rsidR="004D7078" w:rsidRPr="00873E1E">
        <w:rPr>
          <w:rFonts w:eastAsia="Calibri"/>
          <w:color w:val="2B579A"/>
          <w:u w:val="single"/>
          <w:shd w:val="clear" w:color="auto" w:fill="E6E6E6"/>
        </w:rPr>
        <w:fldChar w:fldCharType="end"/>
      </w:r>
      <w:r w:rsidR="004D7078" w:rsidRPr="00873E1E">
        <w:rPr>
          <w:rFonts w:eastAsia="Calibri"/>
        </w:rPr>
        <w:t xml:space="preserve"> (Procurement of Intellectual Property), </w:t>
      </w:r>
      <w:r w:rsidR="004D7078" w:rsidRPr="00873E1E">
        <w:rPr>
          <w:rFonts w:eastAsia="Calibri"/>
          <w:color w:val="2B579A"/>
          <w:u w:val="single"/>
          <w:shd w:val="clear" w:color="auto" w:fill="E6E6E6"/>
        </w:rPr>
        <w:fldChar w:fldCharType="begin"/>
      </w:r>
      <w:r w:rsidR="004D7078" w:rsidRPr="00873E1E">
        <w:rPr>
          <w:rFonts w:eastAsia="Calibri"/>
          <w:u w:val="single"/>
        </w:rPr>
        <w:instrText xml:space="preserve"> REF _Ref508227764 \w \h  \* MERGEFORMAT </w:instrText>
      </w:r>
      <w:r w:rsidR="004D7078" w:rsidRPr="00873E1E">
        <w:rPr>
          <w:rFonts w:eastAsia="Calibri"/>
          <w:color w:val="2B579A"/>
          <w:u w:val="single"/>
          <w:shd w:val="clear" w:color="auto" w:fill="E6E6E6"/>
        </w:rPr>
      </w:r>
      <w:r w:rsidR="004D7078" w:rsidRPr="00873E1E">
        <w:rPr>
          <w:rFonts w:eastAsia="Calibri"/>
          <w:color w:val="2B579A"/>
          <w:u w:val="single"/>
          <w:shd w:val="clear" w:color="auto" w:fill="E6E6E6"/>
        </w:rPr>
        <w:fldChar w:fldCharType="separate"/>
      </w:r>
      <w:r w:rsidR="001505EC">
        <w:rPr>
          <w:rFonts w:eastAsia="Calibri"/>
          <w:u w:val="single"/>
        </w:rPr>
        <w:t>Section 8.2</w:t>
      </w:r>
      <w:r w:rsidR="004D7078" w:rsidRPr="00873E1E">
        <w:rPr>
          <w:rFonts w:eastAsia="Calibri"/>
          <w:color w:val="2B579A"/>
          <w:u w:val="single"/>
          <w:shd w:val="clear" w:color="auto" w:fill="E6E6E6"/>
        </w:rPr>
        <w:fldChar w:fldCharType="end"/>
      </w:r>
      <w:r w:rsidR="004D7078" w:rsidRPr="00873E1E">
        <w:rPr>
          <w:rFonts w:eastAsia="Calibri"/>
        </w:rPr>
        <w:t xml:space="preserve"> (Buyer-Directed Change Orders), </w:t>
      </w:r>
      <w:r w:rsidR="004D7078" w:rsidRPr="00873E1E">
        <w:rPr>
          <w:rFonts w:eastAsia="Calibri"/>
          <w:color w:val="2B579A"/>
          <w:u w:val="single"/>
          <w:shd w:val="clear" w:color="auto" w:fill="E6E6E6"/>
        </w:rPr>
        <w:fldChar w:fldCharType="begin"/>
      </w:r>
      <w:r w:rsidR="004D7078" w:rsidRPr="00873E1E">
        <w:rPr>
          <w:rFonts w:eastAsia="Calibri"/>
          <w:u w:val="single"/>
        </w:rPr>
        <w:instrText xml:space="preserve"> REF _Ref454814799 \w \h  \* MERGEFORMAT </w:instrText>
      </w:r>
      <w:r w:rsidR="004D7078" w:rsidRPr="00873E1E">
        <w:rPr>
          <w:rFonts w:eastAsia="Calibri"/>
          <w:color w:val="2B579A"/>
          <w:u w:val="single"/>
          <w:shd w:val="clear" w:color="auto" w:fill="E6E6E6"/>
        </w:rPr>
      </w:r>
      <w:r w:rsidR="004D7078" w:rsidRPr="00873E1E">
        <w:rPr>
          <w:rFonts w:eastAsia="Calibri"/>
          <w:color w:val="2B579A"/>
          <w:u w:val="single"/>
          <w:shd w:val="clear" w:color="auto" w:fill="E6E6E6"/>
        </w:rPr>
        <w:fldChar w:fldCharType="separate"/>
      </w:r>
      <w:r w:rsidR="001505EC">
        <w:rPr>
          <w:rFonts w:eastAsia="Calibri"/>
          <w:u w:val="single"/>
        </w:rPr>
        <w:t>Section 8.6</w:t>
      </w:r>
      <w:r w:rsidR="004D7078" w:rsidRPr="00873E1E">
        <w:rPr>
          <w:rFonts w:eastAsia="Calibri"/>
          <w:color w:val="2B579A"/>
          <w:u w:val="single"/>
          <w:shd w:val="clear" w:color="auto" w:fill="E6E6E6"/>
        </w:rPr>
        <w:fldChar w:fldCharType="end"/>
      </w:r>
      <w:r w:rsidR="004D7078" w:rsidRPr="00873E1E">
        <w:rPr>
          <w:rFonts w:eastAsia="Calibri"/>
        </w:rPr>
        <w:t xml:space="preserve"> (Disputes Regarding Changes Orders), </w:t>
      </w:r>
      <w:r w:rsidR="004D7078" w:rsidRPr="00873E1E">
        <w:rPr>
          <w:rFonts w:eastAsia="Calibri"/>
          <w:color w:val="2B579A"/>
          <w:u w:val="single"/>
          <w:shd w:val="clear" w:color="auto" w:fill="E6E6E6"/>
        </w:rPr>
        <w:fldChar w:fldCharType="begin"/>
      </w:r>
      <w:r w:rsidR="004D7078" w:rsidRPr="00873E1E">
        <w:rPr>
          <w:rFonts w:eastAsia="Calibri"/>
          <w:u w:val="single"/>
        </w:rPr>
        <w:instrText xml:space="preserve"> REF _Ref454867596 \w \h  \* MERGEFORMAT </w:instrText>
      </w:r>
      <w:r w:rsidR="004D7078" w:rsidRPr="00873E1E">
        <w:rPr>
          <w:rFonts w:eastAsia="Calibri"/>
          <w:color w:val="2B579A"/>
          <w:u w:val="single"/>
          <w:shd w:val="clear" w:color="auto" w:fill="E6E6E6"/>
        </w:rPr>
      </w:r>
      <w:r w:rsidR="004D7078" w:rsidRPr="00873E1E">
        <w:rPr>
          <w:rFonts w:eastAsia="Calibri"/>
          <w:color w:val="2B579A"/>
          <w:u w:val="single"/>
          <w:shd w:val="clear" w:color="auto" w:fill="E6E6E6"/>
        </w:rPr>
        <w:fldChar w:fldCharType="separate"/>
      </w:r>
      <w:r w:rsidR="001505EC">
        <w:rPr>
          <w:rFonts w:eastAsia="Calibri"/>
          <w:u w:val="single"/>
        </w:rPr>
        <w:t>Article 10</w:t>
      </w:r>
      <w:r w:rsidR="004D7078" w:rsidRPr="00873E1E">
        <w:rPr>
          <w:rFonts w:eastAsia="Calibri"/>
          <w:color w:val="2B579A"/>
          <w:u w:val="single"/>
          <w:shd w:val="clear" w:color="auto" w:fill="E6E6E6"/>
        </w:rPr>
        <w:fldChar w:fldCharType="end"/>
      </w:r>
      <w:r w:rsidR="004D7078" w:rsidRPr="00873E1E">
        <w:rPr>
          <w:rFonts w:eastAsia="Calibri"/>
        </w:rPr>
        <w:t xml:space="preserve"> (Warranty), </w:t>
      </w:r>
      <w:r w:rsidR="004D7078" w:rsidRPr="00873E1E">
        <w:rPr>
          <w:rFonts w:eastAsia="Calibri"/>
          <w:color w:val="2B579A"/>
          <w:u w:val="single"/>
          <w:shd w:val="clear" w:color="auto" w:fill="E6E6E6"/>
        </w:rPr>
        <w:fldChar w:fldCharType="begin"/>
      </w:r>
      <w:r w:rsidR="004D7078" w:rsidRPr="00873E1E">
        <w:rPr>
          <w:rFonts w:eastAsia="Calibri"/>
          <w:u w:val="single"/>
        </w:rPr>
        <w:instrText xml:space="preserve"> REF _Ref479069272 \w \h  \* MERGEFORMAT </w:instrText>
      </w:r>
      <w:r w:rsidR="004D7078" w:rsidRPr="00873E1E">
        <w:rPr>
          <w:rFonts w:eastAsia="Calibri"/>
          <w:color w:val="2B579A"/>
          <w:u w:val="single"/>
          <w:shd w:val="clear" w:color="auto" w:fill="E6E6E6"/>
        </w:rPr>
      </w:r>
      <w:r w:rsidR="004D7078" w:rsidRPr="00873E1E">
        <w:rPr>
          <w:rFonts w:eastAsia="Calibri"/>
          <w:color w:val="2B579A"/>
          <w:u w:val="single"/>
          <w:shd w:val="clear" w:color="auto" w:fill="E6E6E6"/>
        </w:rPr>
        <w:fldChar w:fldCharType="separate"/>
      </w:r>
      <w:r w:rsidR="001505EC">
        <w:rPr>
          <w:rFonts w:eastAsia="Calibri"/>
          <w:u w:val="single"/>
        </w:rPr>
        <w:t>Section 11.2</w:t>
      </w:r>
      <w:r w:rsidR="004D7078" w:rsidRPr="00873E1E">
        <w:rPr>
          <w:rFonts w:eastAsia="Calibri"/>
          <w:color w:val="2B579A"/>
          <w:u w:val="single"/>
          <w:shd w:val="clear" w:color="auto" w:fill="E6E6E6"/>
        </w:rPr>
        <w:fldChar w:fldCharType="end"/>
      </w:r>
      <w:r w:rsidR="004D7078" w:rsidRPr="00873E1E">
        <w:rPr>
          <w:rFonts w:eastAsia="Calibri"/>
        </w:rPr>
        <w:t xml:space="preserve"> (Title Transfer and Delivery of Post-Closing Project Assets)</w:t>
      </w:r>
      <w:r w:rsidR="008654DB" w:rsidRPr="00873E1E">
        <w:rPr>
          <w:rFonts w:eastAsia="Calibri"/>
        </w:rPr>
        <w:t xml:space="preserve">, </w:t>
      </w:r>
      <w:r w:rsidR="008654DB" w:rsidRPr="00873E1E">
        <w:rPr>
          <w:rFonts w:eastAsia="Calibri"/>
          <w:color w:val="2B579A"/>
          <w:u w:val="single"/>
          <w:shd w:val="clear" w:color="auto" w:fill="E6E6E6"/>
        </w:rPr>
        <w:fldChar w:fldCharType="begin"/>
      </w:r>
      <w:r w:rsidR="008654DB" w:rsidRPr="00873E1E">
        <w:rPr>
          <w:rFonts w:eastAsia="Calibri"/>
          <w:u w:val="single"/>
        </w:rPr>
        <w:instrText xml:space="preserve"> REF _Ref31356339 \r \h  \* MERGEFORMAT </w:instrText>
      </w:r>
      <w:r w:rsidR="008654DB" w:rsidRPr="00873E1E">
        <w:rPr>
          <w:rFonts w:eastAsia="Calibri"/>
          <w:color w:val="2B579A"/>
          <w:u w:val="single"/>
          <w:shd w:val="clear" w:color="auto" w:fill="E6E6E6"/>
        </w:rPr>
        <w:fldChar w:fldCharType="separate"/>
      </w:r>
      <w:r w:rsidR="001505EC">
        <w:rPr>
          <w:rFonts w:eastAsia="Calibri"/>
          <w:b/>
          <w:bCs/>
          <w:color w:val="2B579A"/>
          <w:u w:val="single"/>
          <w:shd w:val="clear" w:color="auto" w:fill="E6E6E6"/>
        </w:rPr>
        <w:t>Error! Reference source not found.</w:t>
      </w:r>
      <w:r w:rsidR="008654DB" w:rsidRPr="00873E1E">
        <w:rPr>
          <w:rFonts w:eastAsia="Calibri"/>
          <w:color w:val="2B579A"/>
          <w:shd w:val="clear" w:color="auto" w:fill="E6E6E6"/>
        </w:rPr>
        <w:fldChar w:fldCharType="end"/>
      </w:r>
      <w:r w:rsidR="0025211E" w:rsidRPr="00873E1E">
        <w:rPr>
          <w:rFonts w:eastAsia="Calibri"/>
        </w:rPr>
        <w:t>I</w:t>
      </w:r>
      <w:r w:rsidR="008654DB" w:rsidRPr="00873E1E">
        <w:rPr>
          <w:rFonts w:eastAsia="Calibri"/>
        </w:rPr>
        <w:t xml:space="preserve"> (Closing) to the extent all of the Parties’ conditions precedent to the Closing have been satisfied and the other Party has not performed its obligations to Close the Transactions</w:t>
      </w:r>
      <w:r w:rsidR="004D7078" w:rsidRPr="00873E1E">
        <w:rPr>
          <w:rFonts w:eastAsia="Calibri"/>
        </w:rPr>
        <w:t xml:space="preserve">, </w:t>
      </w:r>
      <w:r w:rsidR="004D7078" w:rsidRPr="00873E1E">
        <w:rPr>
          <w:rFonts w:eastAsia="Calibri"/>
          <w:color w:val="2B579A"/>
          <w:u w:val="single"/>
          <w:shd w:val="clear" w:color="auto" w:fill="E6E6E6"/>
        </w:rPr>
        <w:fldChar w:fldCharType="begin"/>
      </w:r>
      <w:r w:rsidR="004D7078" w:rsidRPr="00873E1E">
        <w:rPr>
          <w:rFonts w:eastAsia="Calibri"/>
          <w:u w:val="single"/>
        </w:rPr>
        <w:instrText xml:space="preserve"> REF _Ref479865275 \w \h  \* MERGEFORMAT </w:instrText>
      </w:r>
      <w:r w:rsidR="004D7078" w:rsidRPr="00873E1E">
        <w:rPr>
          <w:rFonts w:eastAsia="Calibri"/>
          <w:color w:val="2B579A"/>
          <w:u w:val="single"/>
          <w:shd w:val="clear" w:color="auto" w:fill="E6E6E6"/>
        </w:rPr>
      </w:r>
      <w:r w:rsidR="004D7078" w:rsidRPr="00873E1E">
        <w:rPr>
          <w:rFonts w:eastAsia="Calibri"/>
          <w:color w:val="2B579A"/>
          <w:u w:val="single"/>
          <w:shd w:val="clear" w:color="auto" w:fill="E6E6E6"/>
        </w:rPr>
        <w:fldChar w:fldCharType="separate"/>
      </w:r>
      <w:r w:rsidR="001505EC">
        <w:rPr>
          <w:rFonts w:eastAsia="Calibri"/>
          <w:u w:val="single"/>
        </w:rPr>
        <w:t>Section 20.8(c)</w:t>
      </w:r>
      <w:r w:rsidR="004D7078" w:rsidRPr="00873E1E">
        <w:rPr>
          <w:rFonts w:eastAsia="Calibri"/>
          <w:color w:val="2B579A"/>
          <w:u w:val="single"/>
          <w:shd w:val="clear" w:color="auto" w:fill="E6E6E6"/>
        </w:rPr>
        <w:fldChar w:fldCharType="end"/>
      </w:r>
      <w:r w:rsidR="004D7078" w:rsidRPr="00873E1E">
        <w:rPr>
          <w:rFonts w:eastAsia="Calibri"/>
        </w:rPr>
        <w:t xml:space="preserve"> (Breakdown of Purchase Price for Accounting Purposes), clauses</w:t>
      </w:r>
      <w:r w:rsidR="000F6CAA" w:rsidRPr="00873E1E">
        <w:rPr>
          <w:rFonts w:eastAsia="Calibri"/>
        </w:rPr>
        <w:t> </w:t>
      </w:r>
      <w:r w:rsidR="00726779" w:rsidRPr="00873E1E">
        <w:rPr>
          <w:rFonts w:eastAsia="Calibri"/>
          <w:color w:val="2B579A"/>
          <w:shd w:val="clear" w:color="auto" w:fill="E6E6E6"/>
        </w:rPr>
        <w:fldChar w:fldCharType="begin"/>
      </w:r>
      <w:r w:rsidR="00726779" w:rsidRPr="00873E1E">
        <w:rPr>
          <w:rFonts w:eastAsia="Calibri"/>
        </w:rPr>
        <w:instrText xml:space="preserve"> REF _Ref4217216 \n \h </w:instrText>
      </w:r>
      <w:r w:rsidR="00253200" w:rsidRPr="00873E1E">
        <w:rPr>
          <w:rFonts w:eastAsia="Calibri"/>
        </w:rPr>
        <w:instrText xml:space="preserve"> \* MERGEFORMAT </w:instrText>
      </w:r>
      <w:r w:rsidR="00726779" w:rsidRPr="00873E1E">
        <w:rPr>
          <w:rFonts w:eastAsia="Calibri"/>
          <w:color w:val="2B579A"/>
          <w:shd w:val="clear" w:color="auto" w:fill="E6E6E6"/>
        </w:rPr>
      </w:r>
      <w:r w:rsidR="00726779" w:rsidRPr="00873E1E">
        <w:rPr>
          <w:rFonts w:eastAsia="Calibri"/>
          <w:color w:val="2B579A"/>
          <w:shd w:val="clear" w:color="auto" w:fill="E6E6E6"/>
        </w:rPr>
        <w:fldChar w:fldCharType="separate"/>
      </w:r>
      <w:r w:rsidR="001505EC">
        <w:rPr>
          <w:rFonts w:eastAsia="Calibri"/>
        </w:rPr>
        <w:t>(b)</w:t>
      </w:r>
      <w:r w:rsidR="00726779" w:rsidRPr="00873E1E">
        <w:rPr>
          <w:rFonts w:eastAsia="Calibri"/>
          <w:color w:val="2B579A"/>
          <w:shd w:val="clear" w:color="auto" w:fill="E6E6E6"/>
        </w:rPr>
        <w:fldChar w:fldCharType="end"/>
      </w:r>
      <w:r w:rsidR="004D7078" w:rsidRPr="00873E1E">
        <w:rPr>
          <w:rFonts w:eastAsia="Calibri"/>
        </w:rPr>
        <w:t xml:space="preserve"> and </w:t>
      </w:r>
      <w:r w:rsidR="00726779" w:rsidRPr="00873E1E">
        <w:rPr>
          <w:rFonts w:eastAsia="Calibri"/>
          <w:color w:val="2B579A"/>
          <w:shd w:val="clear" w:color="auto" w:fill="E6E6E6"/>
        </w:rPr>
        <w:fldChar w:fldCharType="begin"/>
      </w:r>
      <w:r w:rsidR="00726779" w:rsidRPr="00873E1E">
        <w:rPr>
          <w:rFonts w:eastAsia="Calibri"/>
        </w:rPr>
        <w:instrText xml:space="preserve"> REF _Ref4217217 \n \h </w:instrText>
      </w:r>
      <w:r w:rsidR="00253200" w:rsidRPr="00873E1E">
        <w:rPr>
          <w:rFonts w:eastAsia="Calibri"/>
        </w:rPr>
        <w:instrText xml:space="preserve"> \* MERGEFORMAT </w:instrText>
      </w:r>
      <w:r w:rsidR="00726779" w:rsidRPr="00873E1E">
        <w:rPr>
          <w:rFonts w:eastAsia="Calibri"/>
          <w:color w:val="2B579A"/>
          <w:shd w:val="clear" w:color="auto" w:fill="E6E6E6"/>
        </w:rPr>
      </w:r>
      <w:r w:rsidR="00726779" w:rsidRPr="00873E1E">
        <w:rPr>
          <w:rFonts w:eastAsia="Calibri"/>
          <w:color w:val="2B579A"/>
          <w:shd w:val="clear" w:color="auto" w:fill="E6E6E6"/>
        </w:rPr>
        <w:fldChar w:fldCharType="separate"/>
      </w:r>
      <w:r w:rsidR="001505EC">
        <w:rPr>
          <w:rFonts w:eastAsia="Calibri"/>
        </w:rPr>
        <w:t>(c)</w:t>
      </w:r>
      <w:r w:rsidR="00726779" w:rsidRPr="00873E1E">
        <w:rPr>
          <w:rFonts w:eastAsia="Calibri"/>
          <w:color w:val="2B579A"/>
          <w:shd w:val="clear" w:color="auto" w:fill="E6E6E6"/>
        </w:rPr>
        <w:fldChar w:fldCharType="end"/>
      </w:r>
      <w:r w:rsidR="004D7078" w:rsidRPr="00873E1E">
        <w:rPr>
          <w:rFonts w:eastAsia="Calibri"/>
        </w:rPr>
        <w:t xml:space="preserve"> of </w:t>
      </w:r>
      <w:bookmarkStart w:id="2801" w:name="_cp_field_47_1699"/>
      <w:r w:rsidR="004D7078" w:rsidRPr="00873E1E">
        <w:rPr>
          <w:rFonts w:eastAsia="Calibri"/>
          <w:color w:val="2B579A"/>
          <w:u w:val="single"/>
          <w:shd w:val="clear" w:color="auto" w:fill="E6E6E6"/>
        </w:rPr>
        <w:fldChar w:fldCharType="begin"/>
      </w:r>
      <w:r w:rsidR="004D7078" w:rsidRPr="00873E1E">
        <w:rPr>
          <w:rFonts w:eastAsia="Calibri"/>
          <w:u w:val="single"/>
        </w:rPr>
        <w:instrText xml:space="preserve"> REF _Ref276113176 \r \h\*MERGEFORMAT </w:instrText>
      </w:r>
      <w:r w:rsidR="004D7078" w:rsidRPr="00873E1E">
        <w:rPr>
          <w:rFonts w:eastAsia="Calibri"/>
          <w:color w:val="2B579A"/>
          <w:u w:val="single"/>
          <w:shd w:val="clear" w:color="auto" w:fill="E6E6E6"/>
        </w:rPr>
      </w:r>
      <w:r w:rsidR="004D7078" w:rsidRPr="00873E1E">
        <w:rPr>
          <w:rFonts w:eastAsia="Calibri"/>
          <w:color w:val="2B579A"/>
          <w:u w:val="single"/>
          <w:shd w:val="clear" w:color="auto" w:fill="E6E6E6"/>
        </w:rPr>
        <w:fldChar w:fldCharType="separate"/>
      </w:r>
      <w:r w:rsidR="001505EC">
        <w:rPr>
          <w:rFonts w:eastAsia="Calibri"/>
          <w:u w:val="single"/>
        </w:rPr>
        <w:t>Section 20.10</w:t>
      </w:r>
      <w:r w:rsidR="004D7078" w:rsidRPr="00873E1E">
        <w:rPr>
          <w:rFonts w:eastAsia="Calibri"/>
          <w:color w:val="2B579A"/>
          <w:u w:val="single"/>
          <w:shd w:val="clear" w:color="auto" w:fill="E6E6E6"/>
        </w:rPr>
        <w:fldChar w:fldCharType="end"/>
      </w:r>
      <w:r w:rsidR="004D7078" w:rsidRPr="00873E1E">
        <w:rPr>
          <w:rFonts w:eastAsia="Calibri"/>
        </w:rPr>
        <w:t xml:space="preserve"> </w:t>
      </w:r>
      <w:bookmarkEnd w:id="2801"/>
      <w:r w:rsidR="004D7078" w:rsidRPr="00873E1E">
        <w:rPr>
          <w:rFonts w:eastAsia="Calibri"/>
        </w:rPr>
        <w:t xml:space="preserve">(Confidentiality; Public Announcements), </w:t>
      </w:r>
      <w:bookmarkStart w:id="2802" w:name="_cp_field_47_1701"/>
      <w:r w:rsidR="004D7078" w:rsidRPr="00873E1E">
        <w:rPr>
          <w:rFonts w:eastAsia="Calibri"/>
          <w:color w:val="2B579A"/>
          <w:u w:val="single"/>
          <w:shd w:val="clear" w:color="auto" w:fill="E6E6E6"/>
        </w:rPr>
        <w:fldChar w:fldCharType="begin"/>
      </w:r>
      <w:r w:rsidR="004D7078" w:rsidRPr="00873E1E">
        <w:rPr>
          <w:rFonts w:eastAsia="Calibri"/>
          <w:u w:val="single"/>
        </w:rPr>
        <w:instrText xml:space="preserve"> REF _Ref446916870 \r \h\*MERGEFORMAT </w:instrText>
      </w:r>
      <w:r w:rsidR="004D7078" w:rsidRPr="00873E1E">
        <w:rPr>
          <w:rFonts w:eastAsia="Calibri"/>
          <w:color w:val="2B579A"/>
          <w:u w:val="single"/>
          <w:shd w:val="clear" w:color="auto" w:fill="E6E6E6"/>
        </w:rPr>
      </w:r>
      <w:r w:rsidR="004D7078" w:rsidRPr="00873E1E">
        <w:rPr>
          <w:rFonts w:eastAsia="Calibri"/>
          <w:color w:val="2B579A"/>
          <w:u w:val="single"/>
          <w:shd w:val="clear" w:color="auto" w:fill="E6E6E6"/>
        </w:rPr>
        <w:fldChar w:fldCharType="separate"/>
      </w:r>
      <w:r w:rsidR="001505EC">
        <w:rPr>
          <w:rFonts w:eastAsia="Calibri"/>
          <w:u w:val="single"/>
        </w:rPr>
        <w:t>Section 20.14</w:t>
      </w:r>
      <w:r w:rsidR="004D7078" w:rsidRPr="00873E1E">
        <w:rPr>
          <w:rFonts w:eastAsia="Calibri"/>
          <w:color w:val="2B579A"/>
          <w:u w:val="single"/>
          <w:shd w:val="clear" w:color="auto" w:fill="E6E6E6"/>
        </w:rPr>
        <w:fldChar w:fldCharType="end"/>
      </w:r>
      <w:r w:rsidR="004D7078" w:rsidRPr="00873E1E">
        <w:rPr>
          <w:rFonts w:eastAsia="Calibri"/>
        </w:rPr>
        <w:t xml:space="preserve"> </w:t>
      </w:r>
      <w:bookmarkEnd w:id="2802"/>
      <w:r w:rsidR="004D7078" w:rsidRPr="00873E1E">
        <w:rPr>
          <w:rFonts w:eastAsia="Calibri"/>
        </w:rPr>
        <w:t xml:space="preserve">(Post-Closing Assurances), </w:t>
      </w:r>
      <w:bookmarkStart w:id="2803" w:name="_cp_field_47_1703"/>
      <w:r w:rsidR="004D7078" w:rsidRPr="00873E1E">
        <w:rPr>
          <w:rFonts w:eastAsia="Calibri"/>
          <w:color w:val="2B579A"/>
          <w:u w:val="single"/>
          <w:shd w:val="clear" w:color="auto" w:fill="E6E6E6"/>
        </w:rPr>
        <w:fldChar w:fldCharType="begin"/>
      </w:r>
      <w:r w:rsidR="004D7078" w:rsidRPr="00873E1E">
        <w:rPr>
          <w:rFonts w:eastAsia="Calibri"/>
          <w:u w:val="single"/>
        </w:rPr>
        <w:instrText xml:space="preserve"> REF _Ref479148440 \r \h\*MERGEFORMAT </w:instrText>
      </w:r>
      <w:r w:rsidR="004D7078" w:rsidRPr="00873E1E">
        <w:rPr>
          <w:rFonts w:eastAsia="Calibri"/>
          <w:color w:val="2B579A"/>
          <w:u w:val="single"/>
          <w:shd w:val="clear" w:color="auto" w:fill="E6E6E6"/>
        </w:rPr>
      </w:r>
      <w:r w:rsidR="004D7078" w:rsidRPr="00873E1E">
        <w:rPr>
          <w:rFonts w:eastAsia="Calibri"/>
          <w:color w:val="2B579A"/>
          <w:u w:val="single"/>
          <w:shd w:val="clear" w:color="auto" w:fill="E6E6E6"/>
        </w:rPr>
        <w:fldChar w:fldCharType="separate"/>
      </w:r>
      <w:r w:rsidR="001505EC">
        <w:rPr>
          <w:rFonts w:eastAsia="Calibri"/>
          <w:u w:val="single"/>
        </w:rPr>
        <w:t>Section 20.15</w:t>
      </w:r>
      <w:r w:rsidR="004D7078" w:rsidRPr="00873E1E">
        <w:rPr>
          <w:rFonts w:eastAsia="Calibri"/>
          <w:color w:val="2B579A"/>
          <w:u w:val="single"/>
          <w:shd w:val="clear" w:color="auto" w:fill="E6E6E6"/>
        </w:rPr>
        <w:fldChar w:fldCharType="end"/>
      </w:r>
      <w:r w:rsidR="004D7078" w:rsidRPr="00873E1E">
        <w:rPr>
          <w:rFonts w:eastAsia="Calibri"/>
        </w:rPr>
        <w:t xml:space="preserve"> </w:t>
      </w:r>
      <w:bookmarkEnd w:id="2803"/>
      <w:r w:rsidR="004D7078" w:rsidRPr="00873E1E">
        <w:rPr>
          <w:rFonts w:eastAsia="Calibri"/>
        </w:rPr>
        <w:t xml:space="preserve">(MISO Agreement), </w:t>
      </w:r>
      <w:bookmarkStart w:id="2804" w:name="_cp_field_47_1705"/>
      <w:r w:rsidR="004D7078" w:rsidRPr="00873E1E">
        <w:rPr>
          <w:rFonts w:eastAsia="Calibri"/>
          <w:color w:val="2B579A"/>
          <w:u w:val="single"/>
          <w:shd w:val="clear" w:color="auto" w:fill="E6E6E6"/>
        </w:rPr>
        <w:fldChar w:fldCharType="begin"/>
      </w:r>
      <w:r w:rsidR="004D7078" w:rsidRPr="00873E1E">
        <w:rPr>
          <w:rFonts w:eastAsia="Calibri"/>
          <w:u w:val="single"/>
        </w:rPr>
        <w:instrText xml:space="preserve"> REF _Ref448232201 \r \h\*MERGEFORMAT </w:instrText>
      </w:r>
      <w:r w:rsidR="004D7078" w:rsidRPr="00873E1E">
        <w:rPr>
          <w:rFonts w:eastAsia="Calibri"/>
          <w:color w:val="2B579A"/>
          <w:u w:val="single"/>
          <w:shd w:val="clear" w:color="auto" w:fill="E6E6E6"/>
        </w:rPr>
      </w:r>
      <w:r w:rsidR="004D7078" w:rsidRPr="00873E1E">
        <w:rPr>
          <w:rFonts w:eastAsia="Calibri"/>
          <w:color w:val="2B579A"/>
          <w:u w:val="single"/>
          <w:shd w:val="clear" w:color="auto" w:fill="E6E6E6"/>
        </w:rPr>
        <w:fldChar w:fldCharType="separate"/>
      </w:r>
      <w:r w:rsidR="001505EC">
        <w:rPr>
          <w:rFonts w:eastAsia="Calibri"/>
          <w:u w:val="single"/>
        </w:rPr>
        <w:t>Section 20.16</w:t>
      </w:r>
      <w:r w:rsidR="004D7078" w:rsidRPr="00873E1E">
        <w:rPr>
          <w:rFonts w:eastAsia="Calibri"/>
          <w:color w:val="2B579A"/>
          <w:u w:val="single"/>
          <w:shd w:val="clear" w:color="auto" w:fill="E6E6E6"/>
        </w:rPr>
        <w:fldChar w:fldCharType="end"/>
      </w:r>
      <w:r w:rsidR="004D7078" w:rsidRPr="00873E1E">
        <w:rPr>
          <w:rFonts w:eastAsia="Calibri"/>
        </w:rPr>
        <w:t xml:space="preserve"> </w:t>
      </w:r>
      <w:bookmarkEnd w:id="2804"/>
      <w:r w:rsidR="004D7078" w:rsidRPr="00873E1E">
        <w:rPr>
          <w:rFonts w:eastAsia="Calibri"/>
        </w:rPr>
        <w:t>(Interconnection and Transmission Service and Upgrades),</w:t>
      </w:r>
      <w:r w:rsidR="00DA0AC7">
        <w:rPr>
          <w:rFonts w:eastAsia="Calibri"/>
        </w:rPr>
        <w:t xml:space="preserve"> </w:t>
      </w:r>
      <w:bookmarkStart w:id="2805" w:name="_Hlk77717325"/>
      <w:r w:rsidR="00DA0AC7" w:rsidRPr="00873E1E">
        <w:rPr>
          <w:rFonts w:eastAsia="Calibri"/>
          <w:color w:val="2B579A"/>
          <w:u w:val="single"/>
          <w:shd w:val="clear" w:color="auto" w:fill="E6E6E6"/>
        </w:rPr>
        <w:fldChar w:fldCharType="begin"/>
      </w:r>
      <w:r w:rsidR="00DA0AC7" w:rsidRPr="00873E1E">
        <w:rPr>
          <w:rFonts w:eastAsia="Calibri"/>
          <w:u w:val="single"/>
        </w:rPr>
        <w:instrText xml:space="preserve"> REF _Ref479148440 \r \h\*MERGEFORMAT </w:instrText>
      </w:r>
      <w:r w:rsidR="00DA0AC7" w:rsidRPr="00873E1E">
        <w:rPr>
          <w:rFonts w:eastAsia="Calibri"/>
          <w:color w:val="2B579A"/>
          <w:u w:val="single"/>
          <w:shd w:val="clear" w:color="auto" w:fill="E6E6E6"/>
        </w:rPr>
      </w:r>
      <w:r w:rsidR="00DA0AC7" w:rsidRPr="00873E1E">
        <w:rPr>
          <w:rFonts w:eastAsia="Calibri"/>
          <w:color w:val="2B579A"/>
          <w:u w:val="single"/>
          <w:shd w:val="clear" w:color="auto" w:fill="E6E6E6"/>
        </w:rPr>
        <w:fldChar w:fldCharType="separate"/>
      </w:r>
      <w:r w:rsidR="001505EC">
        <w:rPr>
          <w:rFonts w:eastAsia="Calibri"/>
          <w:u w:val="single"/>
        </w:rPr>
        <w:t>Section 20.15</w:t>
      </w:r>
      <w:r w:rsidR="00DA0AC7" w:rsidRPr="00873E1E">
        <w:rPr>
          <w:rFonts w:eastAsia="Calibri"/>
          <w:color w:val="2B579A"/>
          <w:u w:val="single"/>
          <w:shd w:val="clear" w:color="auto" w:fill="E6E6E6"/>
        </w:rPr>
        <w:fldChar w:fldCharType="end"/>
      </w:r>
      <w:r w:rsidR="00DA0AC7" w:rsidRPr="00873E1E">
        <w:rPr>
          <w:rFonts w:eastAsia="Calibri"/>
        </w:rPr>
        <w:t xml:space="preserve"> (</w:t>
      </w:r>
      <w:r w:rsidR="00DA0AC7">
        <w:rPr>
          <w:rFonts w:eastAsia="Calibri"/>
        </w:rPr>
        <w:t>Seller Cooperation</w:t>
      </w:r>
      <w:bookmarkEnd w:id="2805"/>
      <w:r w:rsidR="00DA0AC7" w:rsidRPr="00873E1E">
        <w:rPr>
          <w:rFonts w:eastAsia="Calibri"/>
        </w:rPr>
        <w:t>)</w:t>
      </w:r>
      <w:r w:rsidR="00F927DA" w:rsidRPr="00873E1E">
        <w:rPr>
          <w:rFonts w:eastAsia="Calibri"/>
        </w:rPr>
        <w:t>]</w:t>
      </w:r>
      <w:r w:rsidR="004D7078" w:rsidRPr="00873E1E">
        <w:rPr>
          <w:rFonts w:eastAsia="Calibri"/>
        </w:rPr>
        <w:t xml:space="preserve"> and Section</w:t>
      </w:r>
      <w:r w:rsidR="000F6CAA" w:rsidRPr="00873E1E">
        <w:rPr>
          <w:rFonts w:eastAsia="Calibri"/>
        </w:rPr>
        <w:t> </w:t>
      </w:r>
      <w:r w:rsidR="004D7078" w:rsidRPr="00873E1E">
        <w:rPr>
          <w:rFonts w:eastAsia="Calibri"/>
        </w:rPr>
        <w:t>[</w:t>
      </w:r>
      <w:bookmarkStart w:id="2806" w:name="DocXTextRef670"/>
      <w:r w:rsidR="004D7078" w:rsidRPr="00873E1E">
        <w:rPr>
          <w:rFonts w:eastAsia="Calibri"/>
        </w:rPr>
        <w:t>1.2</w:t>
      </w:r>
      <w:bookmarkEnd w:id="2806"/>
      <w:r w:rsidR="004D7078" w:rsidRPr="00873E1E">
        <w:rPr>
          <w:rFonts w:eastAsia="Calibri"/>
        </w:rPr>
        <w:t>] of the MISO Agreement.</w:t>
      </w:r>
    </w:p>
    <w:p w14:paraId="7461F0C1" w14:textId="77777777" w:rsidR="004D7078" w:rsidRPr="00873E1E" w:rsidRDefault="004D7078" w:rsidP="007E5094">
      <w:pPr>
        <w:pStyle w:val="WP2L2"/>
        <w:rPr>
          <w:vanish/>
          <w:specVanish/>
        </w:rPr>
      </w:pPr>
      <w:bookmarkStart w:id="2807" w:name="_Ref446924438"/>
      <w:bookmarkStart w:id="2808" w:name="_Toc33799345"/>
      <w:bookmarkStart w:id="2809" w:name="_Toc66116263"/>
      <w:bookmarkStart w:id="2810" w:name="_Toc106296442"/>
      <w:r w:rsidRPr="708BE89E">
        <w:rPr>
          <w:rFonts w:eastAsia="Calibri"/>
          <w:b/>
          <w:bCs/>
        </w:rPr>
        <w:t>Waiver of Certain Damages</w:t>
      </w:r>
      <w:bookmarkEnd w:id="2807"/>
      <w:bookmarkEnd w:id="2808"/>
      <w:bookmarkEnd w:id="2809"/>
      <w:bookmarkEnd w:id="2810"/>
    </w:p>
    <w:p w14:paraId="6C5E17F8" w14:textId="667E866B" w:rsidR="004D7078" w:rsidRPr="00873E1E" w:rsidRDefault="004D7078" w:rsidP="00C86CA0">
      <w:pPr>
        <w:pStyle w:val="WP2Para2"/>
        <w:rPr>
          <w:rFonts w:eastAsia="Calibri"/>
          <w:snapToGrid w:val="0"/>
        </w:rPr>
      </w:pPr>
      <w:r w:rsidRPr="00873E1E">
        <w:rPr>
          <w:rFonts w:eastAsia="Calibri"/>
          <w:snapToGrid w:val="0"/>
        </w:rPr>
        <w:t xml:space="preserve">. </w:t>
      </w:r>
      <w:r w:rsidR="007B45F0" w:rsidRPr="00873E1E">
        <w:rPr>
          <w:rFonts w:eastAsia="Calibri"/>
          <w:snapToGrid w:val="0"/>
        </w:rPr>
        <w:t xml:space="preserve"> </w:t>
      </w:r>
      <w:r w:rsidRPr="00873E1E">
        <w:rPr>
          <w:rFonts w:eastAsia="Calibri"/>
          <w:snapToGrid w:val="0"/>
        </w:rPr>
        <w:t xml:space="preserve">In no event shall any Party or any of its Related Persons be liable to the other Party or any of its Related Persons for punitive, indirect, or consequential damages arising out of or in connection with this Agreement or any Ancillary Agreement; </w:t>
      </w:r>
      <w:r w:rsidRPr="00873E1E">
        <w:rPr>
          <w:rFonts w:eastAsia="Calibri"/>
          <w:snapToGrid w:val="0"/>
          <w:u w:val="single"/>
        </w:rPr>
        <w:t>provided</w:t>
      </w:r>
      <w:r w:rsidRPr="00873E1E">
        <w:rPr>
          <w:rFonts w:eastAsia="Calibri"/>
          <w:snapToGrid w:val="0"/>
        </w:rPr>
        <w:t xml:space="preserve">, </w:t>
      </w:r>
      <w:r w:rsidRPr="00873E1E">
        <w:rPr>
          <w:rFonts w:eastAsia="Calibri"/>
          <w:snapToGrid w:val="0"/>
          <w:u w:val="single"/>
        </w:rPr>
        <w:t>however</w:t>
      </w:r>
      <w:r w:rsidRPr="00873E1E">
        <w:rPr>
          <w:rFonts w:eastAsia="Calibri"/>
          <w:snapToGrid w:val="0"/>
        </w:rPr>
        <w:t xml:space="preserve">, that this limitation shall not apply to </w:t>
      </w:r>
      <w:r w:rsidR="00FC6A1E" w:rsidRPr="00873E1E">
        <w:rPr>
          <w:rFonts w:eastAsia="Calibri"/>
        </w:rPr>
        <w:t xml:space="preserve">(a) liquidated damages </w:t>
      </w:r>
      <w:r w:rsidR="00397C2E" w:rsidRPr="00873E1E">
        <w:rPr>
          <w:rFonts w:eastAsia="Calibri"/>
        </w:rPr>
        <w:t xml:space="preserve">and replacement contract Losses </w:t>
      </w:r>
      <w:r w:rsidR="00FC6A1E" w:rsidRPr="00873E1E">
        <w:rPr>
          <w:rFonts w:eastAsia="Calibri"/>
        </w:rPr>
        <w:t xml:space="preserve">as expressly </w:t>
      </w:r>
      <w:r w:rsidR="00F92C4A" w:rsidRPr="00873E1E">
        <w:rPr>
          <w:rFonts w:eastAsia="Calibri"/>
        </w:rPr>
        <w:t>provided</w:t>
      </w:r>
      <w:r w:rsidR="00FC6A1E" w:rsidRPr="00873E1E">
        <w:rPr>
          <w:rFonts w:eastAsia="Calibri"/>
        </w:rPr>
        <w:t xml:space="preserve"> in this Agreement</w:t>
      </w:r>
      <w:r w:rsidR="003A19B2" w:rsidRPr="00873E1E">
        <w:rPr>
          <w:rFonts w:eastAsia="Calibri"/>
        </w:rPr>
        <w:t xml:space="preserve"> or</w:t>
      </w:r>
      <w:r w:rsidR="00B76F48" w:rsidRPr="00873E1E">
        <w:rPr>
          <w:rFonts w:eastAsia="Calibri"/>
        </w:rPr>
        <w:t>, subject to the other liability limitations</w:t>
      </w:r>
      <w:r w:rsidR="00DB6FF7" w:rsidRPr="00873E1E">
        <w:rPr>
          <w:rFonts w:eastAsia="Calibri"/>
        </w:rPr>
        <w:t xml:space="preserve"> in this Agreement</w:t>
      </w:r>
      <w:r w:rsidR="00B76F48" w:rsidRPr="00873E1E">
        <w:rPr>
          <w:rFonts w:eastAsia="Calibri"/>
        </w:rPr>
        <w:t>,</w:t>
      </w:r>
      <w:r w:rsidR="003A19B2" w:rsidRPr="00873E1E">
        <w:rPr>
          <w:rFonts w:eastAsia="Calibri"/>
        </w:rPr>
        <w:t xml:space="preserve"> to receive “cover” damages</w:t>
      </w:r>
      <w:r w:rsidR="00FC6A1E" w:rsidRPr="00873E1E">
        <w:rPr>
          <w:rFonts w:eastAsia="Calibri"/>
        </w:rPr>
        <w:t xml:space="preserve">, (b) any termination payment payable pursuant to </w:t>
      </w:r>
      <w:r w:rsidR="00FC6A1E" w:rsidRPr="000E4744">
        <w:rPr>
          <w:rFonts w:eastAsia="Calibri"/>
          <w:color w:val="2B579A"/>
          <w:u w:val="single"/>
          <w:shd w:val="clear" w:color="auto" w:fill="E6E6E6"/>
        </w:rPr>
        <w:fldChar w:fldCharType="begin"/>
      </w:r>
      <w:r w:rsidR="00FC6A1E" w:rsidRPr="00C63DD4">
        <w:rPr>
          <w:rFonts w:eastAsia="Calibri"/>
          <w:u w:val="single"/>
        </w:rPr>
        <w:instrText xml:space="preserve"> REF _Ref4228551 \r \h  \* MERGEFORMAT </w:instrText>
      </w:r>
      <w:r w:rsidR="00FC6A1E" w:rsidRPr="000E4744">
        <w:rPr>
          <w:rFonts w:eastAsia="Calibri"/>
          <w:color w:val="2B579A"/>
          <w:u w:val="single"/>
          <w:shd w:val="clear" w:color="auto" w:fill="E6E6E6"/>
        </w:rPr>
      </w:r>
      <w:r w:rsidR="00FC6A1E" w:rsidRPr="000E4744">
        <w:rPr>
          <w:rFonts w:eastAsia="Calibri"/>
          <w:color w:val="2B579A"/>
          <w:u w:val="single"/>
          <w:shd w:val="clear" w:color="auto" w:fill="E6E6E6"/>
        </w:rPr>
        <w:fldChar w:fldCharType="separate"/>
      </w:r>
      <w:r w:rsidR="001505EC">
        <w:rPr>
          <w:rFonts w:eastAsia="Calibri"/>
          <w:u w:val="single"/>
        </w:rPr>
        <w:t>Article 25</w:t>
      </w:r>
      <w:r w:rsidR="00FC6A1E" w:rsidRPr="000E4744">
        <w:rPr>
          <w:rFonts w:eastAsia="Calibri"/>
          <w:color w:val="2B579A"/>
          <w:u w:val="single"/>
          <w:shd w:val="clear" w:color="auto" w:fill="E6E6E6"/>
        </w:rPr>
        <w:fldChar w:fldCharType="end"/>
      </w:r>
      <w:r w:rsidR="00FC6A1E" w:rsidRPr="00873E1E">
        <w:rPr>
          <w:rFonts w:eastAsia="Calibri"/>
        </w:rPr>
        <w:t xml:space="preserve">, (c) </w:t>
      </w:r>
      <w:r w:rsidR="00FC6A1E" w:rsidRPr="00873E1E">
        <w:rPr>
          <w:rFonts w:eastAsia="Calibri"/>
          <w:snapToGrid w:val="0"/>
        </w:rPr>
        <w:t>any claim for indemnification pursuant to this Agreement for any punitive, indirect, or consequential damages owed to a third person under a Third Party Claim</w:t>
      </w:r>
      <w:r w:rsidR="00FC6A1E" w:rsidRPr="00873E1E">
        <w:rPr>
          <w:rFonts w:eastAsia="Calibri"/>
        </w:rPr>
        <w:t xml:space="preserve">, (d) damages attributable to a Party’s fraud, gross negligence, or willful misconduct, </w:t>
      </w:r>
      <w:r w:rsidR="00A637F5" w:rsidRPr="00873E1E">
        <w:rPr>
          <w:rFonts w:eastAsia="Calibri"/>
        </w:rPr>
        <w:t xml:space="preserve">(e) </w:t>
      </w:r>
      <w:r w:rsidR="00FC6A1E" w:rsidRPr="00873E1E">
        <w:rPr>
          <w:rFonts w:eastAsia="Calibri"/>
        </w:rPr>
        <w:t>damages arising out of or relating to a breach of a representation and warranty of Seller in the Effective Date Tax Certificate</w:t>
      </w:r>
      <w:r w:rsidR="0033753A" w:rsidRPr="00873E1E">
        <w:rPr>
          <w:rFonts w:eastAsia="Calibri"/>
        </w:rPr>
        <w:t>, the FNTP Date Tax Certificate,</w:t>
      </w:r>
      <w:r w:rsidR="00FC6A1E" w:rsidRPr="00873E1E">
        <w:rPr>
          <w:rFonts w:eastAsia="Calibri"/>
        </w:rPr>
        <w:t xml:space="preserve"> or </w:t>
      </w:r>
      <w:r w:rsidR="0025211E" w:rsidRPr="00873E1E">
        <w:rPr>
          <w:rFonts w:eastAsia="Calibri"/>
        </w:rPr>
        <w:t xml:space="preserve">the </w:t>
      </w:r>
      <w:r w:rsidR="00FC6A1E" w:rsidRPr="00873E1E">
        <w:rPr>
          <w:rFonts w:eastAsia="Calibri"/>
        </w:rPr>
        <w:t xml:space="preserve">Closing Date Tax Certificate or in </w:t>
      </w:r>
      <w:r w:rsidR="00FC6A1E" w:rsidRPr="000E4744">
        <w:rPr>
          <w:rFonts w:eastAsia="Calibri"/>
          <w:color w:val="2B579A"/>
          <w:u w:val="single"/>
          <w:shd w:val="clear" w:color="auto" w:fill="E6E6E6"/>
        </w:rPr>
        <w:lastRenderedPageBreak/>
        <w:fldChar w:fldCharType="begin"/>
      </w:r>
      <w:r w:rsidR="00FC6A1E" w:rsidRPr="008028D9">
        <w:rPr>
          <w:rFonts w:eastAsia="Calibri"/>
          <w:u w:val="single"/>
        </w:rPr>
        <w:instrText xml:space="preserve"> REF _Ref508357213 \r \h  \* MERGEFORMAT </w:instrText>
      </w:r>
      <w:r w:rsidR="00FC6A1E" w:rsidRPr="000E4744">
        <w:rPr>
          <w:rFonts w:eastAsia="Calibri"/>
          <w:color w:val="2B579A"/>
          <w:u w:val="single"/>
          <w:shd w:val="clear" w:color="auto" w:fill="E6E6E6"/>
        </w:rPr>
      </w:r>
      <w:r w:rsidR="00FC6A1E" w:rsidRPr="000E4744">
        <w:rPr>
          <w:rFonts w:eastAsia="Calibri"/>
          <w:color w:val="2B579A"/>
          <w:u w:val="single"/>
          <w:shd w:val="clear" w:color="auto" w:fill="E6E6E6"/>
        </w:rPr>
        <w:fldChar w:fldCharType="separate"/>
      </w:r>
      <w:r w:rsidR="001505EC">
        <w:rPr>
          <w:rFonts w:eastAsia="Calibri"/>
          <w:u w:val="single"/>
        </w:rPr>
        <w:t>Section 18.13</w:t>
      </w:r>
      <w:r w:rsidR="00FC6A1E" w:rsidRPr="000E4744">
        <w:rPr>
          <w:rFonts w:eastAsia="Calibri"/>
          <w:color w:val="2B579A"/>
          <w:u w:val="single"/>
          <w:shd w:val="clear" w:color="auto" w:fill="E6E6E6"/>
        </w:rPr>
        <w:fldChar w:fldCharType="end"/>
      </w:r>
      <w:r w:rsidR="00FC6A1E" w:rsidRPr="00873E1E">
        <w:rPr>
          <w:rFonts w:eastAsia="Calibri"/>
        </w:rPr>
        <w:t xml:space="preserve">, </w:t>
      </w:r>
      <w:r w:rsidR="005803A3" w:rsidRPr="00873E1E">
        <w:rPr>
          <w:rFonts w:eastAsia="Calibri"/>
        </w:rPr>
        <w:t xml:space="preserve">(f) claims under </w:t>
      </w:r>
      <w:r w:rsidR="005803A3" w:rsidRPr="00873E1E">
        <w:rPr>
          <w:rFonts w:eastAsia="Calibri"/>
          <w:color w:val="2B579A"/>
          <w:u w:val="single"/>
          <w:shd w:val="clear" w:color="auto" w:fill="E6E6E6"/>
        </w:rPr>
        <w:fldChar w:fldCharType="begin"/>
      </w:r>
      <w:r w:rsidR="005803A3" w:rsidRPr="00873E1E">
        <w:rPr>
          <w:rFonts w:eastAsia="Calibri"/>
          <w:u w:val="single"/>
        </w:rPr>
        <w:instrText xml:space="preserve"> REF _Ref63880063 \w \h  \* MERGEFORMAT </w:instrText>
      </w:r>
      <w:r w:rsidR="005803A3" w:rsidRPr="00873E1E">
        <w:rPr>
          <w:rFonts w:eastAsia="Calibri"/>
          <w:color w:val="2B579A"/>
          <w:u w:val="single"/>
          <w:shd w:val="clear" w:color="auto" w:fill="E6E6E6"/>
        </w:rPr>
      </w:r>
      <w:r w:rsidR="005803A3" w:rsidRPr="00873E1E">
        <w:rPr>
          <w:rFonts w:eastAsia="Calibri"/>
          <w:color w:val="2B579A"/>
          <w:u w:val="single"/>
          <w:shd w:val="clear" w:color="auto" w:fill="E6E6E6"/>
        </w:rPr>
        <w:fldChar w:fldCharType="separate"/>
      </w:r>
      <w:r w:rsidR="001505EC">
        <w:rPr>
          <w:rFonts w:eastAsia="Calibri"/>
          <w:u w:val="single"/>
        </w:rPr>
        <w:t>Section 5.3(a)(iv)</w:t>
      </w:r>
      <w:r w:rsidR="005803A3" w:rsidRPr="00873E1E">
        <w:rPr>
          <w:rFonts w:eastAsia="Calibri"/>
          <w:color w:val="2B579A"/>
          <w:u w:val="single"/>
          <w:shd w:val="clear" w:color="auto" w:fill="E6E6E6"/>
        </w:rPr>
        <w:fldChar w:fldCharType="end"/>
      </w:r>
      <w:r w:rsidR="005D5000" w:rsidRPr="00873E1E">
        <w:rPr>
          <w:rFonts w:eastAsia="Calibri"/>
        </w:rPr>
        <w:t xml:space="preserve">, </w:t>
      </w:r>
      <w:r w:rsidR="00FC6A1E" w:rsidRPr="00873E1E">
        <w:rPr>
          <w:rFonts w:eastAsia="Calibri"/>
        </w:rPr>
        <w:t>or (</w:t>
      </w:r>
      <w:r w:rsidR="005803A3" w:rsidRPr="00873E1E">
        <w:rPr>
          <w:rFonts w:eastAsia="Calibri"/>
        </w:rPr>
        <w:t>g</w:t>
      </w:r>
      <w:r w:rsidR="00FC6A1E" w:rsidRPr="00873E1E">
        <w:rPr>
          <w:rFonts w:eastAsia="Calibri"/>
        </w:rPr>
        <w:t>) diminution in value of the Project or Project Assets</w:t>
      </w:r>
      <w:r w:rsidR="00FC6A1E" w:rsidRPr="00873E1E">
        <w:rPr>
          <w:rFonts w:eastAsia="Calibri"/>
          <w:snapToGrid w:val="0"/>
        </w:rPr>
        <w:t>.</w:t>
      </w:r>
    </w:p>
    <w:p w14:paraId="70CA68AC" w14:textId="77777777" w:rsidR="004D7078" w:rsidRPr="00873E1E" w:rsidRDefault="004D7078" w:rsidP="007E5094">
      <w:pPr>
        <w:pStyle w:val="WP2L2"/>
      </w:pPr>
      <w:bookmarkStart w:id="2811" w:name="_Ref4217304"/>
      <w:bookmarkStart w:id="2812" w:name="_Toc33799346"/>
      <w:bookmarkStart w:id="2813" w:name="_Toc66116264"/>
      <w:bookmarkStart w:id="2814" w:name="_Toc106296443"/>
      <w:r w:rsidRPr="708BE89E">
        <w:rPr>
          <w:rFonts w:eastAsia="Calibri"/>
          <w:b/>
          <w:bCs/>
        </w:rPr>
        <w:t>Insurance Proceeds; No Duplication</w:t>
      </w:r>
      <w:r w:rsidRPr="00873E1E">
        <w:rPr>
          <w:rFonts w:eastAsia="Calibri"/>
          <w:snapToGrid w:val="0"/>
        </w:rPr>
        <w:t>.</w:t>
      </w:r>
      <w:bookmarkEnd w:id="2811"/>
      <w:bookmarkEnd w:id="2812"/>
      <w:bookmarkEnd w:id="2813"/>
      <w:bookmarkEnd w:id="2814"/>
    </w:p>
    <w:p w14:paraId="201E77C3" w14:textId="25B0ED71" w:rsidR="004D7078" w:rsidRPr="00873E1E" w:rsidRDefault="004D7078" w:rsidP="007E5094">
      <w:pPr>
        <w:pStyle w:val="WP2L3"/>
      </w:pPr>
      <w:bookmarkStart w:id="2815" w:name="_Ref4217305"/>
      <w:r w:rsidRPr="708BE89E">
        <w:rPr>
          <w:rFonts w:eastAsia="Calibri"/>
        </w:rPr>
        <w:t xml:space="preserve">The amount of any Losses subject to indemnification under this </w:t>
      </w:r>
      <w:r w:rsidRPr="708BE89E">
        <w:rPr>
          <w:rFonts w:eastAsia="Calibri"/>
          <w:color w:val="2B579A"/>
          <w:u w:val="single"/>
          <w:shd w:val="clear" w:color="auto" w:fill="E6E6E6"/>
        </w:rPr>
        <w:fldChar w:fldCharType="begin"/>
      </w:r>
      <w:r w:rsidRPr="708BE89E">
        <w:rPr>
          <w:rFonts w:eastAsia="Calibri"/>
          <w:u w:val="single"/>
        </w:rPr>
        <w:instrText xml:space="preserve"> REF _Ref446334401 \r \h\*MERGEFORMAT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Article 24</w:t>
      </w:r>
      <w:r w:rsidRPr="708BE89E">
        <w:rPr>
          <w:rFonts w:eastAsia="Calibri"/>
          <w:color w:val="2B579A"/>
          <w:u w:val="single"/>
          <w:shd w:val="clear" w:color="auto" w:fill="E6E6E6"/>
        </w:rPr>
        <w:fldChar w:fldCharType="end"/>
      </w:r>
      <w:r w:rsidRPr="708BE89E">
        <w:rPr>
          <w:rFonts w:eastAsia="Calibri"/>
        </w:rPr>
        <w:t xml:space="preserve"> shall be reduced by the net amount of any indemnification, contribution, or other similar payment (including any insurance proceeds net of any applicable deductible amounts paid by such Party) </w:t>
      </w:r>
      <w:bookmarkStart w:id="2816" w:name="_cp_text_1_1707"/>
      <w:r w:rsidRPr="708BE89E">
        <w:rPr>
          <w:rFonts w:eastAsia="Calibri"/>
        </w:rPr>
        <w:t xml:space="preserve">actually recovered </w:t>
      </w:r>
      <w:bookmarkEnd w:id="2816"/>
      <w:r w:rsidRPr="708BE89E">
        <w:rPr>
          <w:rFonts w:eastAsia="Calibri"/>
        </w:rPr>
        <w:t xml:space="preserve">by the relevant Indemnitee and the value of any contractual right of set-off </w:t>
      </w:r>
      <w:bookmarkStart w:id="2817" w:name="_cp_text_1_1708"/>
      <w:r w:rsidRPr="708BE89E">
        <w:rPr>
          <w:rFonts w:eastAsia="Calibri"/>
        </w:rPr>
        <w:t xml:space="preserve">actually realized </w:t>
      </w:r>
      <w:bookmarkEnd w:id="2817"/>
      <w:r w:rsidRPr="708BE89E">
        <w:rPr>
          <w:rFonts w:eastAsia="Calibri"/>
        </w:rPr>
        <w:t xml:space="preserve">with respect to such Losses.  If any Indemnitee receives insurance proceeds with respect to Losses that were the subject of indemnification under this </w:t>
      </w:r>
      <w:r w:rsidRPr="708BE89E">
        <w:rPr>
          <w:rFonts w:eastAsia="Calibri"/>
          <w:color w:val="2B579A"/>
          <w:u w:val="single"/>
          <w:shd w:val="clear" w:color="auto" w:fill="E6E6E6"/>
        </w:rPr>
        <w:fldChar w:fldCharType="begin"/>
      </w:r>
      <w:r w:rsidRPr="708BE89E">
        <w:rPr>
          <w:rFonts w:eastAsia="Calibri"/>
          <w:u w:val="single"/>
        </w:rPr>
        <w:instrText xml:space="preserve"> REF _Ref446334401 \r \h\*MERGEFORMAT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Article 24</w:t>
      </w:r>
      <w:r w:rsidRPr="708BE89E">
        <w:rPr>
          <w:rFonts w:eastAsia="Calibri"/>
          <w:color w:val="2B579A"/>
          <w:u w:val="single"/>
          <w:shd w:val="clear" w:color="auto" w:fill="E6E6E6"/>
        </w:rPr>
        <w:fldChar w:fldCharType="end"/>
      </w:r>
      <w:r w:rsidRPr="708BE89E">
        <w:rPr>
          <w:rFonts w:eastAsia="Calibri"/>
        </w:rPr>
        <w:t xml:space="preserve"> at any time subsequent to its receipt of indemnification payments provided hereunder for such Losses, then such Indemnitee shall promptly reimburse the applicable Indemnitor to the extent of the amount of such insurance proceeds </w:t>
      </w:r>
      <w:r w:rsidR="008B1E1D" w:rsidRPr="708BE89E">
        <w:rPr>
          <w:rFonts w:eastAsia="Calibri"/>
        </w:rPr>
        <w:t xml:space="preserve">actually </w:t>
      </w:r>
      <w:r w:rsidRPr="708BE89E">
        <w:rPr>
          <w:rFonts w:eastAsia="Calibri"/>
        </w:rPr>
        <w:t>received by such Indemnitee</w:t>
      </w:r>
      <w:r w:rsidR="007E5E4C" w:rsidRPr="708BE89E">
        <w:rPr>
          <w:rFonts w:eastAsia="Calibri"/>
        </w:rPr>
        <w:t xml:space="preserve"> exceed</w:t>
      </w:r>
      <w:r w:rsidR="00325325" w:rsidRPr="708BE89E">
        <w:rPr>
          <w:rFonts w:eastAsia="Calibri"/>
        </w:rPr>
        <w:t>s</w:t>
      </w:r>
      <w:r w:rsidR="007E5E4C" w:rsidRPr="708BE89E">
        <w:rPr>
          <w:rFonts w:eastAsia="Calibri"/>
        </w:rPr>
        <w:t xml:space="preserve"> the amount</w:t>
      </w:r>
      <w:r w:rsidR="00325325" w:rsidRPr="708BE89E">
        <w:rPr>
          <w:rFonts w:eastAsia="Calibri"/>
        </w:rPr>
        <w:t xml:space="preserve"> of </w:t>
      </w:r>
      <w:r w:rsidR="00794586" w:rsidRPr="708BE89E">
        <w:rPr>
          <w:rFonts w:eastAsia="Calibri"/>
        </w:rPr>
        <w:t xml:space="preserve">such </w:t>
      </w:r>
      <w:r w:rsidR="00325325" w:rsidRPr="708BE89E">
        <w:rPr>
          <w:rFonts w:eastAsia="Calibri"/>
        </w:rPr>
        <w:t xml:space="preserve">indemnification payments </w:t>
      </w:r>
      <w:r w:rsidR="008B1E1D" w:rsidRPr="708BE89E">
        <w:rPr>
          <w:rFonts w:eastAsia="Calibri"/>
        </w:rPr>
        <w:t xml:space="preserve">actually </w:t>
      </w:r>
      <w:r w:rsidR="007A3073" w:rsidRPr="708BE89E">
        <w:rPr>
          <w:rFonts w:eastAsia="Calibri"/>
        </w:rPr>
        <w:t>received by such Indemnitee</w:t>
      </w:r>
      <w:r w:rsidR="00325325" w:rsidRPr="708BE89E">
        <w:rPr>
          <w:rFonts w:eastAsia="Calibri"/>
        </w:rPr>
        <w:t xml:space="preserve"> and </w:t>
      </w:r>
      <w:r w:rsidRPr="708BE89E">
        <w:rPr>
          <w:rFonts w:eastAsia="Calibri"/>
        </w:rPr>
        <w:t xml:space="preserve">any </w:t>
      </w:r>
      <w:r w:rsidR="00325325" w:rsidRPr="708BE89E">
        <w:rPr>
          <w:rFonts w:eastAsia="Calibri"/>
        </w:rPr>
        <w:t xml:space="preserve">out-of-pocket costs and </w:t>
      </w:r>
      <w:r w:rsidRPr="708BE89E">
        <w:rPr>
          <w:rFonts w:eastAsia="Calibri"/>
        </w:rPr>
        <w:t xml:space="preserve">expenses </w:t>
      </w:r>
      <w:r w:rsidR="00325325" w:rsidRPr="708BE89E">
        <w:rPr>
          <w:rFonts w:eastAsia="Calibri"/>
        </w:rPr>
        <w:t xml:space="preserve">reasonably incurred by such Indemnitee </w:t>
      </w:r>
      <w:r w:rsidRPr="708BE89E">
        <w:rPr>
          <w:rFonts w:eastAsia="Calibri"/>
        </w:rPr>
        <w:t>to obtain such insurance proceeds</w:t>
      </w:r>
      <w:r w:rsidR="00794586" w:rsidRPr="708BE89E">
        <w:rPr>
          <w:rFonts w:eastAsia="Calibri"/>
        </w:rPr>
        <w:t xml:space="preserve"> for such Losses</w:t>
      </w:r>
      <w:r w:rsidRPr="708BE89E">
        <w:rPr>
          <w:rFonts w:eastAsia="Calibri"/>
        </w:rPr>
        <w:t>.</w:t>
      </w:r>
      <w:bookmarkEnd w:id="2815"/>
    </w:p>
    <w:p w14:paraId="4BE52F42" w14:textId="77777777" w:rsidR="004D7078" w:rsidRPr="00873E1E" w:rsidRDefault="004D7078" w:rsidP="007E5094">
      <w:pPr>
        <w:pStyle w:val="WP2L3"/>
      </w:pPr>
      <w:bookmarkStart w:id="2818" w:name="_Ref4217306"/>
      <w:r w:rsidRPr="708BE89E">
        <w:rPr>
          <w:rFonts w:eastAsia="Calibri"/>
        </w:rPr>
        <w:t xml:space="preserve">Notwithstanding anything herein to the contrary, no Indemnitee shall be entitled to indemnification under any provision of this Agreement for any amount to the extent </w:t>
      </w:r>
      <w:bookmarkStart w:id="2819" w:name="_cp_text_1_1709"/>
      <w:r w:rsidRPr="708BE89E">
        <w:rPr>
          <w:rFonts w:eastAsia="Calibri"/>
        </w:rPr>
        <w:t xml:space="preserve">the receipt of </w:t>
      </w:r>
      <w:bookmarkEnd w:id="2819"/>
      <w:r w:rsidRPr="708BE89E">
        <w:rPr>
          <w:rFonts w:eastAsia="Calibri"/>
        </w:rPr>
        <w:t>such amount would result in a duplicative recovery, including due to an adjustment made to the Purchase Price.</w:t>
      </w:r>
      <w:bookmarkEnd w:id="2818"/>
    </w:p>
    <w:p w14:paraId="3252D264" w14:textId="1DD80721" w:rsidR="004D7078" w:rsidRPr="00873E1E" w:rsidRDefault="004D7078" w:rsidP="00FD6157">
      <w:pPr>
        <w:pStyle w:val="WP2L2"/>
        <w:keepNext/>
      </w:pPr>
      <w:bookmarkStart w:id="2820" w:name="_Ref472332057"/>
      <w:bookmarkStart w:id="2821" w:name="_Ref472332103"/>
      <w:bookmarkStart w:id="2822" w:name="_Ref472332161"/>
      <w:bookmarkStart w:id="2823" w:name="_Ref472338060"/>
      <w:bookmarkStart w:id="2824" w:name="_Ref472338281"/>
      <w:bookmarkStart w:id="2825" w:name="_Ref472406432"/>
      <w:bookmarkStart w:id="2826" w:name="_Ref472409096"/>
      <w:bookmarkStart w:id="2827" w:name="_Ref472409451"/>
      <w:bookmarkStart w:id="2828" w:name="_Ref472409610"/>
      <w:bookmarkStart w:id="2829" w:name="_Ref472413396"/>
      <w:bookmarkStart w:id="2830" w:name="_Ref504489965"/>
      <w:bookmarkStart w:id="2831" w:name="_Ref504479539"/>
      <w:bookmarkStart w:id="2832" w:name="_Ref480304562"/>
      <w:bookmarkStart w:id="2833" w:name="_Ref472331866"/>
      <w:bookmarkStart w:id="2834" w:name="_Ref465682219"/>
      <w:bookmarkStart w:id="2835" w:name="_Ref472405966"/>
      <w:bookmarkStart w:id="2836" w:name="_Ref472406108"/>
      <w:bookmarkStart w:id="2837" w:name="_Toc33799347"/>
      <w:bookmarkStart w:id="2838" w:name="_Toc66116265"/>
      <w:bookmarkStart w:id="2839" w:name="_Toc106296444"/>
      <w:r w:rsidRPr="708BE89E">
        <w:rPr>
          <w:rFonts w:eastAsia="Calibri"/>
          <w:b/>
          <w:bCs/>
        </w:rPr>
        <w:t>Credit Support</w:t>
      </w:r>
      <w:r w:rsidRPr="708BE89E">
        <w:rPr>
          <w:rFonts w:eastAsia="Calibri"/>
        </w:rPr>
        <w:t>.</w:t>
      </w:r>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p>
    <w:p w14:paraId="2E5E10E2" w14:textId="6D71690D" w:rsidR="004D7078" w:rsidRPr="00873E1E" w:rsidRDefault="004D7078" w:rsidP="007E5094">
      <w:pPr>
        <w:pStyle w:val="WP2L3"/>
      </w:pPr>
      <w:bookmarkStart w:id="2840" w:name="_Ref479070621"/>
      <w:bookmarkStart w:id="2841" w:name="_Ref63777146"/>
      <w:bookmarkStart w:id="2842" w:name="_Ref472331389"/>
      <w:bookmarkStart w:id="2843" w:name="_Ref465682221"/>
      <w:r w:rsidRPr="708BE89E">
        <w:rPr>
          <w:rFonts w:eastAsia="Calibri"/>
        </w:rPr>
        <w:t>No later than three (3) Business Days following the Effective Date, Seller shall deliver to Buyer a Letter of Credit in favor of Buyer with a</w:t>
      </w:r>
      <w:r w:rsidR="00DD16B6" w:rsidRPr="708BE89E">
        <w:rPr>
          <w:rFonts w:eastAsia="Calibri"/>
        </w:rPr>
        <w:t>n undrawn</w:t>
      </w:r>
      <w:r w:rsidRPr="708BE89E">
        <w:rPr>
          <w:rFonts w:eastAsia="Calibri"/>
        </w:rPr>
        <w:t xml:space="preserve"> face amount equal to </w:t>
      </w:r>
      <w:r w:rsidR="00EB4F8D" w:rsidRPr="708BE89E">
        <w:rPr>
          <w:rFonts w:eastAsia="Calibri"/>
        </w:rPr>
        <w:t>Two</w:t>
      </w:r>
      <w:r w:rsidRPr="708BE89E">
        <w:rPr>
          <w:rFonts w:eastAsia="Calibri"/>
        </w:rPr>
        <w:t xml:space="preserve"> Million </w:t>
      </w:r>
      <w:r w:rsidR="00EB4F8D" w:rsidRPr="708BE89E">
        <w:rPr>
          <w:rFonts w:eastAsia="Calibri"/>
        </w:rPr>
        <w:t xml:space="preserve">Five Hundred Thousand </w:t>
      </w:r>
      <w:r w:rsidRPr="708BE89E">
        <w:rPr>
          <w:rFonts w:eastAsia="Calibri"/>
        </w:rPr>
        <w:t>Dollars</w:t>
      </w:r>
      <w:r w:rsidR="000F6CAA" w:rsidRPr="708BE89E">
        <w:rPr>
          <w:rFonts w:eastAsia="Calibri"/>
        </w:rPr>
        <w:t> </w:t>
      </w:r>
      <w:r w:rsidRPr="708BE89E">
        <w:rPr>
          <w:rFonts w:eastAsia="Calibri"/>
        </w:rPr>
        <w:t>($</w:t>
      </w:r>
      <w:r w:rsidR="00EB4F8D" w:rsidRPr="708BE89E">
        <w:rPr>
          <w:rFonts w:eastAsia="Calibri"/>
        </w:rPr>
        <w:t>2</w:t>
      </w:r>
      <w:r w:rsidRPr="708BE89E">
        <w:rPr>
          <w:rFonts w:eastAsia="Calibri"/>
        </w:rPr>
        <w:t>,</w:t>
      </w:r>
      <w:r w:rsidR="00EB4F8D" w:rsidRPr="708BE89E">
        <w:rPr>
          <w:rFonts w:eastAsia="Calibri"/>
        </w:rPr>
        <w:t>5</w:t>
      </w:r>
      <w:r w:rsidRPr="708BE89E">
        <w:rPr>
          <w:rFonts w:eastAsia="Calibri"/>
        </w:rPr>
        <w:t xml:space="preserve">00,000) </w:t>
      </w:r>
      <w:r w:rsidR="00EB4F8D" w:rsidRPr="708BE89E">
        <w:rPr>
          <w:rFonts w:eastAsia="Calibri"/>
          <w:u w:val="single"/>
        </w:rPr>
        <w:t>plus</w:t>
      </w:r>
      <w:r w:rsidR="00EB4F8D" w:rsidRPr="708BE89E">
        <w:rPr>
          <w:rFonts w:eastAsia="Calibri"/>
        </w:rPr>
        <w:t xml:space="preserve"> </w:t>
      </w:r>
      <w:r w:rsidR="00EB4F8D" w:rsidRPr="708BE89E">
        <w:t>[●] Dollars ($[●])</w:t>
      </w:r>
      <w:r w:rsidR="00EB4F8D" w:rsidRPr="000E4744">
        <w:rPr>
          <w:rStyle w:val="FootnoteReference"/>
        </w:rPr>
        <w:footnoteReference w:id="84"/>
      </w:r>
      <w:r w:rsidR="002C2645" w:rsidRPr="708BE89E">
        <w:t>, up to a maximum of Four Million Dollars ($4,000,000)</w:t>
      </w:r>
      <w:r w:rsidR="00EB4F8D" w:rsidRPr="00873E1E">
        <w:rPr>
          <w:szCs w:val="24"/>
        </w:rPr>
        <w:t xml:space="preserve"> </w:t>
      </w:r>
      <w:r w:rsidRPr="708BE89E">
        <w:t>(the “</w:t>
      </w:r>
      <w:r w:rsidRPr="708BE89E">
        <w:rPr>
          <w:b/>
          <w:bCs/>
          <w:i/>
          <w:iCs/>
        </w:rPr>
        <w:t>Effective Date Credit Support</w:t>
      </w:r>
      <w:r w:rsidR="00D66083" w:rsidRPr="708BE89E">
        <w:rPr>
          <w:b/>
          <w:bCs/>
          <w:i/>
          <w:iCs/>
        </w:rPr>
        <w:t xml:space="preserve"> Amount</w:t>
      </w:r>
      <w:r w:rsidRPr="00873E1E">
        <w:rPr>
          <w:szCs w:val="24"/>
        </w:rPr>
        <w:t>”)</w:t>
      </w:r>
      <w:r w:rsidRPr="708BE89E">
        <w:rPr>
          <w:rFonts w:eastAsia="Calibri"/>
        </w:rPr>
        <w:t xml:space="preserve">.  </w:t>
      </w:r>
      <w:r w:rsidR="00517C44" w:rsidRPr="708BE89E">
        <w:rPr>
          <w:rFonts w:eastAsia="Calibri"/>
        </w:rPr>
        <w:t xml:space="preserve">The </w:t>
      </w:r>
      <w:r w:rsidRPr="708BE89E">
        <w:rPr>
          <w:rFonts w:eastAsia="Calibri"/>
        </w:rPr>
        <w:t xml:space="preserve">Parties </w:t>
      </w:r>
      <w:r w:rsidR="003F6100" w:rsidRPr="708BE89E">
        <w:rPr>
          <w:rFonts w:eastAsia="Calibri"/>
        </w:rPr>
        <w:t>shall</w:t>
      </w:r>
      <w:r w:rsidRPr="708BE89E">
        <w:rPr>
          <w:rFonts w:eastAsia="Calibri"/>
        </w:rPr>
        <w:t xml:space="preserve"> take, or cause to be taken, </w:t>
      </w:r>
      <w:r w:rsidR="006D6A69" w:rsidRPr="708BE89E">
        <w:rPr>
          <w:rFonts w:eastAsia="Calibri"/>
        </w:rPr>
        <w:t xml:space="preserve">subject to </w:t>
      </w:r>
      <w:r w:rsidR="006D6A69" w:rsidRPr="708BE89E">
        <w:rPr>
          <w:rFonts w:eastAsia="Calibri"/>
          <w:u w:val="single"/>
        </w:rPr>
        <w:t>Section 24.13(b)</w:t>
      </w:r>
      <w:r w:rsidR="006D6A69" w:rsidRPr="708BE89E">
        <w:rPr>
          <w:rFonts w:eastAsia="Calibri"/>
        </w:rPr>
        <w:t xml:space="preserve">, </w:t>
      </w:r>
      <w:r w:rsidRPr="708BE89E">
        <w:rPr>
          <w:rFonts w:eastAsia="Calibri"/>
        </w:rPr>
        <w:t>the following actions on the following dates (each such date, an “</w:t>
      </w:r>
      <w:r w:rsidRPr="708BE89E">
        <w:rPr>
          <w:rFonts w:eastAsia="Calibri"/>
          <w:b/>
          <w:bCs/>
          <w:i/>
          <w:iCs/>
        </w:rPr>
        <w:t>Adjustment Date</w:t>
      </w:r>
      <w:r w:rsidRPr="708BE89E">
        <w:rPr>
          <w:rFonts w:eastAsia="Calibri"/>
        </w:rPr>
        <w:t>”):</w:t>
      </w:r>
      <w:bookmarkEnd w:id="2840"/>
      <w:bookmarkEnd w:id="2841"/>
    </w:p>
    <w:p w14:paraId="69BA7DAC" w14:textId="6A461CFD" w:rsidR="004D7078" w:rsidRPr="00873E1E" w:rsidRDefault="004D7078" w:rsidP="007E5094">
      <w:pPr>
        <w:pStyle w:val="WP2L4"/>
      </w:pPr>
      <w:bookmarkStart w:id="2844" w:name="_Ref4217307"/>
      <w:r w:rsidRPr="708BE89E">
        <w:t xml:space="preserve">On the FNTP Date, Seller shall cause the aggregate </w:t>
      </w:r>
      <w:r w:rsidR="00DD16B6" w:rsidRPr="708BE89E">
        <w:t xml:space="preserve">undrawn </w:t>
      </w:r>
      <w:r w:rsidRPr="708BE89E">
        <w:t xml:space="preserve">amount of the Letter(s) of Credit delivered to Buyer pursuant to this </w:t>
      </w:r>
      <w:r w:rsidRPr="708BE89E">
        <w:rPr>
          <w:color w:val="2B579A"/>
          <w:u w:val="single"/>
          <w:shd w:val="clear" w:color="auto" w:fill="E6E6E6"/>
        </w:rPr>
        <w:fldChar w:fldCharType="begin"/>
      </w:r>
      <w:r w:rsidRPr="708BE89E">
        <w:rPr>
          <w:u w:val="single"/>
        </w:rPr>
        <w:instrText xml:space="preserve"> REF _Ref479070621 \w \h  \* MERGEFORMAT </w:instrText>
      </w:r>
      <w:r w:rsidRPr="708BE89E">
        <w:rPr>
          <w:color w:val="2B579A"/>
          <w:u w:val="single"/>
          <w:shd w:val="clear" w:color="auto" w:fill="E6E6E6"/>
        </w:rPr>
      </w:r>
      <w:r w:rsidRPr="708BE89E">
        <w:rPr>
          <w:color w:val="2B579A"/>
          <w:u w:val="single"/>
          <w:shd w:val="clear" w:color="auto" w:fill="E6E6E6"/>
        </w:rPr>
        <w:fldChar w:fldCharType="separate"/>
      </w:r>
      <w:r w:rsidR="001505EC">
        <w:rPr>
          <w:u w:val="single"/>
        </w:rPr>
        <w:t>Section 24.13(a)</w:t>
      </w:r>
      <w:r w:rsidRPr="708BE89E">
        <w:rPr>
          <w:color w:val="2B579A"/>
          <w:u w:val="single"/>
          <w:shd w:val="clear" w:color="auto" w:fill="E6E6E6"/>
        </w:rPr>
        <w:fldChar w:fldCharType="end"/>
      </w:r>
      <w:r w:rsidRPr="00873E1E">
        <w:rPr>
          <w:szCs w:val="24"/>
        </w:rPr>
        <w:t xml:space="preserve"> </w:t>
      </w:r>
      <w:r w:rsidR="00DD16B6" w:rsidRPr="00873E1E">
        <w:t xml:space="preserve">(and not previously returned to Seller) </w:t>
      </w:r>
      <w:r w:rsidR="00AE11B9" w:rsidRPr="708BE89E">
        <w:t xml:space="preserve">to be increased </w:t>
      </w:r>
      <w:r w:rsidR="00D85A11" w:rsidRPr="708BE89E">
        <w:t xml:space="preserve">(including replenishment of any amounts that may have been previously drawn) </w:t>
      </w:r>
      <w:r w:rsidRPr="708BE89E">
        <w:t xml:space="preserve">such that the aggregate </w:t>
      </w:r>
      <w:r w:rsidR="00DD16B6" w:rsidRPr="708BE89E">
        <w:t xml:space="preserve">undrawn </w:t>
      </w:r>
      <w:r w:rsidRPr="708BE89E">
        <w:t>amount of the Letter(s) of Credit provided by Seller is, as of the FNTP Date, [●] Dollars ($[●])</w:t>
      </w:r>
      <w:bookmarkStart w:id="2845" w:name="_Ref4217459"/>
      <w:r w:rsidRPr="000E4744">
        <w:rPr>
          <w:rStyle w:val="FootnoteReference"/>
        </w:rPr>
        <w:footnoteReference w:id="85"/>
      </w:r>
      <w:bookmarkEnd w:id="2845"/>
      <w:r w:rsidR="001C1FCD">
        <w:rPr>
          <w:szCs w:val="24"/>
        </w:rPr>
        <w:t>.</w:t>
      </w:r>
      <w:bookmarkEnd w:id="2844"/>
    </w:p>
    <w:p w14:paraId="2DC68B14" w14:textId="22604F95" w:rsidR="004D7078" w:rsidRPr="00873E1E" w:rsidRDefault="004D7078" w:rsidP="008C2F2A">
      <w:pPr>
        <w:pStyle w:val="WP2L4"/>
      </w:pPr>
      <w:bookmarkStart w:id="2846" w:name="_Ref527093628"/>
      <w:r w:rsidRPr="00873E1E">
        <w:t xml:space="preserve">On the Closing Date, concurrently with the consummation of the Closing, </w:t>
      </w:r>
      <w:r w:rsidR="00EB4F8D" w:rsidRPr="00873E1E">
        <w:t xml:space="preserve">Seller shall cause the aggregate </w:t>
      </w:r>
      <w:r w:rsidR="00DD16B6" w:rsidRPr="00873E1E">
        <w:t xml:space="preserve">undrawn </w:t>
      </w:r>
      <w:r w:rsidR="00EB4F8D" w:rsidRPr="00873E1E">
        <w:t xml:space="preserve">amount of the Letter(s) of Credit delivered to Buyer pursuant to this </w:t>
      </w:r>
      <w:r w:rsidR="00EB4F8D" w:rsidRPr="00873E1E">
        <w:rPr>
          <w:color w:val="2B579A"/>
          <w:u w:val="single"/>
          <w:shd w:val="clear" w:color="auto" w:fill="E6E6E6"/>
        </w:rPr>
        <w:fldChar w:fldCharType="begin"/>
      </w:r>
      <w:r w:rsidR="00EB4F8D" w:rsidRPr="00873E1E">
        <w:rPr>
          <w:u w:val="single"/>
        </w:rPr>
        <w:instrText xml:space="preserve"> REF _Ref479070621 \w \h  \* MERGEFORMAT </w:instrText>
      </w:r>
      <w:r w:rsidR="00EB4F8D" w:rsidRPr="00873E1E">
        <w:rPr>
          <w:color w:val="2B579A"/>
          <w:u w:val="single"/>
          <w:shd w:val="clear" w:color="auto" w:fill="E6E6E6"/>
        </w:rPr>
      </w:r>
      <w:r w:rsidR="00EB4F8D" w:rsidRPr="00873E1E">
        <w:rPr>
          <w:color w:val="2B579A"/>
          <w:u w:val="single"/>
          <w:shd w:val="clear" w:color="auto" w:fill="E6E6E6"/>
        </w:rPr>
        <w:fldChar w:fldCharType="separate"/>
      </w:r>
      <w:r w:rsidR="001505EC">
        <w:rPr>
          <w:u w:val="single"/>
        </w:rPr>
        <w:t>Section 24.13(a)</w:t>
      </w:r>
      <w:r w:rsidR="00EB4F8D" w:rsidRPr="00873E1E">
        <w:rPr>
          <w:color w:val="2B579A"/>
          <w:u w:val="single"/>
          <w:shd w:val="clear" w:color="auto" w:fill="E6E6E6"/>
        </w:rPr>
        <w:fldChar w:fldCharType="end"/>
      </w:r>
      <w:r w:rsidR="00EB4F8D" w:rsidRPr="00873E1E">
        <w:t xml:space="preserve"> </w:t>
      </w:r>
      <w:r w:rsidR="00DD16B6" w:rsidRPr="00873E1E">
        <w:t xml:space="preserve">(and not previously returned to Seller) </w:t>
      </w:r>
      <w:r w:rsidR="00EB4F8D" w:rsidRPr="00873E1E">
        <w:t xml:space="preserve">to be </w:t>
      </w:r>
      <w:r w:rsidR="00A9391A" w:rsidRPr="00873E1E">
        <w:t>[</w:t>
      </w:r>
      <w:r w:rsidR="00EB4F8D" w:rsidRPr="00873E1E">
        <w:t>increased</w:t>
      </w:r>
      <w:r w:rsidR="00D85A11" w:rsidRPr="00873E1E">
        <w:t xml:space="preserve"> </w:t>
      </w:r>
      <w:r w:rsidR="00D85A11" w:rsidRPr="708BE89E">
        <w:t>(including replenishment of any amounts that may have been previously drawn)</w:t>
      </w:r>
      <w:r w:rsidR="00EB4F8D" w:rsidRPr="00873E1E">
        <w:t xml:space="preserve"> such that the aggregate </w:t>
      </w:r>
      <w:r w:rsidR="00DD16B6" w:rsidRPr="00873E1E">
        <w:t xml:space="preserve">undrawn </w:t>
      </w:r>
      <w:r w:rsidR="00EB4F8D" w:rsidRPr="00873E1E">
        <w:t>amount of the Letter(s) of Credit provided by Seller is</w:t>
      </w:r>
      <w:r w:rsidR="00962032" w:rsidRPr="00873E1E">
        <w:t>]</w:t>
      </w:r>
      <w:r w:rsidR="00962032" w:rsidRPr="000E4744">
        <w:rPr>
          <w:rStyle w:val="FootnoteReference"/>
        </w:rPr>
        <w:footnoteReference w:id="86"/>
      </w:r>
      <w:r w:rsidR="00EB4F8D" w:rsidRPr="000E4744">
        <w:t>,</w:t>
      </w:r>
      <w:r w:rsidR="00EB4F8D" w:rsidRPr="00873E1E">
        <w:t xml:space="preserve"> as of the Closing </w:t>
      </w:r>
      <w:r w:rsidR="00EB4F8D" w:rsidRPr="00873E1E">
        <w:lastRenderedPageBreak/>
        <w:t xml:space="preserve">Date, equal to </w:t>
      </w:r>
      <w:r w:rsidR="001A1ECF" w:rsidRPr="00873E1E">
        <w:t>[</w:t>
      </w:r>
      <w:r w:rsidR="00EB4F8D" w:rsidRPr="00873E1E">
        <w:t>●] percent ([●%])</w:t>
      </w:r>
      <w:r w:rsidR="00A9391A" w:rsidRPr="00873E1E">
        <w:t>]</w:t>
      </w:r>
      <w:r w:rsidR="00A9391A" w:rsidRPr="000E4744">
        <w:rPr>
          <w:rStyle w:val="FootnoteReference"/>
        </w:rPr>
        <w:footnoteReference w:id="87"/>
      </w:r>
      <w:r w:rsidR="00B10DC2" w:rsidRPr="00873E1E">
        <w:t xml:space="preserve"> </w:t>
      </w:r>
      <w:r w:rsidR="00EB4F8D" w:rsidRPr="00873E1E">
        <w:t>of the Purchase Price</w:t>
      </w:r>
      <w:bookmarkStart w:id="2848" w:name="_Ref33560941"/>
      <w:bookmarkStart w:id="2849" w:name="_Ref33560946"/>
      <w:bookmarkStart w:id="2850" w:name="_Ref33952964"/>
      <w:bookmarkStart w:id="2851" w:name="_Hlk34993299"/>
      <w:bookmarkEnd w:id="2846"/>
      <w:r w:rsidR="008028D9">
        <w:t xml:space="preserve"> </w:t>
      </w:r>
      <w:r w:rsidR="008028D9" w:rsidRPr="00873E1E">
        <w:t xml:space="preserve">(excluding adjustments other than pursuant to </w:t>
      </w:r>
      <w:r w:rsidR="008028D9" w:rsidRPr="00873E1E">
        <w:rPr>
          <w:u w:val="single"/>
        </w:rPr>
        <w:t>Article VIII</w:t>
      </w:r>
      <w:r w:rsidR="008722E2">
        <w:t xml:space="preserve"> (the “</w:t>
      </w:r>
      <w:r w:rsidR="008722E2" w:rsidRPr="007207E4">
        <w:rPr>
          <w:b/>
          <w:bCs/>
        </w:rPr>
        <w:t>Unadjusted Purchase Price</w:t>
      </w:r>
      <w:r w:rsidR="008722E2">
        <w:t>”</w:t>
      </w:r>
      <w:r w:rsidR="008722E2" w:rsidRPr="00A5191E">
        <w:t>)</w:t>
      </w:r>
      <w:r w:rsidR="008028D9" w:rsidRPr="00873E1E">
        <w:t>)</w:t>
      </w:r>
      <w:r w:rsidR="0063056C" w:rsidRPr="00873E1E">
        <w:t>;</w:t>
      </w:r>
    </w:p>
    <w:p w14:paraId="00DBFFE7" w14:textId="337C769C" w:rsidR="004D7078" w:rsidRPr="00E94E09" w:rsidRDefault="00272E99" w:rsidP="00A9391A">
      <w:pPr>
        <w:pStyle w:val="WP2L4"/>
      </w:pPr>
      <w:bookmarkStart w:id="2852" w:name="_Ref2349035"/>
      <w:bookmarkStart w:id="2853" w:name="_Ref33774096"/>
      <w:bookmarkStart w:id="2854" w:name="_Ref33952819"/>
      <w:bookmarkEnd w:id="2848"/>
      <w:bookmarkEnd w:id="2849"/>
      <w:bookmarkEnd w:id="2850"/>
      <w:bookmarkEnd w:id="2851"/>
      <w:r>
        <w:t xml:space="preserve">As a condition precedent to the Substantial Completion Payment Date, Seller </w:t>
      </w:r>
      <w:r w:rsidR="00DD16B6">
        <w:t xml:space="preserve">shall </w:t>
      </w:r>
      <w:r>
        <w:t xml:space="preserve">cause the aggregate undrawn amount of the Letter(s) of Credit delivered to Buyer pursuant to this </w:t>
      </w:r>
      <w:r w:rsidRPr="708BE89E">
        <w:rPr>
          <w:u w:val="single"/>
        </w:rPr>
        <w:t>Section 24.13(a)</w:t>
      </w:r>
      <w:r>
        <w:t xml:space="preserve"> (and not previously returned to Seller) to </w:t>
      </w:r>
      <w:r w:rsidR="00C45F92">
        <w:t xml:space="preserve">be, as of the Substantial Completion Payment Date, </w:t>
      </w:r>
      <w:r>
        <w:t>equal</w:t>
      </w:r>
      <w:r w:rsidR="00DD16B6">
        <w:t xml:space="preserve"> </w:t>
      </w:r>
      <w:r w:rsidR="00C45F92">
        <w:t xml:space="preserve">to </w:t>
      </w:r>
      <w:r w:rsidR="00FD7102">
        <w:t xml:space="preserve">(A) </w:t>
      </w:r>
      <w:r>
        <w:t xml:space="preserve">fifteen percent (15%) of the </w:t>
      </w:r>
      <w:r w:rsidR="00BF09DD">
        <w:t xml:space="preserve">Unadjusted </w:t>
      </w:r>
      <w:r>
        <w:t xml:space="preserve">Purchase Price </w:t>
      </w:r>
      <w:r w:rsidR="00C45F92">
        <w:t xml:space="preserve">plus </w:t>
      </w:r>
      <w:r w:rsidR="00FD7102">
        <w:t xml:space="preserve">(B) </w:t>
      </w:r>
      <w:r w:rsidR="00C45F92">
        <w:t>the aggregate amount of a</w:t>
      </w:r>
      <w:r w:rsidR="00AB7E2C">
        <w:t>ll</w:t>
      </w:r>
      <w:r w:rsidR="00C45F92">
        <w:t xml:space="preserve"> Pending Claims</w:t>
      </w:r>
      <w:r w:rsidR="00AB7E2C">
        <w:t xml:space="preserve"> (if any)</w:t>
      </w:r>
      <w:r w:rsidR="00000036">
        <w:t>;</w:t>
      </w:r>
      <w:r w:rsidR="00C45F92">
        <w:t xml:space="preserve"> </w:t>
      </w:r>
      <w:r w:rsidR="00C45F92" w:rsidRPr="708BE89E">
        <w:rPr>
          <w:u w:val="single"/>
        </w:rPr>
        <w:t>provided</w:t>
      </w:r>
      <w:r w:rsidR="00C45F92">
        <w:t xml:space="preserve"> that</w:t>
      </w:r>
      <w:r w:rsidR="000022B5">
        <w:t xml:space="preserve"> </w:t>
      </w:r>
      <w:r>
        <w:t>the total outstanding amount of such Letter(s) of Credit</w:t>
      </w:r>
      <w:r w:rsidR="000022B5">
        <w:t>, as of the Substantial Completion Payment Date,</w:t>
      </w:r>
      <w:r>
        <w:t xml:space="preserve"> shall not </w:t>
      </w:r>
      <w:r w:rsidR="000022B5">
        <w:t xml:space="preserve">be required to </w:t>
      </w:r>
      <w:r>
        <w:t xml:space="preserve">exceed </w:t>
      </w:r>
      <w:r w:rsidR="000022B5">
        <w:t>twenty percent (2</w:t>
      </w:r>
      <w:r w:rsidR="00B11674">
        <w:t>0</w:t>
      </w:r>
      <w:r w:rsidR="000022B5">
        <w:t xml:space="preserve">%) of the </w:t>
      </w:r>
      <w:r w:rsidR="008722E2">
        <w:t xml:space="preserve">Unadjusted </w:t>
      </w:r>
      <w:r w:rsidR="000022B5">
        <w:t>Purchase Price</w:t>
      </w:r>
      <w:r w:rsidR="00177D05">
        <w:t xml:space="preserve">, </w:t>
      </w:r>
      <w:r w:rsidR="000022B5">
        <w:t xml:space="preserve">less any amounts drawn </w:t>
      </w:r>
      <w:r w:rsidR="00520E2C">
        <w:t xml:space="preserve">by Buyer </w:t>
      </w:r>
      <w:r w:rsidR="000022B5">
        <w:t xml:space="preserve">on any </w:t>
      </w:r>
      <w:r>
        <w:t>Letter(s) of Credit delivered pursuant to</w:t>
      </w:r>
      <w:bookmarkEnd w:id="2852"/>
      <w:bookmarkEnd w:id="2853"/>
      <w:r w:rsidR="000022B5">
        <w:t xml:space="preserve"> </w:t>
      </w:r>
      <w:r>
        <w:rPr>
          <w:color w:val="2B579A"/>
          <w:shd w:val="clear" w:color="auto" w:fill="E6E6E6"/>
        </w:rPr>
        <w:fldChar w:fldCharType="begin"/>
      </w:r>
      <w:r>
        <w:instrText xml:space="preserve"> REF _Ref527093628 \w \h  \* MERGEFORMAT </w:instrText>
      </w:r>
      <w:r>
        <w:rPr>
          <w:color w:val="2B579A"/>
          <w:shd w:val="clear" w:color="auto" w:fill="E6E6E6"/>
        </w:rPr>
      </w:r>
      <w:r>
        <w:rPr>
          <w:color w:val="2B579A"/>
          <w:shd w:val="clear" w:color="auto" w:fill="E6E6E6"/>
        </w:rPr>
        <w:fldChar w:fldCharType="separate"/>
      </w:r>
      <w:r w:rsidR="001505EC" w:rsidRPr="001505EC">
        <w:rPr>
          <w:u w:val="single"/>
        </w:rPr>
        <w:t>Section 24.13(a)(ii)</w:t>
      </w:r>
      <w:r>
        <w:rPr>
          <w:color w:val="2B579A"/>
          <w:shd w:val="clear" w:color="auto" w:fill="E6E6E6"/>
        </w:rPr>
        <w:fldChar w:fldCharType="end"/>
      </w:r>
      <w:r w:rsidR="00520E2C">
        <w:t xml:space="preserve"> after the Closing</w:t>
      </w:r>
      <w:bookmarkEnd w:id="2854"/>
      <w:r w:rsidR="0063056C">
        <w:t>;</w:t>
      </w:r>
    </w:p>
    <w:p w14:paraId="12F4FCF0" w14:textId="0216702C" w:rsidR="004D7078" w:rsidRPr="00873E1E" w:rsidRDefault="0024770C" w:rsidP="007E5094">
      <w:pPr>
        <w:pStyle w:val="WP2L4"/>
      </w:pPr>
      <w:bookmarkStart w:id="2855" w:name="_Ref527093630"/>
      <w:bookmarkStart w:id="2856" w:name="_Ref63691782"/>
      <w:r w:rsidRPr="00873E1E">
        <w:t xml:space="preserve">On the date that is twelve (12) months after the Substantial Completion Payment Date, Seller </w:t>
      </w:r>
      <w:r w:rsidR="00520E2C" w:rsidRPr="00873E1E">
        <w:t xml:space="preserve">shall </w:t>
      </w:r>
      <w:r w:rsidRPr="00873E1E">
        <w:t xml:space="preserve">cause the aggregate undrawn amount of the Letter(s) of Credit delivered to Buyer pursuant to this </w:t>
      </w:r>
      <w:r w:rsidRPr="00873E1E">
        <w:rPr>
          <w:color w:val="2B579A"/>
          <w:u w:val="single"/>
          <w:shd w:val="clear" w:color="auto" w:fill="E6E6E6"/>
        </w:rPr>
        <w:fldChar w:fldCharType="begin"/>
      </w:r>
      <w:r w:rsidRPr="00873E1E">
        <w:rPr>
          <w:u w:val="single"/>
        </w:rPr>
        <w:instrText xml:space="preserve"> REF _Ref479070621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24.13(a)</w:t>
      </w:r>
      <w:r w:rsidRPr="00873E1E">
        <w:rPr>
          <w:color w:val="2B579A"/>
          <w:u w:val="single"/>
          <w:shd w:val="clear" w:color="auto" w:fill="E6E6E6"/>
        </w:rPr>
        <w:fldChar w:fldCharType="end"/>
      </w:r>
      <w:r w:rsidRPr="00873E1E">
        <w:t xml:space="preserve"> (and not previously returned to Seller) to </w:t>
      </w:r>
      <w:r w:rsidR="00520E2C" w:rsidRPr="00873E1E">
        <w:t xml:space="preserve">be, as of such Adjustment Date, </w:t>
      </w:r>
      <w:r w:rsidRPr="00873E1E">
        <w:t xml:space="preserve">equal </w:t>
      </w:r>
      <w:r w:rsidR="00520E2C" w:rsidRPr="00873E1E">
        <w:t xml:space="preserve">to </w:t>
      </w:r>
      <w:r w:rsidRPr="00873E1E">
        <w:t xml:space="preserve">(A) ten percent (10%) of the </w:t>
      </w:r>
      <w:r w:rsidR="008722E2">
        <w:t xml:space="preserve">Unadjusted </w:t>
      </w:r>
      <w:r w:rsidRPr="00873E1E">
        <w:t>Purchase Price</w:t>
      </w:r>
      <w:r w:rsidR="008722E2">
        <w:t>,</w:t>
      </w:r>
      <w:r w:rsidRPr="00873E1E">
        <w:t xml:space="preserve"> plus </w:t>
      </w:r>
      <w:r w:rsidR="00520E2C" w:rsidRPr="00873E1E">
        <w:t xml:space="preserve">(B) </w:t>
      </w:r>
      <w:r w:rsidRPr="00873E1E">
        <w:t>the aggregate amount of a</w:t>
      </w:r>
      <w:r w:rsidR="00AB7E2C" w:rsidRPr="00873E1E">
        <w:t xml:space="preserve">ll </w:t>
      </w:r>
      <w:r w:rsidRPr="00873E1E">
        <w:t>Pending Claims</w:t>
      </w:r>
      <w:r w:rsidR="00AB7E2C" w:rsidRPr="00873E1E">
        <w:t xml:space="preserve"> (if any)</w:t>
      </w:r>
      <w:r w:rsidR="00520E2C" w:rsidRPr="00873E1E">
        <w:t>;</w:t>
      </w:r>
      <w:r w:rsidRPr="00873E1E">
        <w:t xml:space="preserve"> </w:t>
      </w:r>
      <w:r w:rsidR="00520E2C" w:rsidRPr="00873E1E">
        <w:rPr>
          <w:u w:val="single"/>
        </w:rPr>
        <w:t>provided</w:t>
      </w:r>
      <w:r w:rsidR="00520E2C" w:rsidRPr="00873E1E">
        <w:t xml:space="preserve"> that the total outstanding amount of such Letter(s) of Credit, as of such Adjustment Date, shall not be required to exceed </w:t>
      </w:r>
      <w:r w:rsidRPr="00873E1E">
        <w:t xml:space="preserve">the amount of the Letter(s) of Credit required to be delivered on the Substantial Completion Payment Date pursuant to </w:t>
      </w:r>
      <w:r w:rsidRPr="00873E1E">
        <w:rPr>
          <w:color w:val="2B579A"/>
          <w:u w:val="single"/>
          <w:shd w:val="clear" w:color="auto" w:fill="E6E6E6"/>
        </w:rPr>
        <w:fldChar w:fldCharType="begin"/>
      </w:r>
      <w:r w:rsidRPr="00873E1E">
        <w:rPr>
          <w:u w:val="single"/>
        </w:rPr>
        <w:instrText xml:space="preserve"> REF _Ref33952819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24.13(a)(iii)</w:t>
      </w:r>
      <w:r w:rsidRPr="00873E1E">
        <w:rPr>
          <w:color w:val="2B579A"/>
          <w:u w:val="single"/>
          <w:shd w:val="clear" w:color="auto" w:fill="E6E6E6"/>
        </w:rPr>
        <w:fldChar w:fldCharType="end"/>
      </w:r>
      <w:r w:rsidR="00D138F5" w:rsidRPr="0010029E">
        <w:t xml:space="preserve"> </w:t>
      </w:r>
      <w:r w:rsidRPr="00873E1E">
        <w:t>less any amounts drawn by Buyer on such Letter</w:t>
      </w:r>
      <w:r w:rsidR="003944E6" w:rsidRPr="00873E1E">
        <w:t>(s)</w:t>
      </w:r>
      <w:r w:rsidRPr="00873E1E">
        <w:t xml:space="preserve"> of Credit after the Substantial Completion Payment Date</w:t>
      </w:r>
      <w:r w:rsidR="00011A78" w:rsidRPr="00873E1E">
        <w:t>;</w:t>
      </w:r>
      <w:bookmarkEnd w:id="2855"/>
      <w:r w:rsidR="000163F7" w:rsidRPr="000E4744">
        <w:rPr>
          <w:rStyle w:val="FootnoteReference"/>
        </w:rPr>
        <w:footnoteReference w:id="88"/>
      </w:r>
      <w:bookmarkEnd w:id="2856"/>
    </w:p>
    <w:p w14:paraId="7C4D3435" w14:textId="1EC23197" w:rsidR="00EB4F8D" w:rsidRPr="00873E1E" w:rsidRDefault="00795FDD" w:rsidP="00F63448">
      <w:pPr>
        <w:pStyle w:val="WP2L4"/>
      </w:pPr>
      <w:bookmarkStart w:id="2857" w:name="_Ref4217309"/>
      <w:bookmarkStart w:id="2858" w:name="_Ref63692051"/>
      <w:r w:rsidRPr="00873E1E">
        <w:t xml:space="preserve">On </w:t>
      </w:r>
      <w:r w:rsidR="00EB4F8D" w:rsidRPr="00873E1E">
        <w:t>the date that is twenty-four (24) months after the Substantial Completion Payment Date</w:t>
      </w:r>
      <w:r w:rsidRPr="00873E1E">
        <w:t>,</w:t>
      </w:r>
      <w:r w:rsidR="004D7078" w:rsidRPr="00873E1E">
        <w:t xml:space="preserve"> </w:t>
      </w:r>
      <w:bookmarkStart w:id="2859" w:name="_Ref527093631"/>
      <w:bookmarkStart w:id="2860" w:name="_Ref63692547"/>
      <w:bookmarkEnd w:id="2857"/>
      <w:bookmarkEnd w:id="2858"/>
      <w:r w:rsidR="004D7078" w:rsidRPr="00873E1E">
        <w:t xml:space="preserve">Buyer will return all Letter(s) of Credit previously delivered to Buyer pursuant to this </w:t>
      </w:r>
      <w:r w:rsidR="004D7078" w:rsidRPr="00873E1E">
        <w:rPr>
          <w:color w:val="2B579A"/>
          <w:u w:val="single"/>
          <w:shd w:val="clear" w:color="auto" w:fill="E6E6E6"/>
        </w:rPr>
        <w:fldChar w:fldCharType="begin"/>
      </w:r>
      <w:r w:rsidR="004D7078" w:rsidRPr="00873E1E">
        <w:rPr>
          <w:u w:val="single"/>
        </w:rPr>
        <w:instrText xml:space="preserve"> REF _Ref479070621 \w \h  \* MERGEFORMAT </w:instrText>
      </w:r>
      <w:r w:rsidR="004D7078" w:rsidRPr="00873E1E">
        <w:rPr>
          <w:color w:val="2B579A"/>
          <w:u w:val="single"/>
          <w:shd w:val="clear" w:color="auto" w:fill="E6E6E6"/>
        </w:rPr>
      </w:r>
      <w:r w:rsidR="004D7078" w:rsidRPr="00873E1E">
        <w:rPr>
          <w:color w:val="2B579A"/>
          <w:u w:val="single"/>
          <w:shd w:val="clear" w:color="auto" w:fill="E6E6E6"/>
        </w:rPr>
        <w:fldChar w:fldCharType="separate"/>
      </w:r>
      <w:r w:rsidR="001505EC">
        <w:rPr>
          <w:u w:val="single"/>
        </w:rPr>
        <w:t>Section 24.13(a)</w:t>
      </w:r>
      <w:r w:rsidR="004D7078" w:rsidRPr="00873E1E">
        <w:rPr>
          <w:color w:val="2B579A"/>
          <w:u w:val="single"/>
          <w:shd w:val="clear" w:color="auto" w:fill="E6E6E6"/>
        </w:rPr>
        <w:fldChar w:fldCharType="end"/>
      </w:r>
      <w:r w:rsidR="004D7078" w:rsidRPr="00873E1E">
        <w:t xml:space="preserve"> (and not previously returned to Seller); </w:t>
      </w:r>
      <w:r w:rsidR="009D50BF" w:rsidRPr="00873E1E">
        <w:rPr>
          <w:u w:val="single"/>
        </w:rPr>
        <w:t>provided</w:t>
      </w:r>
      <w:r w:rsidR="009D50BF" w:rsidRPr="00873E1E">
        <w:t xml:space="preserve"> that, if there is </w:t>
      </w:r>
      <w:r w:rsidR="00711AD3" w:rsidRPr="00873E1E">
        <w:t xml:space="preserve">one or more </w:t>
      </w:r>
      <w:r w:rsidR="009D50BF" w:rsidRPr="00873E1E">
        <w:t>Pending Claim</w:t>
      </w:r>
      <w:r w:rsidR="00711AD3" w:rsidRPr="00873E1E">
        <w:t>s</w:t>
      </w:r>
      <w:r w:rsidR="009D50BF" w:rsidRPr="00873E1E">
        <w:t xml:space="preserve"> of a</w:t>
      </w:r>
      <w:r w:rsidR="00711AD3" w:rsidRPr="00873E1E">
        <w:t>ny</w:t>
      </w:r>
      <w:r w:rsidR="009D50BF" w:rsidRPr="00873E1E">
        <w:t xml:space="preserve"> member</w:t>
      </w:r>
      <w:r w:rsidR="00711AD3" w:rsidRPr="00873E1E">
        <w:t xml:space="preserve"> or members</w:t>
      </w:r>
      <w:r w:rsidR="009D50BF" w:rsidRPr="00873E1E">
        <w:t xml:space="preserve"> of the Buyer Group, </w:t>
      </w:r>
      <w:r w:rsidR="00DA4661" w:rsidRPr="00873E1E">
        <w:t xml:space="preserve">(A) </w:t>
      </w:r>
      <w:r w:rsidR="009D50BF" w:rsidRPr="00873E1E">
        <w:t xml:space="preserve">Seller </w:t>
      </w:r>
      <w:r w:rsidR="00DA4661" w:rsidRPr="00873E1E">
        <w:t xml:space="preserve">shall </w:t>
      </w:r>
      <w:r w:rsidR="009D50BF" w:rsidRPr="00873E1E">
        <w:t xml:space="preserve">cause the aggregate undrawn amount of the Letter(s) of Credit delivered to Buyer pursuant to this </w:t>
      </w:r>
      <w:r w:rsidR="009D50BF" w:rsidRPr="00873E1E">
        <w:rPr>
          <w:color w:val="2B579A"/>
          <w:u w:val="single"/>
          <w:shd w:val="clear" w:color="auto" w:fill="E6E6E6"/>
        </w:rPr>
        <w:fldChar w:fldCharType="begin"/>
      </w:r>
      <w:r w:rsidR="009D50BF" w:rsidRPr="00873E1E">
        <w:rPr>
          <w:u w:val="single"/>
        </w:rPr>
        <w:instrText xml:space="preserve"> REF _Ref479070621 \w \h  \* MERGEFORMAT </w:instrText>
      </w:r>
      <w:r w:rsidR="009D50BF" w:rsidRPr="00873E1E">
        <w:rPr>
          <w:color w:val="2B579A"/>
          <w:u w:val="single"/>
          <w:shd w:val="clear" w:color="auto" w:fill="E6E6E6"/>
        </w:rPr>
      </w:r>
      <w:r w:rsidR="009D50BF" w:rsidRPr="00873E1E">
        <w:rPr>
          <w:color w:val="2B579A"/>
          <w:u w:val="single"/>
          <w:shd w:val="clear" w:color="auto" w:fill="E6E6E6"/>
        </w:rPr>
        <w:fldChar w:fldCharType="separate"/>
      </w:r>
      <w:r w:rsidR="001505EC">
        <w:rPr>
          <w:u w:val="single"/>
        </w:rPr>
        <w:t>Section 24.13(a)</w:t>
      </w:r>
      <w:r w:rsidR="009D50BF" w:rsidRPr="00873E1E">
        <w:rPr>
          <w:color w:val="2B579A"/>
          <w:u w:val="single"/>
          <w:shd w:val="clear" w:color="auto" w:fill="E6E6E6"/>
        </w:rPr>
        <w:fldChar w:fldCharType="end"/>
      </w:r>
      <w:r w:rsidR="009D50BF" w:rsidRPr="00873E1E">
        <w:t xml:space="preserve"> (and not previously returned to Seller) to </w:t>
      </w:r>
      <w:r w:rsidR="00DA4661" w:rsidRPr="00873E1E">
        <w:t xml:space="preserve">be, as of such Adjustment Date, </w:t>
      </w:r>
      <w:r w:rsidR="009D50BF" w:rsidRPr="00873E1E">
        <w:t xml:space="preserve">equal </w:t>
      </w:r>
      <w:r w:rsidR="001A1ECF" w:rsidRPr="00873E1E">
        <w:t xml:space="preserve">to </w:t>
      </w:r>
      <w:r w:rsidR="009D50BF" w:rsidRPr="00873E1E">
        <w:t>the lesser of (1)</w:t>
      </w:r>
      <w:r w:rsidR="00DA4661" w:rsidRPr="00873E1E">
        <w:t> </w:t>
      </w:r>
      <w:r w:rsidR="009D50BF" w:rsidRPr="00873E1E">
        <w:t>the aggregate amount of such Pending Claim(s) and (2) the difference of the amount of the Letter(s) of Credit required to be delivered on the date that is twe</w:t>
      </w:r>
      <w:r w:rsidR="004854FF" w:rsidRPr="00873E1E">
        <w:t>lve</w:t>
      </w:r>
      <w:r w:rsidR="009D50BF" w:rsidRPr="00873E1E">
        <w:t> (</w:t>
      </w:r>
      <w:r w:rsidR="004854FF" w:rsidRPr="00873E1E">
        <w:t>1</w:t>
      </w:r>
      <w:r w:rsidR="009D50BF" w:rsidRPr="00873E1E">
        <w:t>2) months after the Substantial Completion Payment Date pursuant to</w:t>
      </w:r>
      <w:r w:rsidR="00DA4661" w:rsidRPr="00873E1E">
        <w:t xml:space="preserve"> </w:t>
      </w:r>
      <w:r w:rsidR="00DA4661" w:rsidRPr="00873E1E">
        <w:rPr>
          <w:color w:val="2B579A"/>
          <w:u w:val="single"/>
          <w:shd w:val="clear" w:color="auto" w:fill="E6E6E6"/>
        </w:rPr>
        <w:fldChar w:fldCharType="begin"/>
      </w:r>
      <w:r w:rsidR="00DA4661" w:rsidRPr="00873E1E">
        <w:rPr>
          <w:u w:val="single"/>
        </w:rPr>
        <w:instrText xml:space="preserve"> REF _Ref63692051 \w \h  \* MERGEFORMAT </w:instrText>
      </w:r>
      <w:r w:rsidR="00DA4661" w:rsidRPr="00873E1E">
        <w:rPr>
          <w:color w:val="2B579A"/>
          <w:u w:val="single"/>
          <w:shd w:val="clear" w:color="auto" w:fill="E6E6E6"/>
        </w:rPr>
      </w:r>
      <w:r w:rsidR="00DA4661" w:rsidRPr="00873E1E">
        <w:rPr>
          <w:color w:val="2B579A"/>
          <w:u w:val="single"/>
          <w:shd w:val="clear" w:color="auto" w:fill="E6E6E6"/>
        </w:rPr>
        <w:fldChar w:fldCharType="separate"/>
      </w:r>
      <w:r w:rsidR="001505EC">
        <w:rPr>
          <w:u w:val="single"/>
        </w:rPr>
        <w:t>Section 24.13(a)(v)</w:t>
      </w:r>
      <w:r w:rsidR="00DA4661" w:rsidRPr="00873E1E">
        <w:rPr>
          <w:color w:val="2B579A"/>
          <w:u w:val="single"/>
          <w:shd w:val="clear" w:color="auto" w:fill="E6E6E6"/>
        </w:rPr>
        <w:fldChar w:fldCharType="end"/>
      </w:r>
      <w:r w:rsidR="00DA4661" w:rsidRPr="00873E1E">
        <w:t xml:space="preserve"> </w:t>
      </w:r>
      <w:r w:rsidR="009D50BF" w:rsidRPr="00873E1E">
        <w:t>less any amounts drawn by Buyer on such Letter</w:t>
      </w:r>
      <w:r w:rsidR="00DA4661" w:rsidRPr="00873E1E">
        <w:t>(s)</w:t>
      </w:r>
      <w:r w:rsidR="009D50BF" w:rsidRPr="00873E1E">
        <w:t xml:space="preserve"> of Credit after the date that is twe</w:t>
      </w:r>
      <w:r w:rsidR="004854FF" w:rsidRPr="00873E1E">
        <w:t>lve</w:t>
      </w:r>
      <w:r w:rsidR="009D50BF" w:rsidRPr="00873E1E">
        <w:t> (</w:t>
      </w:r>
      <w:r w:rsidR="004854FF" w:rsidRPr="00873E1E">
        <w:t>1</w:t>
      </w:r>
      <w:r w:rsidR="009D50BF" w:rsidRPr="00873E1E">
        <w:t xml:space="preserve">2) months after the </w:t>
      </w:r>
      <w:r w:rsidR="009D50BF" w:rsidRPr="00873E1E">
        <w:lastRenderedPageBreak/>
        <w:t>Substantial Completion Payment Date, and (B) Buyer shall be permitted to retain such Letter(s) of Credit pending the resolution of such Pending Claim(s) and unresolved claim(s).</w:t>
      </w:r>
      <w:bookmarkEnd w:id="2859"/>
      <w:r w:rsidR="000163F7" w:rsidRPr="000E4744">
        <w:rPr>
          <w:rStyle w:val="FootnoteReference"/>
        </w:rPr>
        <w:footnoteReference w:id="89"/>
      </w:r>
      <w:bookmarkEnd w:id="2860"/>
    </w:p>
    <w:p w14:paraId="0D88BA79" w14:textId="4C3B76E3" w:rsidR="001B6304" w:rsidRPr="00873E1E" w:rsidRDefault="00BD2A82" w:rsidP="00BD2A82">
      <w:pPr>
        <w:ind w:firstLine="0"/>
      </w:pPr>
      <w:r w:rsidRPr="00873E1E">
        <w:t>To the extent any of clauses (iv) through (v</w:t>
      </w:r>
      <w:r w:rsidR="00F308D8">
        <w:t xml:space="preserve">) </w:t>
      </w:r>
      <w:r w:rsidR="0010029E">
        <w:t xml:space="preserve">in </w:t>
      </w:r>
      <w:r w:rsidRPr="00F308D8">
        <w:rPr>
          <w:color w:val="2B579A"/>
          <w:u w:val="single"/>
          <w:shd w:val="clear" w:color="auto" w:fill="E6E6E6"/>
        </w:rPr>
        <w:fldChar w:fldCharType="begin"/>
      </w:r>
      <w:r w:rsidRPr="00F308D8">
        <w:rPr>
          <w:u w:val="single"/>
        </w:rPr>
        <w:instrText xml:space="preserve"> REF _Ref63692547 \w \h  \* MERGEFORMAT </w:instrText>
      </w:r>
      <w:r w:rsidRPr="00F308D8">
        <w:rPr>
          <w:color w:val="2B579A"/>
          <w:u w:val="single"/>
          <w:shd w:val="clear" w:color="auto" w:fill="E6E6E6"/>
        </w:rPr>
      </w:r>
      <w:r w:rsidRPr="00F308D8">
        <w:rPr>
          <w:color w:val="2B579A"/>
          <w:u w:val="single"/>
          <w:shd w:val="clear" w:color="auto" w:fill="E6E6E6"/>
        </w:rPr>
        <w:fldChar w:fldCharType="separate"/>
      </w:r>
      <w:r w:rsidR="001505EC">
        <w:rPr>
          <w:u w:val="single"/>
        </w:rPr>
        <w:t>Section 24.13(a)(v)</w:t>
      </w:r>
      <w:r w:rsidRPr="00F308D8">
        <w:rPr>
          <w:color w:val="2B579A"/>
          <w:u w:val="single"/>
          <w:shd w:val="clear" w:color="auto" w:fill="E6E6E6"/>
        </w:rPr>
        <w:fldChar w:fldCharType="end"/>
      </w:r>
      <w:r w:rsidRPr="00873E1E">
        <w:t>, after giving effect to its terms, requires an actual reduction in the aggregate amount of the applicable Letter(s) of Credit, Buyer shall cooperate and provide such documentation as may reasonably be required to reduce the aggregate amount of such Letter(s) of Credit.</w:t>
      </w:r>
    </w:p>
    <w:p w14:paraId="38D8DCE0" w14:textId="77EE899D" w:rsidR="00756548" w:rsidRPr="00873E1E" w:rsidRDefault="002658D7" w:rsidP="002658D7">
      <w:pPr>
        <w:pStyle w:val="WP2L3"/>
        <w:rPr>
          <w:rFonts w:eastAsia="Calibri"/>
        </w:rPr>
      </w:pPr>
      <w:bookmarkStart w:id="2861" w:name="_Ref63694573"/>
      <w:bookmarkStart w:id="2862" w:name="_Ref4217310"/>
      <w:bookmarkStart w:id="2863" w:name="_Ref479091857"/>
      <w:r w:rsidRPr="00873E1E">
        <w:t>(i)</w:t>
      </w:r>
      <w:r w:rsidRPr="00873E1E">
        <w:tab/>
      </w:r>
      <w:r w:rsidR="00756548" w:rsidRPr="00873E1E">
        <w:t>At any time when Letter</w:t>
      </w:r>
      <w:r w:rsidR="00BF59DB" w:rsidRPr="00873E1E">
        <w:t>(s)</w:t>
      </w:r>
      <w:r w:rsidR="00756548" w:rsidRPr="00873E1E">
        <w:t xml:space="preserve"> of Credit </w:t>
      </w:r>
      <w:r w:rsidR="00BF59DB" w:rsidRPr="00873E1E">
        <w:t>are</w:t>
      </w:r>
      <w:r w:rsidR="00756548" w:rsidRPr="00873E1E">
        <w:t xml:space="preserve"> required to be posted by Seller under </w:t>
      </w:r>
      <w:r w:rsidR="00756548" w:rsidRPr="00873E1E">
        <w:rPr>
          <w:color w:val="2B579A"/>
          <w:u w:val="single"/>
          <w:shd w:val="clear" w:color="auto" w:fill="E6E6E6"/>
        </w:rPr>
        <w:fldChar w:fldCharType="begin"/>
      </w:r>
      <w:r w:rsidR="00756548" w:rsidRPr="00873E1E">
        <w:rPr>
          <w:u w:val="single"/>
        </w:rPr>
        <w:instrText xml:space="preserve"> REF _Ref479070621 \w \h  \* MERGEFORMAT </w:instrText>
      </w:r>
      <w:r w:rsidR="00756548" w:rsidRPr="00873E1E">
        <w:rPr>
          <w:color w:val="2B579A"/>
          <w:u w:val="single"/>
          <w:shd w:val="clear" w:color="auto" w:fill="E6E6E6"/>
        </w:rPr>
      </w:r>
      <w:r w:rsidR="00756548" w:rsidRPr="00873E1E">
        <w:rPr>
          <w:color w:val="2B579A"/>
          <w:u w:val="single"/>
          <w:shd w:val="clear" w:color="auto" w:fill="E6E6E6"/>
        </w:rPr>
        <w:fldChar w:fldCharType="separate"/>
      </w:r>
      <w:r w:rsidR="001505EC">
        <w:rPr>
          <w:u w:val="single"/>
        </w:rPr>
        <w:t>Section 24.13(a)</w:t>
      </w:r>
      <w:r w:rsidR="00756548" w:rsidRPr="00873E1E">
        <w:rPr>
          <w:color w:val="2B579A"/>
          <w:u w:val="single"/>
          <w:shd w:val="clear" w:color="auto" w:fill="E6E6E6"/>
        </w:rPr>
        <w:fldChar w:fldCharType="end"/>
      </w:r>
      <w:r w:rsidR="00756548" w:rsidRPr="00873E1E">
        <w:t xml:space="preserve">, </w:t>
      </w:r>
      <w:r w:rsidR="00BF59DB" w:rsidRPr="00873E1E">
        <w:t xml:space="preserve">the aggregate undrawn amount of the Letter(s) of Credit required to be delivered to Buyer pursuant to </w:t>
      </w:r>
      <w:r w:rsidR="00BF59DB" w:rsidRPr="00873E1E">
        <w:rPr>
          <w:color w:val="2B579A"/>
          <w:u w:val="single"/>
          <w:shd w:val="clear" w:color="auto" w:fill="E6E6E6"/>
        </w:rPr>
        <w:fldChar w:fldCharType="begin"/>
      </w:r>
      <w:r w:rsidR="00BF59DB" w:rsidRPr="00873E1E">
        <w:rPr>
          <w:u w:val="single"/>
        </w:rPr>
        <w:instrText xml:space="preserve"> REF _Ref479070621 \w \h  \* MERGEFORMAT </w:instrText>
      </w:r>
      <w:r w:rsidR="00BF59DB" w:rsidRPr="00873E1E">
        <w:rPr>
          <w:color w:val="2B579A"/>
          <w:u w:val="single"/>
          <w:shd w:val="clear" w:color="auto" w:fill="E6E6E6"/>
        </w:rPr>
      </w:r>
      <w:r w:rsidR="00BF59DB" w:rsidRPr="00873E1E">
        <w:rPr>
          <w:color w:val="2B579A"/>
          <w:u w:val="single"/>
          <w:shd w:val="clear" w:color="auto" w:fill="E6E6E6"/>
        </w:rPr>
        <w:fldChar w:fldCharType="separate"/>
      </w:r>
      <w:r w:rsidR="001505EC">
        <w:rPr>
          <w:u w:val="single"/>
        </w:rPr>
        <w:t>Section 24.13(a)</w:t>
      </w:r>
      <w:r w:rsidR="00BF59DB" w:rsidRPr="00873E1E">
        <w:rPr>
          <w:color w:val="2B579A"/>
          <w:u w:val="single"/>
          <w:shd w:val="clear" w:color="auto" w:fill="E6E6E6"/>
        </w:rPr>
        <w:fldChar w:fldCharType="end"/>
      </w:r>
      <w:r w:rsidR="00BF59DB" w:rsidRPr="00873E1E">
        <w:t xml:space="preserve"> shall be </w:t>
      </w:r>
      <w:r w:rsidR="00756548" w:rsidRPr="00873E1E">
        <w:t xml:space="preserve">reduced by an amount equal to the Seller Parent Guaranty </w:t>
      </w:r>
      <w:r w:rsidR="004B74CA" w:rsidRPr="00873E1E">
        <w:t>LC Reduction</w:t>
      </w:r>
      <w:r w:rsidR="00756548" w:rsidRPr="00873E1E">
        <w:t xml:space="preserve"> Amount </w:t>
      </w:r>
      <w:r w:rsidR="006D6A69" w:rsidRPr="00873E1E">
        <w:t>in effect at such time</w:t>
      </w:r>
      <w:r w:rsidR="00756548" w:rsidRPr="00873E1E">
        <w:t>.</w:t>
      </w:r>
      <w:bookmarkEnd w:id="2861"/>
    </w:p>
    <w:p w14:paraId="729E4E85" w14:textId="60018FD6" w:rsidR="00756548" w:rsidRPr="00873E1E" w:rsidRDefault="00756548" w:rsidP="002C1977">
      <w:pPr>
        <w:pStyle w:val="WP2L4"/>
        <w:numPr>
          <w:ilvl w:val="3"/>
          <w:numId w:val="16"/>
        </w:numPr>
        <w:rPr>
          <w:rFonts w:eastAsia="Calibri"/>
        </w:rPr>
      </w:pPr>
      <w:r w:rsidRPr="00873E1E">
        <w:t>If a Credit Event occurs</w:t>
      </w:r>
      <w:r w:rsidR="00946F13" w:rsidRPr="00873E1E">
        <w:t>,</w:t>
      </w:r>
      <w:r w:rsidRPr="00873E1E">
        <w:t xml:space="preserve"> (A) Seller shall notify Buyer within </w:t>
      </w:r>
      <w:r w:rsidR="00F927DA" w:rsidRPr="00873E1E">
        <w:t xml:space="preserve">five </w:t>
      </w:r>
      <w:r w:rsidRPr="00873E1E">
        <w:t>(</w:t>
      </w:r>
      <w:r w:rsidR="00F927DA" w:rsidRPr="00873E1E">
        <w:t>5</w:t>
      </w:r>
      <w:r w:rsidRPr="00873E1E">
        <w:t xml:space="preserve">) Business Days of the occurrence of such Credit Event, (B) the </w:t>
      </w:r>
      <w:r w:rsidR="00317725" w:rsidRPr="00873E1E">
        <w:t>Seller Parent Guaranty LC Reduction Amount</w:t>
      </w:r>
      <w:r w:rsidRPr="00873E1E">
        <w:t xml:space="preserve"> shall be </w:t>
      </w:r>
      <w:r w:rsidR="00A305E9" w:rsidRPr="00873E1E">
        <w:t>Zero Dollars ($0)</w:t>
      </w:r>
      <w:r w:rsidR="00946F13" w:rsidRPr="00873E1E">
        <w:t>,</w:t>
      </w:r>
      <w:r w:rsidRPr="00873E1E">
        <w:t xml:space="preserve"> and (C) the </w:t>
      </w:r>
      <w:r w:rsidR="001855AC" w:rsidRPr="00873E1E">
        <w:t xml:space="preserve">aggregate </w:t>
      </w:r>
      <w:r w:rsidR="00BF59DB" w:rsidRPr="00873E1E">
        <w:t xml:space="preserve">undrawn </w:t>
      </w:r>
      <w:r w:rsidRPr="00873E1E">
        <w:t xml:space="preserve">amount of </w:t>
      </w:r>
      <w:r w:rsidR="001855AC" w:rsidRPr="00873E1E">
        <w:t>the</w:t>
      </w:r>
      <w:r w:rsidRPr="00873E1E">
        <w:t xml:space="preserve"> Letter</w:t>
      </w:r>
      <w:r w:rsidR="001855AC" w:rsidRPr="00873E1E">
        <w:t>(s)</w:t>
      </w:r>
      <w:r w:rsidRPr="00873E1E">
        <w:t xml:space="preserve"> of Credit required to be delivered to Buyer pursuant to </w:t>
      </w:r>
      <w:r w:rsidRPr="00873E1E">
        <w:rPr>
          <w:color w:val="2B579A"/>
          <w:u w:val="single"/>
          <w:shd w:val="clear" w:color="auto" w:fill="E6E6E6"/>
        </w:rPr>
        <w:fldChar w:fldCharType="begin"/>
      </w:r>
      <w:r w:rsidRPr="00873E1E">
        <w:rPr>
          <w:u w:val="single"/>
        </w:rPr>
        <w:instrText xml:space="preserve"> REF _Ref479070621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24.13(a)</w:t>
      </w:r>
      <w:r w:rsidRPr="00873E1E">
        <w:rPr>
          <w:color w:val="2B579A"/>
          <w:u w:val="single"/>
          <w:shd w:val="clear" w:color="auto" w:fill="E6E6E6"/>
        </w:rPr>
        <w:fldChar w:fldCharType="end"/>
      </w:r>
      <w:r w:rsidR="001855AC" w:rsidRPr="00873E1E">
        <w:t xml:space="preserve"> </w:t>
      </w:r>
      <w:r w:rsidRPr="00873E1E">
        <w:t xml:space="preserve">shall be increased (with any then-issued Letter(s) of Credit increased within </w:t>
      </w:r>
      <w:r w:rsidR="00F927DA" w:rsidRPr="00873E1E">
        <w:t>five</w:t>
      </w:r>
      <w:r w:rsidRPr="00873E1E">
        <w:t> (</w:t>
      </w:r>
      <w:r w:rsidR="00F927DA" w:rsidRPr="00873E1E">
        <w:t>5</w:t>
      </w:r>
      <w:r w:rsidRPr="00873E1E">
        <w:t xml:space="preserve">) </w:t>
      </w:r>
      <w:r w:rsidR="00827A72" w:rsidRPr="00873E1E">
        <w:t>Business D</w:t>
      </w:r>
      <w:r w:rsidR="00946F13" w:rsidRPr="00873E1E">
        <w:t>a</w:t>
      </w:r>
      <w:r w:rsidRPr="00873E1E">
        <w:t xml:space="preserve">ys of the occurrence of such Credit Event) to </w:t>
      </w:r>
      <w:r w:rsidR="009239CE" w:rsidRPr="00873E1E">
        <w:t>reflect</w:t>
      </w:r>
      <w:r w:rsidRPr="00873E1E">
        <w:t xml:space="preserve"> the elimination of the </w:t>
      </w:r>
      <w:r w:rsidR="00317725" w:rsidRPr="00873E1E">
        <w:t>Seller Parent Guaranty LC Reduction Amount</w:t>
      </w:r>
      <w:r w:rsidRPr="00873E1E">
        <w:t>.</w:t>
      </w:r>
    </w:p>
    <w:p w14:paraId="6CAB2252" w14:textId="79945B59" w:rsidR="008648FB" w:rsidRPr="00873E1E" w:rsidRDefault="00756548" w:rsidP="00756548">
      <w:pPr>
        <w:pStyle w:val="WP2L4"/>
      </w:pPr>
      <w:r w:rsidRPr="00873E1E">
        <w:rPr>
          <w:rFonts w:eastAsia="Calibri"/>
        </w:rPr>
        <w:t xml:space="preserve">If Seller Parent Guarantor has an Accepted Agency Rating </w:t>
      </w:r>
      <w:r w:rsidR="00827A72" w:rsidRPr="00873E1E">
        <w:rPr>
          <w:rFonts w:eastAsia="Calibri"/>
        </w:rPr>
        <w:t>a</w:t>
      </w:r>
      <w:r w:rsidR="001A3286" w:rsidRPr="00873E1E">
        <w:rPr>
          <w:rFonts w:eastAsia="Calibri"/>
        </w:rPr>
        <w:t>nd</w:t>
      </w:r>
      <w:r w:rsidRPr="00873E1E">
        <w:rPr>
          <w:rFonts w:eastAsia="Calibri"/>
        </w:rPr>
        <w:t xml:space="preserve"> </w:t>
      </w:r>
      <w:r w:rsidR="00946F13" w:rsidRPr="00873E1E">
        <w:rPr>
          <w:rFonts w:eastAsia="Calibri"/>
        </w:rPr>
        <w:t xml:space="preserve">there is a subsequent downgrade by S&amp;P and/or Moody’s </w:t>
      </w:r>
      <w:r w:rsidR="00416DD7" w:rsidRPr="00873E1E">
        <w:rPr>
          <w:rFonts w:eastAsia="Calibri"/>
        </w:rPr>
        <w:t xml:space="preserve">of one or more of the </w:t>
      </w:r>
      <w:r w:rsidR="00827A72" w:rsidRPr="00873E1E">
        <w:rPr>
          <w:rFonts w:eastAsia="Calibri"/>
        </w:rPr>
        <w:t xml:space="preserve">Seller Parent Guarantor </w:t>
      </w:r>
      <w:r w:rsidR="00416DD7" w:rsidRPr="00873E1E">
        <w:rPr>
          <w:rFonts w:eastAsia="Calibri"/>
        </w:rPr>
        <w:t>credit ratings</w:t>
      </w:r>
      <w:r w:rsidR="00827A72" w:rsidRPr="00873E1E">
        <w:rPr>
          <w:rFonts w:eastAsia="Calibri"/>
        </w:rPr>
        <w:t xml:space="preserve"> that fall within the definition of “</w:t>
      </w:r>
      <w:r w:rsidR="00416DD7" w:rsidRPr="00873E1E">
        <w:rPr>
          <w:rFonts w:eastAsia="Calibri"/>
        </w:rPr>
        <w:t>Accepted Agency Rating</w:t>
      </w:r>
      <w:r w:rsidR="00827A72" w:rsidRPr="00873E1E">
        <w:rPr>
          <w:rFonts w:eastAsia="Calibri"/>
        </w:rPr>
        <w:t>”</w:t>
      </w:r>
      <w:r w:rsidR="00416DD7" w:rsidRPr="00873E1E">
        <w:rPr>
          <w:rFonts w:eastAsia="Calibri"/>
        </w:rPr>
        <w:t xml:space="preserve"> </w:t>
      </w:r>
      <w:r w:rsidR="006D165D" w:rsidRPr="00873E1E">
        <w:rPr>
          <w:rFonts w:eastAsia="Calibri"/>
        </w:rPr>
        <w:t xml:space="preserve">(ignoring the proviso therein for this purpose) </w:t>
      </w:r>
      <w:r w:rsidR="00416DD7" w:rsidRPr="00873E1E">
        <w:rPr>
          <w:rFonts w:eastAsia="Calibri"/>
        </w:rPr>
        <w:t xml:space="preserve">but </w:t>
      </w:r>
      <w:r w:rsidR="00946F13" w:rsidRPr="00873E1E">
        <w:rPr>
          <w:rFonts w:eastAsia="Calibri"/>
        </w:rPr>
        <w:t xml:space="preserve">the </w:t>
      </w:r>
      <w:r w:rsidR="00AE4A87" w:rsidRPr="00873E1E">
        <w:rPr>
          <w:rFonts w:eastAsia="Calibri"/>
        </w:rPr>
        <w:t xml:space="preserve">requirements for Seller Parent Guarantor having an </w:t>
      </w:r>
      <w:r w:rsidRPr="00873E1E">
        <w:rPr>
          <w:rFonts w:eastAsia="Calibri"/>
        </w:rPr>
        <w:t xml:space="preserve">Accepted Agency Rating </w:t>
      </w:r>
      <w:r w:rsidR="00416DD7" w:rsidRPr="00873E1E">
        <w:rPr>
          <w:rFonts w:eastAsia="Calibri"/>
        </w:rPr>
        <w:t>remain</w:t>
      </w:r>
      <w:r w:rsidR="00946F13" w:rsidRPr="00873E1E">
        <w:rPr>
          <w:rFonts w:eastAsia="Calibri"/>
        </w:rPr>
        <w:t xml:space="preserve"> satisfied</w:t>
      </w:r>
      <w:r w:rsidRPr="00873E1E">
        <w:rPr>
          <w:rFonts w:eastAsia="Calibri"/>
        </w:rPr>
        <w:t>, (A) </w:t>
      </w:r>
      <w:r w:rsidRPr="00873E1E">
        <w:t xml:space="preserve">Seller shall notify Buyer within </w:t>
      </w:r>
      <w:r w:rsidR="00F927DA" w:rsidRPr="00873E1E">
        <w:t>five (5)</w:t>
      </w:r>
      <w:r w:rsidRPr="00873E1E">
        <w:t xml:space="preserve"> Business Days of the occurrence of such </w:t>
      </w:r>
      <w:r w:rsidR="001A3286" w:rsidRPr="00873E1E">
        <w:t>downgrade</w:t>
      </w:r>
      <w:r w:rsidRPr="00873E1E">
        <w:t xml:space="preserve">, (B) the </w:t>
      </w:r>
      <w:r w:rsidR="00317725" w:rsidRPr="00873E1E">
        <w:t>Seller Parent Guaranty LC Reduction Amount</w:t>
      </w:r>
      <w:r w:rsidRPr="00873E1E">
        <w:t xml:space="preserve"> </w:t>
      </w:r>
      <w:r w:rsidR="005B1660" w:rsidRPr="00873E1E">
        <w:t xml:space="preserve">shall </w:t>
      </w:r>
      <w:r w:rsidRPr="00873E1E">
        <w:t xml:space="preserve">be </w:t>
      </w:r>
      <w:r w:rsidR="001A3286" w:rsidRPr="00873E1E">
        <w:t>reduced</w:t>
      </w:r>
      <w:r w:rsidRPr="00873E1E">
        <w:t xml:space="preserve"> as a result of such </w:t>
      </w:r>
      <w:r w:rsidR="001A3286" w:rsidRPr="00873E1E">
        <w:t xml:space="preserve">downgrade </w:t>
      </w:r>
      <w:r w:rsidR="00416DD7" w:rsidRPr="00873E1E">
        <w:t xml:space="preserve">if and </w:t>
      </w:r>
      <w:r w:rsidR="001A3286" w:rsidRPr="00873E1E">
        <w:t xml:space="preserve">to the extent the cap on the Seller Parent Guaranty LC Reduction Amount specified in </w:t>
      </w:r>
      <w:r w:rsidRPr="00873E1E">
        <w:t>the definition of “</w:t>
      </w:r>
      <w:r w:rsidR="00317725" w:rsidRPr="00873E1E">
        <w:t>Seller Parent Guaranty LC Reduction Amount</w:t>
      </w:r>
      <w:r w:rsidRPr="00873E1E">
        <w:t>”</w:t>
      </w:r>
      <w:r w:rsidR="001A3286" w:rsidRPr="00873E1E">
        <w:t xml:space="preserve"> would require an increase to the Letter(s) of Credit posted by Seller</w:t>
      </w:r>
      <w:r w:rsidRPr="00873E1E">
        <w:t xml:space="preserve">, and (C) if </w:t>
      </w:r>
      <w:r w:rsidR="004B74CA" w:rsidRPr="00873E1E">
        <w:t xml:space="preserve">the effect of </w:t>
      </w:r>
      <w:r w:rsidR="001A3286" w:rsidRPr="00873E1E">
        <w:t xml:space="preserve">clause (B) </w:t>
      </w:r>
      <w:r w:rsidR="004B74CA" w:rsidRPr="00873E1E">
        <w:t>would require an increase to the Letter(s) of Credit posted by Seller</w:t>
      </w:r>
      <w:r w:rsidRPr="00873E1E">
        <w:t>,</w:t>
      </w:r>
      <w:r w:rsidR="004B74CA" w:rsidRPr="00873E1E">
        <w:t xml:space="preserve"> then</w:t>
      </w:r>
      <w:r w:rsidRPr="00873E1E">
        <w:t xml:space="preserve"> within </w:t>
      </w:r>
      <w:r w:rsidR="00F927DA" w:rsidRPr="00873E1E">
        <w:t xml:space="preserve">five (5) </w:t>
      </w:r>
      <w:r w:rsidR="00AE4A87" w:rsidRPr="00873E1E">
        <w:t>Business D</w:t>
      </w:r>
      <w:r w:rsidRPr="00873E1E">
        <w:t xml:space="preserve">ays of </w:t>
      </w:r>
      <w:r w:rsidR="004B74CA" w:rsidRPr="00873E1E">
        <w:t>the</w:t>
      </w:r>
      <w:r w:rsidRPr="00873E1E">
        <w:t xml:space="preserve"> </w:t>
      </w:r>
      <w:r w:rsidR="001A3286" w:rsidRPr="00873E1E">
        <w:t>downgrade</w:t>
      </w:r>
      <w:r w:rsidR="004B74CA" w:rsidRPr="00873E1E">
        <w:t xml:space="preserve"> in Seller Parent</w:t>
      </w:r>
      <w:r w:rsidR="005B1660" w:rsidRPr="00873E1E">
        <w:t xml:space="preserve"> Guarantor</w:t>
      </w:r>
      <w:r w:rsidR="004B74CA" w:rsidRPr="00873E1E">
        <w:t>’s Accepted Agency Rating</w:t>
      </w:r>
      <w:r w:rsidRPr="00873E1E">
        <w:t xml:space="preserve">, the </w:t>
      </w:r>
      <w:r w:rsidR="001A3286" w:rsidRPr="00873E1E">
        <w:t xml:space="preserve">aggregate </w:t>
      </w:r>
      <w:r w:rsidR="00BF59DB" w:rsidRPr="00873E1E">
        <w:t xml:space="preserve">undrawn </w:t>
      </w:r>
      <w:r w:rsidRPr="00873E1E">
        <w:t xml:space="preserve">amount of </w:t>
      </w:r>
      <w:r w:rsidR="001A3286" w:rsidRPr="00873E1E">
        <w:t>the</w:t>
      </w:r>
      <w:r w:rsidRPr="00873E1E">
        <w:t xml:space="preserve"> Letter</w:t>
      </w:r>
      <w:r w:rsidR="001A3286" w:rsidRPr="00873E1E">
        <w:t>(s)</w:t>
      </w:r>
      <w:r w:rsidRPr="00873E1E">
        <w:t xml:space="preserve"> of Credit required to be delivered to Buyer pursuant to </w:t>
      </w:r>
      <w:r w:rsidRPr="00873E1E">
        <w:rPr>
          <w:color w:val="2B579A"/>
          <w:u w:val="single"/>
          <w:shd w:val="clear" w:color="auto" w:fill="E6E6E6"/>
        </w:rPr>
        <w:fldChar w:fldCharType="begin"/>
      </w:r>
      <w:r w:rsidRPr="00873E1E">
        <w:rPr>
          <w:u w:val="single"/>
        </w:rPr>
        <w:instrText xml:space="preserve"> REF _Ref479070621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24.13(a)</w:t>
      </w:r>
      <w:r w:rsidRPr="00873E1E">
        <w:rPr>
          <w:color w:val="2B579A"/>
          <w:u w:val="single"/>
          <w:shd w:val="clear" w:color="auto" w:fill="E6E6E6"/>
        </w:rPr>
        <w:fldChar w:fldCharType="end"/>
      </w:r>
      <w:r w:rsidRPr="00873E1E">
        <w:t xml:space="preserve"> shall be increased </w:t>
      </w:r>
      <w:r w:rsidR="001855AC" w:rsidRPr="00873E1E">
        <w:t>by an amount that will cause</w:t>
      </w:r>
      <w:r w:rsidRPr="00873E1E">
        <w:t xml:space="preserve"> the aggregate </w:t>
      </w:r>
      <w:r w:rsidR="00BF59DB" w:rsidRPr="00873E1E">
        <w:t xml:space="preserve">undrawn </w:t>
      </w:r>
      <w:r w:rsidRPr="00873E1E">
        <w:t xml:space="preserve">amount of the Letter(s) of Credit delivered to Buyer pursuant to </w:t>
      </w:r>
      <w:r w:rsidRPr="00873E1E">
        <w:rPr>
          <w:color w:val="2B579A"/>
          <w:u w:val="single"/>
          <w:shd w:val="clear" w:color="auto" w:fill="E6E6E6"/>
        </w:rPr>
        <w:fldChar w:fldCharType="begin"/>
      </w:r>
      <w:r w:rsidRPr="00873E1E">
        <w:rPr>
          <w:u w:val="single"/>
        </w:rPr>
        <w:instrText xml:space="preserve"> REF _Ref479070621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24.13(a)</w:t>
      </w:r>
      <w:r w:rsidRPr="00873E1E">
        <w:rPr>
          <w:color w:val="2B579A"/>
          <w:u w:val="single"/>
          <w:shd w:val="clear" w:color="auto" w:fill="E6E6E6"/>
        </w:rPr>
        <w:fldChar w:fldCharType="end"/>
      </w:r>
      <w:r w:rsidRPr="00873E1E">
        <w:t xml:space="preserve"> </w:t>
      </w:r>
      <w:r w:rsidR="001855AC" w:rsidRPr="00873E1E">
        <w:t xml:space="preserve">to </w:t>
      </w:r>
      <w:r w:rsidRPr="00873E1E">
        <w:t xml:space="preserve">equal the Required Liquid Credit Support Amount less the </w:t>
      </w:r>
      <w:r w:rsidR="00317725" w:rsidRPr="00873E1E">
        <w:t>Seller Parent Guaranty LC Reduction Amount</w:t>
      </w:r>
      <w:r w:rsidR="001A3286" w:rsidRPr="00873E1E">
        <w:t xml:space="preserve"> as adjusted by clause (B) above</w:t>
      </w:r>
      <w:r w:rsidRPr="00873E1E">
        <w:t>.</w:t>
      </w:r>
      <w:bookmarkStart w:id="2864" w:name="_Hlk76318017"/>
    </w:p>
    <w:p w14:paraId="2D57FB59" w14:textId="2E2D2DF6" w:rsidR="00012F29" w:rsidRPr="00873E1E" w:rsidRDefault="008648FB" w:rsidP="008648FB">
      <w:pPr>
        <w:pStyle w:val="WP2L4"/>
      </w:pPr>
      <w:r w:rsidRPr="00873E1E">
        <w:t xml:space="preserve">If, on the Effective Date, Seller Parent Guarantor </w:t>
      </w:r>
      <w:r w:rsidR="00783665" w:rsidRPr="00873E1E">
        <w:t xml:space="preserve">has </w:t>
      </w:r>
      <w:r w:rsidR="00783665" w:rsidRPr="00873E1E">
        <w:rPr>
          <w:rFonts w:eastAsia="Calibri"/>
        </w:rPr>
        <w:t xml:space="preserve">one or more of </w:t>
      </w:r>
      <w:r w:rsidR="00DB7C43" w:rsidRPr="00873E1E">
        <w:rPr>
          <w:rFonts w:eastAsia="Calibri"/>
        </w:rPr>
        <w:t xml:space="preserve">the types of </w:t>
      </w:r>
      <w:r w:rsidR="00783665" w:rsidRPr="00873E1E">
        <w:rPr>
          <w:rFonts w:eastAsia="Calibri"/>
        </w:rPr>
        <w:t xml:space="preserve">credit ratings that fall within the definition of “Accepted Agency Rating” but </w:t>
      </w:r>
      <w:r w:rsidRPr="00873E1E">
        <w:t xml:space="preserve">does not have an Accepted Agency Rating </w:t>
      </w:r>
      <w:r w:rsidR="004C6179" w:rsidRPr="00873E1E">
        <w:rPr>
          <w:rFonts w:eastAsia="Calibri"/>
        </w:rPr>
        <w:t xml:space="preserve">(ignoring the proviso therein for this purpose) </w:t>
      </w:r>
      <w:r w:rsidR="00783665" w:rsidRPr="00873E1E">
        <w:t>and</w:t>
      </w:r>
      <w:r w:rsidRPr="00873E1E">
        <w:t xml:space="preserve"> Buyer has granted, in the exercise of its sole and absolute discretion, to Seller a reduction in the Required Liquid Credit Support Amount by </w:t>
      </w:r>
      <w:r w:rsidR="003F56F5" w:rsidRPr="00873E1E">
        <w:t xml:space="preserve">an amount equal to </w:t>
      </w:r>
      <w:r w:rsidRPr="00873E1E">
        <w:t xml:space="preserve">the Seller Parent Guaranty Reduction Amount determined </w:t>
      </w:r>
      <w:r w:rsidR="007111A1" w:rsidRPr="00873E1E">
        <w:t xml:space="preserve">to be appropriate by Buyer in its sole and absolute discretion on the Effective </w:t>
      </w:r>
      <w:r w:rsidR="007111A1" w:rsidRPr="00873E1E">
        <w:lastRenderedPageBreak/>
        <w:t>Date</w:t>
      </w:r>
      <w:r w:rsidR="003F56F5" w:rsidRPr="00873E1E">
        <w:t xml:space="preserve"> </w:t>
      </w:r>
      <w:r w:rsidRPr="00873E1E">
        <w:t>and, thereafter, (</w:t>
      </w:r>
      <w:r w:rsidR="003F56F5" w:rsidRPr="00873E1E">
        <w:t>A</w:t>
      </w:r>
      <w:r w:rsidRPr="00873E1E">
        <w:t xml:space="preserve">) any </w:t>
      </w:r>
      <w:r w:rsidR="008520F1" w:rsidRPr="00873E1E">
        <w:t>of such ratings i</w:t>
      </w:r>
      <w:r w:rsidRPr="708BE89E">
        <w:rPr>
          <w:rFonts w:eastAsia="Calibri"/>
        </w:rPr>
        <w:t xml:space="preserve">s reduced below the rating that existed </w:t>
      </w:r>
      <w:r w:rsidR="008520F1" w:rsidRPr="708BE89E">
        <w:rPr>
          <w:rFonts w:eastAsia="Calibri"/>
        </w:rPr>
        <w:t xml:space="preserve">for Seller Parent Guarantor </w:t>
      </w:r>
      <w:r w:rsidRPr="708BE89E">
        <w:rPr>
          <w:rFonts w:eastAsia="Calibri"/>
        </w:rPr>
        <w:t>on the Effective Date or is no longer provided by S&amp;P or Moody’s for Seller Parent Guarantor</w:t>
      </w:r>
      <w:r w:rsidR="00783665" w:rsidRPr="708BE89E">
        <w:rPr>
          <w:rFonts w:eastAsia="Calibri"/>
        </w:rPr>
        <w:t xml:space="preserve">, </w:t>
      </w:r>
      <w:r w:rsidRPr="708BE89E">
        <w:rPr>
          <w:rFonts w:eastAsia="Calibri"/>
        </w:rPr>
        <w:t>or (</w:t>
      </w:r>
      <w:r w:rsidR="00783665" w:rsidRPr="708BE89E">
        <w:rPr>
          <w:rFonts w:eastAsia="Calibri"/>
        </w:rPr>
        <w:t>B</w:t>
      </w:r>
      <w:r w:rsidRPr="00873E1E">
        <w:t xml:space="preserve">) Seller Parent Guarantor does not have at least two </w:t>
      </w:r>
      <w:r w:rsidR="003F56F5" w:rsidRPr="00873E1E">
        <w:t xml:space="preserve">(2) </w:t>
      </w:r>
      <w:r w:rsidRPr="00873E1E">
        <w:t xml:space="preserve">of the </w:t>
      </w:r>
      <w:r w:rsidR="00783665" w:rsidRPr="708BE89E">
        <w:t>SPG Minimum Credit Thresholds</w:t>
      </w:r>
      <w:r w:rsidRPr="00873E1E">
        <w:t xml:space="preserve">, </w:t>
      </w:r>
      <w:r w:rsidRPr="00873E1E">
        <w:rPr>
          <w:rFonts w:eastAsia="Calibri"/>
        </w:rPr>
        <w:t>(</w:t>
      </w:r>
      <w:r w:rsidR="003F56F5" w:rsidRPr="00873E1E">
        <w:rPr>
          <w:rFonts w:eastAsia="Calibri"/>
        </w:rPr>
        <w:t>1</w:t>
      </w:r>
      <w:r w:rsidRPr="00873E1E">
        <w:rPr>
          <w:rFonts w:eastAsia="Calibri"/>
        </w:rPr>
        <w:t>) </w:t>
      </w:r>
      <w:r w:rsidRPr="00873E1E">
        <w:t xml:space="preserve">Seller shall notify Buyer within five (5) Business Days of the occurrence of such </w:t>
      </w:r>
      <w:r w:rsidR="003F56F5" w:rsidRPr="00873E1E">
        <w:t>event</w:t>
      </w:r>
      <w:r w:rsidRPr="00873E1E">
        <w:t>, (</w:t>
      </w:r>
      <w:r w:rsidR="003F56F5" w:rsidRPr="00873E1E">
        <w:t>2</w:t>
      </w:r>
      <w:r w:rsidRPr="00873E1E">
        <w:t xml:space="preserve">) the Seller Parent Guaranty LC Reduction Amount shall be reduced as a result of such </w:t>
      </w:r>
      <w:r w:rsidR="003F56F5" w:rsidRPr="00873E1E">
        <w:t>event</w:t>
      </w:r>
      <w:r w:rsidRPr="00873E1E">
        <w:t xml:space="preserve"> </w:t>
      </w:r>
      <w:r w:rsidR="003F56F5" w:rsidRPr="00873E1E">
        <w:t xml:space="preserve">to </w:t>
      </w:r>
      <w:r w:rsidR="00007D49" w:rsidRPr="00873E1E">
        <w:t>Z</w:t>
      </w:r>
      <w:r w:rsidR="003F56F5" w:rsidRPr="00873E1E">
        <w:t xml:space="preserve">ero </w:t>
      </w:r>
      <w:r w:rsidR="00007D49" w:rsidRPr="00873E1E">
        <w:t xml:space="preserve">Dollars </w:t>
      </w:r>
      <w:r w:rsidR="003F56F5" w:rsidRPr="00873E1E">
        <w:t>(</w:t>
      </w:r>
      <w:r w:rsidR="00007D49" w:rsidRPr="00873E1E">
        <w:t>$0)</w:t>
      </w:r>
      <w:r w:rsidRPr="00873E1E">
        <w:t>, and (</w:t>
      </w:r>
      <w:r w:rsidR="00007D49" w:rsidRPr="00873E1E">
        <w:t>3</w:t>
      </w:r>
      <w:r w:rsidRPr="00873E1E">
        <w:t xml:space="preserve">) within five (5) Business Days of </w:t>
      </w:r>
      <w:r w:rsidR="00007D49" w:rsidRPr="00873E1E">
        <w:t>such event</w:t>
      </w:r>
      <w:r w:rsidRPr="00873E1E">
        <w:t xml:space="preserve">, the aggregate undrawn amount of the Letter(s) of Credit required to be delivered to Buyer pursuant to </w:t>
      </w:r>
      <w:r w:rsidRPr="00873E1E">
        <w:rPr>
          <w:color w:val="2B579A"/>
          <w:u w:val="single"/>
          <w:shd w:val="clear" w:color="auto" w:fill="E6E6E6"/>
        </w:rPr>
        <w:fldChar w:fldCharType="begin"/>
      </w:r>
      <w:r w:rsidRPr="00873E1E">
        <w:rPr>
          <w:u w:val="single"/>
        </w:rPr>
        <w:instrText xml:space="preserve"> REF _Ref479070621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24.13(a)</w:t>
      </w:r>
      <w:r w:rsidRPr="00873E1E">
        <w:rPr>
          <w:color w:val="2B579A"/>
          <w:u w:val="single"/>
          <w:shd w:val="clear" w:color="auto" w:fill="E6E6E6"/>
        </w:rPr>
        <w:fldChar w:fldCharType="end"/>
      </w:r>
      <w:r w:rsidRPr="00873E1E">
        <w:t xml:space="preserve"> shall be increased by an amount that will cause the aggregate undrawn amount of the Letter(s) of Credit delivered to Buyer pursuant to </w:t>
      </w:r>
      <w:r w:rsidRPr="00873E1E">
        <w:rPr>
          <w:color w:val="2B579A"/>
          <w:u w:val="single"/>
          <w:shd w:val="clear" w:color="auto" w:fill="E6E6E6"/>
        </w:rPr>
        <w:fldChar w:fldCharType="begin"/>
      </w:r>
      <w:r w:rsidRPr="00873E1E">
        <w:rPr>
          <w:u w:val="single"/>
        </w:rPr>
        <w:instrText xml:space="preserve"> REF _Ref479070621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24.13(a)</w:t>
      </w:r>
      <w:r w:rsidRPr="00873E1E">
        <w:rPr>
          <w:color w:val="2B579A"/>
          <w:u w:val="single"/>
          <w:shd w:val="clear" w:color="auto" w:fill="E6E6E6"/>
        </w:rPr>
        <w:fldChar w:fldCharType="end"/>
      </w:r>
      <w:r w:rsidRPr="00873E1E">
        <w:t xml:space="preserve"> to equal the Required Liquid Credit Support Amount less the Seller Parent Guaranty LC Reduction Amount as adjusted by clause (</w:t>
      </w:r>
      <w:r w:rsidR="00007D49" w:rsidRPr="00873E1E">
        <w:t>2</w:t>
      </w:r>
      <w:r w:rsidRPr="00873E1E">
        <w:t>) above.</w:t>
      </w:r>
    </w:p>
    <w:p w14:paraId="32004EA8" w14:textId="0C964B42" w:rsidR="008520F1" w:rsidRPr="00873E1E" w:rsidRDefault="00012F29" w:rsidP="00012F29">
      <w:pPr>
        <w:pStyle w:val="WP2L4"/>
      </w:pPr>
      <w:r w:rsidRPr="00873E1E">
        <w:t xml:space="preserve">If, on the Effective Date, Seller Parent Guarantor does not have any of </w:t>
      </w:r>
      <w:r w:rsidRPr="00873E1E">
        <w:rPr>
          <w:rFonts w:eastAsia="Calibri"/>
        </w:rPr>
        <w:t xml:space="preserve">the types of </w:t>
      </w:r>
      <w:r w:rsidR="00DB7C43" w:rsidRPr="00873E1E">
        <w:rPr>
          <w:rFonts w:eastAsia="Calibri"/>
        </w:rPr>
        <w:t xml:space="preserve">credit </w:t>
      </w:r>
      <w:r w:rsidRPr="00873E1E">
        <w:rPr>
          <w:rFonts w:eastAsia="Calibri"/>
        </w:rPr>
        <w:t xml:space="preserve">ratings that fall within the definition of “Accepted Agency Rating” (i.e., long-term </w:t>
      </w:r>
      <w:r w:rsidRPr="708BE89E">
        <w:rPr>
          <w:rFonts w:eastAsia="Calibri"/>
        </w:rPr>
        <w:t xml:space="preserve">issuer </w:t>
      </w:r>
      <w:r w:rsidR="00CA7A34" w:rsidRPr="708BE89E">
        <w:rPr>
          <w:rFonts w:eastAsia="Calibri"/>
        </w:rPr>
        <w:t xml:space="preserve">credit </w:t>
      </w:r>
      <w:r w:rsidR="00F268DB" w:rsidRPr="708BE89E">
        <w:rPr>
          <w:rFonts w:eastAsia="Calibri"/>
        </w:rPr>
        <w:t xml:space="preserve">rating </w:t>
      </w:r>
      <w:r w:rsidRPr="708BE89E">
        <w:rPr>
          <w:rFonts w:eastAsia="Calibri"/>
        </w:rPr>
        <w:t xml:space="preserve">(S&amp;P, Moody’s) and senior unsecured long-term </w:t>
      </w:r>
      <w:r w:rsidR="00CA7A34" w:rsidRPr="708BE89E">
        <w:rPr>
          <w:rFonts w:eastAsia="Calibri"/>
        </w:rPr>
        <w:t xml:space="preserve">debt </w:t>
      </w:r>
      <w:r w:rsidR="00F268DB" w:rsidRPr="708BE89E">
        <w:rPr>
          <w:rFonts w:eastAsia="Calibri"/>
        </w:rPr>
        <w:t xml:space="preserve">rating </w:t>
      </w:r>
      <w:r w:rsidRPr="708BE89E">
        <w:rPr>
          <w:rFonts w:eastAsia="Calibri"/>
        </w:rPr>
        <w:t xml:space="preserve">(Moody’s)) </w:t>
      </w:r>
      <w:r w:rsidRPr="00873E1E">
        <w:t xml:space="preserve">and Buyer has granted, in the exercise of its sole and absolute discretion, to Seller a reduction in the Required Liquid Credit Support Amount by an amount equal to the Seller Parent Guaranty Reduction Amount determined </w:t>
      </w:r>
      <w:r w:rsidR="000C7639" w:rsidRPr="00873E1E">
        <w:t xml:space="preserve">to be appropriate </w:t>
      </w:r>
      <w:r w:rsidRPr="00873E1E">
        <w:t xml:space="preserve">by Buyer </w:t>
      </w:r>
      <w:r w:rsidR="00150363" w:rsidRPr="00873E1E">
        <w:t xml:space="preserve">in its sole and absolute discretion </w:t>
      </w:r>
      <w:r w:rsidRPr="00873E1E">
        <w:t>on the Effective Date</w:t>
      </w:r>
      <w:r w:rsidR="00CA7A34" w:rsidRPr="00873E1E">
        <w:t>,</w:t>
      </w:r>
      <w:r w:rsidRPr="00873E1E">
        <w:t xml:space="preserve"> and, thereafter, (A) Seller Parent Guarantor is issued at least one </w:t>
      </w:r>
      <w:r w:rsidR="00CA7A34" w:rsidRPr="00873E1E">
        <w:t>such rating by S&amp;P or Moody’s, as applicable, but</w:t>
      </w:r>
      <w:r w:rsidRPr="00873E1E">
        <w:t xml:space="preserve"> </w:t>
      </w:r>
      <w:r w:rsidR="00CA7A34" w:rsidRPr="00873E1E">
        <w:t>such rating is not an Accepted Agency Rating,</w:t>
      </w:r>
      <w:r w:rsidR="008520F1" w:rsidRPr="708BE89E">
        <w:rPr>
          <w:rFonts w:eastAsia="Calibri"/>
        </w:rPr>
        <w:t xml:space="preserve"> or (B</w:t>
      </w:r>
      <w:r w:rsidR="008520F1" w:rsidRPr="00873E1E">
        <w:t xml:space="preserve">) Seller Parent Guarantor does not have at least two (2) of the </w:t>
      </w:r>
      <w:r w:rsidR="008520F1" w:rsidRPr="708BE89E">
        <w:t>SPG Minimum Credit Thresholds</w:t>
      </w:r>
      <w:r w:rsidR="008520F1" w:rsidRPr="00873E1E">
        <w:t xml:space="preserve">, </w:t>
      </w:r>
      <w:r w:rsidR="008520F1" w:rsidRPr="00873E1E">
        <w:rPr>
          <w:rFonts w:eastAsia="Calibri"/>
        </w:rPr>
        <w:t>(1) </w:t>
      </w:r>
      <w:r w:rsidR="008520F1" w:rsidRPr="00873E1E">
        <w:t xml:space="preserve">Seller shall notify Buyer within five (5) Business Days of the occurrence of such event, (2) the Seller Parent Guaranty LC Reduction Amount shall be reduced as a result of such event to Zero Dollars ($0), and (3) within five (5) Business Days of such event, the aggregate undrawn amount of the Letter(s) of Credit required to be delivered to Buyer pursuant to </w:t>
      </w:r>
      <w:r w:rsidR="008520F1" w:rsidRPr="00873E1E">
        <w:rPr>
          <w:color w:val="2B579A"/>
          <w:u w:val="single"/>
          <w:shd w:val="clear" w:color="auto" w:fill="E6E6E6"/>
        </w:rPr>
        <w:fldChar w:fldCharType="begin"/>
      </w:r>
      <w:r w:rsidR="008520F1" w:rsidRPr="00873E1E">
        <w:rPr>
          <w:u w:val="single"/>
        </w:rPr>
        <w:instrText xml:space="preserve"> REF _Ref479070621 \w \h  \* MERGEFORMAT </w:instrText>
      </w:r>
      <w:r w:rsidR="008520F1" w:rsidRPr="00873E1E">
        <w:rPr>
          <w:color w:val="2B579A"/>
          <w:u w:val="single"/>
          <w:shd w:val="clear" w:color="auto" w:fill="E6E6E6"/>
        </w:rPr>
      </w:r>
      <w:r w:rsidR="008520F1" w:rsidRPr="00873E1E">
        <w:rPr>
          <w:color w:val="2B579A"/>
          <w:u w:val="single"/>
          <w:shd w:val="clear" w:color="auto" w:fill="E6E6E6"/>
        </w:rPr>
        <w:fldChar w:fldCharType="separate"/>
      </w:r>
      <w:r w:rsidR="001505EC">
        <w:rPr>
          <w:u w:val="single"/>
        </w:rPr>
        <w:t>Section 24.13(a)</w:t>
      </w:r>
      <w:r w:rsidR="008520F1" w:rsidRPr="00873E1E">
        <w:rPr>
          <w:color w:val="2B579A"/>
          <w:u w:val="single"/>
          <w:shd w:val="clear" w:color="auto" w:fill="E6E6E6"/>
        </w:rPr>
        <w:fldChar w:fldCharType="end"/>
      </w:r>
      <w:r w:rsidR="008520F1" w:rsidRPr="00873E1E">
        <w:t xml:space="preserve"> shall be increased by an amount that will cause the aggregate undrawn amount of the Letter(s) of Credit delivered to Buyer pursuant to </w:t>
      </w:r>
      <w:r w:rsidR="008520F1" w:rsidRPr="00873E1E">
        <w:rPr>
          <w:color w:val="2B579A"/>
          <w:u w:val="single"/>
          <w:shd w:val="clear" w:color="auto" w:fill="E6E6E6"/>
        </w:rPr>
        <w:fldChar w:fldCharType="begin"/>
      </w:r>
      <w:r w:rsidR="008520F1" w:rsidRPr="00873E1E">
        <w:rPr>
          <w:u w:val="single"/>
        </w:rPr>
        <w:instrText xml:space="preserve"> REF _Ref479070621 \w \h  \* MERGEFORMAT </w:instrText>
      </w:r>
      <w:r w:rsidR="008520F1" w:rsidRPr="00873E1E">
        <w:rPr>
          <w:color w:val="2B579A"/>
          <w:u w:val="single"/>
          <w:shd w:val="clear" w:color="auto" w:fill="E6E6E6"/>
        </w:rPr>
      </w:r>
      <w:r w:rsidR="008520F1" w:rsidRPr="00873E1E">
        <w:rPr>
          <w:color w:val="2B579A"/>
          <w:u w:val="single"/>
          <w:shd w:val="clear" w:color="auto" w:fill="E6E6E6"/>
        </w:rPr>
        <w:fldChar w:fldCharType="separate"/>
      </w:r>
      <w:r w:rsidR="001505EC">
        <w:rPr>
          <w:u w:val="single"/>
        </w:rPr>
        <w:t>Section 24.13(a)</w:t>
      </w:r>
      <w:r w:rsidR="008520F1" w:rsidRPr="00873E1E">
        <w:rPr>
          <w:color w:val="2B579A"/>
          <w:u w:val="single"/>
          <w:shd w:val="clear" w:color="auto" w:fill="E6E6E6"/>
        </w:rPr>
        <w:fldChar w:fldCharType="end"/>
      </w:r>
      <w:r w:rsidR="008520F1" w:rsidRPr="00873E1E">
        <w:t xml:space="preserve"> to equal the Required Liquid Credit Support Amount less the Seller Parent Guaranty LC Reduction Amount as adjusted by clause (2) above</w:t>
      </w:r>
      <w:r w:rsidR="00EA01BA" w:rsidRPr="00873E1E">
        <w:t>.</w:t>
      </w:r>
    </w:p>
    <w:bookmarkEnd w:id="2864"/>
    <w:p w14:paraId="2A29942A" w14:textId="5A6703B7" w:rsidR="00E1607D" w:rsidRPr="00873E1E" w:rsidRDefault="00756548" w:rsidP="00F63448">
      <w:pPr>
        <w:pStyle w:val="WP2L4"/>
        <w:tabs>
          <w:tab w:val="left" w:pos="8100"/>
        </w:tabs>
        <w:rPr>
          <w:rFonts w:eastAsia="Calibri"/>
        </w:rPr>
      </w:pPr>
      <w:r w:rsidRPr="00873E1E">
        <w:t xml:space="preserve">If </w:t>
      </w:r>
      <w:r w:rsidR="00733F76" w:rsidRPr="00873E1E">
        <w:t xml:space="preserve">Seller Parent Guarantor has an Accepted Agency Rating and </w:t>
      </w:r>
      <w:r w:rsidR="001A3286" w:rsidRPr="00873E1E">
        <w:t xml:space="preserve">there is an </w:t>
      </w:r>
      <w:r w:rsidRPr="00873E1E">
        <w:t xml:space="preserve">improvement in Seller Parent Guarantor’s Accepted Agency Rating, or if Seller Parent Guarantor does not have an Accepted Agency Rating and subsequently </w:t>
      </w:r>
      <w:r w:rsidR="001A3286" w:rsidRPr="00873E1E">
        <w:t>obtains</w:t>
      </w:r>
      <w:r w:rsidRPr="00873E1E">
        <w:t xml:space="preserve"> an Accepted Agency Rating, </w:t>
      </w:r>
      <w:r w:rsidRPr="00873E1E">
        <w:rPr>
          <w:rFonts w:eastAsia="Calibri"/>
        </w:rPr>
        <w:t>(A)</w:t>
      </w:r>
      <w:r w:rsidRPr="00873E1E">
        <w:t xml:space="preserve"> Seller shall notify Buyer within </w:t>
      </w:r>
      <w:r w:rsidR="00F927DA" w:rsidRPr="00873E1E">
        <w:t>five (5)</w:t>
      </w:r>
      <w:r w:rsidRPr="00873E1E">
        <w:t xml:space="preserve"> Business Days of the occurrence of such improvement</w:t>
      </w:r>
      <w:r w:rsidR="001855AC" w:rsidRPr="00873E1E">
        <w:t xml:space="preserve"> in Seller Parent Guarantor’s Accepted Agency Rating</w:t>
      </w:r>
      <w:r w:rsidR="00733F76" w:rsidRPr="00873E1E">
        <w:t xml:space="preserve"> or Seller Parent Guarantor obtaining such Accepted Agency Rating</w:t>
      </w:r>
      <w:r w:rsidRPr="00873E1E">
        <w:t xml:space="preserve">, (B) the </w:t>
      </w:r>
      <w:r w:rsidR="00317725" w:rsidRPr="00873E1E">
        <w:t>Seller Parent Guaranty LC Reduction Amount</w:t>
      </w:r>
      <w:r w:rsidRPr="00873E1E">
        <w:t xml:space="preserve"> </w:t>
      </w:r>
      <w:r w:rsidR="00AE4A87" w:rsidRPr="00873E1E">
        <w:t xml:space="preserve">shall </w:t>
      </w:r>
      <w:r w:rsidRPr="00873E1E">
        <w:t xml:space="preserve">be adjusted as a result of such improvement </w:t>
      </w:r>
      <w:r w:rsidR="00E1607D" w:rsidRPr="00873E1E">
        <w:t xml:space="preserve">or obtaining such Accepted Agency Rating </w:t>
      </w:r>
      <w:r w:rsidRPr="00873E1E">
        <w:t>in accordance with the definition of “</w:t>
      </w:r>
      <w:r w:rsidR="00317725" w:rsidRPr="00873E1E">
        <w:t>Seller Parent Guaranty LC Reduction Amount</w:t>
      </w:r>
      <w:r w:rsidRPr="00873E1E">
        <w:t>”</w:t>
      </w:r>
      <w:r w:rsidR="001A3286" w:rsidRPr="00873E1E">
        <w:t xml:space="preserve"> </w:t>
      </w:r>
      <w:r w:rsidR="00AE4A87" w:rsidRPr="00873E1E">
        <w:t xml:space="preserve">if </w:t>
      </w:r>
      <w:r w:rsidR="001A3286" w:rsidRPr="00873E1E">
        <w:t xml:space="preserve">Seller Parent Guarantor did not have an Accepted Agency Rating </w:t>
      </w:r>
      <w:r w:rsidR="00466447" w:rsidRPr="00873E1E">
        <w:t xml:space="preserve">immediately prior to such improvement </w:t>
      </w:r>
      <w:r w:rsidR="001A3286" w:rsidRPr="00873E1E">
        <w:t xml:space="preserve">or </w:t>
      </w:r>
      <w:r w:rsidR="00AE4A87" w:rsidRPr="00873E1E">
        <w:t>t</w:t>
      </w:r>
      <w:r w:rsidR="001A3286" w:rsidRPr="00873E1E">
        <w:t xml:space="preserve">o the extent </w:t>
      </w:r>
      <w:r w:rsidR="00466447" w:rsidRPr="00873E1E">
        <w:t>such</w:t>
      </w:r>
      <w:r w:rsidR="001A3286" w:rsidRPr="00873E1E">
        <w:t xml:space="preserve"> improvement in Seller Parent Guarantor’s Accepted Agency Rating increases the cap under the definition of “Seller Parent Guaranty LC Reduction Amount” and such </w:t>
      </w:r>
      <w:r w:rsidR="00346547" w:rsidRPr="00873E1E">
        <w:t xml:space="preserve">cap </w:t>
      </w:r>
      <w:r w:rsidR="001A3286" w:rsidRPr="00873E1E">
        <w:t xml:space="preserve">increase results in a reduction in the </w:t>
      </w:r>
      <w:r w:rsidR="00E1607D" w:rsidRPr="00873E1E">
        <w:t>Required LC Amount</w:t>
      </w:r>
      <w:r w:rsidR="00346547" w:rsidRPr="00873E1E">
        <w:t xml:space="preserve"> to</w:t>
      </w:r>
      <w:r w:rsidR="001A3286" w:rsidRPr="00873E1E">
        <w:t xml:space="preserve"> be provided by Seller</w:t>
      </w:r>
      <w:r w:rsidRPr="00873E1E">
        <w:t xml:space="preserve">, and (C) if </w:t>
      </w:r>
      <w:r w:rsidR="001855AC" w:rsidRPr="00873E1E">
        <w:t>the</w:t>
      </w:r>
      <w:r w:rsidRPr="00873E1E">
        <w:t xml:space="preserve"> effect </w:t>
      </w:r>
      <w:r w:rsidR="001855AC" w:rsidRPr="00873E1E">
        <w:t>of</w:t>
      </w:r>
      <w:r w:rsidRPr="00873E1E">
        <w:t xml:space="preserve"> </w:t>
      </w:r>
      <w:r w:rsidR="004B74CA" w:rsidRPr="00873E1E">
        <w:t>clause (B) above</w:t>
      </w:r>
      <w:r w:rsidR="001855AC" w:rsidRPr="00873E1E">
        <w:t xml:space="preserve"> increases</w:t>
      </w:r>
      <w:r w:rsidR="004B74CA" w:rsidRPr="00873E1E">
        <w:t xml:space="preserve"> </w:t>
      </w:r>
      <w:r w:rsidRPr="00873E1E">
        <w:t xml:space="preserve">the </w:t>
      </w:r>
      <w:r w:rsidR="00317725" w:rsidRPr="00873E1E">
        <w:t>Seller Parent Guaranty LC Reduction Amount</w:t>
      </w:r>
      <w:r w:rsidRPr="00873E1E">
        <w:t xml:space="preserve">, the </w:t>
      </w:r>
      <w:r w:rsidR="004B74CA" w:rsidRPr="00873E1E">
        <w:t xml:space="preserve">aggregate </w:t>
      </w:r>
      <w:r w:rsidR="00BF59DB" w:rsidRPr="00873E1E">
        <w:t xml:space="preserve">undrawn </w:t>
      </w:r>
      <w:r w:rsidRPr="00873E1E">
        <w:t xml:space="preserve">amount of </w:t>
      </w:r>
      <w:r w:rsidR="004B74CA" w:rsidRPr="00873E1E">
        <w:t>the</w:t>
      </w:r>
      <w:r w:rsidRPr="00873E1E">
        <w:t xml:space="preserve"> Letter</w:t>
      </w:r>
      <w:r w:rsidR="004B74CA" w:rsidRPr="00873E1E">
        <w:t>(s)</w:t>
      </w:r>
      <w:r w:rsidRPr="00873E1E">
        <w:t xml:space="preserve"> of Credit required to be delivered to Buyer pursuant to </w:t>
      </w:r>
      <w:r w:rsidRPr="00873E1E">
        <w:rPr>
          <w:color w:val="2B579A"/>
          <w:u w:val="single"/>
          <w:shd w:val="clear" w:color="auto" w:fill="E6E6E6"/>
        </w:rPr>
        <w:fldChar w:fldCharType="begin"/>
      </w:r>
      <w:r w:rsidRPr="00873E1E">
        <w:rPr>
          <w:u w:val="single"/>
        </w:rPr>
        <w:instrText xml:space="preserve"> REF _Ref479070621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24.13(a)</w:t>
      </w:r>
      <w:r w:rsidRPr="00873E1E">
        <w:rPr>
          <w:color w:val="2B579A"/>
          <w:u w:val="single"/>
          <w:shd w:val="clear" w:color="auto" w:fill="E6E6E6"/>
        </w:rPr>
        <w:fldChar w:fldCharType="end"/>
      </w:r>
      <w:r w:rsidRPr="00873E1E">
        <w:t xml:space="preserve"> shall be decreased within </w:t>
      </w:r>
      <w:r w:rsidR="00F927DA" w:rsidRPr="00873E1E">
        <w:t>five</w:t>
      </w:r>
      <w:r w:rsidRPr="00873E1E">
        <w:t> (</w:t>
      </w:r>
      <w:r w:rsidR="00F927DA" w:rsidRPr="00873E1E">
        <w:t>5</w:t>
      </w:r>
      <w:r w:rsidRPr="00873E1E">
        <w:t xml:space="preserve">) Business Days </w:t>
      </w:r>
      <w:r w:rsidR="00E5540F" w:rsidRPr="00873E1E">
        <w:t xml:space="preserve">after Buyer receives notice </w:t>
      </w:r>
      <w:r w:rsidRPr="00873E1E">
        <w:t xml:space="preserve">of such improvement such that the aggregate </w:t>
      </w:r>
      <w:r w:rsidR="00BF59DB" w:rsidRPr="00873E1E">
        <w:t xml:space="preserve">undrawn </w:t>
      </w:r>
      <w:r w:rsidRPr="00873E1E">
        <w:t xml:space="preserve">amount of the Letter(s) of Credit required to be delivered to Buyer pursuant to </w:t>
      </w:r>
      <w:r w:rsidRPr="00873E1E">
        <w:rPr>
          <w:color w:val="2B579A"/>
          <w:u w:val="single"/>
          <w:shd w:val="clear" w:color="auto" w:fill="E6E6E6"/>
        </w:rPr>
        <w:fldChar w:fldCharType="begin"/>
      </w:r>
      <w:r w:rsidRPr="00873E1E">
        <w:rPr>
          <w:u w:val="single"/>
        </w:rPr>
        <w:instrText xml:space="preserve"> REF _Ref479070621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24.13(a)</w:t>
      </w:r>
      <w:r w:rsidRPr="00873E1E">
        <w:rPr>
          <w:color w:val="2B579A"/>
          <w:u w:val="single"/>
          <w:shd w:val="clear" w:color="auto" w:fill="E6E6E6"/>
        </w:rPr>
        <w:fldChar w:fldCharType="end"/>
      </w:r>
      <w:r w:rsidRPr="00873E1E">
        <w:t xml:space="preserve"> equals the Required </w:t>
      </w:r>
      <w:r w:rsidR="00346547" w:rsidRPr="00873E1E">
        <w:t>LC Amount</w:t>
      </w:r>
      <w:r w:rsidRPr="00873E1E">
        <w:t>.</w:t>
      </w:r>
      <w:r w:rsidR="001855AC" w:rsidRPr="00873E1E">
        <w:t xml:space="preserve">  </w:t>
      </w:r>
      <w:r w:rsidR="001855AC" w:rsidRPr="00873E1E">
        <w:lastRenderedPageBreak/>
        <w:t xml:space="preserve">Buyer shall cooperate and provide such documentation as may reasonably be required to reduce the aggregate </w:t>
      </w:r>
      <w:r w:rsidR="00BF59DB" w:rsidRPr="00873E1E">
        <w:t xml:space="preserve">undrawn </w:t>
      </w:r>
      <w:r w:rsidR="001855AC" w:rsidRPr="00873E1E">
        <w:t>amount of such Letter(s) of Credit.</w:t>
      </w:r>
    </w:p>
    <w:p w14:paraId="3F2E4FE5" w14:textId="0251A22B" w:rsidR="004D7078" w:rsidRPr="00873E1E" w:rsidRDefault="004D7078" w:rsidP="00F63448">
      <w:pPr>
        <w:pStyle w:val="WP2L3"/>
        <w:tabs>
          <w:tab w:val="left" w:pos="8100"/>
        </w:tabs>
      </w:pPr>
      <w:r>
        <w:t xml:space="preserve">On each Adjustment Date, Seller shall provide for the applicable adjustment to the aggregate undrawn amount of the Letter(s) of Credit then in effect and held by Buyer by </w:t>
      </w:r>
      <w:bookmarkStart w:id="2865" w:name="DocXTextRef672"/>
      <w:r>
        <w:t>(i)</w:t>
      </w:r>
      <w:bookmarkEnd w:id="2865"/>
      <w:r w:rsidR="00017A72">
        <w:t> </w:t>
      </w:r>
      <w:r>
        <w:t xml:space="preserve">causing such Letter(s) of Credit to be amended to reflect an aggregate undrawn amount equal to the </w:t>
      </w:r>
      <w:r w:rsidR="00965FA0">
        <w:t>Requir</w:t>
      </w:r>
      <w:r w:rsidR="00795800">
        <w:t>e</w:t>
      </w:r>
      <w:r w:rsidR="00965FA0">
        <w:t>d LC Amount</w:t>
      </w:r>
      <w:r>
        <w:t xml:space="preserve"> as of such Adjustment Date, (ii) delivering one or more new Letter(s) of Credit to Buyer with an aggregate undrawn amount equal to the </w:t>
      </w:r>
      <w:r w:rsidR="00965FA0">
        <w:t>Required LC Amount</w:t>
      </w:r>
      <w:r>
        <w:t xml:space="preserve"> as of such Adjustment Date (in which case, Buyer shall cooperate with Seller and ensure that, following Buyer’s receipt of such new Letter(s) of Credit, each Letter of Credit being replaced is sent to the issuing bank for cancellation), or (iii) delivering an additional Letter of Credit in a face amount that, together with the undrawn amount of the then outstanding Letter of Credit, equals the </w:t>
      </w:r>
      <w:r w:rsidR="00965FA0">
        <w:t>Required LC Amount</w:t>
      </w:r>
      <w:r>
        <w:t xml:space="preserve"> as of such Adjustment Date.</w:t>
      </w:r>
      <w:bookmarkEnd w:id="2862"/>
      <w:bookmarkEnd w:id="2863"/>
    </w:p>
    <w:p w14:paraId="6EBBE093" w14:textId="73FF88D0" w:rsidR="004D7078" w:rsidRPr="00873E1E" w:rsidRDefault="004D7078" w:rsidP="004E4233">
      <w:pPr>
        <w:pStyle w:val="WP2L3"/>
        <w:rPr>
          <w:u w:val="double"/>
        </w:rPr>
      </w:pPr>
      <w:bookmarkStart w:id="2866" w:name="_Ref508306664"/>
      <w:r w:rsidRPr="00873E1E">
        <w:rPr>
          <w:rFonts w:eastAsia="Calibri"/>
        </w:rPr>
        <w:t xml:space="preserve">If at any time any Letter of Credit delivered by Seller to Buyer pursuant to this </w:t>
      </w:r>
      <w:r w:rsidRPr="00873E1E">
        <w:rPr>
          <w:rFonts w:eastAsia="Calibri"/>
          <w:color w:val="2B579A"/>
          <w:u w:val="single"/>
          <w:shd w:val="clear" w:color="auto" w:fill="E6E6E6"/>
        </w:rPr>
        <w:fldChar w:fldCharType="begin"/>
      </w:r>
      <w:r w:rsidRPr="00873E1E">
        <w:rPr>
          <w:rFonts w:eastAsia="Calibri"/>
          <w:u w:val="single"/>
        </w:rPr>
        <w:instrText xml:space="preserve"> REF _Ref472331866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24.13</w:t>
      </w:r>
      <w:r w:rsidRPr="00873E1E">
        <w:rPr>
          <w:rFonts w:eastAsia="Calibri"/>
          <w:color w:val="2B579A"/>
          <w:u w:val="single"/>
          <w:shd w:val="clear" w:color="auto" w:fill="E6E6E6"/>
        </w:rPr>
        <w:fldChar w:fldCharType="end"/>
      </w:r>
      <w:r w:rsidRPr="00873E1E">
        <w:rPr>
          <w:rFonts w:eastAsia="Calibri"/>
        </w:rPr>
        <w:t xml:space="preserve"> ceases to satisfy the requirements set forth in the definition of “Letter of Credit” contained in this Agreement </w:t>
      </w:r>
      <w:r w:rsidR="004E4233" w:rsidRPr="00873E1E">
        <w:rPr>
          <w:rFonts w:eastAsia="Calibri"/>
        </w:rPr>
        <w:t>or ceases to be in full force and effect</w:t>
      </w:r>
      <w:r w:rsidR="00EB21FC" w:rsidRPr="00873E1E">
        <w:rPr>
          <w:rFonts w:eastAsia="Calibri"/>
        </w:rPr>
        <w:t xml:space="preserve"> in the amount originally issued (less any draws thereon paid to Buyer</w:t>
      </w:r>
      <w:r w:rsidR="00DA7345" w:rsidRPr="00873E1E">
        <w:rPr>
          <w:rFonts w:eastAsia="Calibri"/>
        </w:rPr>
        <w:t xml:space="preserve"> </w:t>
      </w:r>
      <w:bookmarkStart w:id="2867" w:name="_Hlk74489217"/>
      <w:r w:rsidR="00DA7345" w:rsidRPr="00873E1E">
        <w:rPr>
          <w:rFonts w:eastAsia="Calibri"/>
        </w:rPr>
        <w:t>to the extent not requiring replenishment</w:t>
      </w:r>
      <w:bookmarkEnd w:id="2867"/>
      <w:r w:rsidR="00DA7345" w:rsidRPr="00873E1E">
        <w:rPr>
          <w:rFonts w:eastAsia="Calibri"/>
        </w:rPr>
        <w:t xml:space="preserve"> hereunder</w:t>
      </w:r>
      <w:r w:rsidR="00EB21FC" w:rsidRPr="00873E1E">
        <w:rPr>
          <w:rFonts w:eastAsia="Calibri"/>
        </w:rPr>
        <w:t>)</w:t>
      </w:r>
      <w:r w:rsidR="004E4233" w:rsidRPr="00873E1E">
        <w:rPr>
          <w:rFonts w:eastAsia="Calibri"/>
        </w:rPr>
        <w:t>,</w:t>
      </w:r>
      <w:r w:rsidR="00733F76" w:rsidRPr="00873E1E">
        <w:rPr>
          <w:rFonts w:eastAsia="Calibri"/>
        </w:rPr>
        <w:t xml:space="preserve"> </w:t>
      </w:r>
      <w:r w:rsidR="004E4233" w:rsidRPr="00873E1E">
        <w:rPr>
          <w:rFonts w:eastAsia="Calibri"/>
        </w:rPr>
        <w:t xml:space="preserve">then </w:t>
      </w:r>
      <w:r w:rsidRPr="00873E1E">
        <w:rPr>
          <w:rFonts w:eastAsia="Calibri"/>
        </w:rPr>
        <w:t xml:space="preserve">Seller </w:t>
      </w:r>
      <w:r w:rsidR="004E4233" w:rsidRPr="00873E1E">
        <w:rPr>
          <w:rFonts w:eastAsia="Calibri"/>
        </w:rPr>
        <w:t>shall</w:t>
      </w:r>
      <w:r w:rsidRPr="00873E1E">
        <w:rPr>
          <w:rFonts w:eastAsia="Calibri"/>
        </w:rPr>
        <w:t>, within three</w:t>
      </w:r>
      <w:r w:rsidR="00EC4EA7" w:rsidRPr="00873E1E">
        <w:rPr>
          <w:rFonts w:eastAsia="Calibri"/>
        </w:rPr>
        <w:t> </w:t>
      </w:r>
      <w:r w:rsidRPr="00873E1E">
        <w:rPr>
          <w:rFonts w:eastAsia="Calibri"/>
        </w:rPr>
        <w:t xml:space="preserve">(3) Business Days after </w:t>
      </w:r>
      <w:r w:rsidR="00BF2961" w:rsidRPr="00873E1E">
        <w:rPr>
          <w:rFonts w:eastAsia="Calibri"/>
        </w:rPr>
        <w:t xml:space="preserve">the earliest of </w:t>
      </w:r>
      <w:r w:rsidRPr="00873E1E">
        <w:rPr>
          <w:rFonts w:eastAsia="Calibri"/>
        </w:rPr>
        <w:t>receipt of notice from Buyer that such requirements have ceased to be satisfied</w:t>
      </w:r>
      <w:r w:rsidR="00BF2961" w:rsidRPr="00873E1E">
        <w:rPr>
          <w:rFonts w:eastAsia="Calibri"/>
        </w:rPr>
        <w:t>, Seller’s discovery</w:t>
      </w:r>
      <w:r w:rsidR="004E4233" w:rsidRPr="00873E1E">
        <w:rPr>
          <w:rFonts w:eastAsia="Calibri"/>
        </w:rPr>
        <w:t xml:space="preserve"> </w:t>
      </w:r>
      <w:r w:rsidR="00BF2961" w:rsidRPr="00873E1E">
        <w:rPr>
          <w:rFonts w:eastAsia="Calibri"/>
        </w:rPr>
        <w:t xml:space="preserve">that such requirements have ceased to be satisfied, </w:t>
      </w:r>
      <w:r w:rsidR="004E4233" w:rsidRPr="00873E1E">
        <w:rPr>
          <w:rFonts w:eastAsia="Calibri"/>
        </w:rPr>
        <w:t>or such Letter of Credit has ceased to be in full force and effect</w:t>
      </w:r>
      <w:r w:rsidR="00EB21FC" w:rsidRPr="00873E1E">
        <w:rPr>
          <w:rFonts w:eastAsia="Calibri"/>
        </w:rPr>
        <w:t xml:space="preserve"> in the amount originally issued (less any draws thereon paid to Buyer)</w:t>
      </w:r>
      <w:r w:rsidRPr="00873E1E">
        <w:rPr>
          <w:rFonts w:eastAsia="Calibri"/>
        </w:rPr>
        <w:t xml:space="preserve">, provide to Buyer one or more substitute Letter(s) of Credit meeting the requirements of this </w:t>
      </w:r>
      <w:r w:rsidRPr="00873E1E">
        <w:rPr>
          <w:rFonts w:eastAsia="Calibri"/>
          <w:color w:val="2B579A"/>
          <w:u w:val="single"/>
          <w:shd w:val="clear" w:color="auto" w:fill="E6E6E6"/>
        </w:rPr>
        <w:fldChar w:fldCharType="begin"/>
      </w:r>
      <w:r w:rsidRPr="00873E1E">
        <w:rPr>
          <w:rFonts w:eastAsia="Calibri"/>
          <w:u w:val="single"/>
        </w:rPr>
        <w:instrText xml:space="preserve"> REF _Ref472331866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24.13</w:t>
      </w:r>
      <w:r w:rsidRPr="00873E1E">
        <w:rPr>
          <w:rFonts w:eastAsia="Calibri"/>
          <w:color w:val="2B579A"/>
          <w:u w:val="single"/>
          <w:shd w:val="clear" w:color="auto" w:fill="E6E6E6"/>
        </w:rPr>
        <w:fldChar w:fldCharType="end"/>
      </w:r>
      <w:r w:rsidR="004E4233" w:rsidRPr="00873E1E">
        <w:rPr>
          <w:rFonts w:eastAsia="Calibri"/>
        </w:rPr>
        <w:t xml:space="preserve">. </w:t>
      </w:r>
      <w:r w:rsidRPr="00873E1E">
        <w:rPr>
          <w:rFonts w:eastAsia="Calibri"/>
        </w:rPr>
        <w:t xml:space="preserve"> </w:t>
      </w:r>
      <w:r w:rsidR="004E4233" w:rsidRPr="00873E1E">
        <w:rPr>
          <w:rFonts w:eastAsia="Calibri"/>
        </w:rPr>
        <w:t xml:space="preserve">If Seller does not provide such substitute Letter(s) of Credit meeting the requirements of this </w:t>
      </w:r>
      <w:r w:rsidR="004E4233" w:rsidRPr="00873E1E">
        <w:rPr>
          <w:rFonts w:eastAsia="Calibri"/>
          <w:color w:val="2B579A"/>
          <w:u w:val="single"/>
          <w:shd w:val="clear" w:color="auto" w:fill="E6E6E6"/>
        </w:rPr>
        <w:fldChar w:fldCharType="begin"/>
      </w:r>
      <w:r w:rsidR="004E4233" w:rsidRPr="00873E1E">
        <w:rPr>
          <w:rFonts w:eastAsia="Calibri"/>
          <w:u w:val="single"/>
        </w:rPr>
        <w:instrText xml:space="preserve"> REF _Ref472331866 \r \h\*MERGEFORMAT </w:instrText>
      </w:r>
      <w:r w:rsidR="004E4233" w:rsidRPr="00873E1E">
        <w:rPr>
          <w:rFonts w:eastAsia="Calibri"/>
          <w:color w:val="2B579A"/>
          <w:u w:val="single"/>
          <w:shd w:val="clear" w:color="auto" w:fill="E6E6E6"/>
        </w:rPr>
      </w:r>
      <w:r w:rsidR="004E4233" w:rsidRPr="00873E1E">
        <w:rPr>
          <w:rFonts w:eastAsia="Calibri"/>
          <w:color w:val="2B579A"/>
          <w:u w:val="single"/>
          <w:shd w:val="clear" w:color="auto" w:fill="E6E6E6"/>
        </w:rPr>
        <w:fldChar w:fldCharType="separate"/>
      </w:r>
      <w:r w:rsidR="001505EC">
        <w:rPr>
          <w:rFonts w:eastAsia="Calibri"/>
          <w:u w:val="single"/>
        </w:rPr>
        <w:t>Section 24.13</w:t>
      </w:r>
      <w:r w:rsidR="004E4233" w:rsidRPr="00873E1E">
        <w:rPr>
          <w:rFonts w:eastAsia="Calibri"/>
          <w:color w:val="2B579A"/>
          <w:u w:val="single"/>
          <w:shd w:val="clear" w:color="auto" w:fill="E6E6E6"/>
        </w:rPr>
        <w:fldChar w:fldCharType="end"/>
      </w:r>
      <w:r w:rsidR="004E4233" w:rsidRPr="00873E1E">
        <w:rPr>
          <w:rFonts w:eastAsia="Calibri"/>
        </w:rPr>
        <w:t xml:space="preserve"> within such three (3) Business Day period, </w:t>
      </w:r>
      <w:r w:rsidRPr="00873E1E">
        <w:rPr>
          <w:rFonts w:eastAsia="Calibri"/>
        </w:rPr>
        <w:t xml:space="preserve">then </w:t>
      </w:r>
      <w:r w:rsidR="004E4233" w:rsidRPr="00873E1E">
        <w:rPr>
          <w:rFonts w:eastAsia="Calibri"/>
        </w:rPr>
        <w:t xml:space="preserve">(without limiting its other rights and remedies under this Agreement or otherwise) </w:t>
      </w:r>
      <w:r w:rsidRPr="00873E1E">
        <w:rPr>
          <w:rFonts w:eastAsia="Calibri"/>
        </w:rPr>
        <w:t xml:space="preserve">Buyer shall be permitted to immediately draw upon </w:t>
      </w:r>
      <w:r w:rsidR="004E4233" w:rsidRPr="00873E1E">
        <w:rPr>
          <w:rFonts w:eastAsia="Calibri"/>
        </w:rPr>
        <w:t xml:space="preserve">the affected </w:t>
      </w:r>
      <w:r w:rsidRPr="00873E1E">
        <w:rPr>
          <w:rFonts w:eastAsia="Calibri"/>
        </w:rPr>
        <w:t>Letter of Credit</w:t>
      </w:r>
      <w:r w:rsidR="00BF2961" w:rsidRPr="00873E1E">
        <w:rPr>
          <w:rFonts w:eastAsia="Calibri"/>
        </w:rPr>
        <w:t xml:space="preserve"> (if still in effect)</w:t>
      </w:r>
      <w:r w:rsidRPr="00873E1E">
        <w:rPr>
          <w:rFonts w:eastAsia="Calibri"/>
        </w:rPr>
        <w:t xml:space="preserve">.  Any such amounts so drawn shall be held by Buyer for Seller’s account to satisfy the obligations of Seller under this Agreement and shall be returned to Seller upon the delivery by Seller of one or more substitute Letter(s) of Credit meeting the requirements of this </w:t>
      </w:r>
      <w:r w:rsidRPr="00873E1E">
        <w:rPr>
          <w:rFonts w:eastAsia="Calibri"/>
          <w:color w:val="2B579A"/>
          <w:u w:val="single"/>
          <w:shd w:val="clear" w:color="auto" w:fill="E6E6E6"/>
        </w:rPr>
        <w:fldChar w:fldCharType="begin"/>
      </w:r>
      <w:r w:rsidRPr="00873E1E">
        <w:rPr>
          <w:rFonts w:eastAsia="Calibri"/>
          <w:u w:val="single"/>
        </w:rPr>
        <w:instrText xml:space="preserve"> REF _Ref472331866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24.13</w:t>
      </w:r>
      <w:r w:rsidRPr="00873E1E">
        <w:rPr>
          <w:rFonts w:eastAsia="Calibri"/>
          <w:color w:val="2B579A"/>
          <w:u w:val="single"/>
          <w:shd w:val="clear" w:color="auto" w:fill="E6E6E6"/>
        </w:rPr>
        <w:fldChar w:fldCharType="end"/>
      </w:r>
      <w:r w:rsidRPr="00873E1E">
        <w:rPr>
          <w:rFonts w:eastAsia="Calibri"/>
        </w:rPr>
        <w:t xml:space="preserve">.  Upon delivery to Buyer of any substitute Letter of Credit pursuant to this </w:t>
      </w:r>
      <w:r w:rsidRPr="00873E1E">
        <w:rPr>
          <w:rFonts w:eastAsia="Calibri"/>
          <w:color w:val="2B579A"/>
          <w:u w:val="single"/>
          <w:shd w:val="clear" w:color="auto" w:fill="E6E6E6"/>
        </w:rPr>
        <w:fldChar w:fldCharType="begin"/>
      </w:r>
      <w:r w:rsidRPr="00873E1E">
        <w:rPr>
          <w:rFonts w:eastAsia="Calibri"/>
          <w:u w:val="single"/>
        </w:rPr>
        <w:instrText xml:space="preserve"> REF _Ref472331866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24.13</w:t>
      </w:r>
      <w:r w:rsidRPr="00873E1E">
        <w:rPr>
          <w:rFonts w:eastAsia="Calibri"/>
          <w:color w:val="2B579A"/>
          <w:u w:val="single"/>
          <w:shd w:val="clear" w:color="auto" w:fill="E6E6E6"/>
        </w:rPr>
        <w:fldChar w:fldCharType="end"/>
      </w:r>
      <w:r w:rsidRPr="00873E1E">
        <w:rPr>
          <w:rFonts w:eastAsia="Calibri"/>
        </w:rPr>
        <w:t>, Buyer shall</w:t>
      </w:r>
      <w:r w:rsidRPr="00873E1E">
        <w:t xml:space="preserve"> cooperate with Seller and ensure that, following Buyer’s receipt of such substitute Letter of Credit, each Letter of Credit being replaced is sent to the issuing bank for cancellation</w:t>
      </w:r>
      <w:r w:rsidRPr="00873E1E">
        <w:rPr>
          <w:rFonts w:eastAsia="Calibri"/>
        </w:rPr>
        <w:t>.</w:t>
      </w:r>
      <w:bookmarkEnd w:id="2866"/>
    </w:p>
    <w:p w14:paraId="38A3662F" w14:textId="1B1E348B" w:rsidR="004D7078" w:rsidRPr="00873E1E" w:rsidRDefault="004D7078" w:rsidP="007E5094">
      <w:pPr>
        <w:pStyle w:val="WP2L3"/>
        <w:rPr>
          <w:rFonts w:eastAsia="Calibri"/>
        </w:rPr>
      </w:pPr>
      <w:bookmarkStart w:id="2868" w:name="_Ref4217311"/>
      <w:r w:rsidRPr="00873E1E">
        <w:rPr>
          <w:rFonts w:eastAsia="Calibri"/>
        </w:rPr>
        <w:t xml:space="preserve">Buyer may immediately draw on any Letter of Credit delivered by Seller pursuant to this </w:t>
      </w:r>
      <w:r w:rsidRPr="00873E1E">
        <w:rPr>
          <w:rFonts w:eastAsia="Calibri"/>
          <w:color w:val="2B579A"/>
          <w:u w:val="single"/>
          <w:shd w:val="clear" w:color="auto" w:fill="E6E6E6"/>
        </w:rPr>
        <w:fldChar w:fldCharType="begin"/>
      </w:r>
      <w:r w:rsidRPr="00873E1E">
        <w:rPr>
          <w:rFonts w:eastAsia="Calibri"/>
          <w:u w:val="single"/>
        </w:rPr>
        <w:instrText xml:space="preserve"> REF _Ref472331866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24.13</w:t>
      </w:r>
      <w:r w:rsidRPr="00873E1E">
        <w:rPr>
          <w:rFonts w:eastAsia="Calibri"/>
          <w:color w:val="2B579A"/>
          <w:u w:val="single"/>
          <w:shd w:val="clear" w:color="auto" w:fill="E6E6E6"/>
        </w:rPr>
        <w:fldChar w:fldCharType="end"/>
      </w:r>
      <w:r w:rsidRPr="00873E1E">
        <w:rPr>
          <w:rFonts w:eastAsia="Calibri"/>
        </w:rPr>
        <w:t xml:space="preserve"> in accordance with its terms (or apply amounts previously drawn on any such Letter of Credit pursuant to </w:t>
      </w:r>
      <w:r w:rsidRPr="00873E1E">
        <w:rPr>
          <w:rFonts w:eastAsia="Calibri"/>
          <w:color w:val="2B579A"/>
          <w:u w:val="single"/>
          <w:shd w:val="clear" w:color="auto" w:fill="E6E6E6"/>
        </w:rPr>
        <w:fldChar w:fldCharType="begin"/>
      </w:r>
      <w:r w:rsidRPr="00873E1E">
        <w:rPr>
          <w:rFonts w:eastAsia="Calibri"/>
          <w:u w:val="single"/>
        </w:rPr>
        <w:instrText xml:space="preserve"> REF _Ref508306664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24.13(d)</w:t>
      </w:r>
      <w:r w:rsidRPr="00873E1E">
        <w:rPr>
          <w:rFonts w:eastAsia="Calibri"/>
          <w:color w:val="2B579A"/>
          <w:u w:val="single"/>
          <w:shd w:val="clear" w:color="auto" w:fill="E6E6E6"/>
        </w:rPr>
        <w:fldChar w:fldCharType="end"/>
      </w:r>
      <w:r w:rsidRPr="00873E1E">
        <w:rPr>
          <w:rFonts w:eastAsia="Calibri"/>
        </w:rPr>
        <w:t xml:space="preserve">) to satisfy any payment obligation of Seller to Buyer under this Agreement or any Ancillary Agreement that is due and owing and not paid when due, including the amount of any Losses for which any member of the Buyer Group is entitled to indemnification from Seller under </w:t>
      </w:r>
      <w:r w:rsidRPr="00873E1E">
        <w:rPr>
          <w:rFonts w:eastAsia="Calibri"/>
          <w:color w:val="2B579A"/>
          <w:u w:val="single"/>
          <w:shd w:val="clear" w:color="auto" w:fill="E6E6E6"/>
        </w:rPr>
        <w:fldChar w:fldCharType="begin"/>
      </w:r>
      <w:r w:rsidRPr="00873E1E">
        <w:rPr>
          <w:rFonts w:eastAsia="Calibri"/>
          <w:u w:val="single"/>
        </w:rPr>
        <w:instrText xml:space="preserve"> REF _Ref479076111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24.1</w:t>
      </w:r>
      <w:r w:rsidRPr="00873E1E">
        <w:rPr>
          <w:rFonts w:eastAsia="Calibri"/>
          <w:color w:val="2B579A"/>
          <w:u w:val="single"/>
          <w:shd w:val="clear" w:color="auto" w:fill="E6E6E6"/>
        </w:rPr>
        <w:fldChar w:fldCharType="end"/>
      </w:r>
      <w:r w:rsidRPr="00873E1E">
        <w:rPr>
          <w:rFonts w:eastAsia="Calibri"/>
        </w:rPr>
        <w:t>, and any such drawing of amounts shall constitute payment by Seller to Buyer of such amounts for all purposes hereunder.</w:t>
      </w:r>
      <w:bookmarkEnd w:id="2868"/>
    </w:p>
    <w:p w14:paraId="21529744" w14:textId="16F8093A" w:rsidR="00911A3C" w:rsidRPr="00873E1E" w:rsidRDefault="004D7078" w:rsidP="007E5094">
      <w:pPr>
        <w:pStyle w:val="WP2L3"/>
      </w:pPr>
      <w:bookmarkStart w:id="2869" w:name="_Ref4217312"/>
      <w:r w:rsidRPr="00873E1E">
        <w:t xml:space="preserve">If Buyer desires to designate a new beneficiary under any Letter(s) of Credit provided by Seller to Buyer pursuant to this </w:t>
      </w:r>
      <w:r w:rsidRPr="00873E1E">
        <w:rPr>
          <w:color w:val="2B579A"/>
          <w:u w:val="single"/>
          <w:shd w:val="clear" w:color="auto" w:fill="E6E6E6"/>
        </w:rPr>
        <w:fldChar w:fldCharType="begin"/>
      </w:r>
      <w:r w:rsidRPr="00873E1E">
        <w:rPr>
          <w:u w:val="single"/>
        </w:rPr>
        <w:instrText xml:space="preserve"> REF _Ref465682219 \r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24.13</w:t>
      </w:r>
      <w:r w:rsidRPr="00873E1E">
        <w:rPr>
          <w:color w:val="2B579A"/>
          <w:u w:val="single"/>
          <w:shd w:val="clear" w:color="auto" w:fill="E6E6E6"/>
        </w:rPr>
        <w:fldChar w:fldCharType="end"/>
      </w:r>
      <w:r w:rsidRPr="00873E1E">
        <w:t>, Seller shall, within three</w:t>
      </w:r>
      <w:r w:rsidR="00EC4EA7" w:rsidRPr="00873E1E">
        <w:t> </w:t>
      </w:r>
      <w:r w:rsidRPr="00873E1E">
        <w:t xml:space="preserve">(3) Business Days after receipt of notice from Buyer, provide to Buyer one or more substitute Letter(s) of Credit in favor of the new beneficiary designated by Buyer, which substitute Letter(s) of Credit shall be in an aggregate </w:t>
      </w:r>
      <w:r w:rsidR="00BF59DB" w:rsidRPr="00873E1E">
        <w:t xml:space="preserve">undrawn </w:t>
      </w:r>
      <w:r w:rsidRPr="00873E1E">
        <w:t xml:space="preserve">amount equal to the amount then required to be provided by Seller to Buyer pursuant to this </w:t>
      </w:r>
      <w:r w:rsidRPr="00873E1E">
        <w:rPr>
          <w:color w:val="2B579A"/>
          <w:u w:val="single"/>
          <w:shd w:val="clear" w:color="auto" w:fill="E6E6E6"/>
        </w:rPr>
        <w:fldChar w:fldCharType="begin"/>
      </w:r>
      <w:r w:rsidRPr="00873E1E">
        <w:rPr>
          <w:u w:val="single"/>
        </w:rPr>
        <w:instrText xml:space="preserve"> REF _Ref465682219 \r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24.13</w:t>
      </w:r>
      <w:r w:rsidRPr="00873E1E">
        <w:rPr>
          <w:color w:val="2B579A"/>
          <w:u w:val="single"/>
          <w:shd w:val="clear" w:color="auto" w:fill="E6E6E6"/>
        </w:rPr>
        <w:fldChar w:fldCharType="end"/>
      </w:r>
      <w:r w:rsidRPr="00873E1E">
        <w:t xml:space="preserve"> and otherwise meeting the requirements of this </w:t>
      </w:r>
      <w:r w:rsidRPr="00873E1E">
        <w:rPr>
          <w:color w:val="2B579A"/>
          <w:u w:val="single"/>
          <w:shd w:val="clear" w:color="auto" w:fill="E6E6E6"/>
        </w:rPr>
        <w:fldChar w:fldCharType="begin"/>
      </w:r>
      <w:r w:rsidRPr="00873E1E">
        <w:rPr>
          <w:u w:val="single"/>
        </w:rPr>
        <w:instrText xml:space="preserve"> REF _Ref465682219 \r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24.13</w:t>
      </w:r>
      <w:r w:rsidRPr="00873E1E">
        <w:rPr>
          <w:color w:val="2B579A"/>
          <w:u w:val="single"/>
          <w:shd w:val="clear" w:color="auto" w:fill="E6E6E6"/>
        </w:rPr>
        <w:fldChar w:fldCharType="end"/>
      </w:r>
      <w:r w:rsidRPr="00873E1E">
        <w:t>.</w:t>
      </w:r>
      <w:bookmarkEnd w:id="2869"/>
    </w:p>
    <w:p w14:paraId="524D60AD" w14:textId="7F061BCD" w:rsidR="00911A3C" w:rsidRPr="00873E1E" w:rsidRDefault="00911A3C" w:rsidP="00CA746D">
      <w:pPr>
        <w:pStyle w:val="WP2L3"/>
      </w:pPr>
      <w:r w:rsidRPr="708BE89E">
        <w:lastRenderedPageBreak/>
        <w:t xml:space="preserve">In no event </w:t>
      </w:r>
      <w:r w:rsidR="007810EE" w:rsidRPr="708BE89E">
        <w:t xml:space="preserve">may </w:t>
      </w:r>
      <w:r w:rsidRPr="708BE89E">
        <w:t xml:space="preserve">Seller provide more than two </w:t>
      </w:r>
      <w:bookmarkStart w:id="2870" w:name="DocXTextRef671"/>
      <w:r w:rsidRPr="708BE89E">
        <w:t>(2)</w:t>
      </w:r>
      <w:bookmarkEnd w:id="2870"/>
      <w:r w:rsidRPr="708BE89E">
        <w:t xml:space="preserve"> Letters of Credit at any one time to satisfy its obligations under this </w:t>
      </w:r>
      <w:r w:rsidRPr="708BE89E">
        <w:rPr>
          <w:color w:val="2B579A"/>
          <w:u w:val="single"/>
          <w:shd w:val="clear" w:color="auto" w:fill="E6E6E6"/>
        </w:rPr>
        <w:fldChar w:fldCharType="begin"/>
      </w:r>
      <w:r w:rsidRPr="708BE89E">
        <w:rPr>
          <w:u w:val="single"/>
        </w:rPr>
        <w:instrText xml:space="preserve"> REF _Ref480304562 \r \h  \* MERGEFORMAT </w:instrText>
      </w:r>
      <w:r w:rsidRPr="708BE89E">
        <w:rPr>
          <w:color w:val="2B579A"/>
          <w:u w:val="single"/>
          <w:shd w:val="clear" w:color="auto" w:fill="E6E6E6"/>
        </w:rPr>
      </w:r>
      <w:r w:rsidRPr="708BE89E">
        <w:rPr>
          <w:color w:val="2B579A"/>
          <w:u w:val="single"/>
          <w:shd w:val="clear" w:color="auto" w:fill="E6E6E6"/>
        </w:rPr>
        <w:fldChar w:fldCharType="separate"/>
      </w:r>
      <w:r w:rsidR="001505EC">
        <w:rPr>
          <w:u w:val="single"/>
        </w:rPr>
        <w:t>Section 24.13</w:t>
      </w:r>
      <w:r w:rsidRPr="708BE89E">
        <w:rPr>
          <w:color w:val="2B579A"/>
          <w:u w:val="single"/>
          <w:shd w:val="clear" w:color="auto" w:fill="E6E6E6"/>
        </w:rPr>
        <w:fldChar w:fldCharType="end"/>
      </w:r>
      <w:r w:rsidRPr="708BE89E">
        <w:t xml:space="preserve">.  If two Letters of Credit hereunder are </w:t>
      </w:r>
      <w:r w:rsidR="003571C9" w:rsidRPr="708BE89E">
        <w:t xml:space="preserve">simultaneously </w:t>
      </w:r>
      <w:r w:rsidRPr="708BE89E">
        <w:t>in effect</w:t>
      </w:r>
      <w:r w:rsidR="006E493F" w:rsidRPr="708BE89E">
        <w:t xml:space="preserve"> and Buyer is entitled to draw </w:t>
      </w:r>
      <w:r w:rsidR="001F6C96" w:rsidRPr="708BE89E">
        <w:t>on such Letters of Credit</w:t>
      </w:r>
      <w:r w:rsidR="007810EE" w:rsidRPr="00873E1E">
        <w:rPr>
          <w:rFonts w:eastAsia="Calibri"/>
        </w:rPr>
        <w:t>,</w:t>
      </w:r>
      <w:r w:rsidRPr="708BE89E">
        <w:t xml:space="preserve"> Buyer </w:t>
      </w:r>
      <w:r w:rsidR="00FE545F" w:rsidRPr="708BE89E">
        <w:t xml:space="preserve">may </w:t>
      </w:r>
      <w:r w:rsidRPr="708BE89E">
        <w:t xml:space="preserve">draw on either Letter of Credit </w:t>
      </w:r>
      <w:r w:rsidR="00935419" w:rsidRPr="708BE89E">
        <w:t>or on both Letters of Credit, in e</w:t>
      </w:r>
      <w:r w:rsidR="00D47D91" w:rsidRPr="708BE89E">
        <w:t>ach</w:t>
      </w:r>
      <w:r w:rsidR="00935419" w:rsidRPr="708BE89E">
        <w:t xml:space="preserve"> case </w:t>
      </w:r>
      <w:r w:rsidRPr="708BE89E">
        <w:t>as it deems appropriate in its sole and absolute discretion</w:t>
      </w:r>
      <w:r w:rsidR="004204F4" w:rsidRPr="708BE89E">
        <w:t>, to the extent of Buyer’s draw right</w:t>
      </w:r>
      <w:r w:rsidRPr="00873E1E">
        <w:rPr>
          <w:szCs w:val="24"/>
        </w:rPr>
        <w:t>.</w:t>
      </w:r>
    </w:p>
    <w:p w14:paraId="160978A7" w14:textId="0B2A6D8E" w:rsidR="004D7078" w:rsidRPr="00873E1E" w:rsidRDefault="004D7078" w:rsidP="00B05803">
      <w:pPr>
        <w:pStyle w:val="WP2L1"/>
      </w:pPr>
      <w:bookmarkStart w:id="2871" w:name="_Ref39316980"/>
      <w:bookmarkStart w:id="2872" w:name="_Ref456550020"/>
      <w:bookmarkStart w:id="2873" w:name="_Ref4217313"/>
      <w:bookmarkEnd w:id="2842"/>
      <w:bookmarkEnd w:id="2843"/>
      <w:r>
        <w:br/>
      </w:r>
      <w:bookmarkStart w:id="2874" w:name="_Ref4228551"/>
      <w:bookmarkStart w:id="2875" w:name="_Toc33799348"/>
      <w:bookmarkStart w:id="2876" w:name="_Toc66116266"/>
      <w:bookmarkStart w:id="2877" w:name="_Toc106296445"/>
      <w:r w:rsidRPr="708BE89E">
        <w:rPr>
          <w:rFonts w:eastAsia="Calibri"/>
        </w:rPr>
        <w:t>TERMINATION</w:t>
      </w:r>
      <w:bookmarkEnd w:id="2871"/>
      <w:bookmarkEnd w:id="2872"/>
      <w:bookmarkEnd w:id="2873"/>
      <w:bookmarkEnd w:id="2874"/>
      <w:bookmarkEnd w:id="2875"/>
      <w:bookmarkEnd w:id="2876"/>
      <w:bookmarkEnd w:id="2877"/>
    </w:p>
    <w:p w14:paraId="046665EE" w14:textId="77777777" w:rsidR="004D7078" w:rsidRPr="00873E1E" w:rsidRDefault="004D7078" w:rsidP="007E5094">
      <w:pPr>
        <w:pStyle w:val="WP2L2"/>
        <w:rPr>
          <w:vanish/>
          <w:specVanish/>
        </w:rPr>
      </w:pPr>
      <w:bookmarkStart w:id="2878" w:name="_Ref38965589"/>
      <w:bookmarkStart w:id="2879" w:name="_Ref38966289"/>
      <w:bookmarkStart w:id="2880" w:name="_Ref38966525"/>
      <w:bookmarkStart w:id="2881" w:name="_Ref142925923"/>
      <w:bookmarkStart w:id="2882" w:name="_Ref142919702"/>
      <w:bookmarkStart w:id="2883" w:name="_Ref38961320"/>
      <w:bookmarkStart w:id="2884" w:name="_Toc33799349"/>
      <w:bookmarkStart w:id="2885" w:name="_Toc66116267"/>
      <w:bookmarkStart w:id="2886" w:name="_Toc106296446"/>
      <w:r w:rsidRPr="708BE89E">
        <w:rPr>
          <w:rFonts w:eastAsia="Calibri"/>
          <w:b/>
          <w:bCs/>
        </w:rPr>
        <w:t>Rights to Terminate</w:t>
      </w:r>
      <w:bookmarkEnd w:id="2878"/>
      <w:bookmarkEnd w:id="2879"/>
      <w:bookmarkEnd w:id="2880"/>
      <w:bookmarkEnd w:id="2881"/>
      <w:bookmarkEnd w:id="2882"/>
      <w:bookmarkEnd w:id="2883"/>
      <w:bookmarkEnd w:id="2884"/>
      <w:bookmarkEnd w:id="2885"/>
      <w:bookmarkEnd w:id="2886"/>
    </w:p>
    <w:p w14:paraId="676104F8" w14:textId="40BE62B8" w:rsidR="004D7078" w:rsidRPr="00873E1E" w:rsidRDefault="004D7078" w:rsidP="00C86CA0">
      <w:pPr>
        <w:pStyle w:val="WP2Para2"/>
      </w:pPr>
      <w:r w:rsidRPr="00873E1E">
        <w:rPr>
          <w:rFonts w:eastAsia="Calibri"/>
          <w:snapToGrid w:val="0"/>
        </w:rPr>
        <w:t>.</w:t>
      </w:r>
      <w:r w:rsidR="00DA1A2D" w:rsidRPr="00873E1E">
        <w:rPr>
          <w:rFonts w:eastAsia="Calibri"/>
        </w:rPr>
        <w:t xml:space="preserve">  </w:t>
      </w:r>
      <w:r w:rsidRPr="00873E1E">
        <w:rPr>
          <w:rFonts w:eastAsia="Calibri"/>
          <w:snapToGrid w:val="0"/>
        </w:rPr>
        <w:t xml:space="preserve">Subject to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_Ref277768935 \r \h\*MERGEFORMAT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25.4</w:t>
      </w:r>
      <w:r w:rsidRPr="00873E1E">
        <w:rPr>
          <w:rFonts w:eastAsia="Calibri"/>
          <w:snapToGrid w:val="0"/>
          <w:color w:val="2B579A"/>
          <w:u w:val="single"/>
          <w:shd w:val="clear" w:color="auto" w:fill="E6E6E6"/>
        </w:rPr>
        <w:fldChar w:fldCharType="end"/>
      </w:r>
      <w:r w:rsidR="00727A6B">
        <w:rPr>
          <w:rFonts w:eastAsia="Calibri"/>
          <w:snapToGrid w:val="0"/>
          <w:u w:val="single"/>
        </w:rPr>
        <w:t>2</w:t>
      </w:r>
      <w:r w:rsidR="00DA1A2D" w:rsidRPr="00873E1E">
        <w:rPr>
          <w:rFonts w:eastAsia="Calibri"/>
          <w:snapToGrid w:val="0"/>
          <w:u w:val="single"/>
        </w:rPr>
        <w:t>(c)</w:t>
      </w:r>
      <w:r w:rsidR="00DA1A2D" w:rsidRPr="00873E1E">
        <w:rPr>
          <w:rFonts w:eastAsia="Calibri"/>
          <w:snapToGrid w:val="0"/>
        </w:rPr>
        <w:t xml:space="preserve">, </w:t>
      </w:r>
      <w:r w:rsidRPr="00873E1E">
        <w:rPr>
          <w:rFonts w:eastAsia="Calibri"/>
          <w:snapToGrid w:val="0"/>
        </w:rPr>
        <w:t>this Agreement may be terminated (the date of such termination, the “</w:t>
      </w:r>
      <w:r w:rsidRPr="00873E1E">
        <w:rPr>
          <w:rFonts w:eastAsia="Calibri"/>
          <w:b/>
          <w:i/>
          <w:snapToGrid w:val="0"/>
        </w:rPr>
        <w:t>Termination Date</w:t>
      </w:r>
      <w:r w:rsidRPr="00873E1E">
        <w:rPr>
          <w:rFonts w:eastAsia="Calibri"/>
          <w:snapToGrid w:val="0"/>
        </w:rPr>
        <w:t>”):</w:t>
      </w:r>
    </w:p>
    <w:p w14:paraId="10089010" w14:textId="77777777" w:rsidR="004D7078" w:rsidRPr="00873E1E" w:rsidRDefault="004D7078" w:rsidP="007E5094">
      <w:pPr>
        <w:pStyle w:val="WP2L3"/>
      </w:pPr>
      <w:bookmarkStart w:id="2887" w:name="_Ref507578086"/>
      <w:r w:rsidRPr="708BE89E">
        <w:rPr>
          <w:rFonts w:eastAsia="Calibri"/>
        </w:rPr>
        <w:t>by mutual written consent of the Parties</w:t>
      </w:r>
      <w:bookmarkStart w:id="2888" w:name="_Ref4942998"/>
      <w:bookmarkStart w:id="2889" w:name="_Ref4932111"/>
      <w:r w:rsidRPr="708BE89E">
        <w:rPr>
          <w:rFonts w:eastAsia="Calibri"/>
        </w:rPr>
        <w:t>;</w:t>
      </w:r>
      <w:bookmarkStart w:id="2890" w:name="_Ref214113934"/>
      <w:bookmarkEnd w:id="2887"/>
    </w:p>
    <w:p w14:paraId="07E85B53" w14:textId="18F3E1E7" w:rsidR="004D7078" w:rsidRPr="00873E1E" w:rsidRDefault="004D7078" w:rsidP="007E5094">
      <w:pPr>
        <w:pStyle w:val="WP2L3"/>
      </w:pPr>
      <w:bookmarkStart w:id="2891" w:name="_Ref446923662"/>
      <w:bookmarkStart w:id="2892" w:name="_Ref454457622"/>
      <w:bookmarkStart w:id="2893" w:name="_Ref4932186"/>
      <w:bookmarkStart w:id="2894" w:name="_Ref9326510"/>
      <w:bookmarkStart w:id="2895" w:name="_Ref9326552"/>
      <w:bookmarkStart w:id="2896" w:name="_Ref159149936"/>
      <w:bookmarkStart w:id="2897" w:name="_Ref228756814"/>
      <w:bookmarkStart w:id="2898" w:name="_Ref233714794"/>
      <w:bookmarkStart w:id="2899" w:name="_Ref233811851"/>
      <w:bookmarkStart w:id="2900" w:name="_Ref276371460"/>
      <w:bookmarkEnd w:id="2888"/>
      <w:bookmarkEnd w:id="2889"/>
      <w:bookmarkEnd w:id="2890"/>
      <w:r w:rsidRPr="00873E1E">
        <w:rPr>
          <w:rFonts w:eastAsia="Calibri"/>
        </w:rPr>
        <w:t xml:space="preserve">by Seller, upon written notice to Buyer, or by Buyer, upon written notice to Seller, </w:t>
      </w:r>
      <w:r w:rsidR="0074315E" w:rsidRPr="00873E1E">
        <w:rPr>
          <w:rFonts w:eastAsia="Calibri"/>
        </w:rPr>
        <w:t xml:space="preserve">on or after the FNTP Expiration Date </w:t>
      </w:r>
      <w:r w:rsidRPr="00873E1E">
        <w:rPr>
          <w:rFonts w:eastAsia="Calibri"/>
        </w:rPr>
        <w:t xml:space="preserve">if the FNTP Date has not occurred on or prior to the FNTP Expiration Date; </w:t>
      </w:r>
      <w:r w:rsidRPr="00873E1E">
        <w:rPr>
          <w:rFonts w:eastAsia="Calibri"/>
          <w:u w:val="single"/>
        </w:rPr>
        <w:t>provided</w:t>
      </w:r>
      <w:r w:rsidRPr="00873E1E">
        <w:rPr>
          <w:rFonts w:eastAsia="Calibri"/>
        </w:rPr>
        <w:t xml:space="preserve">, </w:t>
      </w:r>
      <w:r w:rsidRPr="00873E1E">
        <w:rPr>
          <w:rFonts w:eastAsia="Calibri"/>
          <w:u w:val="single"/>
        </w:rPr>
        <w:t>however</w:t>
      </w:r>
      <w:r w:rsidRPr="00873E1E">
        <w:rPr>
          <w:rFonts w:eastAsia="Calibri"/>
        </w:rPr>
        <w:t xml:space="preserve">, that the right to terminate this Agreement under this </w:t>
      </w:r>
      <w:r w:rsidRPr="00873E1E">
        <w:rPr>
          <w:rFonts w:eastAsia="Calibri"/>
          <w:color w:val="2B579A"/>
          <w:u w:val="single"/>
          <w:shd w:val="clear" w:color="auto" w:fill="E6E6E6"/>
        </w:rPr>
        <w:fldChar w:fldCharType="begin"/>
      </w:r>
      <w:r w:rsidRPr="00873E1E">
        <w:rPr>
          <w:rFonts w:eastAsia="Calibri"/>
          <w:u w:val="single"/>
        </w:rPr>
        <w:instrText xml:space="preserve"> REF _Ref38961320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25.1</w:t>
      </w:r>
      <w:r w:rsidRPr="00873E1E">
        <w:rPr>
          <w:rFonts w:eastAsia="Calibri"/>
          <w:color w:val="2B579A"/>
          <w:u w:val="single"/>
          <w:shd w:val="clear" w:color="auto" w:fill="E6E6E6"/>
        </w:rPr>
        <w:fldChar w:fldCharType="end"/>
      </w:r>
      <w:bookmarkEnd w:id="2891"/>
      <w:r w:rsidRPr="00873E1E">
        <w:rPr>
          <w:rFonts w:eastAsia="Calibri"/>
          <w:color w:val="2B579A"/>
          <w:u w:val="single"/>
          <w:shd w:val="clear" w:color="auto" w:fill="E6E6E6"/>
        </w:rPr>
        <w:fldChar w:fldCharType="begin"/>
      </w:r>
      <w:r w:rsidRPr="00873E1E">
        <w:rPr>
          <w:rFonts w:eastAsia="Calibri"/>
          <w:u w:val="single"/>
        </w:rPr>
        <w:instrText xml:space="preserve"> REF _Ref454457622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(b)</w:t>
      </w:r>
      <w:r w:rsidRPr="00873E1E">
        <w:rPr>
          <w:rFonts w:eastAsia="Calibri"/>
          <w:color w:val="2B579A"/>
          <w:u w:val="single"/>
          <w:shd w:val="clear" w:color="auto" w:fill="E6E6E6"/>
        </w:rPr>
        <w:fldChar w:fldCharType="end"/>
      </w:r>
      <w:r w:rsidRPr="00873E1E">
        <w:rPr>
          <w:rFonts w:eastAsia="Calibri"/>
        </w:rPr>
        <w:t xml:space="preserve"> shall not be available to a Party whose action or failure to act has been the primary cause of the failure of the FNTP Date to occur on or prior to the FNTP Expiration Date and such action or failure to act constitutes a material breach of this Agreement or any Ancillary Agreement by such Party</w:t>
      </w:r>
      <w:r w:rsidRPr="00873E1E">
        <w:rPr>
          <w:color w:val="000000"/>
        </w:rPr>
        <w:t>;</w:t>
      </w:r>
      <w:bookmarkEnd w:id="2892"/>
    </w:p>
    <w:p w14:paraId="455A50BF" w14:textId="5F1253EE" w:rsidR="006154C0" w:rsidRPr="00873E1E" w:rsidRDefault="00405450" w:rsidP="00405450">
      <w:pPr>
        <w:pStyle w:val="WP2L3"/>
        <w:rPr>
          <w:color w:val="000000"/>
        </w:rPr>
      </w:pPr>
      <w:bookmarkStart w:id="2901" w:name="_Ref454457642"/>
      <w:r w:rsidRPr="00873E1E">
        <w:rPr>
          <w:rFonts w:eastAsia="Calibri"/>
        </w:rPr>
        <w:t xml:space="preserve">by Buyer in accordance with </w:t>
      </w:r>
      <w:r w:rsidRPr="00873E1E">
        <w:rPr>
          <w:rFonts w:eastAsia="Calibri"/>
          <w:color w:val="2B579A"/>
          <w:u w:val="single"/>
          <w:shd w:val="clear" w:color="auto" w:fill="E6E6E6"/>
        </w:rPr>
        <w:fldChar w:fldCharType="begin"/>
      </w:r>
      <w:r w:rsidRPr="00873E1E">
        <w:rPr>
          <w:rFonts w:eastAsia="Calibri"/>
          <w:u w:val="single"/>
        </w:rPr>
        <w:instrText xml:space="preserve"> REF _Ref508260317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7.4(c)</w:t>
      </w:r>
      <w:r w:rsidRPr="00873E1E">
        <w:rPr>
          <w:rFonts w:eastAsia="Calibri"/>
          <w:color w:val="2B579A"/>
          <w:u w:val="single"/>
          <w:shd w:val="clear" w:color="auto" w:fill="E6E6E6"/>
        </w:rPr>
        <w:fldChar w:fldCharType="end"/>
      </w:r>
      <w:r w:rsidRPr="00873E1E">
        <w:rPr>
          <w:rFonts w:eastAsia="Calibri"/>
        </w:rPr>
        <w:t xml:space="preserve"> (Delay in Substantial Completion Date);</w:t>
      </w:r>
    </w:p>
    <w:p w14:paraId="78042C8E" w14:textId="764305E4" w:rsidR="004D7078" w:rsidRPr="00873E1E" w:rsidRDefault="004D7078" w:rsidP="007E5094">
      <w:pPr>
        <w:pStyle w:val="WP2L3"/>
      </w:pPr>
      <w:r w:rsidRPr="00873E1E">
        <w:rPr>
          <w:rFonts w:eastAsia="Calibri"/>
        </w:rPr>
        <w:t xml:space="preserve">by Seller, upon written notice to Buyer, or by Buyer, upon written notice to Seller, if, at any time prior to the Closing, </w:t>
      </w:r>
      <w:bookmarkStart w:id="2902" w:name="DocXTextRef673"/>
      <w:r w:rsidRPr="00873E1E">
        <w:rPr>
          <w:rFonts w:eastAsia="Calibri"/>
        </w:rPr>
        <w:t>(i)</w:t>
      </w:r>
      <w:bookmarkEnd w:id="2902"/>
      <w:r w:rsidR="000F6CAA" w:rsidRPr="00873E1E">
        <w:rPr>
          <w:rFonts w:eastAsia="Calibri"/>
        </w:rPr>
        <w:t> </w:t>
      </w:r>
      <w:r w:rsidRPr="00873E1E">
        <w:rPr>
          <w:rFonts w:eastAsia="Calibri"/>
        </w:rPr>
        <w:t xml:space="preserve">any Governmental Authority of competent jurisdiction shall have issued a permanent Order </w:t>
      </w:r>
      <w:bookmarkStart w:id="2903" w:name="DocXTextRef674"/>
      <w:r w:rsidRPr="00873E1E">
        <w:rPr>
          <w:rFonts w:eastAsia="Calibri"/>
        </w:rPr>
        <w:t>(A)</w:t>
      </w:r>
      <w:bookmarkEnd w:id="2903"/>
      <w:r w:rsidR="000F6CAA" w:rsidRPr="00873E1E">
        <w:rPr>
          <w:rFonts w:eastAsia="Calibri"/>
        </w:rPr>
        <w:t> </w:t>
      </w:r>
      <w:r w:rsidRPr="00873E1E">
        <w:rPr>
          <w:rFonts w:eastAsia="Calibri"/>
        </w:rPr>
        <w:t>declaring this Agreement or any Ancillary Agreement invalid or unenforceable in any material respect or (B) restraining, enjoining, or otherwise prohibiting or making illegal the consummation of the Transactions, including the transactions contemplated by the Ancillary Agreements</w:t>
      </w:r>
      <w:bookmarkEnd w:id="2893"/>
      <w:r w:rsidRPr="00873E1E">
        <w:rPr>
          <w:rFonts w:eastAsia="Calibri"/>
        </w:rPr>
        <w:t>, and such Order shall have become final and non-appealable (a “</w:t>
      </w:r>
      <w:r w:rsidRPr="708BE89E">
        <w:rPr>
          <w:rFonts w:eastAsia="Calibri"/>
          <w:b/>
          <w:bCs/>
          <w:i/>
          <w:iCs/>
        </w:rPr>
        <w:t>Termination Order</w:t>
      </w:r>
      <w:r w:rsidRPr="00873E1E">
        <w:rPr>
          <w:rFonts w:eastAsia="Calibri"/>
        </w:rPr>
        <w:t>”)</w:t>
      </w:r>
      <w:bookmarkEnd w:id="2894"/>
      <w:r w:rsidRPr="00873E1E">
        <w:rPr>
          <w:rFonts w:eastAsia="Calibri"/>
        </w:rPr>
        <w:t>; (ii)</w:t>
      </w:r>
      <w:r w:rsidR="000F6CAA" w:rsidRPr="00873E1E">
        <w:rPr>
          <w:rFonts w:eastAsia="Calibri"/>
        </w:rPr>
        <w:t> </w:t>
      </w:r>
      <w:r w:rsidRPr="00873E1E">
        <w:rPr>
          <w:rFonts w:eastAsia="Calibri"/>
        </w:rPr>
        <w:t>prior to the FNTP Date, any of Seller’s Regulatory Approvals or Buyer’s Regulatory Approvals is denied in a final, non-appealable Order or other final, non-appealable action issued or taken by a Governmental Authority with jurisdiction; or (iii)</w:t>
      </w:r>
      <w:r w:rsidR="000F6CAA" w:rsidRPr="00873E1E">
        <w:rPr>
          <w:rFonts w:eastAsia="Calibri"/>
        </w:rPr>
        <w:t> </w:t>
      </w:r>
      <w:r w:rsidRPr="00873E1E">
        <w:rPr>
          <w:rFonts w:eastAsia="Calibri"/>
        </w:rPr>
        <w:t xml:space="preserve">any Action shall have been taken, or Law enacted, promulgated, or deemed applicable to the Transactions, including the transactions contemplated by the Ancillary Agreements, by a Governmental Authority with competent jurisdiction that, directly or indirectly, prohibits the consummation of the Transactions, including the transactions contemplated by the Ancillary Agreements, as herein or therein provided; </w:t>
      </w:r>
      <w:r w:rsidRPr="00873E1E">
        <w:rPr>
          <w:rFonts w:eastAsia="Calibri"/>
          <w:u w:val="single"/>
        </w:rPr>
        <w:t>provided</w:t>
      </w:r>
      <w:r w:rsidRPr="00873E1E">
        <w:rPr>
          <w:rFonts w:eastAsia="Calibri"/>
        </w:rPr>
        <w:t xml:space="preserve">, </w:t>
      </w:r>
      <w:r w:rsidRPr="00873E1E">
        <w:rPr>
          <w:rFonts w:eastAsia="Calibri"/>
          <w:u w:val="single"/>
        </w:rPr>
        <w:t>however</w:t>
      </w:r>
      <w:r w:rsidRPr="00873E1E">
        <w:rPr>
          <w:rFonts w:eastAsia="Calibri"/>
        </w:rPr>
        <w:t>, that a Party shall not have the right to terminate this Agreement pursuant to clause</w:t>
      </w:r>
      <w:r w:rsidR="000F6CAA" w:rsidRPr="00873E1E">
        <w:rPr>
          <w:rFonts w:eastAsia="Calibri"/>
        </w:rPr>
        <w:t> </w:t>
      </w:r>
      <w:r w:rsidRPr="00873E1E">
        <w:rPr>
          <w:rFonts w:eastAsia="Calibri"/>
        </w:rPr>
        <w:t xml:space="preserve">(i) of this </w:t>
      </w:r>
      <w:r w:rsidRPr="00873E1E">
        <w:rPr>
          <w:rFonts w:eastAsia="Calibri"/>
          <w:color w:val="2B579A"/>
          <w:u w:val="single"/>
          <w:shd w:val="clear" w:color="auto" w:fill="E6E6E6"/>
        </w:rPr>
        <w:fldChar w:fldCharType="begin"/>
      </w:r>
      <w:r w:rsidRPr="00873E1E">
        <w:rPr>
          <w:rFonts w:eastAsia="Calibri"/>
          <w:u w:val="single"/>
        </w:rPr>
        <w:instrText xml:space="preserve"> REF _Ref142919702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25.1</w:t>
      </w:r>
      <w:bookmarkEnd w:id="2895"/>
      <w:r w:rsidRPr="00873E1E">
        <w:rPr>
          <w:rFonts w:eastAsia="Calibri"/>
          <w:color w:val="2B579A"/>
          <w:u w:val="single"/>
          <w:shd w:val="clear" w:color="auto" w:fill="E6E6E6"/>
        </w:rPr>
        <w:fldChar w:fldCharType="end"/>
      </w:r>
      <w:r w:rsidRPr="00873E1E">
        <w:rPr>
          <w:rFonts w:eastAsia="Calibri"/>
          <w:color w:val="2B579A"/>
          <w:u w:val="single"/>
          <w:shd w:val="clear" w:color="auto" w:fill="E6E6E6"/>
        </w:rPr>
        <w:fldChar w:fldCharType="begin"/>
      </w:r>
      <w:r w:rsidRPr="00873E1E">
        <w:rPr>
          <w:rFonts w:eastAsia="Calibri"/>
          <w:u w:val="single"/>
        </w:rPr>
        <w:instrText xml:space="preserve"> REF _Ref454457642 \r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(c)</w:t>
      </w:r>
      <w:r w:rsidRPr="00873E1E">
        <w:rPr>
          <w:rFonts w:eastAsia="Calibri"/>
          <w:color w:val="2B579A"/>
          <w:u w:val="single"/>
          <w:shd w:val="clear" w:color="auto" w:fill="E6E6E6"/>
        </w:rPr>
        <w:fldChar w:fldCharType="end"/>
      </w:r>
      <w:r w:rsidRPr="00873E1E">
        <w:rPr>
          <w:rFonts w:eastAsia="Calibri"/>
        </w:rPr>
        <w:t xml:space="preserve"> if such Party or any of its Affiliates has sought the entry of, or has failed to use commercially reasonable efforts to oppose the entry of, such Termination Order</w:t>
      </w:r>
      <w:bookmarkEnd w:id="2896"/>
      <w:r w:rsidRPr="00873E1E">
        <w:rPr>
          <w:rFonts w:eastAsia="Calibri"/>
        </w:rPr>
        <w:t>;</w:t>
      </w:r>
      <w:bookmarkEnd w:id="2897"/>
      <w:bookmarkEnd w:id="2898"/>
      <w:bookmarkEnd w:id="2899"/>
      <w:bookmarkEnd w:id="2900"/>
      <w:bookmarkEnd w:id="2901"/>
    </w:p>
    <w:p w14:paraId="532E46A2" w14:textId="2DAC5595" w:rsidR="004D7078" w:rsidRPr="00873E1E" w:rsidRDefault="000940A0" w:rsidP="007E5094">
      <w:pPr>
        <w:pStyle w:val="WP2L3"/>
      </w:pPr>
      <w:bookmarkStart w:id="2904" w:name="_Ref455070382"/>
      <w:bookmarkStart w:id="2905" w:name="_Ref505858987"/>
      <w:r w:rsidRPr="00873E1E">
        <w:rPr>
          <w:rFonts w:eastAsia="Calibri"/>
        </w:rPr>
        <w:t xml:space="preserve">without limiting any other termination right hereunder, </w:t>
      </w:r>
      <w:r w:rsidR="004D7078" w:rsidRPr="00873E1E">
        <w:rPr>
          <w:rFonts w:eastAsia="Calibri"/>
        </w:rPr>
        <w:t xml:space="preserve">by Seller, upon written notice to Buyer, if there has been a material default or material breach of any representation, warranty, covenant, or obligation contained in this Agreement (other than any failure of Buyer to make when due any payment to Seller under this Agreement or any Ancillary </w:t>
      </w:r>
      <w:r w:rsidR="004D7078" w:rsidRPr="00873E1E">
        <w:rPr>
          <w:rFonts w:eastAsia="Calibri"/>
        </w:rPr>
        <w:lastRenderedPageBreak/>
        <w:t xml:space="preserve">Agreement) by Buyer, or by Buyer, upon written notice to Seller, if there has been a material default or material breach of any representation, warranty, covenant, or obligation contained in this Agreement (other than a material breach of </w:t>
      </w:r>
      <w:r w:rsidR="004D7078" w:rsidRPr="00873E1E">
        <w:rPr>
          <w:rFonts w:eastAsia="Calibri"/>
          <w:color w:val="2B579A"/>
          <w:u w:val="single"/>
          <w:shd w:val="clear" w:color="auto" w:fill="E6E6E6"/>
        </w:rPr>
        <w:fldChar w:fldCharType="begin"/>
      </w:r>
      <w:r w:rsidR="004D7078" w:rsidRPr="00873E1E">
        <w:rPr>
          <w:rFonts w:eastAsia="Calibri"/>
          <w:u w:val="single"/>
        </w:rPr>
        <w:instrText xml:space="preserve"> REF _Ref472405966 \r \h\*MERGEFORMAT </w:instrText>
      </w:r>
      <w:r w:rsidR="004D7078" w:rsidRPr="00873E1E">
        <w:rPr>
          <w:rFonts w:eastAsia="Calibri"/>
          <w:color w:val="2B579A"/>
          <w:u w:val="single"/>
          <w:shd w:val="clear" w:color="auto" w:fill="E6E6E6"/>
        </w:rPr>
      </w:r>
      <w:r w:rsidR="004D7078" w:rsidRPr="00873E1E">
        <w:rPr>
          <w:rFonts w:eastAsia="Calibri"/>
          <w:color w:val="2B579A"/>
          <w:u w:val="single"/>
          <w:shd w:val="clear" w:color="auto" w:fill="E6E6E6"/>
        </w:rPr>
        <w:fldChar w:fldCharType="separate"/>
      </w:r>
      <w:r w:rsidR="001505EC">
        <w:rPr>
          <w:rFonts w:eastAsia="Calibri"/>
          <w:u w:val="single"/>
        </w:rPr>
        <w:t>Section 24.13</w:t>
      </w:r>
      <w:r w:rsidR="004D7078" w:rsidRPr="00873E1E">
        <w:rPr>
          <w:rFonts w:eastAsia="Calibri"/>
          <w:color w:val="2B579A"/>
          <w:u w:val="single"/>
          <w:shd w:val="clear" w:color="auto" w:fill="E6E6E6"/>
        </w:rPr>
        <w:fldChar w:fldCharType="end"/>
      </w:r>
      <w:r w:rsidR="004D7078" w:rsidRPr="00873E1E">
        <w:rPr>
          <w:rFonts w:eastAsia="Calibri"/>
        </w:rPr>
        <w:t xml:space="preserve"> or any failure of Seller to make when due any payment to Buyer under this Agreement or any Ancillary Agreement) by Seller, in each case, that is not cured thirty</w:t>
      </w:r>
      <w:r w:rsidR="000F6CAA" w:rsidRPr="00873E1E">
        <w:rPr>
          <w:rFonts w:eastAsia="Calibri"/>
        </w:rPr>
        <w:t> </w:t>
      </w:r>
      <w:r w:rsidR="004D7078" w:rsidRPr="00873E1E">
        <w:rPr>
          <w:rFonts w:eastAsia="Calibri"/>
        </w:rPr>
        <w:t xml:space="preserve">(30) days after receipt by such other Party of written notice from the terminating Party specifying with particularity such breach or default; </w:t>
      </w:r>
      <w:r w:rsidR="004D7078" w:rsidRPr="00873E1E">
        <w:rPr>
          <w:rFonts w:eastAsia="Calibri"/>
          <w:u w:val="single"/>
        </w:rPr>
        <w:t>provided</w:t>
      </w:r>
      <w:r w:rsidR="004D7078" w:rsidRPr="00873E1E">
        <w:rPr>
          <w:rFonts w:eastAsia="Calibri"/>
        </w:rPr>
        <w:t xml:space="preserve">, </w:t>
      </w:r>
      <w:r w:rsidR="004D7078" w:rsidRPr="00873E1E">
        <w:rPr>
          <w:rFonts w:eastAsia="Calibri"/>
          <w:u w:val="single"/>
        </w:rPr>
        <w:t>however</w:t>
      </w:r>
      <w:r w:rsidR="004D7078" w:rsidRPr="00873E1E">
        <w:rPr>
          <w:rFonts w:eastAsia="Calibri"/>
        </w:rPr>
        <w:t>, that if it would not reasonably be expected to remedy, or it is impossible to remedy, such default or breach within such thirty</w:t>
      </w:r>
      <w:r w:rsidR="000F6CAA" w:rsidRPr="00873E1E">
        <w:rPr>
          <w:rFonts w:eastAsia="Calibri"/>
        </w:rPr>
        <w:t> </w:t>
      </w:r>
      <w:r w:rsidR="004D7078" w:rsidRPr="00873E1E">
        <w:rPr>
          <w:rFonts w:eastAsia="Calibri"/>
        </w:rPr>
        <w:t>(30)-day period, the cure period shall be extended for an additional sixty</w:t>
      </w:r>
      <w:r w:rsidR="000F6CAA" w:rsidRPr="00873E1E">
        <w:rPr>
          <w:rFonts w:eastAsia="Calibri"/>
        </w:rPr>
        <w:t> </w:t>
      </w:r>
      <w:r w:rsidR="004D7078" w:rsidRPr="00873E1E">
        <w:rPr>
          <w:rFonts w:eastAsia="Calibri"/>
        </w:rPr>
        <w:t xml:space="preserve">(60)-day period so long as </w:t>
      </w:r>
      <w:bookmarkStart w:id="2906" w:name="DocXTextRef676"/>
      <w:r w:rsidR="004D7078" w:rsidRPr="00873E1E">
        <w:rPr>
          <w:rFonts w:eastAsia="Calibri"/>
        </w:rPr>
        <w:t>(i)</w:t>
      </w:r>
      <w:bookmarkEnd w:id="2906"/>
      <w:r w:rsidR="000F6CAA" w:rsidRPr="00873E1E">
        <w:rPr>
          <w:rFonts w:eastAsia="Calibri"/>
        </w:rPr>
        <w:t> </w:t>
      </w:r>
      <w:r w:rsidR="004D7078" w:rsidRPr="00873E1E">
        <w:rPr>
          <w:rFonts w:eastAsia="Calibri"/>
        </w:rPr>
        <w:t>the Party in default or breach continues to diligently pursue to cure of such default or breach and (ii)</w:t>
      </w:r>
      <w:r w:rsidR="000F6CAA" w:rsidRPr="00873E1E">
        <w:rPr>
          <w:rFonts w:eastAsia="Calibri"/>
        </w:rPr>
        <w:t> </w:t>
      </w:r>
      <w:r w:rsidR="004D7078" w:rsidRPr="00873E1E">
        <w:rPr>
          <w:rFonts w:eastAsia="Calibri"/>
        </w:rPr>
        <w:t>such default or breach would reasonably be expected to be cured within such additional sixty (60)-day cure period;</w:t>
      </w:r>
      <w:bookmarkEnd w:id="2904"/>
      <w:bookmarkEnd w:id="2905"/>
    </w:p>
    <w:p w14:paraId="5E22B024" w14:textId="5C0C753A" w:rsidR="004D7078" w:rsidRPr="00873E1E" w:rsidRDefault="004D7078" w:rsidP="000C5126">
      <w:pPr>
        <w:pStyle w:val="WP2L3"/>
      </w:pPr>
      <w:bookmarkStart w:id="2907" w:name="_Ref455070420"/>
      <w:bookmarkStart w:id="2908" w:name="_Ref468449436"/>
      <w:r w:rsidRPr="708BE89E">
        <w:rPr>
          <w:rFonts w:eastAsia="Calibri"/>
        </w:rPr>
        <w:t>by Buyer, upon written notice to Seller, if Seller or Seller Parent Guarantor is or becomes Bankrupt;</w:t>
      </w:r>
      <w:bookmarkEnd w:id="2907"/>
      <w:bookmarkEnd w:id="2908"/>
    </w:p>
    <w:p w14:paraId="73CC34D5" w14:textId="77777777" w:rsidR="004D7078" w:rsidRPr="00873E1E" w:rsidRDefault="004D7078" w:rsidP="007E5094">
      <w:pPr>
        <w:pStyle w:val="WP2L3"/>
      </w:pPr>
      <w:bookmarkStart w:id="2909" w:name="_Ref4217314"/>
      <w:r w:rsidRPr="708BE89E">
        <w:rPr>
          <w:rFonts w:eastAsia="Calibri"/>
        </w:rPr>
        <w:t>by Seller, upon written notice to Buyer, if Buyer is or becomes Bankrupt</w:t>
      </w:r>
      <w:bookmarkStart w:id="2910" w:name="_Ref149649044"/>
      <w:r w:rsidRPr="708BE89E">
        <w:rPr>
          <w:rFonts w:eastAsia="Calibri"/>
        </w:rPr>
        <w:t>;</w:t>
      </w:r>
      <w:bookmarkEnd w:id="2909"/>
    </w:p>
    <w:p w14:paraId="7C13D4D3" w14:textId="185F3D48" w:rsidR="004D7078" w:rsidRPr="00873E1E" w:rsidRDefault="004D7078" w:rsidP="007E5094">
      <w:pPr>
        <w:pStyle w:val="WP2L3"/>
        <w:rPr>
          <w:rFonts w:eastAsia="Calibri"/>
        </w:rPr>
      </w:pPr>
      <w:bookmarkStart w:id="2911" w:name="_Ref472406561"/>
      <w:bookmarkStart w:id="2912" w:name="_Ref466382617"/>
      <w:bookmarkStart w:id="2913" w:name="_Ref466383116"/>
      <w:bookmarkStart w:id="2914" w:name="_Ref472319007"/>
      <w:r w:rsidRPr="00873E1E">
        <w:rPr>
          <w:rFonts w:eastAsia="Calibri"/>
        </w:rPr>
        <w:t xml:space="preserve">by Buyer, upon written notice to Seller, if there has been a material breach of the obligations of Seller in </w:t>
      </w:r>
      <w:r w:rsidRPr="00873E1E">
        <w:rPr>
          <w:rFonts w:eastAsia="Calibri"/>
          <w:color w:val="2B579A"/>
          <w:u w:val="single"/>
          <w:shd w:val="clear" w:color="auto" w:fill="E6E6E6"/>
        </w:rPr>
        <w:fldChar w:fldCharType="begin"/>
      </w:r>
      <w:r w:rsidRPr="00873E1E">
        <w:rPr>
          <w:rFonts w:eastAsia="Calibri"/>
          <w:u w:val="single"/>
        </w:rPr>
        <w:instrText xml:space="preserve"> REF _Ref472406108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24.13</w:t>
      </w:r>
      <w:r w:rsidRPr="00873E1E">
        <w:rPr>
          <w:rFonts w:eastAsia="Calibri"/>
          <w:color w:val="2B579A"/>
          <w:u w:val="single"/>
          <w:shd w:val="clear" w:color="auto" w:fill="E6E6E6"/>
        </w:rPr>
        <w:fldChar w:fldCharType="end"/>
      </w:r>
      <w:r w:rsidRPr="00873E1E">
        <w:rPr>
          <w:rFonts w:eastAsia="Calibri"/>
        </w:rPr>
        <w:t xml:space="preserve"> (Credit Support) and such breach is not cured within three</w:t>
      </w:r>
      <w:r w:rsidR="000F6CAA" w:rsidRPr="00873E1E">
        <w:rPr>
          <w:rFonts w:eastAsia="Calibri"/>
        </w:rPr>
        <w:t> </w:t>
      </w:r>
      <w:r w:rsidRPr="00873E1E">
        <w:rPr>
          <w:rFonts w:eastAsia="Calibri"/>
        </w:rPr>
        <w:t>(3) Business Days after receipt by Seller of written notice from Buyer of such breach;</w:t>
      </w:r>
      <w:bookmarkEnd w:id="2911"/>
    </w:p>
    <w:p w14:paraId="1FD88FD3" w14:textId="2D902A3A" w:rsidR="004D7078" w:rsidRPr="00873E1E" w:rsidRDefault="004D7078" w:rsidP="007E5094">
      <w:pPr>
        <w:pStyle w:val="WP2L3"/>
        <w:rPr>
          <w:rFonts w:eastAsia="Calibri"/>
        </w:rPr>
      </w:pPr>
      <w:bookmarkStart w:id="2915" w:name="_Ref507084953"/>
      <w:r w:rsidRPr="708BE89E">
        <w:rPr>
          <w:rFonts w:eastAsia="Calibri"/>
        </w:rPr>
        <w:t>by Buyer, upon written notice to Seller, if Seller has failed to make when due any payment to Buyer under this Agreement or any Ancillary Agreement</w:t>
      </w:r>
      <w:r w:rsidR="00AE4C92" w:rsidRPr="708BE89E">
        <w:rPr>
          <w:rFonts w:eastAsia="Calibri"/>
        </w:rPr>
        <w:t xml:space="preserve"> </w:t>
      </w:r>
      <w:r w:rsidRPr="708BE89E">
        <w:rPr>
          <w:rFonts w:eastAsia="Calibri"/>
        </w:rPr>
        <w:t>and such failure is not cured within ten</w:t>
      </w:r>
      <w:r w:rsidR="000F6CAA" w:rsidRPr="708BE89E">
        <w:rPr>
          <w:rFonts w:eastAsia="Calibri"/>
        </w:rPr>
        <w:t> </w:t>
      </w:r>
      <w:r w:rsidRPr="708BE89E">
        <w:rPr>
          <w:rFonts w:eastAsia="Calibri"/>
        </w:rPr>
        <w:t>(10) Business Days after receipt by Seller of written notice from Buyer of such failure;</w:t>
      </w:r>
      <w:bookmarkEnd w:id="2915"/>
    </w:p>
    <w:p w14:paraId="52125E27" w14:textId="1432D936" w:rsidR="004D7078" w:rsidRPr="00873E1E" w:rsidRDefault="004D7078" w:rsidP="007E5094">
      <w:pPr>
        <w:pStyle w:val="WP2L3"/>
        <w:rPr>
          <w:rFonts w:eastAsia="Calibri"/>
        </w:rPr>
      </w:pPr>
      <w:bookmarkStart w:id="2916" w:name="_Ref4217315"/>
      <w:r w:rsidRPr="708BE89E">
        <w:rPr>
          <w:rFonts w:eastAsia="Calibri"/>
        </w:rPr>
        <w:t>by Seller, upon written notice to Buyer, if Buyer has failed to make when due any payment to Seller under this Agreement or any Ancillary Agreement and such failure is not cured within ten</w:t>
      </w:r>
      <w:r w:rsidR="000F6CAA" w:rsidRPr="708BE89E">
        <w:rPr>
          <w:rFonts w:eastAsia="Calibri"/>
        </w:rPr>
        <w:t> </w:t>
      </w:r>
      <w:r w:rsidRPr="708BE89E">
        <w:rPr>
          <w:rFonts w:eastAsia="Calibri"/>
        </w:rPr>
        <w:t>(10) Business Days after receipt by Buyer of written notice from Seller of such failure;</w:t>
      </w:r>
      <w:bookmarkEnd w:id="2916"/>
    </w:p>
    <w:p w14:paraId="25B2E978" w14:textId="422DA6E1" w:rsidR="004D7078" w:rsidRPr="00873E1E" w:rsidRDefault="004D7078" w:rsidP="007E5094">
      <w:pPr>
        <w:pStyle w:val="WP2L3"/>
      </w:pPr>
      <w:bookmarkStart w:id="2917" w:name="_Ref508230510"/>
      <w:bookmarkStart w:id="2918" w:name="_Ref507085103"/>
      <w:r w:rsidRPr="00873E1E">
        <w:t xml:space="preserve">by </w:t>
      </w:r>
      <w:r w:rsidR="00F926F4" w:rsidRPr="00873E1E">
        <w:t>Seller</w:t>
      </w:r>
      <w:r w:rsidRPr="00873E1E">
        <w:t xml:space="preserve">, in accordance with </w:t>
      </w:r>
      <w:r w:rsidRPr="00873E1E">
        <w:rPr>
          <w:color w:val="2B579A"/>
          <w:u w:val="single"/>
          <w:shd w:val="clear" w:color="auto" w:fill="E6E6E6"/>
        </w:rPr>
        <w:fldChar w:fldCharType="begin"/>
      </w:r>
      <w:r w:rsidRPr="00873E1E">
        <w:rPr>
          <w:u w:val="single"/>
        </w:rPr>
        <w:instrText xml:space="preserve"> REF _Ref503860479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20.6(g)</w:t>
      </w:r>
      <w:r w:rsidRPr="00873E1E">
        <w:rPr>
          <w:color w:val="2B579A"/>
          <w:u w:val="single"/>
          <w:shd w:val="clear" w:color="auto" w:fill="E6E6E6"/>
        </w:rPr>
        <w:fldChar w:fldCharType="end"/>
      </w:r>
      <w:r w:rsidRPr="00873E1E">
        <w:t xml:space="preserve"> (Title</w:t>
      </w:r>
      <w:r w:rsidR="00F926F4" w:rsidRPr="00873E1E">
        <w:t xml:space="preserve"> Cure Cap</w:t>
      </w:r>
      <w:r w:rsidRPr="00873E1E">
        <w:t>); and</w:t>
      </w:r>
      <w:bookmarkEnd w:id="2917"/>
    </w:p>
    <w:p w14:paraId="5BB35844" w14:textId="33E69C7C" w:rsidR="004D7078" w:rsidRDefault="004D7078" w:rsidP="007E5094">
      <w:pPr>
        <w:pStyle w:val="WP2L3"/>
      </w:pPr>
      <w:bookmarkStart w:id="2919" w:name="_Ref508230550"/>
      <w:r>
        <w:t xml:space="preserve">by Buyer, </w:t>
      </w:r>
      <w:r w:rsidRPr="708BE89E">
        <w:rPr>
          <w:rFonts w:eastAsia="Calibri"/>
        </w:rPr>
        <w:t xml:space="preserve">upon written notice to Seller, in the event of </w:t>
      </w:r>
      <w:r>
        <w:t xml:space="preserve">a Seller Change of Control occurring prior to the </w:t>
      </w:r>
      <w:bookmarkEnd w:id="2918"/>
      <w:r>
        <w:t>Substantial Completion Payment Date.</w:t>
      </w:r>
      <w:bookmarkEnd w:id="2919"/>
    </w:p>
    <w:p w14:paraId="0A4E00F9" w14:textId="3F4E09CB" w:rsidR="004D7078" w:rsidRPr="00873E1E" w:rsidRDefault="004D7078" w:rsidP="00062C1D">
      <w:pPr>
        <w:pStyle w:val="WP2L2"/>
        <w:keepNext/>
      </w:pPr>
      <w:bookmarkStart w:id="2920" w:name="ElPgBr185"/>
      <w:bookmarkStart w:id="2921" w:name="_REF455068750"/>
      <w:bookmarkStart w:id="2922" w:name="_Toc33799350"/>
      <w:bookmarkStart w:id="2923" w:name="_Toc66116268"/>
      <w:bookmarkStart w:id="2924" w:name="_Toc106296447"/>
      <w:bookmarkEnd w:id="2912"/>
      <w:bookmarkEnd w:id="2913"/>
      <w:bookmarkEnd w:id="2914"/>
      <w:bookmarkEnd w:id="2920"/>
      <w:r w:rsidRPr="708BE89E">
        <w:rPr>
          <w:rFonts w:eastAsia="Calibri"/>
          <w:b/>
          <w:bCs/>
        </w:rPr>
        <w:t xml:space="preserve">Effect of Seller’s Termination for </w:t>
      </w:r>
      <w:r w:rsidR="00032F0E" w:rsidRPr="708BE89E">
        <w:rPr>
          <w:rFonts w:eastAsia="Calibri"/>
          <w:b/>
          <w:bCs/>
        </w:rPr>
        <w:t xml:space="preserve">Buyer’s </w:t>
      </w:r>
      <w:r w:rsidRPr="708BE89E">
        <w:rPr>
          <w:rFonts w:eastAsia="Calibri"/>
          <w:b/>
          <w:bCs/>
        </w:rPr>
        <w:t>Material Buyer Default</w:t>
      </w:r>
      <w:r w:rsidRPr="708BE89E">
        <w:rPr>
          <w:rFonts w:eastAsia="Calibri"/>
        </w:rPr>
        <w:t>.</w:t>
      </w:r>
      <w:bookmarkEnd w:id="2921"/>
      <w:bookmarkEnd w:id="2922"/>
      <w:bookmarkEnd w:id="2923"/>
      <w:bookmarkEnd w:id="2924"/>
    </w:p>
    <w:p w14:paraId="6D8802E2" w14:textId="5B3A2A24" w:rsidR="004D7078" w:rsidRPr="00873E1E" w:rsidRDefault="004D7078" w:rsidP="007E5094">
      <w:pPr>
        <w:pStyle w:val="WP2L3"/>
      </w:pPr>
      <w:bookmarkStart w:id="2925" w:name="_REF455069198"/>
      <w:r w:rsidRPr="708BE89E">
        <w:rPr>
          <w:rFonts w:eastAsia="Calibri"/>
        </w:rPr>
        <w:t xml:space="preserve">If Seller terminates this Agreement due to a material default or material breach by Buyer pursuant to </w:t>
      </w:r>
      <w:r w:rsidRPr="708BE89E">
        <w:rPr>
          <w:rFonts w:eastAsia="Calibri"/>
          <w:color w:val="2B579A"/>
          <w:u w:val="single"/>
          <w:shd w:val="clear" w:color="auto" w:fill="E6E6E6"/>
        </w:rPr>
        <w:fldChar w:fldCharType="begin"/>
      </w:r>
      <w:r w:rsidRPr="708BE89E">
        <w:rPr>
          <w:rFonts w:eastAsia="Calibri"/>
          <w:u w:val="single"/>
        </w:rPr>
        <w:instrText xml:space="preserve"> REF _Ref505858987 \w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Section 25.1(e)</w:t>
      </w:r>
      <w:r w:rsidRPr="708BE89E">
        <w:rPr>
          <w:rFonts w:eastAsia="Calibri"/>
          <w:color w:val="2B579A"/>
          <w:u w:val="single"/>
          <w:shd w:val="clear" w:color="auto" w:fill="E6E6E6"/>
        </w:rPr>
        <w:fldChar w:fldCharType="end"/>
      </w:r>
      <w:r w:rsidR="00765B73" w:rsidRPr="00873E1E">
        <w:rPr>
          <w:rFonts w:eastAsia="Calibri"/>
        </w:rPr>
        <w:t xml:space="preserve"> (Buyer breach)</w:t>
      </w:r>
      <w:r w:rsidRPr="708BE89E">
        <w:rPr>
          <w:rFonts w:eastAsia="Calibri"/>
        </w:rPr>
        <w:t xml:space="preserve">, </w:t>
      </w:r>
      <w:r w:rsidR="00765B73" w:rsidRPr="708BE89E">
        <w:rPr>
          <w:rFonts w:eastAsia="Calibri"/>
          <w:u w:val="single"/>
        </w:rPr>
        <w:t>Section 25.1(</w:t>
      </w:r>
      <w:r w:rsidR="00C642C7" w:rsidRPr="708BE89E">
        <w:rPr>
          <w:rFonts w:eastAsia="Calibri"/>
          <w:u w:val="single"/>
        </w:rPr>
        <w:t>g</w:t>
      </w:r>
      <w:r w:rsidR="00765B73" w:rsidRPr="708BE89E">
        <w:rPr>
          <w:rFonts w:eastAsia="Calibri"/>
          <w:u w:val="single"/>
        </w:rPr>
        <w:t>)</w:t>
      </w:r>
      <w:r w:rsidR="00765B73" w:rsidRPr="708BE89E">
        <w:rPr>
          <w:rFonts w:eastAsia="Calibri"/>
        </w:rPr>
        <w:t xml:space="preserve"> (Buyer Bankruptcy), or </w:t>
      </w:r>
      <w:r w:rsidR="00765B73" w:rsidRPr="708BE89E">
        <w:rPr>
          <w:rFonts w:eastAsia="Calibri"/>
          <w:u w:val="single"/>
        </w:rPr>
        <w:t>Section 25.1(</w:t>
      </w:r>
      <w:r w:rsidR="00EC2ED5" w:rsidRPr="708BE89E">
        <w:rPr>
          <w:rFonts w:eastAsia="Calibri"/>
          <w:u w:val="single"/>
        </w:rPr>
        <w:t>i</w:t>
      </w:r>
      <w:r w:rsidR="00765B73" w:rsidRPr="708BE89E">
        <w:rPr>
          <w:rFonts w:eastAsia="Calibri"/>
          <w:u w:val="single"/>
        </w:rPr>
        <w:t>)</w:t>
      </w:r>
      <w:r w:rsidR="00765B73" w:rsidRPr="708BE89E">
        <w:rPr>
          <w:rFonts w:eastAsia="Calibri"/>
        </w:rPr>
        <w:t xml:space="preserve"> (Buyer Uncured Failure to Pay), </w:t>
      </w:r>
      <w:r w:rsidRPr="708BE89E">
        <w:rPr>
          <w:rFonts w:eastAsia="Calibri"/>
        </w:rPr>
        <w:t>then Seller, unless otherwise directed by Buyer, shall:</w:t>
      </w:r>
      <w:bookmarkEnd w:id="2925"/>
    </w:p>
    <w:p w14:paraId="15E37B4F" w14:textId="77777777" w:rsidR="004D7078" w:rsidRPr="00873E1E" w:rsidRDefault="004D7078" w:rsidP="007E5094">
      <w:pPr>
        <w:pStyle w:val="WP2L4"/>
      </w:pPr>
      <w:bookmarkStart w:id="2926" w:name="_Ref455496280"/>
      <w:r w:rsidRPr="708BE89E">
        <w:rPr>
          <w:rFonts w:eastAsia="Calibri"/>
        </w:rPr>
        <w:t xml:space="preserve">immediately (except to the extent necessary to implement health and safety measures prior to discontinuation in accordance with the Performance Standard) discontinue the Work on the date and to the extent specified in the termination notice and thereafter perform only that portion of the Work as may be necessary to preserve and protect the Work already </w:t>
      </w:r>
      <w:r w:rsidRPr="708BE89E">
        <w:rPr>
          <w:rFonts w:eastAsia="Calibri"/>
        </w:rPr>
        <w:lastRenderedPageBreak/>
        <w:t>performed or in progress, including the Goods and other items at the Project Site or in transit thereto;</w:t>
      </w:r>
      <w:bookmarkEnd w:id="2926"/>
    </w:p>
    <w:p w14:paraId="52FE4C0E" w14:textId="101CEA19" w:rsidR="004D7078" w:rsidRPr="00873E1E" w:rsidRDefault="00F336D9" w:rsidP="007E5094">
      <w:pPr>
        <w:pStyle w:val="WP2L4"/>
      </w:pPr>
      <w:bookmarkStart w:id="2927" w:name="_Ref4217316"/>
      <w:r w:rsidRPr="708BE89E">
        <w:rPr>
          <w:rFonts w:eastAsia="Calibri"/>
        </w:rPr>
        <w:t xml:space="preserve">promptly provide </w:t>
      </w:r>
      <w:r w:rsidR="00E517E0" w:rsidRPr="708BE89E">
        <w:rPr>
          <w:rFonts w:eastAsia="Calibri"/>
        </w:rPr>
        <w:t xml:space="preserve">to Buyer </w:t>
      </w:r>
      <w:r w:rsidRPr="708BE89E">
        <w:rPr>
          <w:rFonts w:eastAsia="Calibri"/>
        </w:rPr>
        <w:t>a list</w:t>
      </w:r>
      <w:r w:rsidR="00E517E0" w:rsidRPr="708BE89E">
        <w:rPr>
          <w:rFonts w:eastAsia="Calibri"/>
        </w:rPr>
        <w:t xml:space="preserve"> of all Contracts that include cancellation provisions therein </w:t>
      </w:r>
      <w:r w:rsidRPr="708BE89E">
        <w:rPr>
          <w:rFonts w:eastAsia="Calibri"/>
        </w:rPr>
        <w:t>and</w:t>
      </w:r>
      <w:r w:rsidR="00E517E0" w:rsidRPr="708BE89E">
        <w:rPr>
          <w:rFonts w:eastAsia="Calibri"/>
        </w:rPr>
        <w:t>,</w:t>
      </w:r>
      <w:r w:rsidRPr="708BE89E">
        <w:rPr>
          <w:rFonts w:eastAsia="Calibri"/>
        </w:rPr>
        <w:t xml:space="preserve"> </w:t>
      </w:r>
      <w:r w:rsidR="004D7078" w:rsidRPr="708BE89E">
        <w:rPr>
          <w:rFonts w:eastAsia="Calibri"/>
        </w:rPr>
        <w:t xml:space="preserve">at Buyer’s request, promptly make every reasonable effort to </w:t>
      </w:r>
      <w:r w:rsidR="00E517E0" w:rsidRPr="708BE89E">
        <w:rPr>
          <w:rFonts w:eastAsia="Calibri"/>
        </w:rPr>
        <w:t xml:space="preserve">cause and </w:t>
      </w:r>
      <w:r w:rsidR="004D7078" w:rsidRPr="708BE89E">
        <w:rPr>
          <w:rFonts w:eastAsia="Calibri"/>
        </w:rPr>
        <w:t xml:space="preserve">implement cancellation of all </w:t>
      </w:r>
      <w:r w:rsidR="00E517E0" w:rsidRPr="708BE89E">
        <w:rPr>
          <w:rFonts w:eastAsia="Calibri"/>
        </w:rPr>
        <w:t xml:space="preserve">such Contracts </w:t>
      </w:r>
      <w:r w:rsidR="004D7078" w:rsidRPr="708BE89E">
        <w:rPr>
          <w:rFonts w:eastAsia="Calibri"/>
        </w:rPr>
        <w:t>or procure cancellation upon commercially reasonable terms reasonably satisfactory to Buyer of all other Contracts</w:t>
      </w:r>
      <w:r w:rsidR="00E517E0" w:rsidRPr="708BE89E">
        <w:rPr>
          <w:rFonts w:eastAsia="Calibri"/>
        </w:rPr>
        <w:t xml:space="preserve"> in accordance with Buyer’s request</w:t>
      </w:r>
      <w:r w:rsidR="004D7078" w:rsidRPr="708BE89E">
        <w:rPr>
          <w:rFonts w:eastAsia="Calibri"/>
        </w:rPr>
        <w:t>, including purchase orders and rental agreements, if any, to the extent related to performance of the Work;</w:t>
      </w:r>
      <w:bookmarkEnd w:id="2927"/>
    </w:p>
    <w:p w14:paraId="00B8A46F" w14:textId="7AF27666" w:rsidR="004D7078" w:rsidRPr="00873E1E" w:rsidRDefault="004D7078" w:rsidP="007E5094">
      <w:pPr>
        <w:pStyle w:val="WP2L4"/>
      </w:pPr>
      <w:bookmarkStart w:id="2928" w:name="_Ref4217317"/>
      <w:r w:rsidRPr="00873E1E">
        <w:rPr>
          <w:rFonts w:eastAsia="Calibri"/>
        </w:rPr>
        <w:t xml:space="preserve">at </w:t>
      </w:r>
      <w:r w:rsidR="00AC1F95" w:rsidRPr="00873E1E">
        <w:rPr>
          <w:rFonts w:eastAsia="Calibri"/>
        </w:rPr>
        <w:t xml:space="preserve">Buyer’s request, transfer custody of and assign to Buyer, pursuant to executed bills of sales and assignment agreements in a form consistent with the form Bill of Sale and Assignment and Assumption Agreement attached hereto, immediately or, with respect to after-acquired title, promptly upon receipt thereof, title to all Project Assets not then owned by Buyer, at no additional charge to Buyer, including all warranties, Contracts (to the extent not requested to be canceled under </w:t>
      </w:r>
      <w:r w:rsidR="00AC1F95" w:rsidRPr="00873E1E">
        <w:rPr>
          <w:rFonts w:eastAsia="Calibri"/>
          <w:color w:val="2B579A"/>
          <w:u w:val="single"/>
          <w:shd w:val="clear" w:color="auto" w:fill="E6E6E6"/>
        </w:rPr>
        <w:fldChar w:fldCharType="begin"/>
      </w:r>
      <w:r w:rsidR="00AC1F95" w:rsidRPr="00873E1E">
        <w:rPr>
          <w:rFonts w:eastAsia="Calibri"/>
          <w:u w:val="single"/>
        </w:rPr>
        <w:instrText xml:space="preserve"> REF _Ref4217316 \w \h  \* MERGEFORMAT </w:instrText>
      </w:r>
      <w:r w:rsidR="00AC1F95" w:rsidRPr="00873E1E">
        <w:rPr>
          <w:rFonts w:eastAsia="Calibri"/>
          <w:color w:val="2B579A"/>
          <w:u w:val="single"/>
          <w:shd w:val="clear" w:color="auto" w:fill="E6E6E6"/>
        </w:rPr>
      </w:r>
      <w:r w:rsidR="00AC1F95" w:rsidRPr="00873E1E">
        <w:rPr>
          <w:rFonts w:eastAsia="Calibri"/>
          <w:color w:val="2B579A"/>
          <w:u w:val="single"/>
          <w:shd w:val="clear" w:color="auto" w:fill="E6E6E6"/>
        </w:rPr>
        <w:fldChar w:fldCharType="separate"/>
      </w:r>
      <w:r w:rsidR="001505EC">
        <w:rPr>
          <w:rFonts w:eastAsia="Calibri"/>
          <w:u w:val="single"/>
        </w:rPr>
        <w:t>Section 25.2(a)(ii)</w:t>
      </w:r>
      <w:r w:rsidR="00AC1F95" w:rsidRPr="00873E1E">
        <w:rPr>
          <w:rFonts w:eastAsia="Calibri"/>
          <w:color w:val="2B579A"/>
          <w:u w:val="single"/>
          <w:shd w:val="clear" w:color="auto" w:fill="E6E6E6"/>
        </w:rPr>
        <w:fldChar w:fldCharType="end"/>
      </w:r>
      <w:r w:rsidR="00AC1F95" w:rsidRPr="00873E1E">
        <w:rPr>
          <w:rFonts w:eastAsia="Calibri"/>
        </w:rPr>
        <w:t xml:space="preserve">), including licenses, applicable Permits, and rights and interests in, of, and to the </w:t>
      </w:r>
      <w:r w:rsidRPr="00873E1E">
        <w:rPr>
          <w:rFonts w:eastAsia="Calibri"/>
        </w:rPr>
        <w:t>Project;</w:t>
      </w:r>
      <w:bookmarkEnd w:id="2928"/>
    </w:p>
    <w:p w14:paraId="6B2672DD" w14:textId="5A411F2E" w:rsidR="00F221B4" w:rsidRPr="00873E1E" w:rsidRDefault="00F221B4" w:rsidP="00F221B4">
      <w:pPr>
        <w:pStyle w:val="WP2L4"/>
        <w:rPr>
          <w:rFonts w:eastAsia="Calibri"/>
        </w:rPr>
      </w:pPr>
      <w:bookmarkStart w:id="2929" w:name="_Ref4217318"/>
      <w:r w:rsidRPr="708BE89E">
        <w:rPr>
          <w:rFonts w:eastAsia="Calibri"/>
        </w:rPr>
        <w:t xml:space="preserve">promptly </w:t>
      </w:r>
      <w:r w:rsidR="004D7078" w:rsidRPr="708BE89E">
        <w:rPr>
          <w:rFonts w:eastAsia="Calibri"/>
        </w:rPr>
        <w:t xml:space="preserve">provide Buyer with the right to acquire and use </w:t>
      </w:r>
      <w:bookmarkStart w:id="2930" w:name="DocXTextRef679"/>
      <w:bookmarkStart w:id="2931" w:name="_cp_text_1_1764"/>
      <w:r w:rsidR="004D7078" w:rsidRPr="708BE89E">
        <w:rPr>
          <w:rFonts w:eastAsia="Calibri"/>
        </w:rPr>
        <w:t>(A)</w:t>
      </w:r>
      <w:bookmarkEnd w:id="2930"/>
      <w:r w:rsidR="000F6CAA" w:rsidRPr="708BE89E">
        <w:rPr>
          <w:rFonts w:eastAsia="Calibri"/>
        </w:rPr>
        <w:t> </w:t>
      </w:r>
      <w:r w:rsidR="004D7078" w:rsidRPr="708BE89E">
        <w:rPr>
          <w:rFonts w:eastAsia="Calibri"/>
        </w:rPr>
        <w:t xml:space="preserve">any and all Seller-Owned Project Intellectual Property and (B) those Project </w:t>
      </w:r>
      <w:bookmarkEnd w:id="2931"/>
      <w:r w:rsidR="004D7078" w:rsidRPr="708BE89E">
        <w:rPr>
          <w:rFonts w:eastAsia="Calibri"/>
        </w:rPr>
        <w:t xml:space="preserve">Intellectual Property Rights </w:t>
      </w:r>
      <w:bookmarkStart w:id="2932" w:name="_cp_text_1_1766"/>
      <w:r w:rsidR="004D7078" w:rsidRPr="708BE89E">
        <w:rPr>
          <w:rFonts w:eastAsia="Calibri"/>
        </w:rPr>
        <w:t>that Seller has the right to acquire despite the cancellation or termination of the relevant underlying Project Contract;</w:t>
      </w:r>
      <w:bookmarkStart w:id="2933" w:name="_Ref455496284"/>
      <w:bookmarkEnd w:id="2929"/>
      <w:bookmarkEnd w:id="2932"/>
      <w:r w:rsidR="00664FEA" w:rsidRPr="708BE89E">
        <w:rPr>
          <w:rFonts w:eastAsia="Calibri"/>
        </w:rPr>
        <w:t xml:space="preserve"> and</w:t>
      </w:r>
    </w:p>
    <w:p w14:paraId="470CD4C4" w14:textId="0D724BE4" w:rsidR="00F221B4" w:rsidRPr="00873E1E" w:rsidRDefault="004D7078" w:rsidP="00F221B4">
      <w:pPr>
        <w:pStyle w:val="WP2L4"/>
      </w:pPr>
      <w:r w:rsidRPr="00873E1E">
        <w:rPr>
          <w:rFonts w:eastAsia="Calibri"/>
        </w:rPr>
        <w:t xml:space="preserve">subject to the other terms of this </w:t>
      </w:r>
      <w:r w:rsidR="000F6CAA" w:rsidRPr="00873E1E">
        <w:rPr>
          <w:rFonts w:eastAsia="Calibri"/>
          <w:color w:val="2B579A"/>
          <w:u w:val="single"/>
          <w:shd w:val="clear" w:color="auto" w:fill="E6E6E6"/>
        </w:rPr>
        <w:fldChar w:fldCharType="begin"/>
      </w:r>
      <w:r w:rsidR="000F6CAA" w:rsidRPr="00873E1E">
        <w:rPr>
          <w:rFonts w:eastAsia="Calibri"/>
          <w:u w:val="single"/>
        </w:rPr>
        <w:instrText xml:space="preserve"> REF _REF455069198 \w \h  \* MERGEFORMAT </w:instrText>
      </w:r>
      <w:r w:rsidR="000F6CAA" w:rsidRPr="00873E1E">
        <w:rPr>
          <w:rFonts w:eastAsia="Calibri"/>
          <w:color w:val="2B579A"/>
          <w:u w:val="single"/>
          <w:shd w:val="clear" w:color="auto" w:fill="E6E6E6"/>
        </w:rPr>
      </w:r>
      <w:r w:rsidR="000F6CAA" w:rsidRPr="00873E1E">
        <w:rPr>
          <w:rFonts w:eastAsia="Calibri"/>
          <w:color w:val="2B579A"/>
          <w:u w:val="single"/>
          <w:shd w:val="clear" w:color="auto" w:fill="E6E6E6"/>
        </w:rPr>
        <w:fldChar w:fldCharType="separate"/>
      </w:r>
      <w:r w:rsidR="001505EC">
        <w:rPr>
          <w:rFonts w:eastAsia="Calibri"/>
          <w:u w:val="single"/>
        </w:rPr>
        <w:t>Section 25.2(a)</w:t>
      </w:r>
      <w:r w:rsidR="000F6CAA" w:rsidRPr="00873E1E">
        <w:rPr>
          <w:rFonts w:eastAsia="Calibri"/>
          <w:color w:val="2B579A"/>
          <w:u w:val="single"/>
          <w:shd w:val="clear" w:color="auto" w:fill="E6E6E6"/>
        </w:rPr>
        <w:fldChar w:fldCharType="end"/>
      </w:r>
      <w:r w:rsidRPr="00873E1E">
        <w:rPr>
          <w:rFonts w:eastAsia="Calibri"/>
        </w:rPr>
        <w:t xml:space="preserve">, demobilize and remove all personnel and Seller’s equipment and material from the Project Site and leave the Project Site in </w:t>
      </w:r>
      <w:r w:rsidR="00F221B4" w:rsidRPr="00873E1E">
        <w:rPr>
          <w:rFonts w:eastAsia="Calibri"/>
        </w:rPr>
        <w:t>neat, clean, and orderly condition and as</w:t>
      </w:r>
      <w:r w:rsidRPr="00873E1E">
        <w:rPr>
          <w:rFonts w:eastAsia="Calibri"/>
        </w:rPr>
        <w:t xml:space="preserve"> </w:t>
      </w:r>
      <w:r w:rsidR="00F221B4" w:rsidRPr="00873E1E">
        <w:rPr>
          <w:rFonts w:eastAsia="Calibri"/>
        </w:rPr>
        <w:t xml:space="preserve">otherwise </w:t>
      </w:r>
      <w:r w:rsidRPr="00873E1E">
        <w:rPr>
          <w:rFonts w:eastAsia="Calibri"/>
        </w:rPr>
        <w:t>required by this Agreement</w:t>
      </w:r>
      <w:r w:rsidR="00F221B4" w:rsidRPr="00873E1E">
        <w:rPr>
          <w:rFonts w:eastAsia="Calibri"/>
        </w:rPr>
        <w:t xml:space="preserve">; and </w:t>
      </w:r>
      <w:bookmarkEnd w:id="2933"/>
    </w:p>
    <w:p w14:paraId="3C8BCD7A" w14:textId="2A65BBF7" w:rsidR="00F221B4" w:rsidRPr="00873E1E" w:rsidRDefault="00F221B4" w:rsidP="00664FEA">
      <w:pPr>
        <w:pStyle w:val="WP2L4"/>
        <w:numPr>
          <w:ilvl w:val="0"/>
          <w:numId w:val="0"/>
        </w:numPr>
      </w:pPr>
      <w:r w:rsidRPr="00873E1E">
        <w:rPr>
          <w:szCs w:val="24"/>
        </w:rPr>
        <w:t>Buyer shall be entitled to take over and complete the Work by whatever method Buyer reasonably deems expedient, including the hiring of one or more contractors under such Contracts as Buyer may deem advisable.</w:t>
      </w:r>
    </w:p>
    <w:p w14:paraId="255623E4" w14:textId="3887F98E" w:rsidR="002702CE" w:rsidRPr="00873E1E" w:rsidRDefault="002702CE" w:rsidP="002702CE">
      <w:pPr>
        <w:pStyle w:val="WP2L3"/>
        <w:rPr>
          <w:rFonts w:eastAsia="Calibri"/>
        </w:rPr>
      </w:pPr>
      <w:bookmarkStart w:id="2934" w:name="_Ref4217319"/>
      <w:bookmarkStart w:id="2935" w:name="_Ref455069978"/>
      <w:bookmarkStart w:id="2936" w:name="_Ref505869339"/>
      <w:r w:rsidRPr="708BE89E">
        <w:rPr>
          <w:rFonts w:eastAsia="Calibri"/>
        </w:rPr>
        <w:t>(i)</w:t>
      </w:r>
      <w:r w:rsidRPr="00873E1E">
        <w:rPr>
          <w:rFonts w:eastAsia="Calibri"/>
          <w:szCs w:val="24"/>
        </w:rPr>
        <w:tab/>
      </w:r>
      <w:r w:rsidR="004D7078" w:rsidRPr="708BE89E">
        <w:rPr>
          <w:rFonts w:eastAsia="Calibri"/>
        </w:rPr>
        <w:t>IF SELLER TERMINATES THIS AGREEMENT</w:t>
      </w:r>
      <w:bookmarkEnd w:id="2934"/>
      <w:r w:rsidR="004D7078" w:rsidRPr="708BE89E">
        <w:rPr>
          <w:rFonts w:eastAsia="Calibri"/>
        </w:rPr>
        <w:t xml:space="preserve"> </w:t>
      </w:r>
      <w:bookmarkStart w:id="2937" w:name="_Ref4217320"/>
      <w:r w:rsidR="004D7078" w:rsidRPr="708BE89E">
        <w:rPr>
          <w:rFonts w:eastAsia="Calibri"/>
        </w:rPr>
        <w:t xml:space="preserve">PRIOR TO THE CLOSING PURSUANT TO </w:t>
      </w:r>
      <w:r w:rsidR="004D7078" w:rsidRPr="708BE89E">
        <w:rPr>
          <w:rFonts w:eastAsia="Calibri"/>
          <w:u w:val="single"/>
        </w:rPr>
        <w:t xml:space="preserve">SECTION </w:t>
      </w:r>
      <w:r w:rsidR="004D7078" w:rsidRPr="708BE89E">
        <w:rPr>
          <w:rFonts w:eastAsia="Calibri"/>
          <w:color w:val="2B579A"/>
          <w:u w:val="single"/>
          <w:shd w:val="clear" w:color="auto" w:fill="E6E6E6"/>
        </w:rPr>
        <w:fldChar w:fldCharType="begin"/>
      </w:r>
      <w:r w:rsidR="004D7078" w:rsidRPr="708BE89E">
        <w:rPr>
          <w:rFonts w:eastAsia="Calibri"/>
          <w:u w:val="single"/>
        </w:rPr>
        <w:instrText xml:space="preserve"> REF  _Ref505858987 \h \t \w  \* MERGEFORMAT </w:instrText>
      </w:r>
      <w:r w:rsidR="004D7078" w:rsidRPr="708BE89E">
        <w:rPr>
          <w:rFonts w:eastAsia="Calibri"/>
          <w:color w:val="2B579A"/>
          <w:u w:val="single"/>
          <w:shd w:val="clear" w:color="auto" w:fill="E6E6E6"/>
        </w:rPr>
      </w:r>
      <w:r w:rsidR="004D7078" w:rsidRPr="708BE89E">
        <w:rPr>
          <w:rFonts w:eastAsia="Calibri"/>
          <w:color w:val="2B579A"/>
          <w:u w:val="single"/>
          <w:shd w:val="clear" w:color="auto" w:fill="E6E6E6"/>
        </w:rPr>
        <w:fldChar w:fldCharType="separate"/>
      </w:r>
      <w:r w:rsidR="001505EC">
        <w:rPr>
          <w:rFonts w:eastAsia="Calibri"/>
          <w:u w:val="single"/>
        </w:rPr>
        <w:t>25.1(e)</w:t>
      </w:r>
      <w:r w:rsidR="004D7078" w:rsidRPr="708BE89E">
        <w:rPr>
          <w:rFonts w:eastAsia="Calibri"/>
          <w:color w:val="2B579A"/>
          <w:u w:val="single"/>
          <w:shd w:val="clear" w:color="auto" w:fill="E6E6E6"/>
        </w:rPr>
        <w:fldChar w:fldCharType="end"/>
      </w:r>
      <w:r w:rsidR="00B27094" w:rsidRPr="708BE89E">
        <w:rPr>
          <w:rFonts w:eastAsia="Calibri"/>
        </w:rPr>
        <w:t xml:space="preserve"> (BUYER BREACH)</w:t>
      </w:r>
      <w:r w:rsidR="004D7078" w:rsidRPr="708BE89E">
        <w:rPr>
          <w:rFonts w:eastAsia="Calibri"/>
        </w:rPr>
        <w:t xml:space="preserve">, </w:t>
      </w:r>
      <w:r w:rsidR="009F7257" w:rsidRPr="708BE89E">
        <w:rPr>
          <w:rFonts w:eastAsia="Calibri"/>
          <w:u w:val="single"/>
        </w:rPr>
        <w:t>SECTION 25.1(</w:t>
      </w:r>
      <w:r w:rsidR="00C642C7" w:rsidRPr="708BE89E">
        <w:rPr>
          <w:rFonts w:eastAsia="Calibri"/>
          <w:u w:val="single"/>
        </w:rPr>
        <w:t>g</w:t>
      </w:r>
      <w:r w:rsidR="009F7257" w:rsidRPr="708BE89E">
        <w:rPr>
          <w:rFonts w:eastAsia="Calibri"/>
          <w:u w:val="single"/>
        </w:rPr>
        <w:t>)</w:t>
      </w:r>
      <w:r w:rsidR="009F7257" w:rsidRPr="708BE89E">
        <w:rPr>
          <w:rFonts w:eastAsia="Calibri"/>
        </w:rPr>
        <w:t xml:space="preserve"> (BUYER BANKRUPTCY), OR </w:t>
      </w:r>
      <w:r w:rsidR="009F7257" w:rsidRPr="708BE89E">
        <w:rPr>
          <w:rFonts w:eastAsia="Calibri"/>
          <w:u w:val="single"/>
        </w:rPr>
        <w:t>SECTION 25.1(</w:t>
      </w:r>
      <w:r w:rsidR="00284E05" w:rsidRPr="708BE89E">
        <w:rPr>
          <w:rFonts w:eastAsia="Calibri"/>
          <w:u w:val="single"/>
        </w:rPr>
        <w:t>j</w:t>
      </w:r>
      <w:r w:rsidR="009F7257" w:rsidRPr="708BE89E">
        <w:rPr>
          <w:rFonts w:eastAsia="Calibri"/>
          <w:u w:val="single"/>
        </w:rPr>
        <w:t>)</w:t>
      </w:r>
      <w:r w:rsidR="009F7257" w:rsidRPr="708BE89E">
        <w:rPr>
          <w:rFonts w:eastAsia="Calibri"/>
        </w:rPr>
        <w:t xml:space="preserve"> (BUYER UNCURED FAILURE TO PAY)</w:t>
      </w:r>
      <w:r w:rsidR="00286AEE" w:rsidRPr="708BE89E">
        <w:rPr>
          <w:rFonts w:eastAsia="Calibri"/>
        </w:rPr>
        <w:t>,</w:t>
      </w:r>
      <w:r w:rsidR="009F7257" w:rsidRPr="708BE89E">
        <w:rPr>
          <w:rFonts w:eastAsia="Calibri"/>
        </w:rPr>
        <w:t xml:space="preserve"> </w:t>
      </w:r>
      <w:r w:rsidR="004D7078" w:rsidRPr="708BE89E">
        <w:rPr>
          <w:rFonts w:eastAsia="Calibri"/>
        </w:rPr>
        <w:t>SELLER AGREES THAT THE SOLE REMEDY FOR OR IN CONNECTION WITH SUCH TERMINATION SHALL BE FOR IT TO RECEIVE PAYMENT FROM BUYER IN AN AMOUNT EQUAL TO</w:t>
      </w:r>
      <w:r w:rsidRPr="708BE89E">
        <w:rPr>
          <w:rFonts w:eastAsia="Calibri"/>
        </w:rPr>
        <w:t>:</w:t>
      </w:r>
    </w:p>
    <w:p w14:paraId="74AB984C" w14:textId="77777777" w:rsidR="002702CE" w:rsidRPr="00873E1E" w:rsidRDefault="004D7078" w:rsidP="002702CE">
      <w:pPr>
        <w:pStyle w:val="WP2L5"/>
        <w:rPr>
          <w:rFonts w:eastAsia="Calibri"/>
        </w:rPr>
      </w:pPr>
      <w:r w:rsidRPr="708BE89E">
        <w:rPr>
          <w:rFonts w:eastAsia="Calibri"/>
        </w:rPr>
        <w:t xml:space="preserve">THE DIRECT COSTS </w:t>
      </w:r>
      <w:r w:rsidR="002702CE" w:rsidRPr="708BE89E">
        <w:rPr>
          <w:rFonts w:eastAsia="Calibri"/>
        </w:rPr>
        <w:t xml:space="preserve">REASONABLY </w:t>
      </w:r>
      <w:r w:rsidRPr="708BE89E">
        <w:rPr>
          <w:rFonts w:eastAsia="Calibri"/>
        </w:rPr>
        <w:t xml:space="preserve">INCURRED BY SELLER FOR THE WORK PERFORMED BY OR FOR SELLER PRIOR TO TERMINATION, IF ANY, </w:t>
      </w:r>
      <w:r w:rsidRPr="708BE89E">
        <w:rPr>
          <w:rFonts w:eastAsia="Calibri"/>
          <w:u w:val="single"/>
        </w:rPr>
        <w:t>PLUS</w:t>
      </w:r>
      <w:r w:rsidRPr="708BE89E">
        <w:rPr>
          <w:rFonts w:eastAsia="Calibri"/>
        </w:rPr>
        <w:t xml:space="preserve"> </w:t>
      </w:r>
    </w:p>
    <w:p w14:paraId="75FE9DD5" w14:textId="12D2D2DA" w:rsidR="002702CE" w:rsidRPr="00873E1E" w:rsidRDefault="004D7078" w:rsidP="002702CE">
      <w:pPr>
        <w:pStyle w:val="WP2L5"/>
        <w:rPr>
          <w:rFonts w:eastAsia="Calibri"/>
        </w:rPr>
      </w:pPr>
      <w:r w:rsidRPr="708BE89E">
        <w:rPr>
          <w:rFonts w:eastAsia="Calibri"/>
        </w:rPr>
        <w:t xml:space="preserve">THE INCREMENTAL DIRECT COSTS </w:t>
      </w:r>
      <w:r w:rsidR="003C5810" w:rsidRPr="708BE89E">
        <w:rPr>
          <w:rFonts w:eastAsia="Calibri"/>
        </w:rPr>
        <w:t xml:space="preserve">REASONABLY </w:t>
      </w:r>
      <w:r w:rsidRPr="708BE89E">
        <w:rPr>
          <w:rFonts w:eastAsia="Calibri"/>
        </w:rPr>
        <w:t xml:space="preserve">INCURRED BY SELLER IN COMPLYING WITH </w:t>
      </w:r>
      <w:r w:rsidRPr="708BE89E">
        <w:rPr>
          <w:rFonts w:eastAsia="Calibri"/>
          <w:u w:val="single"/>
        </w:rPr>
        <w:t>SECTION 25.2</w:t>
      </w:r>
      <w:r w:rsidRPr="708BE89E">
        <w:rPr>
          <w:rFonts w:eastAsia="Calibri"/>
          <w:color w:val="2B579A"/>
          <w:u w:val="single"/>
          <w:shd w:val="clear" w:color="auto" w:fill="E6E6E6"/>
        </w:rPr>
        <w:fldChar w:fldCharType="begin"/>
      </w:r>
      <w:r w:rsidRPr="708BE89E">
        <w:rPr>
          <w:rFonts w:eastAsia="Calibri"/>
          <w:u w:val="single"/>
        </w:rPr>
        <w:instrText xml:space="preserve"> REF _Ref455069198 \r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sidRPr="001505EC">
        <w:rPr>
          <w:rFonts w:eastAsia="Calibri"/>
          <w:caps/>
          <w:u w:val="single"/>
        </w:rPr>
        <w:t>(</w:t>
      </w:r>
      <w:r w:rsidR="001505EC">
        <w:rPr>
          <w:rFonts w:eastAsia="Calibri"/>
          <w:u w:val="single"/>
        </w:rPr>
        <w:t>a)</w:t>
      </w:r>
      <w:r w:rsidRPr="708BE89E">
        <w:rPr>
          <w:rFonts w:eastAsia="Calibri"/>
          <w:color w:val="2B579A"/>
          <w:u w:val="single"/>
          <w:shd w:val="clear" w:color="auto" w:fill="E6E6E6"/>
        </w:rPr>
        <w:fldChar w:fldCharType="end"/>
      </w:r>
      <w:r w:rsidRPr="708BE89E">
        <w:rPr>
          <w:rFonts w:eastAsia="Calibri"/>
        </w:rPr>
        <w:t xml:space="preserve"> (EXCLUDING ANY AMOUNTS FOR ADMINISTRATIVE OVERHEAD), </w:t>
      </w:r>
      <w:r w:rsidRPr="708BE89E">
        <w:rPr>
          <w:rFonts w:eastAsia="Calibri"/>
          <w:u w:val="single"/>
        </w:rPr>
        <w:t>PLUS</w:t>
      </w:r>
      <w:r w:rsidRPr="708BE89E">
        <w:rPr>
          <w:rFonts w:eastAsia="Calibri"/>
        </w:rPr>
        <w:t xml:space="preserve"> </w:t>
      </w:r>
    </w:p>
    <w:p w14:paraId="17C83B4B" w14:textId="6AED9515" w:rsidR="009F7257" w:rsidRPr="00873E1E" w:rsidRDefault="004D7078" w:rsidP="002702CE">
      <w:pPr>
        <w:pStyle w:val="WP2L5"/>
        <w:rPr>
          <w:rFonts w:eastAsia="Calibri"/>
        </w:rPr>
      </w:pPr>
      <w:r>
        <w:lastRenderedPageBreak/>
        <w:t>AN AMOUNT EQUAL TO TEN PERCENT</w:t>
      </w:r>
      <w:r w:rsidR="000F6CAA">
        <w:t> </w:t>
      </w:r>
      <w:r>
        <w:t>(10%) OF THE SUM OF THE AMOUNTS SET FORTH IN CLAUSES</w:t>
      </w:r>
      <w:r w:rsidR="000F6CAA">
        <w:t> </w:t>
      </w:r>
      <w:r>
        <w:t>(A) AND (B)</w:t>
      </w:r>
      <w:r w:rsidR="000F6CAA">
        <w:t xml:space="preserve"> </w:t>
      </w:r>
      <w:r>
        <w:t>WITH RESPECT TO SUCH TERMINATION</w:t>
      </w:r>
      <w:r w:rsidR="009F7257">
        <w:t xml:space="preserve">, </w:t>
      </w:r>
      <w:r w:rsidR="009F7257" w:rsidRPr="708BE89E">
        <w:rPr>
          <w:u w:val="single"/>
        </w:rPr>
        <w:t>LESS</w:t>
      </w:r>
    </w:p>
    <w:p w14:paraId="18A7A170" w14:textId="30274065" w:rsidR="009F7257" w:rsidRPr="00873E1E" w:rsidRDefault="009F7257" w:rsidP="002702CE">
      <w:pPr>
        <w:pStyle w:val="WP2L5"/>
        <w:rPr>
          <w:rFonts w:eastAsia="Calibri"/>
        </w:rPr>
      </w:pPr>
      <w:r>
        <w:t>ALL AMOUNTS DUE BUYER BY SELLER UNDER THIS AGREEMENT OR ANY ANCILLARY AGREEMENT;</w:t>
      </w:r>
    </w:p>
    <w:p w14:paraId="65685E0C" w14:textId="2316F564" w:rsidR="004D7078" w:rsidRPr="00873E1E" w:rsidRDefault="004D7078" w:rsidP="000E4744">
      <w:pPr>
        <w:pStyle w:val="WP2L5"/>
        <w:numPr>
          <w:ilvl w:val="0"/>
          <w:numId w:val="0"/>
        </w:numPr>
        <w:tabs>
          <w:tab w:val="left" w:pos="4500"/>
        </w:tabs>
        <w:rPr>
          <w:rFonts w:eastAsia="Calibri"/>
        </w:rPr>
      </w:pPr>
      <w:bookmarkStart w:id="2938" w:name="_Hlk74490447"/>
      <w:r w:rsidRPr="00873E1E">
        <w:rPr>
          <w:rFonts w:eastAsia="Calibri"/>
          <w:szCs w:val="24"/>
          <w:u w:val="single"/>
        </w:rPr>
        <w:t>PROVIDED</w:t>
      </w:r>
      <w:r w:rsidRPr="00873E1E">
        <w:rPr>
          <w:rFonts w:eastAsia="Calibri"/>
          <w:szCs w:val="24"/>
        </w:rPr>
        <w:t xml:space="preserve"> THAT </w:t>
      </w:r>
      <w:r w:rsidR="008C70D8" w:rsidRPr="00873E1E">
        <w:rPr>
          <w:rFonts w:eastAsia="Calibri"/>
          <w:szCs w:val="24"/>
        </w:rPr>
        <w:t xml:space="preserve">THE SUM OF THE </w:t>
      </w:r>
      <w:r w:rsidRPr="00873E1E">
        <w:rPr>
          <w:rFonts w:eastAsia="Calibri"/>
          <w:szCs w:val="24"/>
        </w:rPr>
        <w:t>AMOUNT</w:t>
      </w:r>
      <w:r w:rsidR="008C70D8" w:rsidRPr="00873E1E">
        <w:rPr>
          <w:rFonts w:eastAsia="Calibri"/>
          <w:szCs w:val="24"/>
        </w:rPr>
        <w:t>S</w:t>
      </w:r>
      <w:r w:rsidRPr="00873E1E">
        <w:rPr>
          <w:rFonts w:eastAsia="Calibri"/>
          <w:szCs w:val="24"/>
        </w:rPr>
        <w:t xml:space="preserve"> </w:t>
      </w:r>
      <w:r w:rsidR="008C70D8" w:rsidRPr="00873E1E">
        <w:rPr>
          <w:rFonts w:eastAsia="Calibri"/>
          <w:szCs w:val="24"/>
        </w:rPr>
        <w:t xml:space="preserve">IN CLAUSES (A)-(C) ABOVE </w:t>
      </w:r>
      <w:r w:rsidRPr="00873E1E">
        <w:rPr>
          <w:rFonts w:eastAsia="Calibri"/>
          <w:szCs w:val="24"/>
        </w:rPr>
        <w:t xml:space="preserve">SHALL NOT EXCEED </w:t>
      </w:r>
      <w:r w:rsidR="000F6CAA" w:rsidRPr="00873E1E">
        <w:rPr>
          <w:rFonts w:eastAsia="Calibri"/>
          <w:szCs w:val="24"/>
        </w:rPr>
        <w:t>(1)</w:t>
      </w:r>
      <w:r w:rsidR="003F7232" w:rsidRPr="00873E1E">
        <w:rPr>
          <w:rFonts w:eastAsia="Calibri"/>
          <w:szCs w:val="24"/>
        </w:rPr>
        <w:t> </w:t>
      </w:r>
      <w:r w:rsidR="008E3D27" w:rsidRPr="00873E1E">
        <w:t xml:space="preserve">THE </w:t>
      </w:r>
      <w:r w:rsidR="008E3D27" w:rsidRPr="00873E1E">
        <w:rPr>
          <w:szCs w:val="24"/>
        </w:rPr>
        <w:t>AMOUNT</w:t>
      </w:r>
      <w:r w:rsidR="008E3D27" w:rsidRPr="00873E1E">
        <w:t xml:space="preserve"> OF THE </w:t>
      </w:r>
      <w:r w:rsidR="008E3D27" w:rsidRPr="00873E1E">
        <w:rPr>
          <w:szCs w:val="24"/>
        </w:rPr>
        <w:t>EFFECTIVE DATE CREDIT SUPPORT</w:t>
      </w:r>
      <w:r w:rsidR="00407762" w:rsidRPr="00873E1E">
        <w:rPr>
          <w:rFonts w:eastAsia="Calibri"/>
        </w:rPr>
        <w:t xml:space="preserve"> </w:t>
      </w:r>
      <w:r w:rsidR="009F7257" w:rsidRPr="00873E1E">
        <w:rPr>
          <w:rFonts w:eastAsia="Calibri"/>
        </w:rPr>
        <w:t xml:space="preserve">FOR </w:t>
      </w:r>
      <w:r w:rsidR="00ED7995">
        <w:rPr>
          <w:rFonts w:eastAsia="Calibri"/>
        </w:rPr>
        <w:t xml:space="preserve">A </w:t>
      </w:r>
      <w:r w:rsidR="009F7257" w:rsidRPr="00873E1E">
        <w:rPr>
          <w:rFonts w:eastAsia="Calibri"/>
        </w:rPr>
        <w:t xml:space="preserve">TERMINATION </w:t>
      </w:r>
      <w:r w:rsidRPr="00873E1E">
        <w:rPr>
          <w:rFonts w:eastAsia="Calibri"/>
        </w:rPr>
        <w:t>PRIOR TO THE FNTP DATE</w:t>
      </w:r>
      <w:r w:rsidR="008E3D27" w:rsidRPr="00873E1E">
        <w:rPr>
          <w:rFonts w:eastAsia="Calibri"/>
          <w:szCs w:val="24"/>
        </w:rPr>
        <w:t xml:space="preserve"> </w:t>
      </w:r>
      <w:r w:rsidR="000F6CAA" w:rsidRPr="00873E1E">
        <w:rPr>
          <w:rFonts w:eastAsia="Calibri"/>
          <w:szCs w:val="24"/>
        </w:rPr>
        <w:t xml:space="preserve">AND </w:t>
      </w:r>
      <w:bookmarkEnd w:id="2938"/>
      <w:r w:rsidR="000F6CAA" w:rsidRPr="00873E1E">
        <w:rPr>
          <w:rFonts w:eastAsia="Calibri"/>
          <w:szCs w:val="24"/>
        </w:rPr>
        <w:t>(2)</w:t>
      </w:r>
      <w:r w:rsidR="003F7232" w:rsidRPr="00873E1E">
        <w:rPr>
          <w:rFonts w:eastAsia="Calibri"/>
          <w:szCs w:val="24"/>
        </w:rPr>
        <w:t> </w:t>
      </w:r>
      <w:r w:rsidR="000F6CAA" w:rsidRPr="00873E1E">
        <w:rPr>
          <w:rFonts w:eastAsia="Calibri"/>
          <w:szCs w:val="24"/>
        </w:rPr>
        <w:t xml:space="preserve">ONE HUNDRED PERCENT (100%) OF THE PURCHASE PRICE </w:t>
      </w:r>
      <w:r w:rsidR="009F7257" w:rsidRPr="00873E1E">
        <w:rPr>
          <w:rFonts w:eastAsia="Calibri"/>
          <w:szCs w:val="24"/>
        </w:rPr>
        <w:t xml:space="preserve">FOR </w:t>
      </w:r>
      <w:r w:rsidR="00105E40">
        <w:rPr>
          <w:rFonts w:eastAsia="Calibri"/>
          <w:szCs w:val="24"/>
        </w:rPr>
        <w:t xml:space="preserve">A </w:t>
      </w:r>
      <w:r w:rsidR="009F7257" w:rsidRPr="00873E1E">
        <w:rPr>
          <w:rFonts w:eastAsia="Calibri"/>
          <w:szCs w:val="24"/>
        </w:rPr>
        <w:t xml:space="preserve">TERMINATION </w:t>
      </w:r>
      <w:r w:rsidR="000F6CAA" w:rsidRPr="00873E1E">
        <w:rPr>
          <w:rFonts w:eastAsia="Calibri"/>
          <w:szCs w:val="24"/>
        </w:rPr>
        <w:t>FROM AND AFTER THE FNTP DATE AND PRIOR TO THE CLOSING DATE</w:t>
      </w:r>
      <w:r w:rsidRPr="00873E1E">
        <w:rPr>
          <w:rFonts w:eastAsia="Calibri"/>
          <w:szCs w:val="24"/>
        </w:rPr>
        <w:t>.</w:t>
      </w:r>
      <w:bookmarkStart w:id="2939" w:name="_Ref506907458"/>
      <w:bookmarkEnd w:id="2935"/>
      <w:bookmarkEnd w:id="2936"/>
      <w:bookmarkEnd w:id="2937"/>
    </w:p>
    <w:p w14:paraId="6FECEFC9" w14:textId="52B06E70" w:rsidR="004D7078" w:rsidRPr="00873E1E" w:rsidRDefault="003C5810" w:rsidP="007E5094">
      <w:pPr>
        <w:pStyle w:val="WP2L4"/>
        <w:rPr>
          <w:rFonts w:eastAsia="Calibri"/>
        </w:rPr>
      </w:pPr>
      <w:bookmarkStart w:id="2940" w:name="_Ref4217321"/>
      <w:r w:rsidRPr="00873E1E">
        <w:rPr>
          <w:rFonts w:eastAsia="Calibri"/>
        </w:rPr>
        <w:t xml:space="preserve">IF SELLER TERMINATES THIS AGREEMENT </w:t>
      </w:r>
      <w:r w:rsidR="004D7078" w:rsidRPr="00873E1E">
        <w:rPr>
          <w:rFonts w:eastAsia="Calibri"/>
        </w:rPr>
        <w:t xml:space="preserve">AFTER THE CLOSING BUT PRIOR TO THE SUBSTANTIAL COMPLETION PAYMENT DATE PURSUANT TO </w:t>
      </w:r>
      <w:r w:rsidR="004D7078" w:rsidRPr="00873E1E">
        <w:rPr>
          <w:rFonts w:eastAsia="Calibri"/>
          <w:u w:val="single"/>
        </w:rPr>
        <w:t xml:space="preserve">SECTION </w:t>
      </w:r>
      <w:r w:rsidR="004D7078" w:rsidRPr="00873E1E">
        <w:rPr>
          <w:rFonts w:eastAsia="Calibri"/>
          <w:color w:val="2B579A"/>
          <w:u w:val="single"/>
          <w:shd w:val="clear" w:color="auto" w:fill="E6E6E6"/>
        </w:rPr>
        <w:fldChar w:fldCharType="begin"/>
      </w:r>
      <w:r w:rsidR="004D7078" w:rsidRPr="00873E1E">
        <w:rPr>
          <w:rFonts w:eastAsia="Calibri"/>
          <w:u w:val="single"/>
        </w:rPr>
        <w:instrText xml:space="preserve"> REF  _Ref505858987 \h \t \w  \* MERGEFORMAT </w:instrText>
      </w:r>
      <w:r w:rsidR="004D7078" w:rsidRPr="00873E1E">
        <w:rPr>
          <w:rFonts w:eastAsia="Calibri"/>
          <w:color w:val="2B579A"/>
          <w:u w:val="single"/>
          <w:shd w:val="clear" w:color="auto" w:fill="E6E6E6"/>
        </w:rPr>
      </w:r>
      <w:r w:rsidR="004D7078" w:rsidRPr="00873E1E">
        <w:rPr>
          <w:rFonts w:eastAsia="Calibri"/>
          <w:color w:val="2B579A"/>
          <w:u w:val="single"/>
          <w:shd w:val="clear" w:color="auto" w:fill="E6E6E6"/>
        </w:rPr>
        <w:fldChar w:fldCharType="separate"/>
      </w:r>
      <w:r w:rsidR="001505EC">
        <w:rPr>
          <w:rFonts w:eastAsia="Calibri"/>
          <w:u w:val="single"/>
        </w:rPr>
        <w:t>25.1(e)</w:t>
      </w:r>
      <w:r w:rsidR="004D7078" w:rsidRPr="00873E1E">
        <w:rPr>
          <w:rFonts w:eastAsia="Calibri"/>
          <w:color w:val="2B579A"/>
          <w:u w:val="single"/>
          <w:shd w:val="clear" w:color="auto" w:fill="E6E6E6"/>
        </w:rPr>
        <w:fldChar w:fldCharType="end"/>
      </w:r>
      <w:r w:rsidR="004D7078" w:rsidRPr="00873E1E">
        <w:rPr>
          <w:rFonts w:eastAsia="Calibri"/>
        </w:rPr>
        <w:t xml:space="preserve">, </w:t>
      </w:r>
      <w:r w:rsidR="00286AEE" w:rsidRPr="708BE89E">
        <w:rPr>
          <w:rFonts w:eastAsia="Calibri"/>
          <w:u w:val="single"/>
        </w:rPr>
        <w:t>SECTION 25.1(</w:t>
      </w:r>
      <w:r w:rsidR="00C642C7" w:rsidRPr="708BE89E">
        <w:rPr>
          <w:rFonts w:eastAsia="Calibri"/>
          <w:u w:val="single"/>
        </w:rPr>
        <w:t>g</w:t>
      </w:r>
      <w:r w:rsidR="00286AEE" w:rsidRPr="708BE89E">
        <w:rPr>
          <w:rFonts w:eastAsia="Calibri"/>
          <w:u w:val="single"/>
        </w:rPr>
        <w:t>)</w:t>
      </w:r>
      <w:r w:rsidR="00286AEE" w:rsidRPr="708BE89E">
        <w:rPr>
          <w:rFonts w:eastAsia="Calibri"/>
        </w:rPr>
        <w:t xml:space="preserve"> (BUYER BANKRUPTCY), OR </w:t>
      </w:r>
      <w:r w:rsidR="00286AEE" w:rsidRPr="708BE89E">
        <w:rPr>
          <w:rFonts w:eastAsia="Calibri"/>
          <w:u w:val="single"/>
        </w:rPr>
        <w:t>SECTION 25.1(</w:t>
      </w:r>
      <w:r w:rsidR="00284E05" w:rsidRPr="708BE89E">
        <w:rPr>
          <w:rFonts w:eastAsia="Calibri"/>
          <w:u w:val="single"/>
        </w:rPr>
        <w:t>j</w:t>
      </w:r>
      <w:r w:rsidR="00286AEE" w:rsidRPr="708BE89E">
        <w:rPr>
          <w:rFonts w:eastAsia="Calibri"/>
          <w:u w:val="single"/>
        </w:rPr>
        <w:t>)</w:t>
      </w:r>
      <w:r w:rsidR="00286AEE" w:rsidRPr="708BE89E">
        <w:rPr>
          <w:rFonts w:eastAsia="Calibri"/>
        </w:rPr>
        <w:t xml:space="preserve"> (BUYER UNCURED FAILURE TO PAY), </w:t>
      </w:r>
      <w:r w:rsidR="004D7078" w:rsidRPr="00873E1E">
        <w:rPr>
          <w:rFonts w:eastAsia="Calibri"/>
        </w:rPr>
        <w:t>SELLER AGREES THAT THE SOLE REMEDY FOR OR IN CONNECTION WITH SUCH TERMINATION SHALL BE THE PAYMENT TO SELLER OF AN AMOUNT EQUAL TO</w:t>
      </w:r>
      <w:bookmarkEnd w:id="2940"/>
      <w:r w:rsidR="008C70D8" w:rsidRPr="00873E1E">
        <w:rPr>
          <w:rFonts w:eastAsia="Calibri"/>
        </w:rPr>
        <w:t>:</w:t>
      </w:r>
    </w:p>
    <w:p w14:paraId="6FB7F4C4" w14:textId="77777777" w:rsidR="004D7078" w:rsidRPr="00873E1E" w:rsidRDefault="004D7078" w:rsidP="003F11D9">
      <w:pPr>
        <w:pStyle w:val="WP2L5"/>
        <w:rPr>
          <w:rFonts w:eastAsia="Calibri"/>
        </w:rPr>
      </w:pPr>
      <w:bookmarkStart w:id="2941" w:name="_Ref4217322"/>
      <w:r w:rsidRPr="708BE89E">
        <w:rPr>
          <w:rFonts w:eastAsia="Calibri"/>
        </w:rPr>
        <w:t xml:space="preserve">THE HOLDBACK AMOUNT – CLOSING, </w:t>
      </w:r>
      <w:r w:rsidRPr="708BE89E">
        <w:rPr>
          <w:rFonts w:eastAsia="Calibri"/>
          <w:u w:val="single"/>
        </w:rPr>
        <w:t>PLUS</w:t>
      </w:r>
      <w:bookmarkEnd w:id="2941"/>
    </w:p>
    <w:p w14:paraId="7F36020E" w14:textId="56BB3A6C" w:rsidR="004D7078" w:rsidRPr="00873E1E" w:rsidRDefault="004D7078" w:rsidP="003F11D9">
      <w:pPr>
        <w:pStyle w:val="WP2L5"/>
        <w:rPr>
          <w:rFonts w:eastAsia="Calibri"/>
          <w:caps/>
        </w:rPr>
      </w:pPr>
      <w:bookmarkStart w:id="2942" w:name="_Ref4217323"/>
      <w:r w:rsidRPr="708BE89E">
        <w:rPr>
          <w:rFonts w:eastAsia="Calibri"/>
          <w:caps/>
        </w:rPr>
        <w:t xml:space="preserve">the </w:t>
      </w:r>
      <w:r w:rsidR="006E1093" w:rsidRPr="708BE89E">
        <w:rPr>
          <w:rFonts w:eastAsia="Calibri"/>
          <w:caps/>
        </w:rPr>
        <w:t xml:space="preserve">sum of the </w:t>
      </w:r>
      <w:r w:rsidRPr="708BE89E">
        <w:rPr>
          <w:rFonts w:eastAsia="Calibri"/>
          <w:caps/>
        </w:rPr>
        <w:t xml:space="preserve">incremental direct costs </w:t>
      </w:r>
      <w:r w:rsidR="003C5810" w:rsidRPr="708BE89E">
        <w:rPr>
          <w:rFonts w:eastAsia="Calibri"/>
        </w:rPr>
        <w:t xml:space="preserve">REASONABLY </w:t>
      </w:r>
      <w:r w:rsidRPr="708BE89E">
        <w:rPr>
          <w:rFonts w:eastAsia="Calibri"/>
          <w:caps/>
        </w:rPr>
        <w:t xml:space="preserve">incurred by Seller in complyING with </w:t>
      </w:r>
      <w:r w:rsidRPr="708BE89E">
        <w:rPr>
          <w:rFonts w:eastAsia="Calibri"/>
          <w:caps/>
          <w:u w:val="single"/>
        </w:rPr>
        <w:t xml:space="preserve">SECTION </w:t>
      </w:r>
      <w:r w:rsidRPr="708BE89E">
        <w:rPr>
          <w:rFonts w:eastAsia="Calibri"/>
          <w:caps/>
          <w:color w:val="2B579A"/>
          <w:u w:val="single"/>
          <w:shd w:val="clear" w:color="auto" w:fill="E6E6E6"/>
        </w:rPr>
        <w:fldChar w:fldCharType="begin"/>
      </w:r>
      <w:r w:rsidRPr="708BE89E">
        <w:rPr>
          <w:rFonts w:eastAsia="Calibri"/>
          <w:caps/>
          <w:u w:val="single"/>
        </w:rPr>
        <w:instrText xml:space="preserve"> REF _Ref455068750 \h \r \t  \* MERGEFORMAT </w:instrText>
      </w:r>
      <w:r w:rsidRPr="708BE89E">
        <w:rPr>
          <w:rFonts w:eastAsia="Calibri"/>
          <w:caps/>
          <w:color w:val="2B579A"/>
          <w:u w:val="single"/>
          <w:shd w:val="clear" w:color="auto" w:fill="E6E6E6"/>
        </w:rPr>
      </w:r>
      <w:r w:rsidRPr="708BE89E">
        <w:rPr>
          <w:rFonts w:eastAsia="Calibri"/>
          <w:caps/>
          <w:color w:val="2B579A"/>
          <w:u w:val="single"/>
          <w:shd w:val="clear" w:color="auto" w:fill="E6E6E6"/>
        </w:rPr>
        <w:fldChar w:fldCharType="separate"/>
      </w:r>
      <w:r w:rsidR="001505EC">
        <w:rPr>
          <w:rFonts w:eastAsia="Calibri"/>
          <w:caps/>
          <w:u w:val="single"/>
        </w:rPr>
        <w:t>25.2</w:t>
      </w:r>
      <w:r w:rsidRPr="708BE89E">
        <w:rPr>
          <w:rFonts w:eastAsia="Calibri"/>
          <w:caps/>
          <w:color w:val="2B579A"/>
          <w:u w:val="single"/>
          <w:shd w:val="clear" w:color="auto" w:fill="E6E6E6"/>
        </w:rPr>
        <w:fldChar w:fldCharType="end"/>
      </w:r>
      <w:r w:rsidRPr="708BE89E">
        <w:rPr>
          <w:rFonts w:eastAsia="Calibri"/>
          <w:caps/>
          <w:color w:val="2B579A"/>
          <w:u w:val="single"/>
          <w:shd w:val="clear" w:color="auto" w:fill="E6E6E6"/>
        </w:rPr>
        <w:fldChar w:fldCharType="begin"/>
      </w:r>
      <w:r w:rsidRPr="708BE89E">
        <w:rPr>
          <w:rFonts w:eastAsia="Calibri"/>
          <w:caps/>
          <w:u w:val="single"/>
        </w:rPr>
        <w:instrText xml:space="preserve"> REF _Ref455069198 \r \h  \* MERGEFORMAT </w:instrText>
      </w:r>
      <w:r w:rsidRPr="708BE89E">
        <w:rPr>
          <w:rFonts w:eastAsia="Calibri"/>
          <w:caps/>
          <w:color w:val="2B579A"/>
          <w:u w:val="single"/>
          <w:shd w:val="clear" w:color="auto" w:fill="E6E6E6"/>
        </w:rPr>
      </w:r>
      <w:r w:rsidRPr="708BE89E">
        <w:rPr>
          <w:rFonts w:eastAsia="Calibri"/>
          <w:caps/>
          <w:color w:val="2B579A"/>
          <w:u w:val="single"/>
          <w:shd w:val="clear" w:color="auto" w:fill="E6E6E6"/>
        </w:rPr>
        <w:fldChar w:fldCharType="separate"/>
      </w:r>
      <w:r w:rsidR="001505EC">
        <w:rPr>
          <w:rFonts w:eastAsia="Calibri"/>
          <w:caps/>
          <w:u w:val="single"/>
        </w:rPr>
        <w:t>(</w:t>
      </w:r>
      <w:r w:rsidR="001505EC" w:rsidRPr="001505EC">
        <w:rPr>
          <w:rFonts w:eastAsia="Calibri"/>
          <w:u w:val="single"/>
        </w:rPr>
        <w:t>a</w:t>
      </w:r>
      <w:r w:rsidR="001505EC">
        <w:rPr>
          <w:rFonts w:eastAsia="Calibri"/>
          <w:caps/>
          <w:u w:val="single"/>
        </w:rPr>
        <w:t>)</w:t>
      </w:r>
      <w:r w:rsidRPr="708BE89E">
        <w:rPr>
          <w:rFonts w:eastAsia="Calibri"/>
          <w:caps/>
          <w:color w:val="2B579A"/>
          <w:u w:val="single"/>
          <w:shd w:val="clear" w:color="auto" w:fill="E6E6E6"/>
        </w:rPr>
        <w:fldChar w:fldCharType="end"/>
      </w:r>
      <w:r w:rsidRPr="708BE89E">
        <w:rPr>
          <w:rFonts w:eastAsia="Calibri"/>
          <w:caps/>
        </w:rPr>
        <w:t xml:space="preserve"> (EXCLUDING ANY AMOUNTS FOR ADMINISTRATIVE OVERHEAD)</w:t>
      </w:r>
      <w:r w:rsidR="006E1093" w:rsidRPr="708BE89E">
        <w:rPr>
          <w:rFonts w:eastAsia="Calibri"/>
          <w:caps/>
        </w:rPr>
        <w:t xml:space="preserve"> PLUS TEN PERCENT (10%) of such costs</w:t>
      </w:r>
      <w:r w:rsidRPr="708BE89E">
        <w:rPr>
          <w:rFonts w:eastAsia="Calibri"/>
          <w:caps/>
        </w:rPr>
        <w:t xml:space="preserve">, </w:t>
      </w:r>
      <w:r w:rsidRPr="708BE89E">
        <w:rPr>
          <w:rFonts w:eastAsia="Calibri"/>
          <w:caps/>
          <w:u w:val="single"/>
        </w:rPr>
        <w:t>less</w:t>
      </w:r>
      <w:bookmarkEnd w:id="2942"/>
    </w:p>
    <w:p w14:paraId="55F9C0DB" w14:textId="5F8E72CC" w:rsidR="004D7078" w:rsidRPr="00873E1E" w:rsidRDefault="004D7078" w:rsidP="003F11D9">
      <w:pPr>
        <w:pStyle w:val="WP2L5"/>
        <w:rPr>
          <w:u w:val="single"/>
        </w:rPr>
      </w:pPr>
      <w:bookmarkStart w:id="2943" w:name="_Ref527093681"/>
      <w:r>
        <w:t>THE COSTS SELLER DID NOT INCUR THAT SELLER REASONABLY WOULD HAVE BEEN EXPECTED TO INCUR TO PERFORM THE BALANCE OF THE WORK AS OF SUCH TERMINATION</w:t>
      </w:r>
      <w:r w:rsidR="00286AEE">
        <w:t xml:space="preserve">, </w:t>
      </w:r>
      <w:r w:rsidRPr="708BE89E">
        <w:rPr>
          <w:u w:val="single"/>
        </w:rPr>
        <w:t>LESS</w:t>
      </w:r>
      <w:bookmarkEnd w:id="2943"/>
    </w:p>
    <w:p w14:paraId="69686F71" w14:textId="25AFE2D5" w:rsidR="004D7078" w:rsidRPr="00873E1E" w:rsidRDefault="004D7078" w:rsidP="003F11D9">
      <w:pPr>
        <w:pStyle w:val="WP2L5"/>
      </w:pPr>
      <w:bookmarkStart w:id="2944" w:name="_Ref4217324"/>
      <w:r>
        <w:t>ALL AMOUNTS DUE BUYER BY SELLER UNDER THIS AGREEMENT OR ANY ANCILLARY AGREEMENT</w:t>
      </w:r>
      <w:bookmarkEnd w:id="2939"/>
      <w:bookmarkEnd w:id="2944"/>
      <w:r w:rsidR="00286AEE">
        <w:t>;</w:t>
      </w:r>
    </w:p>
    <w:p w14:paraId="64AEC07B" w14:textId="6F1FCDA5" w:rsidR="00286AEE" w:rsidRPr="00873E1E" w:rsidRDefault="00286AEE" w:rsidP="00286AEE">
      <w:pPr>
        <w:pStyle w:val="WP2L5"/>
        <w:numPr>
          <w:ilvl w:val="0"/>
          <w:numId w:val="0"/>
        </w:numPr>
      </w:pPr>
      <w:r w:rsidRPr="00873E1E">
        <w:rPr>
          <w:u w:val="single"/>
        </w:rPr>
        <w:t>PROVIDED</w:t>
      </w:r>
      <w:r w:rsidRPr="00873E1E">
        <w:t xml:space="preserve"> THAT THE SUM OF THE AMOUNTS IN CLAUSES (A)</w:t>
      </w:r>
      <w:r w:rsidR="00890B2E" w:rsidRPr="00873E1E">
        <w:t xml:space="preserve"> AND </w:t>
      </w:r>
      <w:r w:rsidRPr="00873E1E">
        <w:t>(</w:t>
      </w:r>
      <w:r w:rsidR="00890B2E" w:rsidRPr="00873E1E">
        <w:t>B</w:t>
      </w:r>
      <w:r w:rsidRPr="00873E1E">
        <w:t>) ABOVE</w:t>
      </w:r>
      <w:r w:rsidR="00890B2E" w:rsidRPr="00873E1E">
        <w:t>, LESS THE AMOUNT OF CLAUSE (C) ABOVE,</w:t>
      </w:r>
      <w:r w:rsidRPr="00873E1E">
        <w:t xml:space="preserve"> SHALL NOT EXCEED THE UNPAID PORTION OF THE PURCHASE PRICE.</w:t>
      </w:r>
    </w:p>
    <w:p w14:paraId="2D89DE33" w14:textId="71C20E91" w:rsidR="009F7257" w:rsidRPr="00873E1E" w:rsidRDefault="008C70D8" w:rsidP="007F4AC2">
      <w:pPr>
        <w:pStyle w:val="WP2L4"/>
        <w:rPr>
          <w:rFonts w:eastAsia="Calibri"/>
        </w:rPr>
      </w:pPr>
      <w:r w:rsidRPr="708BE89E">
        <w:rPr>
          <w:rFonts w:eastAsia="Calibri"/>
        </w:rPr>
        <w:t>I</w:t>
      </w:r>
      <w:r w:rsidR="009F7257" w:rsidRPr="708BE89E">
        <w:rPr>
          <w:rFonts w:eastAsia="Calibri"/>
        </w:rPr>
        <w:t xml:space="preserve">N THE CASE OF EACH OF </w:t>
      </w:r>
      <w:r w:rsidR="00C17C6A" w:rsidRPr="708BE89E">
        <w:rPr>
          <w:rFonts w:eastAsia="Calibri"/>
        </w:rPr>
        <w:t>CLAUSE (b)</w:t>
      </w:r>
      <w:r w:rsidR="009F7257" w:rsidRPr="708BE89E">
        <w:rPr>
          <w:rFonts w:eastAsia="Calibri"/>
        </w:rPr>
        <w:t xml:space="preserve">(i) AND </w:t>
      </w:r>
      <w:r w:rsidR="00133B1C" w:rsidRPr="708BE89E">
        <w:rPr>
          <w:rFonts w:eastAsia="Calibri"/>
        </w:rPr>
        <w:t>(b)</w:t>
      </w:r>
      <w:r w:rsidR="009F7257" w:rsidRPr="708BE89E">
        <w:rPr>
          <w:rFonts w:eastAsia="Calibri"/>
        </w:rPr>
        <w:t>(ii) A</w:t>
      </w:r>
      <w:r w:rsidR="00133B1C" w:rsidRPr="708BE89E">
        <w:rPr>
          <w:rFonts w:eastAsia="Calibri"/>
        </w:rPr>
        <w:t>B</w:t>
      </w:r>
      <w:r w:rsidR="009F7257" w:rsidRPr="708BE89E">
        <w:rPr>
          <w:rFonts w:eastAsia="Calibri"/>
        </w:rPr>
        <w:t>OVE, SELLER HEREBY WAIVES ANY AND ALL OTHER CLAIMS FOR DAMAGES OR OTHER LOSSES THAT IT MAY HAVE AGAINST BUYER ARISING OUT OF SUCH TERMINATION.</w:t>
      </w:r>
    </w:p>
    <w:p w14:paraId="668832BE" w14:textId="784E3DCA" w:rsidR="004D7078" w:rsidRPr="00873E1E" w:rsidRDefault="004D7078" w:rsidP="003C5810">
      <w:pPr>
        <w:pStyle w:val="WP2L4"/>
        <w:rPr>
          <w:rFonts w:eastAsia="Calibri"/>
        </w:rPr>
      </w:pPr>
      <w:bookmarkStart w:id="2945" w:name="_Ref4217325"/>
      <w:r w:rsidRPr="708BE89E">
        <w:rPr>
          <w:rFonts w:eastAsia="Calibri"/>
        </w:rPr>
        <w:t xml:space="preserve">Seller’s compliance with its obligations in </w:t>
      </w:r>
      <w:r w:rsidRPr="708BE89E">
        <w:rPr>
          <w:rFonts w:eastAsia="Calibri"/>
          <w:color w:val="2B579A"/>
          <w:u w:val="single"/>
          <w:shd w:val="clear" w:color="auto" w:fill="E6E6E6"/>
        </w:rPr>
        <w:fldChar w:fldCharType="begin"/>
      </w:r>
      <w:r w:rsidRPr="708BE89E">
        <w:rPr>
          <w:rFonts w:eastAsia="Calibri"/>
          <w:u w:val="single"/>
        </w:rPr>
        <w:instrText xml:space="preserve"> REF _REF455069198 \w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Section 25.2(a)</w:t>
      </w:r>
      <w:r w:rsidRPr="708BE89E">
        <w:rPr>
          <w:rFonts w:eastAsia="Calibri"/>
          <w:color w:val="2B579A"/>
          <w:u w:val="single"/>
          <w:shd w:val="clear" w:color="auto" w:fill="E6E6E6"/>
        </w:rPr>
        <w:fldChar w:fldCharType="end"/>
      </w:r>
      <w:r w:rsidRPr="708BE89E">
        <w:rPr>
          <w:rFonts w:eastAsia="Calibri"/>
        </w:rPr>
        <w:t xml:space="preserve"> shall be a condition precedent to Seller’s receipt of any payment under this </w:t>
      </w:r>
      <w:r w:rsidRPr="708BE89E">
        <w:rPr>
          <w:rFonts w:eastAsia="Calibri"/>
          <w:color w:val="2B579A"/>
          <w:u w:val="single"/>
          <w:shd w:val="clear" w:color="auto" w:fill="E6E6E6"/>
        </w:rPr>
        <w:fldChar w:fldCharType="begin"/>
      </w:r>
      <w:r w:rsidRPr="708BE89E">
        <w:rPr>
          <w:rFonts w:eastAsia="Calibri"/>
          <w:u w:val="single"/>
        </w:rPr>
        <w:instrText xml:space="preserve"> REF _Ref4217319 \w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Section 25.2(b)</w:t>
      </w:r>
      <w:r w:rsidRPr="708BE89E">
        <w:rPr>
          <w:rFonts w:eastAsia="Calibri"/>
          <w:color w:val="2B579A"/>
          <w:u w:val="single"/>
          <w:shd w:val="clear" w:color="auto" w:fill="E6E6E6"/>
        </w:rPr>
        <w:fldChar w:fldCharType="end"/>
      </w:r>
      <w:r w:rsidR="00325D11" w:rsidRPr="708BE89E">
        <w:rPr>
          <w:rFonts w:eastAsia="Calibri"/>
        </w:rPr>
        <w:t>.  B</w:t>
      </w:r>
      <w:r w:rsidRPr="708BE89E">
        <w:rPr>
          <w:rFonts w:eastAsia="Calibri"/>
        </w:rPr>
        <w:t>uyer shall make such payment to Seller within ten</w:t>
      </w:r>
      <w:r w:rsidR="000F6CAA" w:rsidRPr="708BE89E">
        <w:rPr>
          <w:rFonts w:eastAsia="Calibri"/>
        </w:rPr>
        <w:t> </w:t>
      </w:r>
      <w:r w:rsidRPr="708BE89E">
        <w:rPr>
          <w:rFonts w:eastAsia="Calibri"/>
        </w:rPr>
        <w:t>(10) Business Days after such compliance (and Buyer being able to calculate and provide to Seller a calculation of the sum above) to an account designated by Seller in writing.</w:t>
      </w:r>
      <w:bookmarkEnd w:id="2945"/>
    </w:p>
    <w:p w14:paraId="120F840F" w14:textId="77777777" w:rsidR="004D7078" w:rsidRPr="00873E1E" w:rsidRDefault="004D7078" w:rsidP="007E5094">
      <w:pPr>
        <w:pStyle w:val="WP2L3"/>
        <w:rPr>
          <w:rFonts w:eastAsia="Calibri"/>
        </w:rPr>
      </w:pPr>
      <w:bookmarkStart w:id="2946" w:name="_Ref4217326"/>
      <w:r w:rsidRPr="708BE89E">
        <w:rPr>
          <w:rFonts w:eastAsia="Calibri"/>
        </w:rPr>
        <w:lastRenderedPageBreak/>
        <w:t>SELLER SHALL HAVE NO RIGHT, AND HEREBY WAIVES ANY AND ALL RIGHTS, TO TERMINATE THIS AGREEMENT OR ANY ANCILLARY AGREEMENT AFTER THE SUBSTANTIAL COMPLETION PAYMENT DATE.</w:t>
      </w:r>
      <w:bookmarkEnd w:id="2946"/>
    </w:p>
    <w:p w14:paraId="7849EF8A" w14:textId="77777777" w:rsidR="004D7078" w:rsidRPr="00873E1E" w:rsidRDefault="004D7078" w:rsidP="00062C1D">
      <w:pPr>
        <w:pStyle w:val="WP2L2"/>
        <w:keepNext/>
      </w:pPr>
      <w:bookmarkStart w:id="2947" w:name="_Ref455071190"/>
      <w:bookmarkStart w:id="2948" w:name="_Toc33799351"/>
      <w:bookmarkStart w:id="2949" w:name="_Toc66116269"/>
      <w:bookmarkStart w:id="2950" w:name="_Toc106296448"/>
      <w:r w:rsidRPr="708BE89E">
        <w:rPr>
          <w:rFonts w:eastAsia="Calibri"/>
          <w:b/>
          <w:bCs/>
        </w:rPr>
        <w:t>Effect of Buyer’s Termination for Cause Prior to Closing</w:t>
      </w:r>
      <w:r w:rsidRPr="708BE89E">
        <w:rPr>
          <w:rFonts w:eastAsia="Calibri"/>
        </w:rPr>
        <w:t>.</w:t>
      </w:r>
      <w:bookmarkEnd w:id="2947"/>
      <w:bookmarkEnd w:id="2948"/>
      <w:bookmarkEnd w:id="2949"/>
      <w:bookmarkEnd w:id="2950"/>
    </w:p>
    <w:p w14:paraId="477774E6" w14:textId="47A0F145" w:rsidR="004D7078" w:rsidRPr="00873E1E" w:rsidRDefault="004B52E7" w:rsidP="007E5094">
      <w:pPr>
        <w:pStyle w:val="WP2L3"/>
      </w:pPr>
      <w:bookmarkStart w:id="2951" w:name="_Ref455919658"/>
      <w:r w:rsidRPr="708BE89E">
        <w:rPr>
          <w:rFonts w:eastAsia="Calibri"/>
        </w:rPr>
        <w:t xml:space="preserve">If Seller terminates this Agreement prior to the Closing pursuant to </w:t>
      </w:r>
      <w:r w:rsidRPr="708BE89E">
        <w:rPr>
          <w:rFonts w:eastAsia="Calibri"/>
          <w:color w:val="2B579A"/>
          <w:u w:val="single"/>
          <w:shd w:val="clear" w:color="auto" w:fill="E6E6E6"/>
        </w:rPr>
        <w:fldChar w:fldCharType="begin"/>
      </w:r>
      <w:r w:rsidRPr="708BE89E">
        <w:rPr>
          <w:rFonts w:eastAsia="Calibri"/>
          <w:u w:val="single"/>
        </w:rPr>
        <w:instrText xml:space="preserve"> REF _Ref508230510 \w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Section 25.1(k)</w:t>
      </w:r>
      <w:r w:rsidRPr="708BE89E">
        <w:rPr>
          <w:rFonts w:eastAsia="Calibri"/>
          <w:color w:val="2B579A"/>
          <w:u w:val="single"/>
          <w:shd w:val="clear" w:color="auto" w:fill="E6E6E6"/>
        </w:rPr>
        <w:fldChar w:fldCharType="end"/>
      </w:r>
      <w:r w:rsidRPr="708BE89E">
        <w:t xml:space="preserve"> (Title Cure Cap)</w:t>
      </w:r>
      <w:r w:rsidRPr="708BE89E">
        <w:rPr>
          <w:rFonts w:eastAsia="Calibri"/>
        </w:rPr>
        <w:t xml:space="preserve"> or </w:t>
      </w:r>
      <w:r w:rsidR="004D7078" w:rsidRPr="708BE89E">
        <w:rPr>
          <w:rFonts w:eastAsia="Calibri"/>
        </w:rPr>
        <w:t xml:space="preserve">Buyer terminates this Agreement prior to the Closing pursuant to </w:t>
      </w:r>
      <w:r w:rsidR="0074315E" w:rsidRPr="708BE89E">
        <w:rPr>
          <w:rFonts w:eastAsia="Calibri"/>
          <w:color w:val="2B579A"/>
          <w:u w:val="single"/>
          <w:shd w:val="clear" w:color="auto" w:fill="E6E6E6"/>
        </w:rPr>
        <w:fldChar w:fldCharType="begin"/>
      </w:r>
      <w:r w:rsidR="0074315E" w:rsidRPr="708BE89E">
        <w:rPr>
          <w:rFonts w:eastAsia="Calibri"/>
          <w:u w:val="single"/>
        </w:rPr>
        <w:instrText xml:space="preserve"> REF _Ref446923662 \r \h  \* MERGEFORMAT </w:instrText>
      </w:r>
      <w:r w:rsidR="0074315E" w:rsidRPr="708BE89E">
        <w:rPr>
          <w:rFonts w:eastAsia="Calibri"/>
          <w:color w:val="2B579A"/>
          <w:u w:val="single"/>
          <w:shd w:val="clear" w:color="auto" w:fill="E6E6E6"/>
        </w:rPr>
      </w:r>
      <w:r w:rsidR="0074315E" w:rsidRPr="708BE89E">
        <w:rPr>
          <w:rFonts w:eastAsia="Calibri"/>
          <w:color w:val="2B579A"/>
          <w:u w:val="single"/>
          <w:shd w:val="clear" w:color="auto" w:fill="E6E6E6"/>
        </w:rPr>
        <w:fldChar w:fldCharType="separate"/>
      </w:r>
      <w:r w:rsidR="001505EC">
        <w:rPr>
          <w:rFonts w:eastAsia="Calibri"/>
          <w:u w:val="single"/>
        </w:rPr>
        <w:t>Section 25.1(b)</w:t>
      </w:r>
      <w:r w:rsidR="0074315E" w:rsidRPr="708BE89E">
        <w:rPr>
          <w:rFonts w:eastAsia="Calibri"/>
          <w:color w:val="2B579A"/>
          <w:u w:val="single"/>
          <w:shd w:val="clear" w:color="auto" w:fill="E6E6E6"/>
        </w:rPr>
        <w:fldChar w:fldCharType="end"/>
      </w:r>
      <w:r w:rsidR="0074315E" w:rsidRPr="708BE89E">
        <w:rPr>
          <w:rFonts w:eastAsia="Calibri"/>
        </w:rPr>
        <w:t xml:space="preserve"> (</w:t>
      </w:r>
      <w:r w:rsidR="00405450" w:rsidRPr="708BE89E">
        <w:rPr>
          <w:rFonts w:eastAsia="Calibri"/>
        </w:rPr>
        <w:t>Substantial Completion Delay</w:t>
      </w:r>
      <w:r w:rsidR="0074315E" w:rsidRPr="708BE89E">
        <w:rPr>
          <w:rFonts w:eastAsia="Calibri"/>
        </w:rPr>
        <w:t xml:space="preserve">), </w:t>
      </w:r>
      <w:r w:rsidR="004D7078" w:rsidRPr="708BE89E">
        <w:rPr>
          <w:rFonts w:eastAsia="Calibri"/>
          <w:color w:val="2B579A"/>
          <w:u w:val="single"/>
          <w:shd w:val="clear" w:color="auto" w:fill="E6E6E6"/>
        </w:rPr>
        <w:fldChar w:fldCharType="begin"/>
      </w:r>
      <w:r w:rsidR="004D7078" w:rsidRPr="708BE89E">
        <w:rPr>
          <w:rFonts w:eastAsia="Calibri"/>
          <w:u w:val="single"/>
        </w:rPr>
        <w:instrText xml:space="preserve"> REF _Ref455070382 \r \h\*MERGEFORMAT </w:instrText>
      </w:r>
      <w:r w:rsidR="004D7078" w:rsidRPr="708BE89E">
        <w:rPr>
          <w:rFonts w:eastAsia="Calibri"/>
          <w:color w:val="2B579A"/>
          <w:u w:val="single"/>
          <w:shd w:val="clear" w:color="auto" w:fill="E6E6E6"/>
        </w:rPr>
      </w:r>
      <w:r w:rsidR="004D7078" w:rsidRPr="708BE89E">
        <w:rPr>
          <w:rFonts w:eastAsia="Calibri"/>
          <w:color w:val="2B579A"/>
          <w:u w:val="single"/>
          <w:shd w:val="clear" w:color="auto" w:fill="E6E6E6"/>
        </w:rPr>
        <w:fldChar w:fldCharType="separate"/>
      </w:r>
      <w:r w:rsidR="001505EC">
        <w:rPr>
          <w:rFonts w:eastAsia="Calibri"/>
          <w:u w:val="single"/>
        </w:rPr>
        <w:t>Section 25.1(e)</w:t>
      </w:r>
      <w:r w:rsidR="004D7078" w:rsidRPr="708BE89E">
        <w:rPr>
          <w:rFonts w:eastAsia="Calibri"/>
          <w:color w:val="2B579A"/>
          <w:u w:val="single"/>
          <w:shd w:val="clear" w:color="auto" w:fill="E6E6E6"/>
        </w:rPr>
        <w:fldChar w:fldCharType="end"/>
      </w:r>
      <w:r w:rsidR="004D7078" w:rsidRPr="708BE89E">
        <w:rPr>
          <w:rFonts w:eastAsia="Calibri"/>
        </w:rPr>
        <w:t xml:space="preserve"> (Seller Breach), </w:t>
      </w:r>
      <w:r w:rsidR="00AC0166" w:rsidRPr="708BE89E">
        <w:rPr>
          <w:rFonts w:eastAsia="Calibri"/>
          <w:color w:val="2B579A"/>
          <w:u w:val="single"/>
          <w:shd w:val="clear" w:color="auto" w:fill="E6E6E6"/>
        </w:rPr>
        <w:fldChar w:fldCharType="begin"/>
      </w:r>
      <w:r w:rsidR="00AC0166" w:rsidRPr="708BE89E">
        <w:rPr>
          <w:rFonts w:eastAsia="Calibri"/>
          <w:u w:val="single"/>
        </w:rPr>
        <w:instrText xml:space="preserve"> REF _Ref456549419 \w \h  \* MERGEFORMAT </w:instrText>
      </w:r>
      <w:r w:rsidR="00AC0166" w:rsidRPr="708BE89E">
        <w:rPr>
          <w:rFonts w:eastAsia="Calibri"/>
          <w:color w:val="2B579A"/>
          <w:u w:val="single"/>
          <w:shd w:val="clear" w:color="auto" w:fill="E6E6E6"/>
        </w:rPr>
        <w:fldChar w:fldCharType="separate"/>
      </w:r>
      <w:r w:rsidR="001505EC">
        <w:rPr>
          <w:rFonts w:eastAsia="Calibri"/>
          <w:b/>
          <w:bCs/>
          <w:color w:val="2B579A"/>
          <w:u w:val="single"/>
          <w:shd w:val="clear" w:color="auto" w:fill="E6E6E6"/>
        </w:rPr>
        <w:t>Error! Reference source not found.</w:t>
      </w:r>
      <w:r w:rsidR="00AC0166" w:rsidRPr="708BE89E">
        <w:rPr>
          <w:rFonts w:eastAsia="Calibri"/>
          <w:color w:val="2B579A"/>
          <w:u w:val="single"/>
          <w:shd w:val="clear" w:color="auto" w:fill="E6E6E6"/>
        </w:rPr>
        <w:fldChar w:fldCharType="end"/>
      </w:r>
      <w:r w:rsidR="00AC0166" w:rsidRPr="708BE89E">
        <w:rPr>
          <w:rFonts w:eastAsia="Calibri"/>
        </w:rPr>
        <w:t xml:space="preserve">  </w:t>
      </w:r>
      <w:r w:rsidR="004D7078" w:rsidRPr="708BE89E">
        <w:rPr>
          <w:rFonts w:eastAsia="Calibri"/>
        </w:rPr>
        <w:t xml:space="preserve">(Seller or Seller Parent Guarantor Bankruptcy), </w:t>
      </w:r>
      <w:r w:rsidR="004D7078" w:rsidRPr="708BE89E">
        <w:rPr>
          <w:rFonts w:eastAsia="Calibri"/>
          <w:color w:val="2B579A"/>
          <w:u w:val="single"/>
          <w:shd w:val="clear" w:color="auto" w:fill="E6E6E6"/>
        </w:rPr>
        <w:fldChar w:fldCharType="begin"/>
      </w:r>
      <w:r w:rsidR="004D7078" w:rsidRPr="708BE89E">
        <w:rPr>
          <w:rFonts w:eastAsia="Calibri"/>
          <w:u w:val="single"/>
        </w:rPr>
        <w:instrText xml:space="preserve"> REF _Ref472406561 \r \h  \* MERGEFORMAT </w:instrText>
      </w:r>
      <w:r w:rsidR="004D7078" w:rsidRPr="708BE89E">
        <w:rPr>
          <w:rFonts w:eastAsia="Calibri"/>
          <w:color w:val="2B579A"/>
          <w:u w:val="single"/>
          <w:shd w:val="clear" w:color="auto" w:fill="E6E6E6"/>
        </w:rPr>
      </w:r>
      <w:r w:rsidR="004D7078" w:rsidRPr="708BE89E">
        <w:rPr>
          <w:rFonts w:eastAsia="Calibri"/>
          <w:color w:val="2B579A"/>
          <w:u w:val="single"/>
          <w:shd w:val="clear" w:color="auto" w:fill="E6E6E6"/>
        </w:rPr>
        <w:fldChar w:fldCharType="separate"/>
      </w:r>
      <w:r w:rsidR="001505EC">
        <w:rPr>
          <w:rFonts w:eastAsia="Calibri"/>
          <w:u w:val="single"/>
        </w:rPr>
        <w:t>Section 25.1(h)</w:t>
      </w:r>
      <w:r w:rsidR="004D7078" w:rsidRPr="708BE89E">
        <w:rPr>
          <w:rFonts w:eastAsia="Calibri"/>
          <w:color w:val="2B579A"/>
          <w:u w:val="single"/>
          <w:shd w:val="clear" w:color="auto" w:fill="E6E6E6"/>
        </w:rPr>
        <w:fldChar w:fldCharType="end"/>
      </w:r>
      <w:r w:rsidR="004D7078" w:rsidRPr="708BE89E">
        <w:rPr>
          <w:rFonts w:eastAsia="Calibri"/>
        </w:rPr>
        <w:t xml:space="preserve"> (Credit Support), </w:t>
      </w:r>
      <w:r w:rsidR="004D7078" w:rsidRPr="708BE89E">
        <w:rPr>
          <w:rFonts w:eastAsia="Calibri"/>
          <w:color w:val="2B579A"/>
          <w:u w:val="single"/>
          <w:shd w:val="clear" w:color="auto" w:fill="E6E6E6"/>
        </w:rPr>
        <w:fldChar w:fldCharType="begin"/>
      </w:r>
      <w:r w:rsidR="004D7078" w:rsidRPr="708BE89E">
        <w:rPr>
          <w:rFonts w:eastAsia="Calibri"/>
          <w:u w:val="single"/>
        </w:rPr>
        <w:instrText xml:space="preserve"> REF _Ref507084953 \w \h  \* MERGEFORMAT </w:instrText>
      </w:r>
      <w:r w:rsidR="004D7078" w:rsidRPr="708BE89E">
        <w:rPr>
          <w:rFonts w:eastAsia="Calibri"/>
          <w:color w:val="2B579A"/>
          <w:u w:val="single"/>
          <w:shd w:val="clear" w:color="auto" w:fill="E6E6E6"/>
        </w:rPr>
      </w:r>
      <w:r w:rsidR="004D7078" w:rsidRPr="708BE89E">
        <w:rPr>
          <w:rFonts w:eastAsia="Calibri"/>
          <w:color w:val="2B579A"/>
          <w:u w:val="single"/>
          <w:shd w:val="clear" w:color="auto" w:fill="E6E6E6"/>
        </w:rPr>
        <w:fldChar w:fldCharType="separate"/>
      </w:r>
      <w:r w:rsidR="001505EC">
        <w:rPr>
          <w:rFonts w:eastAsia="Calibri"/>
          <w:u w:val="single"/>
        </w:rPr>
        <w:t>Section 25.1(i)</w:t>
      </w:r>
      <w:r w:rsidR="004D7078" w:rsidRPr="708BE89E">
        <w:rPr>
          <w:rFonts w:eastAsia="Calibri"/>
          <w:color w:val="2B579A"/>
          <w:u w:val="single"/>
          <w:shd w:val="clear" w:color="auto" w:fill="E6E6E6"/>
        </w:rPr>
        <w:fldChar w:fldCharType="end"/>
      </w:r>
      <w:r w:rsidR="004D7078" w:rsidRPr="708BE89E">
        <w:rPr>
          <w:rFonts w:eastAsia="Calibri"/>
        </w:rPr>
        <w:t xml:space="preserve"> (Seller Payment Default), or </w:t>
      </w:r>
      <w:r w:rsidR="004D7078" w:rsidRPr="708BE89E">
        <w:rPr>
          <w:rFonts w:eastAsia="Calibri"/>
          <w:color w:val="2B579A"/>
          <w:u w:val="single"/>
          <w:shd w:val="clear" w:color="auto" w:fill="E6E6E6"/>
        </w:rPr>
        <w:fldChar w:fldCharType="begin"/>
      </w:r>
      <w:r w:rsidR="004D7078" w:rsidRPr="708BE89E">
        <w:rPr>
          <w:rFonts w:eastAsia="Calibri"/>
          <w:u w:val="single"/>
        </w:rPr>
        <w:instrText xml:space="preserve"> REF _Ref508230550 \w \h  \* MERGEFORMAT </w:instrText>
      </w:r>
      <w:r w:rsidR="004D7078" w:rsidRPr="708BE89E">
        <w:rPr>
          <w:rFonts w:eastAsia="Calibri"/>
          <w:color w:val="2B579A"/>
          <w:u w:val="single"/>
          <w:shd w:val="clear" w:color="auto" w:fill="E6E6E6"/>
        </w:rPr>
      </w:r>
      <w:r w:rsidR="004D7078" w:rsidRPr="708BE89E">
        <w:rPr>
          <w:rFonts w:eastAsia="Calibri"/>
          <w:color w:val="2B579A"/>
          <w:u w:val="single"/>
          <w:shd w:val="clear" w:color="auto" w:fill="E6E6E6"/>
        </w:rPr>
        <w:fldChar w:fldCharType="separate"/>
      </w:r>
      <w:r w:rsidR="001505EC">
        <w:rPr>
          <w:rFonts w:eastAsia="Calibri"/>
          <w:u w:val="single"/>
        </w:rPr>
        <w:t>Section 25.1(l)</w:t>
      </w:r>
      <w:r w:rsidR="004D7078" w:rsidRPr="708BE89E">
        <w:rPr>
          <w:rFonts w:eastAsia="Calibri"/>
          <w:color w:val="2B579A"/>
          <w:u w:val="single"/>
          <w:shd w:val="clear" w:color="auto" w:fill="E6E6E6"/>
        </w:rPr>
        <w:fldChar w:fldCharType="end"/>
      </w:r>
      <w:r w:rsidR="004D7078" w:rsidRPr="708BE89E">
        <w:rPr>
          <w:rFonts w:eastAsia="Calibri"/>
        </w:rPr>
        <w:t xml:space="preserve"> (Seller Change of Control) </w:t>
      </w:r>
      <w:r w:rsidR="004D7078" w:rsidRPr="708BE89E">
        <w:rPr>
          <w:rFonts w:eastAsia="Calibri"/>
          <w:b/>
          <w:bCs/>
          <w:i/>
          <w:iCs/>
        </w:rPr>
        <w:t>[Reserved]</w:t>
      </w:r>
      <w:r w:rsidR="004D7078" w:rsidRPr="708BE89E">
        <w:rPr>
          <w:rFonts w:eastAsia="Calibri"/>
        </w:rPr>
        <w:t>, Seller shall pay to Buyer an amount equal to</w:t>
      </w:r>
      <w:r w:rsidR="000F6CAA" w:rsidRPr="708BE89E">
        <w:rPr>
          <w:rFonts w:eastAsia="Calibri"/>
        </w:rPr>
        <w:t xml:space="preserve"> </w:t>
      </w:r>
      <w:r w:rsidR="004D7078" w:rsidRPr="708BE89E">
        <w:rPr>
          <w:rFonts w:eastAsia="Calibri"/>
        </w:rPr>
        <w:t>(</w:t>
      </w:r>
      <w:r w:rsidR="000F6CAA" w:rsidRPr="708BE89E">
        <w:rPr>
          <w:rFonts w:eastAsia="Calibri"/>
        </w:rPr>
        <w:t>A</w:t>
      </w:r>
      <w:r w:rsidR="004D7078" w:rsidRPr="708BE89E">
        <w:rPr>
          <w:rFonts w:eastAsia="Calibri"/>
        </w:rPr>
        <w:t>)</w:t>
      </w:r>
      <w:r w:rsidR="000F6CAA" w:rsidRPr="708BE89E">
        <w:rPr>
          <w:rFonts w:eastAsia="Calibri"/>
        </w:rPr>
        <w:t> </w:t>
      </w:r>
      <w:r w:rsidR="00C02CBB" w:rsidRPr="708BE89E">
        <w:rPr>
          <w:rFonts w:eastAsia="Calibri"/>
        </w:rPr>
        <w:t xml:space="preserve">if the termination is prior to FNTP, </w:t>
      </w:r>
      <w:r w:rsidR="003D24E8" w:rsidRPr="708BE89E">
        <w:rPr>
          <w:rFonts w:eastAsia="Calibri"/>
        </w:rPr>
        <w:t>the Effective Date Credit Support</w:t>
      </w:r>
      <w:r w:rsidR="00D66083" w:rsidRPr="708BE89E">
        <w:rPr>
          <w:rFonts w:eastAsia="Calibri"/>
        </w:rPr>
        <w:t xml:space="preserve"> Amount</w:t>
      </w:r>
      <w:r w:rsidR="00C02CBB" w:rsidRPr="708BE89E">
        <w:rPr>
          <w:rFonts w:eastAsia="Calibri"/>
        </w:rPr>
        <w:t xml:space="preserve">, or, if the termination is on or after FNTP, </w:t>
      </w:r>
      <w:r w:rsidR="004D7078" w:rsidRPr="708BE89E">
        <w:rPr>
          <w:rFonts w:eastAsia="Calibri"/>
        </w:rPr>
        <w:t>[●] Million Dollars ($[●])</w:t>
      </w:r>
      <w:bookmarkStart w:id="2952" w:name="_Ref4217461"/>
      <w:r w:rsidR="004D7078" w:rsidRPr="000E4744">
        <w:rPr>
          <w:rStyle w:val="FootnoteReference"/>
          <w:rFonts w:eastAsia="Calibri"/>
        </w:rPr>
        <w:footnoteReference w:id="90"/>
      </w:r>
      <w:bookmarkEnd w:id="2952"/>
      <w:r w:rsidR="004D7078" w:rsidRPr="708BE89E">
        <w:rPr>
          <w:rFonts w:eastAsia="Calibri"/>
        </w:rPr>
        <w:t xml:space="preserve"> </w:t>
      </w:r>
      <w:r w:rsidRPr="708BE89E">
        <w:rPr>
          <w:rFonts w:eastAsia="Calibri"/>
          <w:u w:val="single"/>
        </w:rPr>
        <w:t>less</w:t>
      </w:r>
      <w:r w:rsidRPr="708BE89E">
        <w:rPr>
          <w:rFonts w:eastAsia="Calibri"/>
        </w:rPr>
        <w:t xml:space="preserve"> (B) </w:t>
      </w:r>
      <w:r w:rsidRPr="00873E1E">
        <w:rPr>
          <w:rFonts w:eastAsia="Calibri"/>
        </w:rPr>
        <w:t xml:space="preserve">all liquidated damages (if any) previously paid by Seller to Buyer </w:t>
      </w:r>
      <w:r w:rsidR="00B54CE9">
        <w:t xml:space="preserve">pursuant to </w:t>
      </w:r>
      <w:r w:rsidR="00B54CE9" w:rsidRPr="708BE89E">
        <w:rPr>
          <w:rFonts w:eastAsia="Calibri"/>
          <w:color w:val="2B579A"/>
          <w:u w:val="single"/>
          <w:shd w:val="clear" w:color="auto" w:fill="E6E6E6"/>
        </w:rPr>
        <w:fldChar w:fldCharType="begin"/>
      </w:r>
      <w:r w:rsidR="00B54CE9" w:rsidRPr="708BE89E">
        <w:rPr>
          <w:rFonts w:eastAsia="Calibri"/>
          <w:u w:val="single"/>
        </w:rPr>
        <w:instrText xml:space="preserve"> REF _Ref504382913 \r \h  \* MERGEFORMAT </w:instrText>
      </w:r>
      <w:r w:rsidR="00B54CE9" w:rsidRPr="708BE89E">
        <w:rPr>
          <w:rFonts w:eastAsia="Calibri"/>
          <w:color w:val="2B579A"/>
          <w:u w:val="single"/>
          <w:shd w:val="clear" w:color="auto" w:fill="E6E6E6"/>
        </w:rPr>
      </w:r>
      <w:r w:rsidR="00B54CE9" w:rsidRPr="708BE89E">
        <w:rPr>
          <w:rFonts w:eastAsia="Calibri"/>
          <w:color w:val="2B579A"/>
          <w:u w:val="single"/>
          <w:shd w:val="clear" w:color="auto" w:fill="E6E6E6"/>
        </w:rPr>
        <w:fldChar w:fldCharType="separate"/>
      </w:r>
      <w:r w:rsidR="001505EC">
        <w:rPr>
          <w:rFonts w:eastAsia="Calibri"/>
          <w:u w:val="single"/>
        </w:rPr>
        <w:t>Section 18.22</w:t>
      </w:r>
      <w:r w:rsidR="00B54CE9" w:rsidRPr="708BE89E">
        <w:rPr>
          <w:rFonts w:eastAsia="Calibri"/>
          <w:color w:val="2B579A"/>
          <w:u w:val="single"/>
          <w:shd w:val="clear" w:color="auto" w:fill="E6E6E6"/>
        </w:rPr>
        <w:fldChar w:fldCharType="end"/>
      </w:r>
      <w:r w:rsidRPr="708BE89E">
        <w:rPr>
          <w:rFonts w:eastAsia="Calibri"/>
        </w:rPr>
        <w:t xml:space="preserve"> </w:t>
      </w:r>
      <w:r w:rsidR="004D7078" w:rsidRPr="708BE89E">
        <w:rPr>
          <w:rFonts w:eastAsia="Calibri"/>
          <w:u w:val="single"/>
        </w:rPr>
        <w:t>plus</w:t>
      </w:r>
      <w:r w:rsidR="004D7078" w:rsidRPr="708BE89E">
        <w:rPr>
          <w:rFonts w:eastAsia="Calibri"/>
        </w:rPr>
        <w:t xml:space="preserve"> (</w:t>
      </w:r>
      <w:r w:rsidRPr="708BE89E">
        <w:rPr>
          <w:rFonts w:eastAsia="Calibri"/>
        </w:rPr>
        <w:t>C</w:t>
      </w:r>
      <w:r w:rsidR="004D7078" w:rsidRPr="708BE89E">
        <w:rPr>
          <w:rFonts w:eastAsia="Calibri"/>
        </w:rPr>
        <w:t>)</w:t>
      </w:r>
      <w:r w:rsidRPr="708BE89E">
        <w:rPr>
          <w:rFonts w:eastAsia="Calibri"/>
        </w:rPr>
        <w:t xml:space="preserve"> </w:t>
      </w:r>
      <w:r w:rsidR="004D7078" w:rsidRPr="708BE89E">
        <w:rPr>
          <w:rFonts w:eastAsia="Calibri"/>
        </w:rPr>
        <w:t xml:space="preserve">all </w:t>
      </w:r>
      <w:r w:rsidRPr="00873E1E">
        <w:rPr>
          <w:rFonts w:eastAsia="Calibri"/>
        </w:rPr>
        <w:t>Losses related to Third Party Claims</w:t>
      </w:r>
      <w:r w:rsidRPr="708BE89E">
        <w:rPr>
          <w:rFonts w:eastAsia="Calibri"/>
        </w:rPr>
        <w:t xml:space="preserve"> </w:t>
      </w:r>
      <w:r w:rsidR="004D7078" w:rsidRPr="708BE89E">
        <w:rPr>
          <w:rFonts w:eastAsia="Calibri"/>
        </w:rPr>
        <w:t xml:space="preserve">due Buyer by Seller under this Agreement or any Ancillary Agreement to the account designated by Buyer in the termination notice delivered pursuant to </w:t>
      </w:r>
      <w:r w:rsidR="004D7078" w:rsidRPr="708BE89E">
        <w:rPr>
          <w:rFonts w:eastAsia="Calibri"/>
          <w:color w:val="2B579A"/>
          <w:u w:val="single"/>
          <w:shd w:val="clear" w:color="auto" w:fill="E6E6E6"/>
        </w:rPr>
        <w:fldChar w:fldCharType="begin"/>
      </w:r>
      <w:r w:rsidR="004D7078" w:rsidRPr="708BE89E">
        <w:rPr>
          <w:rFonts w:eastAsia="Calibri"/>
          <w:u w:val="single"/>
        </w:rPr>
        <w:instrText xml:space="preserve"> REF _Ref38961320 \r \h\*MERGEFORMAT </w:instrText>
      </w:r>
      <w:r w:rsidR="004D7078" w:rsidRPr="708BE89E">
        <w:rPr>
          <w:rFonts w:eastAsia="Calibri"/>
          <w:color w:val="2B579A"/>
          <w:u w:val="single"/>
          <w:shd w:val="clear" w:color="auto" w:fill="E6E6E6"/>
        </w:rPr>
      </w:r>
      <w:r w:rsidR="004D7078" w:rsidRPr="708BE89E">
        <w:rPr>
          <w:rFonts w:eastAsia="Calibri"/>
          <w:color w:val="2B579A"/>
          <w:u w:val="single"/>
          <w:shd w:val="clear" w:color="auto" w:fill="E6E6E6"/>
        </w:rPr>
        <w:fldChar w:fldCharType="separate"/>
      </w:r>
      <w:r w:rsidR="001505EC">
        <w:rPr>
          <w:rFonts w:eastAsia="Calibri"/>
          <w:u w:val="single"/>
        </w:rPr>
        <w:t>Section 25.1</w:t>
      </w:r>
      <w:r w:rsidR="004D7078" w:rsidRPr="708BE89E">
        <w:rPr>
          <w:rFonts w:eastAsia="Calibri"/>
          <w:color w:val="2B579A"/>
          <w:u w:val="single"/>
          <w:shd w:val="clear" w:color="auto" w:fill="E6E6E6"/>
        </w:rPr>
        <w:fldChar w:fldCharType="end"/>
      </w:r>
      <w:r w:rsidR="004D7078" w:rsidRPr="708BE89E">
        <w:rPr>
          <w:rFonts w:eastAsia="Calibri"/>
        </w:rPr>
        <w:t>.</w:t>
      </w:r>
      <w:bookmarkEnd w:id="2951"/>
    </w:p>
    <w:p w14:paraId="4CCC6775" w14:textId="72E1E234" w:rsidR="004D7078" w:rsidRPr="00873E1E" w:rsidRDefault="004D7078" w:rsidP="007E5094">
      <w:pPr>
        <w:pStyle w:val="WP2L3"/>
      </w:pPr>
      <w:bookmarkStart w:id="2953" w:name="_Ref4217327"/>
      <w:r w:rsidRPr="00873E1E">
        <w:rPr>
          <w:rFonts w:eastAsia="Calibri"/>
        </w:rPr>
        <w:t xml:space="preserve">The Parties acknowledge and agree that </w:t>
      </w:r>
      <w:bookmarkStart w:id="2954" w:name="DocXTextRef689"/>
      <w:r w:rsidRPr="00873E1E">
        <w:rPr>
          <w:rFonts w:eastAsia="Calibri"/>
        </w:rPr>
        <w:t>(i)</w:t>
      </w:r>
      <w:bookmarkEnd w:id="2954"/>
      <w:r w:rsidR="000F6CAA" w:rsidRPr="00873E1E">
        <w:rPr>
          <w:rFonts w:eastAsia="Calibri"/>
        </w:rPr>
        <w:t> </w:t>
      </w:r>
      <w:r w:rsidRPr="00873E1E">
        <w:rPr>
          <w:rFonts w:eastAsia="Calibri"/>
        </w:rPr>
        <w:t xml:space="preserve">it is difficult or impossible to determine with precision the amount of damages that would or might be incurred by Buyer as a result of or arising out of </w:t>
      </w:r>
      <w:r w:rsidR="004B52E7" w:rsidRPr="708BE89E">
        <w:rPr>
          <w:rFonts w:eastAsia="Calibri"/>
        </w:rPr>
        <w:t xml:space="preserve">Seller’s termination of this Agreement prior to the Closing pursuant to </w:t>
      </w:r>
      <w:r w:rsidR="004B52E7" w:rsidRPr="708BE89E">
        <w:rPr>
          <w:rFonts w:eastAsia="Calibri"/>
          <w:color w:val="2B579A"/>
          <w:u w:val="single"/>
          <w:shd w:val="clear" w:color="auto" w:fill="E6E6E6"/>
        </w:rPr>
        <w:fldChar w:fldCharType="begin"/>
      </w:r>
      <w:r w:rsidR="004B52E7" w:rsidRPr="708BE89E">
        <w:rPr>
          <w:rFonts w:eastAsia="Calibri"/>
          <w:u w:val="single"/>
        </w:rPr>
        <w:instrText xml:space="preserve"> REF _Ref508230510 \w \h  \* MERGEFORMAT </w:instrText>
      </w:r>
      <w:r w:rsidR="004B52E7" w:rsidRPr="708BE89E">
        <w:rPr>
          <w:rFonts w:eastAsia="Calibri"/>
          <w:color w:val="2B579A"/>
          <w:u w:val="single"/>
          <w:shd w:val="clear" w:color="auto" w:fill="E6E6E6"/>
        </w:rPr>
      </w:r>
      <w:r w:rsidR="004B52E7" w:rsidRPr="708BE89E">
        <w:rPr>
          <w:rFonts w:eastAsia="Calibri"/>
          <w:color w:val="2B579A"/>
          <w:u w:val="single"/>
          <w:shd w:val="clear" w:color="auto" w:fill="E6E6E6"/>
        </w:rPr>
        <w:fldChar w:fldCharType="separate"/>
      </w:r>
      <w:r w:rsidR="001505EC">
        <w:rPr>
          <w:rFonts w:eastAsia="Calibri"/>
          <w:u w:val="single"/>
        </w:rPr>
        <w:t>Section 25.1(k)</w:t>
      </w:r>
      <w:r w:rsidR="004B52E7" w:rsidRPr="708BE89E">
        <w:rPr>
          <w:rFonts w:eastAsia="Calibri"/>
          <w:color w:val="2B579A"/>
          <w:u w:val="single"/>
          <w:shd w:val="clear" w:color="auto" w:fill="E6E6E6"/>
        </w:rPr>
        <w:fldChar w:fldCharType="end"/>
      </w:r>
      <w:r w:rsidR="004B52E7" w:rsidRPr="708BE89E">
        <w:t xml:space="preserve"> (Title Cure Cap)</w:t>
      </w:r>
      <w:r w:rsidR="004B52E7" w:rsidRPr="708BE89E">
        <w:rPr>
          <w:rFonts w:eastAsia="Calibri"/>
        </w:rPr>
        <w:t xml:space="preserve"> or </w:t>
      </w:r>
      <w:r w:rsidRPr="00873E1E">
        <w:rPr>
          <w:rFonts w:eastAsia="Calibri"/>
        </w:rPr>
        <w:t xml:space="preserve">Buyer’s termination of this Agreement </w:t>
      </w:r>
      <w:r w:rsidR="004B52E7" w:rsidRPr="00873E1E">
        <w:rPr>
          <w:rFonts w:eastAsia="Calibri"/>
        </w:rPr>
        <w:t xml:space="preserve">prior to </w:t>
      </w:r>
      <w:r w:rsidR="00D47D53" w:rsidRPr="00873E1E">
        <w:rPr>
          <w:rFonts w:eastAsia="Calibri"/>
        </w:rPr>
        <w:t xml:space="preserve">the </w:t>
      </w:r>
      <w:r w:rsidR="004B52E7" w:rsidRPr="00873E1E">
        <w:rPr>
          <w:rFonts w:eastAsia="Calibri"/>
        </w:rPr>
        <w:t xml:space="preserve">Closing </w:t>
      </w:r>
      <w:r w:rsidRPr="00873E1E">
        <w:rPr>
          <w:rFonts w:eastAsia="Calibri"/>
        </w:rPr>
        <w:t xml:space="preserve">pursuant to </w:t>
      </w:r>
      <w:r w:rsidRPr="00873E1E">
        <w:rPr>
          <w:rFonts w:eastAsia="Calibri"/>
          <w:color w:val="2B579A"/>
          <w:u w:val="single"/>
          <w:shd w:val="clear" w:color="auto" w:fill="E6E6E6"/>
        </w:rPr>
        <w:fldChar w:fldCharType="begin"/>
      </w:r>
      <w:r w:rsidRPr="00873E1E">
        <w:rPr>
          <w:rFonts w:eastAsia="Calibri"/>
          <w:u w:val="single"/>
        </w:rPr>
        <w:instrText xml:space="preserve"> REF _Ref446923662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25.1(b)</w:t>
      </w:r>
      <w:r w:rsidRPr="00873E1E">
        <w:rPr>
          <w:rFonts w:eastAsia="Calibri"/>
          <w:color w:val="2B579A"/>
          <w:u w:val="single"/>
          <w:shd w:val="clear" w:color="auto" w:fill="E6E6E6"/>
        </w:rPr>
        <w:fldChar w:fldCharType="end"/>
      </w:r>
      <w:r w:rsidRPr="00873E1E">
        <w:rPr>
          <w:rFonts w:eastAsia="Calibri"/>
        </w:rPr>
        <w:t xml:space="preserve"> (</w:t>
      </w:r>
      <w:r w:rsidR="00405450" w:rsidRPr="00873E1E">
        <w:rPr>
          <w:rFonts w:eastAsia="Calibri"/>
        </w:rPr>
        <w:t>Substantial Completion Delay</w:t>
      </w:r>
      <w:r w:rsidRPr="00873E1E">
        <w:rPr>
          <w:rFonts w:eastAsia="Calibri"/>
        </w:rPr>
        <w:t>)</w:t>
      </w:r>
      <w:r w:rsidR="0074315E" w:rsidRPr="00873E1E">
        <w:rPr>
          <w:rFonts w:eastAsia="Calibri"/>
        </w:rPr>
        <w:t>,</w:t>
      </w:r>
      <w:r w:rsidRPr="00873E1E">
        <w:rPr>
          <w:rFonts w:eastAsia="Calibri"/>
        </w:rPr>
        <w:t xml:space="preserve"> </w:t>
      </w:r>
      <w:r w:rsidR="007E013B" w:rsidRPr="00253200">
        <w:rPr>
          <w:rFonts w:eastAsia="Calibri"/>
          <w:color w:val="2B579A"/>
          <w:u w:val="single"/>
          <w:shd w:val="clear" w:color="auto" w:fill="E6E6E6"/>
        </w:rPr>
        <w:fldChar w:fldCharType="begin"/>
      </w:r>
      <w:r w:rsidR="007E013B" w:rsidRPr="00253200">
        <w:rPr>
          <w:rFonts w:eastAsia="Calibri"/>
          <w:u w:val="single"/>
        </w:rPr>
        <w:instrText xml:space="preserve"> REF _Ref455070382 \r \h  \* MERGEFORMAT </w:instrText>
      </w:r>
      <w:r w:rsidR="007E013B" w:rsidRPr="00253200">
        <w:rPr>
          <w:rFonts w:eastAsia="Calibri"/>
          <w:color w:val="2B579A"/>
          <w:u w:val="single"/>
          <w:shd w:val="clear" w:color="auto" w:fill="E6E6E6"/>
        </w:rPr>
      </w:r>
      <w:r w:rsidR="007E013B" w:rsidRPr="00253200">
        <w:rPr>
          <w:rFonts w:eastAsia="Calibri"/>
          <w:color w:val="2B579A"/>
          <w:u w:val="single"/>
          <w:shd w:val="clear" w:color="auto" w:fill="E6E6E6"/>
        </w:rPr>
        <w:fldChar w:fldCharType="separate"/>
      </w:r>
      <w:r w:rsidR="001505EC">
        <w:rPr>
          <w:rFonts w:eastAsia="Calibri"/>
          <w:u w:val="single"/>
        </w:rPr>
        <w:t>Section 25.1(e)</w:t>
      </w:r>
      <w:r w:rsidR="007E013B" w:rsidRPr="00253200">
        <w:rPr>
          <w:rFonts w:eastAsia="Calibri"/>
          <w:color w:val="2B579A"/>
          <w:u w:val="single"/>
          <w:shd w:val="clear" w:color="auto" w:fill="E6E6E6"/>
        </w:rPr>
        <w:fldChar w:fldCharType="end"/>
      </w:r>
      <w:r w:rsidR="007E013B" w:rsidRPr="00253200">
        <w:rPr>
          <w:rFonts w:eastAsia="Calibri"/>
        </w:rPr>
        <w:t xml:space="preserve"> (Seller Breach),</w:t>
      </w:r>
      <w:r w:rsidRPr="00873E1E">
        <w:rPr>
          <w:rFonts w:eastAsia="Calibri"/>
        </w:rPr>
        <w:t xml:space="preserve"> </w:t>
      </w:r>
      <w:r w:rsidR="007E013B" w:rsidRPr="00253200">
        <w:rPr>
          <w:rFonts w:eastAsia="Calibri"/>
          <w:color w:val="2B579A"/>
          <w:u w:val="single"/>
          <w:shd w:val="clear" w:color="auto" w:fill="E6E6E6"/>
        </w:rPr>
        <w:fldChar w:fldCharType="begin"/>
      </w:r>
      <w:r w:rsidR="007E013B" w:rsidRPr="00253200">
        <w:rPr>
          <w:rFonts w:eastAsia="Calibri"/>
          <w:u w:val="single"/>
        </w:rPr>
        <w:instrText xml:space="preserve"> REF _Ref456549419 \r \h\*MERGEFORMAT </w:instrText>
      </w:r>
      <w:r w:rsidR="007E013B" w:rsidRPr="00253200">
        <w:rPr>
          <w:rFonts w:eastAsia="Calibri"/>
          <w:color w:val="2B579A"/>
          <w:u w:val="single"/>
          <w:shd w:val="clear" w:color="auto" w:fill="E6E6E6"/>
        </w:rPr>
        <w:fldChar w:fldCharType="separate"/>
      </w:r>
      <w:r w:rsidR="001505EC">
        <w:rPr>
          <w:rFonts w:eastAsia="Calibri"/>
          <w:b/>
          <w:bCs/>
          <w:color w:val="2B579A"/>
          <w:u w:val="single"/>
          <w:shd w:val="clear" w:color="auto" w:fill="E6E6E6"/>
        </w:rPr>
        <w:t>Error! Reference source not found.</w:t>
      </w:r>
      <w:r w:rsidR="007E013B" w:rsidRPr="00253200">
        <w:rPr>
          <w:rFonts w:eastAsia="Calibri"/>
          <w:color w:val="2B579A"/>
          <w:u w:val="single"/>
          <w:shd w:val="clear" w:color="auto" w:fill="E6E6E6"/>
        </w:rPr>
        <w:fldChar w:fldCharType="end"/>
      </w:r>
      <w:r w:rsidR="007E013B" w:rsidRPr="00873E1E">
        <w:rPr>
          <w:rFonts w:eastAsia="Calibri"/>
        </w:rPr>
        <w:t xml:space="preserve"> </w:t>
      </w:r>
      <w:r w:rsidRPr="00873E1E">
        <w:rPr>
          <w:rFonts w:eastAsia="Calibri"/>
        </w:rPr>
        <w:t xml:space="preserve">(Seller or Seller Parent Guarantor Bankruptcy), </w:t>
      </w:r>
      <w:r w:rsidRPr="00873E1E">
        <w:rPr>
          <w:rFonts w:eastAsia="Calibri"/>
          <w:color w:val="2B579A"/>
          <w:u w:val="single"/>
          <w:shd w:val="clear" w:color="auto" w:fill="E6E6E6"/>
        </w:rPr>
        <w:fldChar w:fldCharType="begin"/>
      </w:r>
      <w:r w:rsidRPr="00873E1E">
        <w:rPr>
          <w:rFonts w:eastAsia="Calibri"/>
          <w:u w:val="single"/>
        </w:rPr>
        <w:instrText xml:space="preserve"> REF _Ref466383116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25.1(h)</w:t>
      </w:r>
      <w:r w:rsidRPr="00873E1E">
        <w:rPr>
          <w:rFonts w:eastAsia="Calibri"/>
          <w:color w:val="2B579A"/>
          <w:u w:val="single"/>
          <w:shd w:val="clear" w:color="auto" w:fill="E6E6E6"/>
        </w:rPr>
        <w:fldChar w:fldCharType="end"/>
      </w:r>
      <w:r w:rsidRPr="00873E1E">
        <w:rPr>
          <w:rFonts w:eastAsia="Calibri"/>
        </w:rPr>
        <w:t xml:space="preserve"> (Credit Support), </w:t>
      </w:r>
      <w:r w:rsidRPr="00873E1E">
        <w:rPr>
          <w:rFonts w:eastAsia="Calibri"/>
          <w:color w:val="2B579A"/>
          <w:u w:val="single"/>
          <w:shd w:val="clear" w:color="auto" w:fill="E6E6E6"/>
        </w:rPr>
        <w:fldChar w:fldCharType="begin"/>
      </w:r>
      <w:r w:rsidRPr="00873E1E">
        <w:rPr>
          <w:rFonts w:eastAsia="Calibri"/>
          <w:u w:val="single"/>
        </w:rPr>
        <w:instrText xml:space="preserve"> REF _Ref507084953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25.1(i)</w:t>
      </w:r>
      <w:r w:rsidRPr="00873E1E">
        <w:rPr>
          <w:rFonts w:eastAsia="Calibri"/>
          <w:color w:val="2B579A"/>
          <w:u w:val="single"/>
          <w:shd w:val="clear" w:color="auto" w:fill="E6E6E6"/>
        </w:rPr>
        <w:fldChar w:fldCharType="end"/>
      </w:r>
      <w:r w:rsidRPr="00873E1E">
        <w:rPr>
          <w:rFonts w:eastAsia="Calibri"/>
        </w:rPr>
        <w:t xml:space="preserve"> (Seller Payment Default), or </w:t>
      </w:r>
      <w:r w:rsidRPr="00873E1E">
        <w:rPr>
          <w:rFonts w:eastAsia="Calibri"/>
          <w:color w:val="2B579A"/>
          <w:u w:val="single"/>
          <w:shd w:val="clear" w:color="auto" w:fill="E6E6E6"/>
        </w:rPr>
        <w:fldChar w:fldCharType="begin"/>
      </w:r>
      <w:r w:rsidRPr="00873E1E">
        <w:rPr>
          <w:rFonts w:eastAsia="Calibri"/>
          <w:u w:val="single"/>
        </w:rPr>
        <w:instrText xml:space="preserve"> REF _Ref508230550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25.1(l)</w:t>
      </w:r>
      <w:r w:rsidRPr="00873E1E">
        <w:rPr>
          <w:rFonts w:eastAsia="Calibri"/>
          <w:color w:val="2B579A"/>
          <w:u w:val="single"/>
          <w:shd w:val="clear" w:color="auto" w:fill="E6E6E6"/>
        </w:rPr>
        <w:fldChar w:fldCharType="end"/>
      </w:r>
      <w:r w:rsidRPr="00873E1E">
        <w:rPr>
          <w:rFonts w:eastAsia="Calibri"/>
        </w:rPr>
        <w:t xml:space="preserve"> (Seller Change of Control), (ii)</w:t>
      </w:r>
      <w:r w:rsidR="000F6CAA" w:rsidRPr="00873E1E">
        <w:rPr>
          <w:rFonts w:eastAsia="Calibri"/>
        </w:rPr>
        <w:t> </w:t>
      </w:r>
      <w:r w:rsidRPr="00873E1E">
        <w:rPr>
          <w:rFonts w:eastAsia="Calibri"/>
        </w:rPr>
        <w:t>Buyer will be damaged as a result of such termination, (i</w:t>
      </w:r>
      <w:r w:rsidR="000F6CAA" w:rsidRPr="00873E1E">
        <w:rPr>
          <w:rFonts w:eastAsia="Calibri"/>
        </w:rPr>
        <w:t>i</w:t>
      </w:r>
      <w:r w:rsidRPr="00873E1E">
        <w:rPr>
          <w:rFonts w:eastAsia="Calibri"/>
        </w:rPr>
        <w:t>i)</w:t>
      </w:r>
      <w:r w:rsidR="000F6CAA" w:rsidRPr="00873E1E">
        <w:rPr>
          <w:rFonts w:eastAsia="Calibri"/>
        </w:rPr>
        <w:t> </w:t>
      </w:r>
      <w:r w:rsidRPr="00873E1E">
        <w:rPr>
          <w:rFonts w:eastAsia="Calibri"/>
        </w:rPr>
        <w:t>it would be impracticable or extremely difficult to fix the actual damages resulting therefrom, (</w:t>
      </w:r>
      <w:r w:rsidR="000F6CAA" w:rsidRPr="00873E1E">
        <w:rPr>
          <w:rFonts w:eastAsia="Calibri"/>
        </w:rPr>
        <w:t>iv</w:t>
      </w:r>
      <w:r w:rsidRPr="00873E1E">
        <w:rPr>
          <w:rFonts w:eastAsia="Calibri"/>
        </w:rPr>
        <w:t>)</w:t>
      </w:r>
      <w:r w:rsidR="000F6CAA" w:rsidRPr="00873E1E">
        <w:rPr>
          <w:rFonts w:eastAsia="Calibri"/>
        </w:rPr>
        <w:t> </w:t>
      </w:r>
      <w:r w:rsidRPr="00873E1E">
        <w:rPr>
          <w:rFonts w:eastAsia="Calibri"/>
        </w:rPr>
        <w:t xml:space="preserve">any sums that would be payable under this </w:t>
      </w:r>
      <w:r w:rsidRPr="00873E1E">
        <w:rPr>
          <w:rFonts w:eastAsia="Calibri"/>
          <w:color w:val="2B579A"/>
          <w:u w:val="single"/>
          <w:shd w:val="clear" w:color="auto" w:fill="E6E6E6"/>
        </w:rPr>
        <w:fldChar w:fldCharType="begin"/>
      </w:r>
      <w:r w:rsidRPr="00873E1E">
        <w:rPr>
          <w:rFonts w:eastAsia="Calibri"/>
          <w:u w:val="single"/>
        </w:rPr>
        <w:instrText xml:space="preserve"> REF _Ref455071190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25.3</w:t>
      </w:r>
      <w:r w:rsidRPr="00873E1E">
        <w:rPr>
          <w:rFonts w:eastAsia="Calibri"/>
          <w:color w:val="2B579A"/>
          <w:u w:val="single"/>
          <w:shd w:val="clear" w:color="auto" w:fill="E6E6E6"/>
        </w:rPr>
        <w:fldChar w:fldCharType="end"/>
      </w:r>
      <w:r w:rsidRPr="00873E1E">
        <w:rPr>
          <w:rFonts w:eastAsia="Calibri"/>
        </w:rPr>
        <w:t xml:space="preserve"> are </w:t>
      </w:r>
      <w:bookmarkStart w:id="2955" w:name="DocXTextRef690"/>
      <w:r w:rsidRPr="00873E1E">
        <w:rPr>
          <w:rFonts w:eastAsia="Calibri"/>
        </w:rPr>
        <w:t>(A)</w:t>
      </w:r>
      <w:bookmarkEnd w:id="2955"/>
      <w:r w:rsidRPr="00873E1E">
        <w:rPr>
          <w:rFonts w:eastAsia="Calibri"/>
        </w:rPr>
        <w:t> Buyer’s sole and exclusive remedy arising out of such termination and (B) in the nature of liquidated damages, and not a penalty, and are fair and reasonable, (</w:t>
      </w:r>
      <w:r w:rsidR="000F6CAA" w:rsidRPr="00873E1E">
        <w:rPr>
          <w:rFonts w:eastAsia="Calibri"/>
        </w:rPr>
        <w:t>v) </w:t>
      </w:r>
      <w:r w:rsidRPr="00873E1E">
        <w:rPr>
          <w:rFonts w:eastAsia="Calibri"/>
        </w:rPr>
        <w:t xml:space="preserve">such payment represents a reasonable estimate of fair compensation for the damages that may reasonably be anticipated from such termination, and </w:t>
      </w:r>
      <w:bookmarkStart w:id="2956" w:name="DocXTextRef692"/>
      <w:r w:rsidRPr="00873E1E">
        <w:rPr>
          <w:rFonts w:eastAsia="Calibri"/>
        </w:rPr>
        <w:t>(v</w:t>
      </w:r>
      <w:r w:rsidR="000F6CAA" w:rsidRPr="00873E1E">
        <w:rPr>
          <w:rFonts w:eastAsia="Calibri"/>
        </w:rPr>
        <w:t>i</w:t>
      </w:r>
      <w:r w:rsidRPr="00873E1E">
        <w:rPr>
          <w:rFonts w:eastAsia="Calibri"/>
        </w:rPr>
        <w:t>)</w:t>
      </w:r>
      <w:bookmarkEnd w:id="2956"/>
      <w:r w:rsidR="000F6CAA" w:rsidRPr="00873E1E">
        <w:rPr>
          <w:rFonts w:eastAsia="Calibri"/>
        </w:rPr>
        <w:t> </w:t>
      </w:r>
      <w:r w:rsidRPr="00873E1E">
        <w:rPr>
          <w:rFonts w:eastAsia="Calibri"/>
        </w:rPr>
        <w:t>each Party hereby irrevocably waives any right to claim to any court or arbitral tribunal or seek the adjustment of any such sums</w:t>
      </w:r>
      <w:r w:rsidR="00325D11" w:rsidRPr="00873E1E">
        <w:rPr>
          <w:rFonts w:eastAsia="Calibri"/>
        </w:rPr>
        <w:t>.</w:t>
      </w:r>
      <w:bookmarkEnd w:id="2953"/>
    </w:p>
    <w:p w14:paraId="58A9CD6B" w14:textId="29E3A6D7" w:rsidR="004D7078" w:rsidRPr="00873E1E" w:rsidRDefault="004D7078" w:rsidP="003F11D9">
      <w:pPr>
        <w:pStyle w:val="WP2L2"/>
        <w:keepNext/>
        <w:keepLines/>
        <w:rPr>
          <w:vanish/>
          <w:specVanish/>
        </w:rPr>
      </w:pPr>
      <w:bookmarkStart w:id="2957" w:name="_Ref4217328"/>
      <w:bookmarkStart w:id="2958" w:name="_Toc33799352"/>
      <w:bookmarkStart w:id="2959" w:name="_Toc66116270"/>
      <w:bookmarkStart w:id="2960" w:name="_Toc106296449"/>
      <w:bookmarkStart w:id="2961" w:name="_Ref506284501"/>
      <w:bookmarkStart w:id="2962" w:name="_Ref38966334"/>
      <w:bookmarkStart w:id="2963" w:name="_Ref276371929"/>
      <w:bookmarkStart w:id="2964" w:name="_Ref277768935"/>
      <w:bookmarkStart w:id="2965" w:name="_Ref142925835"/>
      <w:bookmarkEnd w:id="2910"/>
      <w:r w:rsidRPr="708BE89E">
        <w:rPr>
          <w:b/>
          <w:bCs/>
        </w:rPr>
        <w:t>Effect of Buyer’s Termination for Cause After Closing</w:t>
      </w:r>
      <w:bookmarkEnd w:id="2957"/>
      <w:bookmarkEnd w:id="2958"/>
      <w:bookmarkEnd w:id="2959"/>
      <w:r w:rsidRPr="708BE89E">
        <w:rPr>
          <w:b/>
          <w:bCs/>
        </w:rPr>
        <w:t xml:space="preserve"> and Prior to Substantial Completion Payment Date</w:t>
      </w:r>
      <w:bookmarkEnd w:id="2960"/>
    </w:p>
    <w:p w14:paraId="053A5A84" w14:textId="4A08040A" w:rsidR="004D7078" w:rsidRPr="00873E1E" w:rsidRDefault="004D7078" w:rsidP="00C86CA0">
      <w:pPr>
        <w:pStyle w:val="WP2Para2"/>
      </w:pPr>
      <w:r w:rsidRPr="00873E1E">
        <w:t>.</w:t>
      </w:r>
      <w:bookmarkStart w:id="2966" w:name="_Ref527093686"/>
      <w:bookmarkStart w:id="2967" w:name="_Ref504649857"/>
      <w:bookmarkStart w:id="2968" w:name="_Ref506284504"/>
      <w:bookmarkEnd w:id="2961"/>
    </w:p>
    <w:p w14:paraId="2AAF28DC" w14:textId="6B40E777" w:rsidR="004D7078" w:rsidRPr="00873E1E" w:rsidRDefault="004D7078" w:rsidP="00AC1F95">
      <w:pPr>
        <w:pStyle w:val="WP2L3"/>
      </w:pPr>
      <w:bookmarkStart w:id="2969" w:name="_Ref4217329"/>
      <w:r w:rsidRPr="708BE89E">
        <w:t xml:space="preserve">If Buyer terminates this Agreement after the Closing pursuant to </w:t>
      </w:r>
      <w:r w:rsidR="00223226" w:rsidRPr="708BE89E">
        <w:rPr>
          <w:color w:val="2B579A"/>
          <w:u w:val="single"/>
          <w:shd w:val="clear" w:color="auto" w:fill="E6E6E6"/>
        </w:rPr>
        <w:fldChar w:fldCharType="begin"/>
      </w:r>
      <w:r w:rsidR="00223226" w:rsidRPr="708BE89E">
        <w:rPr>
          <w:u w:val="single"/>
        </w:rPr>
        <w:instrText xml:space="preserve"> REF _Ref456542648 \w \h  \* MERGEFORMAT </w:instrText>
      </w:r>
      <w:r w:rsidR="001505EC">
        <w:rPr>
          <w:color w:val="2B579A"/>
          <w:u w:val="single"/>
          <w:shd w:val="clear" w:color="auto" w:fill="E6E6E6"/>
        </w:rPr>
        <w:fldChar w:fldCharType="separate"/>
      </w:r>
      <w:r w:rsidR="001505EC">
        <w:rPr>
          <w:b/>
          <w:bCs/>
          <w:color w:val="2B579A"/>
          <w:u w:val="single"/>
          <w:shd w:val="clear" w:color="auto" w:fill="E6E6E6"/>
        </w:rPr>
        <w:t>Error! Reference source not found.</w:t>
      </w:r>
      <w:r w:rsidR="00223226" w:rsidRPr="708BE89E">
        <w:rPr>
          <w:color w:val="2B579A"/>
          <w:u w:val="single"/>
          <w:shd w:val="clear" w:color="auto" w:fill="E6E6E6"/>
        </w:rPr>
        <w:fldChar w:fldCharType="end"/>
      </w:r>
      <w:r w:rsidR="007E013B" w:rsidRPr="00873E1E">
        <w:rPr>
          <w:rFonts w:eastAsia="Calibri"/>
          <w:color w:val="2B579A"/>
          <w:u w:val="single"/>
          <w:shd w:val="clear" w:color="auto" w:fill="E6E6E6"/>
        </w:rPr>
        <w:fldChar w:fldCharType="begin"/>
      </w:r>
      <w:r w:rsidR="007E013B" w:rsidRPr="00873E1E">
        <w:rPr>
          <w:rFonts w:eastAsia="Calibri"/>
          <w:u w:val="single"/>
        </w:rPr>
        <w:instrText xml:space="preserve"> REF _Ref446923662 \w \h  \* MERGEFORMAT </w:instrText>
      </w:r>
      <w:r w:rsidR="007E013B" w:rsidRPr="00873E1E">
        <w:rPr>
          <w:rFonts w:eastAsia="Calibri"/>
          <w:color w:val="2B579A"/>
          <w:u w:val="single"/>
          <w:shd w:val="clear" w:color="auto" w:fill="E6E6E6"/>
        </w:rPr>
      </w:r>
      <w:r w:rsidR="007E013B" w:rsidRPr="00873E1E">
        <w:rPr>
          <w:rFonts w:eastAsia="Calibri"/>
          <w:color w:val="2B579A"/>
          <w:u w:val="single"/>
          <w:shd w:val="clear" w:color="auto" w:fill="E6E6E6"/>
        </w:rPr>
        <w:fldChar w:fldCharType="separate"/>
      </w:r>
      <w:r w:rsidR="001505EC">
        <w:rPr>
          <w:rFonts w:eastAsia="Calibri"/>
          <w:u w:val="single"/>
        </w:rPr>
        <w:t>Section 25.1(b)</w:t>
      </w:r>
      <w:r w:rsidR="007E013B" w:rsidRPr="00873E1E">
        <w:rPr>
          <w:rFonts w:eastAsia="Calibri"/>
          <w:color w:val="2B579A"/>
          <w:u w:val="single"/>
          <w:shd w:val="clear" w:color="auto" w:fill="E6E6E6"/>
        </w:rPr>
        <w:fldChar w:fldCharType="end"/>
      </w:r>
      <w:r w:rsidR="007E013B" w:rsidRPr="00873E1E">
        <w:rPr>
          <w:rFonts w:eastAsia="Calibri"/>
        </w:rPr>
        <w:t xml:space="preserve"> </w:t>
      </w:r>
      <w:r w:rsidR="00223226" w:rsidRPr="708BE89E">
        <w:t xml:space="preserve">(Substantial Completion Delay), </w:t>
      </w:r>
      <w:r w:rsidRPr="708BE89E">
        <w:rPr>
          <w:rFonts w:eastAsia="Calibri"/>
          <w:color w:val="2B579A"/>
          <w:u w:val="single"/>
          <w:shd w:val="clear" w:color="auto" w:fill="E6E6E6"/>
        </w:rPr>
        <w:fldChar w:fldCharType="begin"/>
      </w:r>
      <w:r w:rsidRPr="708BE89E">
        <w:rPr>
          <w:rFonts w:eastAsia="Calibri"/>
          <w:u w:val="single"/>
        </w:rPr>
        <w:instrText xml:space="preserve"> REF _Ref455070382 \r \h\*MERGEFORMAT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Section 25.1(e)</w:t>
      </w:r>
      <w:r w:rsidRPr="708BE89E">
        <w:rPr>
          <w:rFonts w:eastAsia="Calibri"/>
          <w:color w:val="2B579A"/>
          <w:u w:val="single"/>
          <w:shd w:val="clear" w:color="auto" w:fill="E6E6E6"/>
        </w:rPr>
        <w:fldChar w:fldCharType="end"/>
      </w:r>
      <w:r w:rsidRPr="708BE89E">
        <w:t xml:space="preserve"> (Seller Breach), </w:t>
      </w:r>
      <w:r w:rsidRPr="708BE89E">
        <w:rPr>
          <w:rFonts w:eastAsia="Calibri"/>
          <w:color w:val="2B579A"/>
          <w:u w:val="single"/>
          <w:shd w:val="clear" w:color="auto" w:fill="E6E6E6"/>
        </w:rPr>
        <w:fldChar w:fldCharType="begin"/>
      </w:r>
      <w:r w:rsidRPr="708BE89E">
        <w:rPr>
          <w:rFonts w:eastAsia="Calibri"/>
          <w:u w:val="single"/>
        </w:rPr>
        <w:instrText xml:space="preserve"> REF _Ref468449436 \r \h\*MERGEFORMAT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Section 25.1(f)</w:t>
      </w:r>
      <w:r w:rsidRPr="708BE89E">
        <w:rPr>
          <w:rFonts w:eastAsia="Calibri"/>
          <w:color w:val="2B579A"/>
          <w:u w:val="single"/>
          <w:shd w:val="clear" w:color="auto" w:fill="E6E6E6"/>
        </w:rPr>
        <w:fldChar w:fldCharType="end"/>
      </w:r>
      <w:r w:rsidRPr="708BE89E">
        <w:t xml:space="preserve"> (Seller or Seller Parent Guarantor Bankruptcy), </w:t>
      </w:r>
      <w:r w:rsidRPr="708BE89E">
        <w:rPr>
          <w:rFonts w:eastAsia="Calibri"/>
          <w:color w:val="2B579A"/>
          <w:u w:val="single"/>
          <w:shd w:val="clear" w:color="auto" w:fill="E6E6E6"/>
        </w:rPr>
        <w:fldChar w:fldCharType="begin"/>
      </w:r>
      <w:r w:rsidRPr="708BE89E">
        <w:rPr>
          <w:rFonts w:eastAsia="Calibri"/>
          <w:u w:val="single"/>
        </w:rPr>
        <w:instrText xml:space="preserve"> REF _Ref472406561 \r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Section 25.1(h)</w:t>
      </w:r>
      <w:r w:rsidRPr="708BE89E">
        <w:rPr>
          <w:rFonts w:eastAsia="Calibri"/>
          <w:color w:val="2B579A"/>
          <w:u w:val="single"/>
          <w:shd w:val="clear" w:color="auto" w:fill="E6E6E6"/>
        </w:rPr>
        <w:fldChar w:fldCharType="end"/>
      </w:r>
      <w:r w:rsidRPr="708BE89E">
        <w:t xml:space="preserve"> (Credit Support), </w:t>
      </w:r>
      <w:r w:rsidRPr="708BE89E">
        <w:rPr>
          <w:rFonts w:eastAsia="Calibri"/>
          <w:color w:val="2B579A"/>
          <w:u w:val="single"/>
          <w:shd w:val="clear" w:color="auto" w:fill="E6E6E6"/>
        </w:rPr>
        <w:fldChar w:fldCharType="begin"/>
      </w:r>
      <w:r w:rsidRPr="708BE89E">
        <w:rPr>
          <w:rFonts w:eastAsia="Calibri"/>
          <w:u w:val="single"/>
        </w:rPr>
        <w:instrText xml:space="preserve"> REF _Ref507084953 \w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Section 25.1(i)</w:t>
      </w:r>
      <w:r w:rsidRPr="708BE89E">
        <w:rPr>
          <w:rFonts w:eastAsia="Calibri"/>
          <w:color w:val="2B579A"/>
          <w:u w:val="single"/>
          <w:shd w:val="clear" w:color="auto" w:fill="E6E6E6"/>
        </w:rPr>
        <w:fldChar w:fldCharType="end"/>
      </w:r>
      <w:r w:rsidRPr="708BE89E">
        <w:t xml:space="preserve"> (Seller Payment Default), or </w:t>
      </w:r>
      <w:r w:rsidRPr="708BE89E">
        <w:rPr>
          <w:rFonts w:eastAsia="Calibri"/>
          <w:color w:val="2B579A"/>
          <w:u w:val="single"/>
          <w:shd w:val="clear" w:color="auto" w:fill="E6E6E6"/>
        </w:rPr>
        <w:fldChar w:fldCharType="begin"/>
      </w:r>
      <w:r w:rsidRPr="708BE89E">
        <w:rPr>
          <w:rFonts w:eastAsia="Calibri"/>
          <w:u w:val="single"/>
        </w:rPr>
        <w:instrText xml:space="preserve"> REF _Ref508230550 \w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Section 25.1(l)</w:t>
      </w:r>
      <w:r w:rsidRPr="708BE89E">
        <w:rPr>
          <w:rFonts w:eastAsia="Calibri"/>
          <w:color w:val="2B579A"/>
          <w:u w:val="single"/>
          <w:shd w:val="clear" w:color="auto" w:fill="E6E6E6"/>
        </w:rPr>
        <w:fldChar w:fldCharType="end"/>
      </w:r>
      <w:r w:rsidRPr="708BE89E">
        <w:t xml:space="preserve"> (Seller Change of Control), </w:t>
      </w:r>
      <w:bookmarkStart w:id="2970" w:name="DocXTextRef697"/>
      <w:r w:rsidRPr="708BE89E">
        <w:t>(i)</w:t>
      </w:r>
      <w:bookmarkEnd w:id="2970"/>
      <w:r w:rsidR="000F6CAA" w:rsidRPr="00873E1E">
        <w:rPr>
          <w:szCs w:val="24"/>
        </w:rPr>
        <w:t> </w:t>
      </w:r>
      <w:r w:rsidRPr="708BE89E">
        <w:t xml:space="preserve">Seller shall discontinue the Work, except, if requested by Buyer, </w:t>
      </w:r>
      <w:bookmarkStart w:id="2971" w:name="DocXTextRef698"/>
      <w:r w:rsidRPr="708BE89E">
        <w:t>(A)</w:t>
      </w:r>
      <w:bookmarkEnd w:id="2971"/>
      <w:r w:rsidR="000F6CAA" w:rsidRPr="00873E1E">
        <w:rPr>
          <w:szCs w:val="24"/>
        </w:rPr>
        <w:t> </w:t>
      </w:r>
      <w:r w:rsidRPr="708BE89E">
        <w:t xml:space="preserve">to the extent necessary to implement health and safety measures prior to discontinuation in accordance with the Performance Standard, or (B) to perform only that portion of the Work as may be necessary to preserve and protect the Work already performed or in progress, including the Goods and other </w:t>
      </w:r>
      <w:r w:rsidRPr="708BE89E">
        <w:lastRenderedPageBreak/>
        <w:t>items at the Project Site or in transit thereto, in each case, for a period not to exceed thirty (30) Business Days, (ii)</w:t>
      </w:r>
      <w:bookmarkStart w:id="2972" w:name="DocXTextRef700"/>
      <w:r w:rsidR="000F6CAA" w:rsidRPr="00873E1E">
        <w:rPr>
          <w:szCs w:val="24"/>
        </w:rPr>
        <w:t> </w:t>
      </w:r>
      <w:r w:rsidRPr="708BE89E">
        <w:t>(A)</w:t>
      </w:r>
      <w:bookmarkEnd w:id="2972"/>
      <w:r w:rsidR="000F6CAA" w:rsidRPr="00873E1E">
        <w:rPr>
          <w:szCs w:val="24"/>
        </w:rPr>
        <w:t> </w:t>
      </w:r>
      <w:r w:rsidRPr="708BE89E">
        <w:t>Seller shall provide Buyer with a list of all Project Contracts that were not Transferred Closing Project Contracts</w:t>
      </w:r>
      <w:r w:rsidR="00F221B4" w:rsidRPr="00873E1E">
        <w:rPr>
          <w:szCs w:val="24"/>
        </w:rPr>
        <w:t>,</w:t>
      </w:r>
      <w:r w:rsidRPr="708BE89E">
        <w:t xml:space="preserve"> along with copies of any such Project Contracts not previously provided to Buyer</w:t>
      </w:r>
      <w:r w:rsidR="00F221B4" w:rsidRPr="00873E1E">
        <w:rPr>
          <w:szCs w:val="24"/>
        </w:rPr>
        <w:t>,</w:t>
      </w:r>
      <w:r w:rsidRPr="708BE89E">
        <w:t xml:space="preserve"> within ten</w:t>
      </w:r>
      <w:r w:rsidR="000F6CAA" w:rsidRPr="00873E1E">
        <w:rPr>
          <w:szCs w:val="24"/>
        </w:rPr>
        <w:t> </w:t>
      </w:r>
      <w:r w:rsidRPr="708BE89E">
        <w:t>(10) Business Days after Buyer’s request therefor, (B) within ten</w:t>
      </w:r>
      <w:r w:rsidR="000F6CAA" w:rsidRPr="00873E1E">
        <w:rPr>
          <w:szCs w:val="24"/>
        </w:rPr>
        <w:t> </w:t>
      </w:r>
      <w:r w:rsidRPr="708BE89E">
        <w:t>(10) Business Days after Buyer’s receipt of such list and copies of such Project Contracts, Buyer shall notify Seller of the Project Contracts Buyer desires Seller to transfer to Buyer and the Project Contracts Buyer desires Seller to cancel</w:t>
      </w:r>
      <w:r w:rsidR="001273B1" w:rsidRPr="00873E1E">
        <w:rPr>
          <w:szCs w:val="24"/>
        </w:rPr>
        <w:t>,</w:t>
      </w:r>
      <w:r w:rsidRPr="708BE89E">
        <w:t xml:space="preserve"> and (C) upon such notification, Seller shall promptly make every reasonable effort to transfer or cancel such Project Contracts in accordance with such notification, (iii) Seller </w:t>
      </w:r>
      <w:r w:rsidR="006C24BE" w:rsidRPr="708BE89E">
        <w:t xml:space="preserve">shall transfer custody of and assign to </w:t>
      </w:r>
      <w:r w:rsidRPr="708BE89E">
        <w:t xml:space="preserve">Buyer, </w:t>
      </w:r>
      <w:r w:rsidR="006C24BE" w:rsidRPr="708BE89E">
        <w:t>pursuant to executed bills of sale and assignment and assumption agreements</w:t>
      </w:r>
      <w:r w:rsidRPr="708BE89E">
        <w:t xml:space="preserve">, in form consistent with the </w:t>
      </w:r>
      <w:r w:rsidR="006C24BE" w:rsidRPr="708BE89E">
        <w:t xml:space="preserve">form </w:t>
      </w:r>
      <w:r w:rsidRPr="708BE89E">
        <w:t xml:space="preserve">Bill of Sale and </w:t>
      </w:r>
      <w:r w:rsidR="006C24BE" w:rsidRPr="708BE89E">
        <w:t xml:space="preserve">the </w:t>
      </w:r>
      <w:r w:rsidR="00B5053E" w:rsidRPr="708BE89E">
        <w:t xml:space="preserve">form </w:t>
      </w:r>
      <w:r w:rsidRPr="708BE89E">
        <w:t>Assignment and Assumption Agreement</w:t>
      </w:r>
      <w:r w:rsidR="006C24BE" w:rsidRPr="708BE89E">
        <w:t xml:space="preserve"> attached hereto</w:t>
      </w:r>
      <w:r w:rsidRPr="00873E1E">
        <w:rPr>
          <w:szCs w:val="24"/>
        </w:rPr>
        <w:t xml:space="preserve">, </w:t>
      </w:r>
      <w:r w:rsidR="006C24BE" w:rsidRPr="708BE89E">
        <w:t xml:space="preserve">immediately </w:t>
      </w:r>
      <w:r w:rsidR="006C24BE" w:rsidRPr="00873E1E">
        <w:rPr>
          <w:rFonts w:eastAsia="Calibri"/>
        </w:rPr>
        <w:t xml:space="preserve">or, with respect to after-acquired title, promptly upon receipt thereof, title to all Project Assets not then owned by Buyer, at no additional charge to Buyer, </w:t>
      </w:r>
      <w:r w:rsidRPr="00873E1E">
        <w:t>including all warranties</w:t>
      </w:r>
      <w:r w:rsidRPr="708BE89E">
        <w:t>, Project Contracts</w:t>
      </w:r>
      <w:r w:rsidR="00444730" w:rsidRPr="00873E1E">
        <w:rPr>
          <w:szCs w:val="24"/>
        </w:rPr>
        <w:t xml:space="preserve"> </w:t>
      </w:r>
      <w:r w:rsidRPr="00873E1E">
        <w:rPr>
          <w:szCs w:val="24"/>
        </w:rPr>
        <w:t>(</w:t>
      </w:r>
      <w:r w:rsidR="000C223A" w:rsidRPr="708BE89E">
        <w:t xml:space="preserve">to the extent </w:t>
      </w:r>
      <w:r w:rsidRPr="708BE89E">
        <w:t xml:space="preserve">requested </w:t>
      </w:r>
      <w:r w:rsidR="0041110E" w:rsidRPr="708BE89E">
        <w:t xml:space="preserve">by Buyer </w:t>
      </w:r>
      <w:r w:rsidR="00444730" w:rsidRPr="708BE89E">
        <w:t xml:space="preserve">pursuant to </w:t>
      </w:r>
      <w:r w:rsidR="0041110E" w:rsidRPr="708BE89E">
        <w:t xml:space="preserve">clause (ii) </w:t>
      </w:r>
      <w:r w:rsidR="00444730" w:rsidRPr="708BE89E">
        <w:t xml:space="preserve">above </w:t>
      </w:r>
      <w:r w:rsidRPr="708BE89E">
        <w:t>to be transferred</w:t>
      </w:r>
      <w:r w:rsidR="00444730" w:rsidRPr="708BE89E">
        <w:t xml:space="preserve"> to Buyer</w:t>
      </w:r>
      <w:r w:rsidRPr="00873E1E">
        <w:rPr>
          <w:szCs w:val="24"/>
        </w:rPr>
        <w:t>)</w:t>
      </w:r>
      <w:r w:rsidR="00444730" w:rsidRPr="708BE89E">
        <w:t xml:space="preserve"> (including licenses)</w:t>
      </w:r>
      <w:r w:rsidRPr="708BE89E">
        <w:t>, applicable Permits</w:t>
      </w:r>
      <w:r w:rsidR="00444730" w:rsidRPr="00873E1E">
        <w:rPr>
          <w:szCs w:val="24"/>
        </w:rPr>
        <w:t>,</w:t>
      </w:r>
      <w:r w:rsidRPr="708BE89E">
        <w:t xml:space="preserve"> and rights and interests in, of</w:t>
      </w:r>
      <w:r w:rsidR="00444730" w:rsidRPr="00873E1E">
        <w:rPr>
          <w:szCs w:val="24"/>
        </w:rPr>
        <w:t>,</w:t>
      </w:r>
      <w:r w:rsidRPr="708BE89E">
        <w:t xml:space="preserve"> and to the Project; </w:t>
      </w:r>
      <w:r w:rsidRPr="708BE89E">
        <w:rPr>
          <w:u w:val="single"/>
        </w:rPr>
        <w:t>provided</w:t>
      </w:r>
      <w:r w:rsidRPr="708BE89E">
        <w:t xml:space="preserve"> that, as a condition to the transfer of any such Project Contract in respect of which Seller has provided or procured any letter of credit, guaranty, cash collateral, or other credit support securing its performance thereunder, Buyer will cause such credit support to be replaced and released to Seller, (iv)</w:t>
      </w:r>
      <w:r w:rsidR="000F6CAA" w:rsidRPr="00873E1E">
        <w:rPr>
          <w:szCs w:val="24"/>
        </w:rPr>
        <w:t> </w:t>
      </w:r>
      <w:r w:rsidRPr="708BE89E">
        <w:t xml:space="preserve">Seller shall provide Buyer with the right to acquire and use </w:t>
      </w:r>
      <w:bookmarkStart w:id="2973" w:name="DocXTextRef703"/>
      <w:r w:rsidRPr="708BE89E">
        <w:t>(A)</w:t>
      </w:r>
      <w:bookmarkEnd w:id="2973"/>
      <w:r w:rsidR="000F6CAA" w:rsidRPr="00873E1E">
        <w:rPr>
          <w:szCs w:val="24"/>
        </w:rPr>
        <w:t> </w:t>
      </w:r>
      <w:r w:rsidRPr="708BE89E">
        <w:t xml:space="preserve">any and all Seller-Owned Project Intellectual Property and (B) those Project Intellectual Property Rights that Seller has the right to transfer despite the cancellation or termination of, or any failure of Buyer to assume, the relevant underlying Project Contract, </w:t>
      </w:r>
      <w:bookmarkStart w:id="2974" w:name="DocXTextRef705"/>
      <w:r w:rsidRPr="708BE89E">
        <w:t>(v)</w:t>
      </w:r>
      <w:bookmarkEnd w:id="2974"/>
      <w:r w:rsidR="000F6CAA" w:rsidRPr="00873E1E">
        <w:rPr>
          <w:szCs w:val="24"/>
        </w:rPr>
        <w:t> </w:t>
      </w:r>
      <w:r w:rsidRPr="708BE89E">
        <w:t>Seller shall demobilize and remove all personnel and Seller’s equipment and material from the Project Site and leave the Project Site in a neat, clean</w:t>
      </w:r>
      <w:r w:rsidR="006B0C67" w:rsidRPr="00873E1E">
        <w:rPr>
          <w:szCs w:val="24"/>
        </w:rPr>
        <w:t>,</w:t>
      </w:r>
      <w:r w:rsidRPr="708BE89E">
        <w:t xml:space="preserve"> and orderly condition</w:t>
      </w:r>
      <w:r w:rsidR="00242A2B" w:rsidRPr="00873E1E">
        <w:rPr>
          <w:szCs w:val="24"/>
        </w:rPr>
        <w:t>,</w:t>
      </w:r>
      <w:r w:rsidRPr="708BE89E">
        <w:t xml:space="preserve"> and (vi)</w:t>
      </w:r>
      <w:r w:rsidR="000F6CAA" w:rsidRPr="00873E1E">
        <w:rPr>
          <w:szCs w:val="24"/>
        </w:rPr>
        <w:t> </w:t>
      </w:r>
      <w:r w:rsidRPr="708BE89E">
        <w:t>Buyer shall be entitled to take over and complete the Work by whatever method Buyer reasonably deems expedient, including the hiring of one or more contractors under such Contracts as Buyer may deem advisable.</w:t>
      </w:r>
      <w:bookmarkStart w:id="2975" w:name="_Ref529131442"/>
      <w:bookmarkStart w:id="2976" w:name="_Ref529123496"/>
      <w:bookmarkStart w:id="2977" w:name="_Ref504651323"/>
      <w:bookmarkStart w:id="2978" w:name="_Ref504653182"/>
      <w:bookmarkEnd w:id="2966"/>
      <w:bookmarkEnd w:id="2967"/>
      <w:bookmarkEnd w:id="2968"/>
      <w:bookmarkEnd w:id="2969"/>
    </w:p>
    <w:p w14:paraId="4FDD72F5" w14:textId="6FE815ED" w:rsidR="004C486A" w:rsidRPr="00873E1E" w:rsidRDefault="004D7078" w:rsidP="00E539B0">
      <w:pPr>
        <w:pStyle w:val="WP2L3"/>
      </w:pPr>
      <w:bookmarkStart w:id="2979" w:name="_Ref4217330"/>
      <w:r w:rsidRPr="00F63448">
        <w:rPr>
          <w:rFonts w:eastAsia="Calibri"/>
          <w:caps/>
        </w:rPr>
        <w:t xml:space="preserve">Buyer hereby agrees that its sole and exclusive damages and other Losses, and Seller’s sole and exclusive Liability, arising out of any termination </w:t>
      </w:r>
      <w:r w:rsidR="008048A6" w:rsidRPr="708BE89E">
        <w:rPr>
          <w:rFonts w:eastAsia="Calibri"/>
          <w:caps/>
          <w:snapToGrid w:val="0"/>
        </w:rPr>
        <w:t xml:space="preserve">PURSUANT TO </w:t>
      </w:r>
      <w:r w:rsidR="008048A6" w:rsidRPr="708BE89E">
        <w:rPr>
          <w:rFonts w:eastAsia="Calibri"/>
          <w:caps/>
          <w:snapToGrid w:val="0"/>
          <w:u w:val="single"/>
        </w:rPr>
        <w:t>SECTION</w:t>
      </w:r>
      <w:r w:rsidR="008048A6" w:rsidRPr="708BE89E">
        <w:rPr>
          <w:rFonts w:eastAsia="Calibri"/>
          <w:u w:val="single"/>
        </w:rPr>
        <w:t> 25.4(a)</w:t>
      </w:r>
      <w:r w:rsidR="008048A6" w:rsidRPr="708BE89E">
        <w:rPr>
          <w:rFonts w:eastAsia="Calibri"/>
          <w:caps/>
          <w:snapToGrid w:val="0"/>
        </w:rPr>
        <w:t xml:space="preserve"> </w:t>
      </w:r>
      <w:r w:rsidRPr="00F63448">
        <w:rPr>
          <w:rFonts w:eastAsia="Calibri"/>
          <w:caps/>
        </w:rPr>
        <w:t xml:space="preserve">shall be an amount equal to </w:t>
      </w:r>
      <w:bookmarkStart w:id="2980" w:name="DocXTextRef706"/>
      <w:r w:rsidRPr="00F63448">
        <w:rPr>
          <w:rFonts w:eastAsia="Calibri"/>
          <w:caps/>
        </w:rPr>
        <w:t>(i)</w:t>
      </w:r>
      <w:bookmarkEnd w:id="2980"/>
      <w:r w:rsidR="000F6CAA" w:rsidRPr="00F63448">
        <w:rPr>
          <w:rFonts w:eastAsia="Calibri"/>
          <w:caps/>
        </w:rPr>
        <w:t> </w:t>
      </w:r>
      <w:r w:rsidRPr="00F63448">
        <w:rPr>
          <w:rFonts w:eastAsia="Calibri"/>
          <w:caps/>
        </w:rPr>
        <w:t xml:space="preserve">the total </w:t>
      </w:r>
      <w:r w:rsidRPr="708BE89E">
        <w:rPr>
          <w:rFonts w:eastAsia="Calibri"/>
          <w:caps/>
          <w:snapToGrid w:val="0"/>
        </w:rPr>
        <w:t>reasonabl</w:t>
      </w:r>
      <w:r w:rsidR="001D4698" w:rsidRPr="708BE89E">
        <w:rPr>
          <w:rFonts w:eastAsia="Calibri"/>
          <w:caps/>
          <w:snapToGrid w:val="0"/>
        </w:rPr>
        <w:t>E</w:t>
      </w:r>
      <w:r w:rsidRPr="00F63448">
        <w:rPr>
          <w:rFonts w:eastAsia="Calibri"/>
          <w:caps/>
        </w:rPr>
        <w:t xml:space="preserve"> and necessary costs and expenses actually incurred and accrued by Buyer in connection with such termination, including for the completion of the Work and </w:t>
      </w:r>
      <w:r w:rsidR="00FC6C2A">
        <w:rPr>
          <w:rFonts w:eastAsia="Calibri"/>
          <w:caps/>
        </w:rPr>
        <w:t xml:space="preserve">FOR THE REPLACEMENT OF </w:t>
      </w:r>
      <w:r w:rsidRPr="00F63448">
        <w:rPr>
          <w:rFonts w:eastAsia="Calibri"/>
          <w:caps/>
        </w:rPr>
        <w:t>the warranties</w:t>
      </w:r>
      <w:r w:rsidR="00974969" w:rsidRPr="00F63448">
        <w:rPr>
          <w:rFonts w:eastAsia="Calibri"/>
          <w:caps/>
        </w:rPr>
        <w:t>,</w:t>
      </w:r>
      <w:r w:rsidRPr="00F63448">
        <w:rPr>
          <w:rFonts w:eastAsia="Calibri"/>
          <w:caps/>
        </w:rPr>
        <w:t xml:space="preserve"> guaranties, and liquidated damages provisions under this Agreement and the Ancillary Agreements, including additional reasonable and necessary overhead incurred and accrued by Buyer to effect such completion and replacement and all </w:t>
      </w:r>
      <w:r w:rsidR="00954B0D" w:rsidRPr="708BE89E">
        <w:rPr>
          <w:rFonts w:eastAsia="Calibri"/>
          <w:caps/>
          <w:snapToGrid w:val="0"/>
        </w:rPr>
        <w:t xml:space="preserve">ASSOCIATED </w:t>
      </w:r>
      <w:r w:rsidRPr="00F63448">
        <w:rPr>
          <w:rFonts w:eastAsia="Calibri"/>
          <w:caps/>
        </w:rPr>
        <w:t xml:space="preserve">legal fees and related expenses, </w:t>
      </w:r>
      <w:r w:rsidRPr="708BE89E">
        <w:rPr>
          <w:rFonts w:eastAsia="Calibri"/>
          <w:i/>
          <w:iCs/>
          <w:caps/>
        </w:rPr>
        <w:t>plus</w:t>
      </w:r>
      <w:r w:rsidRPr="00F63448">
        <w:rPr>
          <w:rFonts w:eastAsia="Calibri"/>
          <w:caps/>
        </w:rPr>
        <w:t xml:space="preserve"> (ii)</w:t>
      </w:r>
      <w:r w:rsidR="000F6CAA" w:rsidRPr="00F63448">
        <w:rPr>
          <w:rFonts w:eastAsia="Calibri"/>
          <w:caps/>
        </w:rPr>
        <w:t> </w:t>
      </w:r>
      <w:r w:rsidRPr="00F63448">
        <w:rPr>
          <w:rFonts w:eastAsia="Calibri"/>
          <w:caps/>
        </w:rPr>
        <w:t>the dim</w:t>
      </w:r>
      <w:r w:rsidR="006C3523" w:rsidRPr="00F63448">
        <w:rPr>
          <w:rFonts w:eastAsia="Calibri"/>
          <w:caps/>
        </w:rPr>
        <w:t>inution in value resulting from</w:t>
      </w:r>
      <w:r w:rsidRPr="00F63448">
        <w:rPr>
          <w:rFonts w:eastAsia="Calibri"/>
          <w:caps/>
        </w:rPr>
        <w:t xml:space="preserve"> </w:t>
      </w:r>
      <w:r w:rsidR="00974969" w:rsidRPr="00F63448">
        <w:rPr>
          <w:rFonts w:eastAsia="Calibri"/>
          <w:caps/>
        </w:rPr>
        <w:t xml:space="preserve">(A) </w:t>
      </w:r>
      <w:r w:rsidR="001562B1" w:rsidRPr="00F63448">
        <w:rPr>
          <w:rFonts w:eastAsia="Calibri"/>
          <w:caps/>
        </w:rPr>
        <w:t xml:space="preserve">only in the case of a termination before the Substantial Completion Payment Date, </w:t>
      </w:r>
      <w:r w:rsidRPr="00F63448">
        <w:rPr>
          <w:rFonts w:eastAsia="Calibri"/>
          <w:caps/>
        </w:rPr>
        <w:t xml:space="preserve">reduced </w:t>
      </w:r>
      <w:r w:rsidR="00974969" w:rsidRPr="00F63448">
        <w:rPr>
          <w:rFonts w:eastAsia="Calibri"/>
          <w:caps/>
        </w:rPr>
        <w:t xml:space="preserve">Project capabilities below the Guaranteed LD Performance Test Requirements </w:t>
      </w:r>
      <w:r w:rsidR="001562B1" w:rsidRPr="00F63448">
        <w:rPr>
          <w:rFonts w:eastAsia="Calibri"/>
          <w:caps/>
        </w:rPr>
        <w:t>and other reduced Project capabilities that may be preventing, or may prevent, the Substantial Completion Payment Date</w:t>
      </w:r>
      <w:r w:rsidR="007939A6" w:rsidRPr="708BE89E">
        <w:rPr>
          <w:rFonts w:eastAsia="Calibri"/>
          <w:caps/>
          <w:snapToGrid w:val="0"/>
        </w:rPr>
        <w:t>,</w:t>
      </w:r>
      <w:r w:rsidR="001562B1" w:rsidRPr="00F63448">
        <w:rPr>
          <w:rFonts w:eastAsia="Calibri"/>
          <w:caps/>
        </w:rPr>
        <w:t xml:space="preserve"> and (B) </w:t>
      </w:r>
      <w:r w:rsidRPr="00F63448">
        <w:rPr>
          <w:rFonts w:eastAsia="Calibri"/>
          <w:caps/>
        </w:rPr>
        <w:t xml:space="preserve">termination of the warranty, guaranty, and liquidated damages provisions under </w:t>
      </w:r>
      <w:r w:rsidRPr="708BE89E">
        <w:rPr>
          <w:rFonts w:eastAsia="Calibri"/>
          <w:caps/>
          <w:cs/>
        </w:rPr>
        <w:t>‎</w:t>
      </w:r>
      <w:r w:rsidRPr="00F63448">
        <w:rPr>
          <w:rFonts w:eastAsia="Calibri"/>
          <w:caps/>
        </w:rPr>
        <w:t>this Agreement and the Ancillary Agreements, net of the value of any replacement provisions obtained by Buyer for which Seller compensates Buyer according to clause</w:t>
      </w:r>
      <w:r w:rsidR="000F6CAA" w:rsidRPr="00F63448">
        <w:rPr>
          <w:rFonts w:eastAsia="Calibri"/>
          <w:caps/>
        </w:rPr>
        <w:t xml:space="preserve"> </w:t>
      </w:r>
      <w:r w:rsidRPr="00F63448">
        <w:rPr>
          <w:rFonts w:eastAsia="Calibri"/>
          <w:caps/>
        </w:rPr>
        <w:t xml:space="preserve">(i) </w:t>
      </w:r>
      <w:r w:rsidRPr="00F63448">
        <w:rPr>
          <w:rFonts w:eastAsia="Calibri"/>
          <w:caps/>
        </w:rPr>
        <w:lastRenderedPageBreak/>
        <w:t xml:space="preserve">above, </w:t>
      </w:r>
      <w:r w:rsidRPr="708BE89E">
        <w:rPr>
          <w:rFonts w:eastAsia="Calibri"/>
          <w:i/>
          <w:iCs/>
          <w:caps/>
        </w:rPr>
        <w:t>plus</w:t>
      </w:r>
      <w:r w:rsidRPr="00F63448">
        <w:rPr>
          <w:rFonts w:eastAsia="Calibri"/>
          <w:caps/>
        </w:rPr>
        <w:t xml:space="preserve"> (iii)</w:t>
      </w:r>
      <w:r w:rsidR="000F6CAA" w:rsidRPr="00F63448">
        <w:rPr>
          <w:rFonts w:eastAsia="Calibri"/>
          <w:caps/>
        </w:rPr>
        <w:t> </w:t>
      </w:r>
      <w:r w:rsidR="004C486A" w:rsidRPr="00873E1E">
        <w:rPr>
          <w:caps/>
          <w:snapToGrid w:val="0"/>
        </w:rPr>
        <w:t xml:space="preserve">WITHOUT LIMITING CLAUSE (V) BELOW, </w:t>
      </w:r>
      <w:r w:rsidR="001562B1" w:rsidRPr="00F63448">
        <w:rPr>
          <w:rFonts w:eastAsia="Calibri"/>
          <w:caps/>
        </w:rPr>
        <w:t>i</w:t>
      </w:r>
      <w:r w:rsidR="00E50899" w:rsidRPr="00F63448">
        <w:rPr>
          <w:rFonts w:eastAsia="Calibri"/>
          <w:caps/>
        </w:rPr>
        <w:t>f the</w:t>
      </w:r>
      <w:r w:rsidR="001562B1" w:rsidRPr="00F63448">
        <w:rPr>
          <w:rFonts w:eastAsia="Calibri"/>
          <w:caps/>
        </w:rPr>
        <w:t xml:space="preserve"> termination </w:t>
      </w:r>
      <w:r w:rsidR="00E50899" w:rsidRPr="00F63448">
        <w:rPr>
          <w:rFonts w:eastAsia="Calibri"/>
          <w:caps/>
        </w:rPr>
        <w:t xml:space="preserve">occurs </w:t>
      </w:r>
      <w:r w:rsidR="001562B1" w:rsidRPr="00F63448">
        <w:rPr>
          <w:rFonts w:eastAsia="Calibri"/>
          <w:caps/>
        </w:rPr>
        <w:t xml:space="preserve">prior to </w:t>
      </w:r>
      <w:r w:rsidR="004C486A" w:rsidRPr="708BE89E">
        <w:rPr>
          <w:rFonts w:eastAsia="Calibri"/>
          <w:caps/>
          <w:snapToGrid w:val="0"/>
        </w:rPr>
        <w:t>SUBSTANTIAL COMPLETION</w:t>
      </w:r>
      <w:r w:rsidR="001562B1" w:rsidRPr="00F63448">
        <w:rPr>
          <w:rFonts w:eastAsia="Calibri"/>
          <w:caps/>
        </w:rPr>
        <w:t xml:space="preserve">, </w:t>
      </w:r>
      <w:r w:rsidR="00F315CE" w:rsidRPr="00F63448">
        <w:rPr>
          <w:rFonts w:eastAsia="Calibri"/>
          <w:caps/>
        </w:rPr>
        <w:t xml:space="preserve">(A) </w:t>
      </w:r>
      <w:r w:rsidR="0028408B" w:rsidRPr="00F63448">
        <w:rPr>
          <w:rFonts w:eastAsia="Calibri"/>
          <w:caps/>
        </w:rPr>
        <w:t xml:space="preserve">the </w:t>
      </w:r>
      <w:r w:rsidR="000762FA" w:rsidRPr="00F63448">
        <w:rPr>
          <w:rFonts w:eastAsia="Calibri"/>
          <w:caps/>
        </w:rPr>
        <w:t>lost</w:t>
      </w:r>
      <w:r w:rsidR="00E50899" w:rsidRPr="00F63448">
        <w:rPr>
          <w:rFonts w:eastAsia="Calibri"/>
          <w:caps/>
        </w:rPr>
        <w:t xml:space="preserve"> itc</w:t>
      </w:r>
      <w:r w:rsidR="000762FA" w:rsidRPr="00F63448">
        <w:rPr>
          <w:rFonts w:eastAsia="Calibri"/>
          <w:caps/>
        </w:rPr>
        <w:t xml:space="preserve"> </w:t>
      </w:r>
      <w:r w:rsidR="0059260C" w:rsidRPr="00F63448">
        <w:rPr>
          <w:rFonts w:eastAsia="Calibri"/>
          <w:caps/>
        </w:rPr>
        <w:t xml:space="preserve">amount </w:t>
      </w:r>
      <w:r w:rsidR="004C486A" w:rsidRPr="00873E1E">
        <w:rPr>
          <w:caps/>
          <w:snapToGrid w:val="0"/>
        </w:rPr>
        <w:t>AND DEFERRED ITC LIQUIDATED DAMAGES THAT ACCRUE ACCORDING TO</w:t>
      </w:r>
      <w:r w:rsidR="004C486A" w:rsidRPr="708BE89E">
        <w:rPr>
          <w:b/>
          <w:bCs/>
          <w:caps/>
        </w:rPr>
        <w:t xml:space="preserve"> </w:t>
      </w:r>
      <w:r w:rsidR="0059260C" w:rsidRPr="708BE89E">
        <w:rPr>
          <w:rFonts w:eastAsia="Calibri"/>
          <w:caps/>
          <w:u w:val="single"/>
          <w:cs/>
        </w:rPr>
        <w:t>‎</w:t>
      </w:r>
      <w:r w:rsidR="0059260C" w:rsidRPr="708BE89E">
        <w:rPr>
          <w:rFonts w:eastAsia="Calibri"/>
          <w:caps/>
          <w:color w:val="2B579A"/>
          <w:u w:val="single"/>
          <w:shd w:val="clear" w:color="auto" w:fill="E6E6E6"/>
          <w:cs/>
        </w:rPr>
        <w:fldChar w:fldCharType="begin"/>
      </w:r>
      <w:r w:rsidR="0059260C" w:rsidRPr="00F63448">
        <w:rPr>
          <w:rFonts w:eastAsia="Calibri"/>
          <w:caps/>
          <w:u w:val="single"/>
        </w:rPr>
        <w:instrText xml:space="preserve"> REF _Ref63685789 \w \h  \* MERGEFORMAT </w:instrText>
      </w:r>
      <w:r w:rsidR="0059260C" w:rsidRPr="708BE89E">
        <w:rPr>
          <w:rFonts w:eastAsia="Calibri"/>
          <w:caps/>
          <w:color w:val="2B579A"/>
          <w:u w:val="single"/>
          <w:shd w:val="clear" w:color="auto" w:fill="E6E6E6"/>
          <w:cs/>
        </w:rPr>
      </w:r>
      <w:r w:rsidR="0059260C" w:rsidRPr="708BE89E">
        <w:rPr>
          <w:rFonts w:eastAsia="Calibri"/>
          <w:caps/>
          <w:color w:val="2B579A"/>
          <w:u w:val="single"/>
          <w:shd w:val="clear" w:color="auto" w:fill="E6E6E6"/>
          <w:cs/>
        </w:rPr>
        <w:fldChar w:fldCharType="separate"/>
      </w:r>
      <w:r w:rsidR="001505EC">
        <w:rPr>
          <w:rFonts w:eastAsia="Calibri"/>
          <w:caps/>
          <w:u w:val="single"/>
        </w:rPr>
        <w:t>Section 7.4(d)</w:t>
      </w:r>
      <w:r w:rsidR="0059260C" w:rsidRPr="708BE89E">
        <w:rPr>
          <w:rFonts w:eastAsia="Calibri"/>
          <w:caps/>
          <w:color w:val="2B579A"/>
          <w:u w:val="single"/>
          <w:shd w:val="clear" w:color="auto" w:fill="E6E6E6"/>
          <w:cs/>
        </w:rPr>
        <w:fldChar w:fldCharType="end"/>
      </w:r>
      <w:r w:rsidR="00BC1E00" w:rsidRPr="708BE89E">
        <w:rPr>
          <w:rFonts w:eastAsia="Calibri"/>
          <w:caps/>
          <w:cs/>
        </w:rPr>
        <w:t xml:space="preserve"> </w:t>
      </w:r>
      <w:r w:rsidR="00BC1E00" w:rsidRPr="708BE89E">
        <w:rPr>
          <w:rFonts w:eastAsia="Calibri"/>
          <w:caps/>
          <w:snapToGrid w:val="0"/>
          <w:cs/>
        </w:rPr>
        <w:t>and</w:t>
      </w:r>
      <w:r w:rsidR="0059260C" w:rsidRPr="708BE89E">
        <w:rPr>
          <w:rFonts w:eastAsia="Calibri"/>
          <w:caps/>
          <w:snapToGrid w:val="0"/>
        </w:rPr>
        <w:t xml:space="preserve"> </w:t>
      </w:r>
      <w:r w:rsidR="00BC1E00" w:rsidRPr="708BE89E">
        <w:rPr>
          <w:rFonts w:eastAsia="Calibri"/>
          <w:caps/>
          <w:snapToGrid w:val="0"/>
          <w:color w:val="2B579A"/>
          <w:u w:val="single"/>
          <w:shd w:val="clear" w:color="auto" w:fill="E6E6E6"/>
          <w:cs/>
        </w:rPr>
        <w:fldChar w:fldCharType="begin"/>
      </w:r>
      <w:r w:rsidR="00BC1E00" w:rsidRPr="708BE89E">
        <w:rPr>
          <w:rFonts w:eastAsia="Calibri"/>
          <w:caps/>
          <w:snapToGrid w:val="0"/>
          <w:u w:val="single"/>
        </w:rPr>
        <w:instrText xml:space="preserve"> REF _Ref63685789 \w \h  \* MERGEFORMAT </w:instrText>
      </w:r>
      <w:r w:rsidR="00BC1E00" w:rsidRPr="708BE89E">
        <w:rPr>
          <w:rFonts w:eastAsia="Calibri"/>
          <w:caps/>
          <w:snapToGrid w:val="0"/>
          <w:color w:val="2B579A"/>
          <w:u w:val="single"/>
          <w:shd w:val="clear" w:color="auto" w:fill="E6E6E6"/>
          <w:cs/>
        </w:rPr>
      </w:r>
      <w:r w:rsidR="00BC1E00" w:rsidRPr="708BE89E">
        <w:rPr>
          <w:rFonts w:eastAsia="Calibri"/>
          <w:caps/>
          <w:snapToGrid w:val="0"/>
          <w:color w:val="2B579A"/>
          <w:u w:val="single"/>
          <w:shd w:val="clear" w:color="auto" w:fill="E6E6E6"/>
          <w:cs/>
        </w:rPr>
        <w:fldChar w:fldCharType="separate"/>
      </w:r>
      <w:r w:rsidR="001505EC">
        <w:rPr>
          <w:rFonts w:eastAsia="Calibri"/>
          <w:caps/>
          <w:snapToGrid w:val="0"/>
          <w:u w:val="single"/>
        </w:rPr>
        <w:t>Section 7.4(d)</w:t>
      </w:r>
      <w:r w:rsidR="00BC1E00" w:rsidRPr="708BE89E">
        <w:rPr>
          <w:rFonts w:eastAsia="Calibri"/>
          <w:caps/>
          <w:snapToGrid w:val="0"/>
          <w:color w:val="2B579A"/>
          <w:u w:val="single"/>
          <w:shd w:val="clear" w:color="auto" w:fill="E6E6E6"/>
          <w:cs/>
        </w:rPr>
        <w:fldChar w:fldCharType="end"/>
      </w:r>
      <w:r w:rsidR="00BC1E00" w:rsidRPr="708BE89E">
        <w:rPr>
          <w:rFonts w:eastAsia="Calibri"/>
          <w:caps/>
          <w:snapToGrid w:val="0"/>
        </w:rPr>
        <w:t xml:space="preserve"> </w:t>
      </w:r>
      <w:r w:rsidR="00B54CE9" w:rsidRPr="708BE89E">
        <w:rPr>
          <w:rFonts w:eastAsia="Calibri"/>
          <w:caps/>
          <w:snapToGrid w:val="0"/>
        </w:rPr>
        <w:t xml:space="preserve">AND ARE </w:t>
      </w:r>
      <w:r w:rsidR="0077705F" w:rsidRPr="00F63448">
        <w:rPr>
          <w:rFonts w:eastAsia="Calibri"/>
          <w:caps/>
        </w:rPr>
        <w:t>d</w:t>
      </w:r>
      <w:r w:rsidR="00BB18BC" w:rsidRPr="00F63448">
        <w:rPr>
          <w:rFonts w:eastAsia="Calibri"/>
          <w:caps/>
        </w:rPr>
        <w:t xml:space="preserve">ue and payable </w:t>
      </w:r>
      <w:r w:rsidR="009A1DD7" w:rsidRPr="00F63448">
        <w:rPr>
          <w:rFonts w:eastAsia="Calibri"/>
          <w:caps/>
        </w:rPr>
        <w:t>by seller</w:t>
      </w:r>
      <w:r w:rsidR="009A1DD7" w:rsidRPr="00873E1E">
        <w:rPr>
          <w:rFonts w:eastAsia="Calibri"/>
          <w:caps/>
        </w:rPr>
        <w:t xml:space="preserve"> </w:t>
      </w:r>
      <w:r w:rsidR="00BC1E00" w:rsidRPr="708BE89E">
        <w:rPr>
          <w:rFonts w:eastAsia="Calibri"/>
          <w:caps/>
          <w:snapToGrid w:val="0"/>
        </w:rPr>
        <w:t xml:space="preserve">as </w:t>
      </w:r>
      <w:r w:rsidR="00BC1E00" w:rsidRPr="00F63448">
        <w:rPr>
          <w:rFonts w:eastAsia="Calibri"/>
          <w:caps/>
        </w:rPr>
        <w:t xml:space="preserve">of </w:t>
      </w:r>
      <w:r w:rsidR="00BC1E00" w:rsidRPr="708BE89E">
        <w:rPr>
          <w:rFonts w:eastAsia="Calibri"/>
          <w:caps/>
          <w:snapToGrid w:val="0"/>
        </w:rPr>
        <w:t>the date</w:t>
      </w:r>
      <w:r w:rsidR="00BC1E00" w:rsidRPr="00873E1E">
        <w:rPr>
          <w:rFonts w:eastAsia="Calibri"/>
          <w:caps/>
        </w:rPr>
        <w:t xml:space="preserve"> of </w:t>
      </w:r>
      <w:r w:rsidR="00BC1E00" w:rsidRPr="00F63448">
        <w:rPr>
          <w:rFonts w:eastAsia="Calibri"/>
          <w:caps/>
        </w:rPr>
        <w:t>termination</w:t>
      </w:r>
      <w:r w:rsidR="00983CD0" w:rsidRPr="00873E1E">
        <w:rPr>
          <w:rFonts w:eastAsia="Calibri"/>
          <w:caps/>
        </w:rPr>
        <w:t xml:space="preserve">; </w:t>
      </w:r>
      <w:r w:rsidR="00983CD0" w:rsidRPr="00873E1E">
        <w:rPr>
          <w:rFonts w:eastAsia="Calibri"/>
          <w:caps/>
          <w:u w:val="single"/>
        </w:rPr>
        <w:t>provided</w:t>
      </w:r>
      <w:r w:rsidR="00983CD0" w:rsidRPr="00873E1E">
        <w:rPr>
          <w:rFonts w:eastAsia="Calibri"/>
          <w:caps/>
        </w:rPr>
        <w:t xml:space="preserve">, </w:t>
      </w:r>
      <w:r w:rsidR="00983CD0" w:rsidRPr="00873E1E">
        <w:rPr>
          <w:rFonts w:eastAsia="Calibri"/>
          <w:caps/>
          <w:u w:val="single"/>
        </w:rPr>
        <w:t>however</w:t>
      </w:r>
      <w:r w:rsidR="00983CD0" w:rsidRPr="00873E1E">
        <w:rPr>
          <w:rFonts w:eastAsia="Calibri"/>
          <w:caps/>
        </w:rPr>
        <w:t xml:space="preserve">, that </w:t>
      </w:r>
      <w:r w:rsidR="001301CB" w:rsidRPr="00873E1E">
        <w:rPr>
          <w:rFonts w:eastAsia="Calibri"/>
          <w:caps/>
        </w:rPr>
        <w:t xml:space="preserve">any </w:t>
      </w:r>
      <w:r w:rsidR="00983CD0" w:rsidRPr="00873E1E">
        <w:rPr>
          <w:rFonts w:eastAsia="Calibri"/>
          <w:caps/>
        </w:rPr>
        <w:t xml:space="preserve">such </w:t>
      </w:r>
      <w:r w:rsidR="00983CD0" w:rsidRPr="00F63448">
        <w:rPr>
          <w:rFonts w:eastAsia="Calibri"/>
          <w:caps/>
        </w:rPr>
        <w:t xml:space="preserve">liquidated damage </w:t>
      </w:r>
      <w:r w:rsidR="00983CD0" w:rsidRPr="00873E1E">
        <w:rPr>
          <w:rFonts w:eastAsia="Calibri"/>
          <w:caps/>
        </w:rPr>
        <w:t xml:space="preserve">payments </w:t>
      </w:r>
      <w:r w:rsidR="00056BD0" w:rsidRPr="00873E1E">
        <w:rPr>
          <w:rFonts w:eastAsia="Calibri"/>
          <w:caps/>
        </w:rPr>
        <w:t xml:space="preserve">made by seller </w:t>
      </w:r>
      <w:r w:rsidR="00424609" w:rsidRPr="00873E1E">
        <w:rPr>
          <w:rFonts w:eastAsia="Calibri"/>
          <w:caps/>
        </w:rPr>
        <w:t xml:space="preserve">pursuant to </w:t>
      </w:r>
      <w:r w:rsidR="00BC1E00" w:rsidRPr="708BE89E">
        <w:rPr>
          <w:rFonts w:eastAsia="Calibri"/>
          <w:caps/>
          <w:snapToGrid w:val="0"/>
        </w:rPr>
        <w:t xml:space="preserve">THIS </w:t>
      </w:r>
      <w:r w:rsidR="00837C03" w:rsidRPr="708BE89E">
        <w:rPr>
          <w:rFonts w:eastAsia="Calibri"/>
          <w:caps/>
          <w:snapToGrid w:val="0"/>
        </w:rPr>
        <w:t>CLAUSE</w:t>
      </w:r>
      <w:r w:rsidR="00523DF8" w:rsidRPr="00873E1E">
        <w:rPr>
          <w:rFonts w:eastAsia="Calibri"/>
          <w:caps/>
        </w:rPr>
        <w:t xml:space="preserve"> (iii) </w:t>
      </w:r>
      <w:r w:rsidR="00983CD0" w:rsidRPr="00873E1E">
        <w:rPr>
          <w:rFonts w:eastAsia="Calibri"/>
          <w:caps/>
        </w:rPr>
        <w:t>shall be refunded</w:t>
      </w:r>
      <w:r w:rsidR="00B71DA1" w:rsidRPr="00873E1E">
        <w:rPr>
          <w:rFonts w:eastAsia="Calibri"/>
          <w:caps/>
        </w:rPr>
        <w:t xml:space="preserve"> </w:t>
      </w:r>
      <w:r w:rsidR="00C95DE0" w:rsidRPr="708BE89E">
        <w:rPr>
          <w:rFonts w:eastAsia="Calibri"/>
          <w:caps/>
          <w:snapToGrid w:val="0"/>
        </w:rPr>
        <w:t xml:space="preserve">TO SELLER </w:t>
      </w:r>
      <w:r w:rsidR="00056BD0" w:rsidRPr="00873E1E">
        <w:rPr>
          <w:rFonts w:eastAsia="Calibri"/>
          <w:caps/>
        </w:rPr>
        <w:t xml:space="preserve">if </w:t>
      </w:r>
      <w:r w:rsidR="00BC1E00" w:rsidRPr="00873E1E">
        <w:rPr>
          <w:caps/>
        </w:rPr>
        <w:t xml:space="preserve">the Project THEREAFTER actually qualifies (in the name of Buyer and without recapture) for the Federal Investment Tax Credit </w:t>
      </w:r>
      <w:r w:rsidR="00BC1E00" w:rsidRPr="00873E1E">
        <w:t xml:space="preserve">AT THE TIME OF PLACEMENT IN SERVICE OF THE PROJECT, BUT ONLY </w:t>
      </w:r>
      <w:r w:rsidR="00BC1E00" w:rsidRPr="00873E1E">
        <w:rPr>
          <w:caps/>
        </w:rPr>
        <w:t xml:space="preserve">to </w:t>
      </w:r>
      <w:r w:rsidR="00BC1E00" w:rsidRPr="00873E1E">
        <w:rPr>
          <w:caps/>
          <w:snapToGrid w:val="0"/>
        </w:rPr>
        <w:t xml:space="preserve">the extent that SUCH PAYMENTS EXCEED THE AGGREGATE AMOUNT OF LOST ITC AMOUNT AND DEFERRED ITC LIQUIDATED DAMAGES THAT WOULD HAVE BEEN PAYABLE IF SUCH LIQUIDATED DAMAGES WERE RECALCULATED ACCORDING TO </w:t>
      </w:r>
      <w:r w:rsidR="00BC1E00" w:rsidRPr="00873E1E">
        <w:rPr>
          <w:caps/>
          <w:snapToGrid w:val="0"/>
          <w:u w:val="single"/>
        </w:rPr>
        <w:t>SECTION 7.4(D)</w:t>
      </w:r>
      <w:r w:rsidR="00BC1E00" w:rsidRPr="00873E1E">
        <w:rPr>
          <w:caps/>
          <w:snapToGrid w:val="0"/>
        </w:rPr>
        <w:t xml:space="preserve"> AND </w:t>
      </w:r>
      <w:r w:rsidR="00BC1E00" w:rsidRPr="00873E1E">
        <w:rPr>
          <w:caps/>
          <w:snapToGrid w:val="0"/>
          <w:u w:val="single"/>
        </w:rPr>
        <w:t>SECTION 7.4(E)</w:t>
      </w:r>
      <w:r w:rsidR="00BC1E00" w:rsidRPr="00873E1E">
        <w:rPr>
          <w:caps/>
          <w:snapToGrid w:val="0"/>
        </w:rPr>
        <w:t xml:space="preserve"> WITH EACH REFERENCE THEREIN TO THE DATE OF SUBSTANTIAL COMPLETION BEING DEEMED INSTEAD TO BE A REFERENCE TO THE DATE THE PROJECT SO QUALIFIES FOR THE </w:t>
      </w:r>
      <w:r w:rsidR="00BC1E00" w:rsidRPr="00873E1E">
        <w:rPr>
          <w:caps/>
        </w:rPr>
        <w:t>Federal Investment Tax Credit</w:t>
      </w:r>
      <w:r w:rsidR="00B54CE9">
        <w:rPr>
          <w:caps/>
        </w:rPr>
        <w:t xml:space="preserve">, </w:t>
      </w:r>
      <w:r w:rsidR="006C3523" w:rsidRPr="708BE89E">
        <w:rPr>
          <w:rFonts w:eastAsia="Calibri"/>
          <w:i/>
          <w:iCs/>
          <w:caps/>
          <w:snapToGrid w:val="0"/>
        </w:rPr>
        <w:t>plus</w:t>
      </w:r>
      <w:r w:rsidR="006C3523" w:rsidRPr="708BE89E">
        <w:rPr>
          <w:rFonts w:eastAsia="Calibri"/>
          <w:i/>
          <w:iCs/>
          <w:caps/>
        </w:rPr>
        <w:t xml:space="preserve"> </w:t>
      </w:r>
      <w:r w:rsidR="006C3523" w:rsidRPr="00F63448">
        <w:rPr>
          <w:rFonts w:eastAsia="Calibri"/>
          <w:caps/>
        </w:rPr>
        <w:t>(iv)</w:t>
      </w:r>
      <w:r w:rsidR="000F6CAA" w:rsidRPr="00F63448">
        <w:rPr>
          <w:rFonts w:eastAsia="Calibri"/>
          <w:caps/>
        </w:rPr>
        <w:t> </w:t>
      </w:r>
      <w:r w:rsidRPr="00F63448">
        <w:rPr>
          <w:rFonts w:eastAsia="Calibri"/>
          <w:caps/>
        </w:rPr>
        <w:t>ten percent</w:t>
      </w:r>
      <w:r w:rsidR="000F6CAA" w:rsidRPr="00F63448">
        <w:rPr>
          <w:rFonts w:eastAsia="Calibri"/>
          <w:caps/>
        </w:rPr>
        <w:t> </w:t>
      </w:r>
      <w:r w:rsidRPr="00F63448">
        <w:rPr>
          <w:rFonts w:eastAsia="Calibri"/>
          <w:caps/>
        </w:rPr>
        <w:t xml:space="preserve">(10%) of </w:t>
      </w:r>
      <w:r w:rsidR="006C3523" w:rsidRPr="00F63448">
        <w:rPr>
          <w:rFonts w:eastAsia="Calibri"/>
          <w:caps/>
        </w:rPr>
        <w:t>the amounts described in clause</w:t>
      </w:r>
      <w:r w:rsidR="000F6CAA" w:rsidRPr="00F63448">
        <w:rPr>
          <w:rFonts w:eastAsia="Calibri"/>
          <w:caps/>
        </w:rPr>
        <w:t> </w:t>
      </w:r>
      <w:r w:rsidRPr="00F63448">
        <w:rPr>
          <w:rFonts w:eastAsia="Calibri"/>
          <w:caps/>
        </w:rPr>
        <w:t xml:space="preserve">(i) above, </w:t>
      </w:r>
      <w:r w:rsidRPr="708BE89E">
        <w:rPr>
          <w:rFonts w:eastAsia="Calibri"/>
          <w:i/>
          <w:iCs/>
          <w:caps/>
        </w:rPr>
        <w:t xml:space="preserve">plus </w:t>
      </w:r>
      <w:r w:rsidR="006C3523" w:rsidRPr="00F63448">
        <w:rPr>
          <w:rFonts w:eastAsia="Calibri"/>
          <w:caps/>
        </w:rPr>
        <w:t>(</w:t>
      </w:r>
      <w:r w:rsidRPr="00F63448">
        <w:rPr>
          <w:rFonts w:eastAsia="Calibri"/>
          <w:caps/>
        </w:rPr>
        <w:t>v)</w:t>
      </w:r>
      <w:r w:rsidR="000F6CAA" w:rsidRPr="00F63448">
        <w:rPr>
          <w:rFonts w:eastAsia="Calibri"/>
          <w:caps/>
        </w:rPr>
        <w:t> </w:t>
      </w:r>
      <w:r w:rsidRPr="00F63448">
        <w:rPr>
          <w:rFonts w:eastAsia="Calibri"/>
          <w:caps/>
        </w:rPr>
        <w:t xml:space="preserve">all damages </w:t>
      </w:r>
      <w:r w:rsidR="001562B1" w:rsidRPr="00F63448">
        <w:rPr>
          <w:rFonts w:eastAsia="Calibri"/>
          <w:caps/>
        </w:rPr>
        <w:t>(including liquidated damages</w:t>
      </w:r>
      <w:r w:rsidRPr="00F63448">
        <w:rPr>
          <w:rFonts w:eastAsia="Calibri"/>
          <w:caps/>
        </w:rPr>
        <w:t>,</w:t>
      </w:r>
      <w:r w:rsidR="001562B1" w:rsidRPr="00F63448">
        <w:rPr>
          <w:rFonts w:eastAsia="Calibri"/>
          <w:caps/>
        </w:rPr>
        <w:t xml:space="preserve"> </w:t>
      </w:r>
      <w:r w:rsidR="00951D9D" w:rsidRPr="00F63448">
        <w:rPr>
          <w:rFonts w:eastAsia="Calibri"/>
          <w:caps/>
        </w:rPr>
        <w:t xml:space="preserve">if </w:t>
      </w:r>
      <w:r w:rsidR="00242A2B" w:rsidRPr="00F63448">
        <w:rPr>
          <w:rFonts w:eastAsia="Calibri"/>
          <w:caps/>
        </w:rPr>
        <w:t>applicable</w:t>
      </w:r>
      <w:r w:rsidR="009A1DD7" w:rsidRPr="00F63448">
        <w:rPr>
          <w:rFonts w:eastAsia="Calibri"/>
          <w:caps/>
        </w:rPr>
        <w:t>)</w:t>
      </w:r>
      <w:r w:rsidR="001562B1" w:rsidRPr="00F63448">
        <w:rPr>
          <w:rFonts w:eastAsia="Calibri"/>
          <w:caps/>
        </w:rPr>
        <w:t xml:space="preserve"> and other </w:t>
      </w:r>
      <w:r w:rsidRPr="00F63448">
        <w:rPr>
          <w:rFonts w:eastAsia="Calibri"/>
          <w:caps/>
        </w:rPr>
        <w:t xml:space="preserve">amounts payable </w:t>
      </w:r>
      <w:r w:rsidR="009A1DD7" w:rsidRPr="00F63448">
        <w:rPr>
          <w:rFonts w:eastAsia="Calibri"/>
          <w:caps/>
        </w:rPr>
        <w:t>by</w:t>
      </w:r>
      <w:r w:rsidRPr="00F63448">
        <w:rPr>
          <w:rFonts w:eastAsia="Calibri"/>
          <w:caps/>
        </w:rPr>
        <w:t xml:space="preserve"> Seller to Buyer under this Agreement </w:t>
      </w:r>
      <w:r w:rsidR="009A1DD7" w:rsidRPr="00F63448">
        <w:rPr>
          <w:rFonts w:eastAsia="Calibri"/>
          <w:caps/>
        </w:rPr>
        <w:t xml:space="preserve">or </w:t>
      </w:r>
      <w:r w:rsidRPr="00F63448">
        <w:rPr>
          <w:rFonts w:eastAsia="Calibri"/>
          <w:caps/>
        </w:rPr>
        <w:t>any Ancillary Agreement</w:t>
      </w:r>
      <w:r w:rsidR="00325D11" w:rsidRPr="00F63448">
        <w:rPr>
          <w:rFonts w:eastAsia="Calibri"/>
          <w:caps/>
        </w:rPr>
        <w:t>.</w:t>
      </w:r>
      <w:r w:rsidR="00325D11" w:rsidRPr="708BE89E">
        <w:rPr>
          <w:rFonts w:eastAsia="Calibri"/>
          <w:smallCaps/>
          <w:snapToGrid w:val="0"/>
        </w:rPr>
        <w:t xml:space="preserve">  </w:t>
      </w:r>
      <w:r w:rsidR="00325D11" w:rsidRPr="00873E1E">
        <w:rPr>
          <w:rFonts w:eastAsia="Calibri"/>
          <w:snapToGrid w:val="0"/>
        </w:rPr>
        <w:t>I</w:t>
      </w:r>
      <w:r w:rsidRPr="00873E1E">
        <w:rPr>
          <w:rFonts w:eastAsia="Calibri"/>
          <w:snapToGrid w:val="0"/>
        </w:rPr>
        <w:t xml:space="preserve">f such sum is greater than the unpaid portion of the Purchase Price, Seller shall pay to Buyer the difference equal to such sum, less the unpaid portion of the Purchase Price, </w:t>
      </w:r>
      <w:r w:rsidRPr="00873E1E">
        <w:rPr>
          <w:rFonts w:eastAsia="Calibri"/>
        </w:rPr>
        <w:t>within ten</w:t>
      </w:r>
      <w:r w:rsidR="000F6CAA" w:rsidRPr="00873E1E">
        <w:rPr>
          <w:rFonts w:eastAsia="Calibri"/>
        </w:rPr>
        <w:t> </w:t>
      </w:r>
      <w:r w:rsidRPr="00873E1E">
        <w:rPr>
          <w:rFonts w:eastAsia="Calibri"/>
        </w:rPr>
        <w:t>(10) Business Days after receiving from Buyer the calculation thereof to an account designated by Buyer in writing</w:t>
      </w:r>
      <w:r w:rsidR="00325D11" w:rsidRPr="00873E1E">
        <w:rPr>
          <w:rFonts w:eastAsia="Calibri"/>
          <w:snapToGrid w:val="0"/>
        </w:rPr>
        <w:t>.  I</w:t>
      </w:r>
      <w:r w:rsidRPr="00873E1E">
        <w:rPr>
          <w:rFonts w:eastAsia="Calibri"/>
          <w:snapToGrid w:val="0"/>
        </w:rPr>
        <w:t xml:space="preserve">f such sum is less than the unpaid portion of the Purchase Price, Buyer shall pay to Seller the difference equal to the unpaid portion of the Purchase Price, less such sum.  </w:t>
      </w:r>
      <w:r w:rsidRPr="00873E1E">
        <w:rPr>
          <w:rFonts w:eastAsia="Calibri"/>
        </w:rPr>
        <w:t xml:space="preserve">Seller’s compliance with its obligations in </w:t>
      </w:r>
      <w:r w:rsidRPr="00873E1E">
        <w:rPr>
          <w:rFonts w:eastAsia="Calibri"/>
          <w:color w:val="2B579A"/>
          <w:u w:val="single"/>
          <w:shd w:val="clear" w:color="auto" w:fill="E6E6E6"/>
        </w:rPr>
        <w:fldChar w:fldCharType="begin"/>
      </w:r>
      <w:r w:rsidRPr="00873E1E">
        <w:rPr>
          <w:rFonts w:eastAsia="Calibri"/>
          <w:u w:val="single"/>
        </w:rPr>
        <w:instrText xml:space="preserve"> REF _Ref4217329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25.4(a)</w:t>
      </w:r>
      <w:r w:rsidRPr="00873E1E">
        <w:rPr>
          <w:rFonts w:eastAsia="Calibri"/>
          <w:color w:val="2B579A"/>
          <w:u w:val="single"/>
          <w:shd w:val="clear" w:color="auto" w:fill="E6E6E6"/>
        </w:rPr>
        <w:fldChar w:fldCharType="end"/>
      </w:r>
      <w:r w:rsidRPr="00873E1E">
        <w:rPr>
          <w:rFonts w:eastAsia="Calibri"/>
        </w:rPr>
        <w:t xml:space="preserve"> shall be a condition precedent to Seller’s receipt of any payment under this </w:t>
      </w:r>
      <w:r w:rsidRPr="00873E1E">
        <w:rPr>
          <w:rFonts w:eastAsia="Calibri"/>
          <w:color w:val="2B579A"/>
          <w:u w:val="single"/>
          <w:shd w:val="clear" w:color="auto" w:fill="E6E6E6"/>
        </w:rPr>
        <w:fldChar w:fldCharType="begin"/>
      </w:r>
      <w:r w:rsidRPr="00873E1E">
        <w:rPr>
          <w:rFonts w:eastAsia="Calibri"/>
          <w:u w:val="single"/>
        </w:rPr>
        <w:instrText xml:space="preserve"> REF _Ref4217330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25.4(b)</w:t>
      </w:r>
      <w:r w:rsidRPr="00873E1E">
        <w:rPr>
          <w:rFonts w:eastAsia="Calibri"/>
          <w:color w:val="2B579A"/>
          <w:u w:val="single"/>
          <w:shd w:val="clear" w:color="auto" w:fill="E6E6E6"/>
        </w:rPr>
        <w:fldChar w:fldCharType="end"/>
      </w:r>
      <w:r w:rsidR="00325D11" w:rsidRPr="00873E1E">
        <w:rPr>
          <w:rFonts w:eastAsia="Calibri"/>
        </w:rPr>
        <w:t>.  B</w:t>
      </w:r>
      <w:r w:rsidRPr="00873E1E">
        <w:rPr>
          <w:rFonts w:eastAsia="Calibri"/>
        </w:rPr>
        <w:t>uyer shall make such payment to Seller within ten</w:t>
      </w:r>
      <w:r w:rsidR="000F6CAA" w:rsidRPr="00873E1E">
        <w:rPr>
          <w:rFonts w:eastAsia="Calibri"/>
        </w:rPr>
        <w:t> </w:t>
      </w:r>
      <w:r w:rsidRPr="00873E1E">
        <w:rPr>
          <w:rFonts w:eastAsia="Calibri"/>
        </w:rPr>
        <w:t xml:space="preserve">(10) Business Days after such compliance (and Buyer being able to calculate and provide to Seller a calculation of the sum above) to an account designated by Seller </w:t>
      </w:r>
      <w:bookmarkEnd w:id="2975"/>
      <w:r w:rsidRPr="00873E1E">
        <w:rPr>
          <w:rFonts w:eastAsia="Calibri"/>
        </w:rPr>
        <w:t>in writing.</w:t>
      </w:r>
      <w:bookmarkEnd w:id="2976"/>
      <w:bookmarkEnd w:id="2977"/>
      <w:bookmarkEnd w:id="2978"/>
      <w:bookmarkEnd w:id="2979"/>
    </w:p>
    <w:p w14:paraId="723432E8" w14:textId="77777777" w:rsidR="004D7078" w:rsidRPr="00873E1E" w:rsidRDefault="004D7078" w:rsidP="007E5094">
      <w:pPr>
        <w:pStyle w:val="WP2L2"/>
        <w:rPr>
          <w:vanish/>
          <w:specVanish/>
        </w:rPr>
      </w:pPr>
      <w:bookmarkStart w:id="2981" w:name="_Ref4217331"/>
      <w:bookmarkStart w:id="2982" w:name="_Toc33799353"/>
      <w:bookmarkStart w:id="2983" w:name="_Toc66116271"/>
      <w:bookmarkStart w:id="2984" w:name="_Toc106296450"/>
      <w:bookmarkStart w:id="2985" w:name="_Ref507578980"/>
      <w:bookmarkStart w:id="2986" w:name="_Ref507400772"/>
      <w:r w:rsidRPr="708BE89E">
        <w:rPr>
          <w:b/>
          <w:bCs/>
        </w:rPr>
        <w:t>Effect of Termination by Mutual Consent, FNTP Expiration Date, or Termination Order</w:t>
      </w:r>
      <w:bookmarkEnd w:id="2981"/>
      <w:bookmarkEnd w:id="2982"/>
      <w:bookmarkEnd w:id="2983"/>
      <w:bookmarkEnd w:id="2984"/>
    </w:p>
    <w:p w14:paraId="5791F261" w14:textId="166E01D8" w:rsidR="004D7078" w:rsidRPr="00873E1E" w:rsidRDefault="004D7078" w:rsidP="00C86CA0">
      <w:pPr>
        <w:pStyle w:val="WP2Para2"/>
      </w:pPr>
      <w:r w:rsidRPr="00873E1E">
        <w:t xml:space="preserve">.  If </w:t>
      </w:r>
      <w:bookmarkStart w:id="2987" w:name="DocXTextRef709"/>
      <w:r w:rsidRPr="00873E1E">
        <w:t>(a)</w:t>
      </w:r>
      <w:bookmarkEnd w:id="2987"/>
      <w:r w:rsidR="00294387" w:rsidRPr="00873E1E">
        <w:t> </w:t>
      </w:r>
      <w:r w:rsidRPr="00873E1E">
        <w:t xml:space="preserve">Seller and Buyer terminate this Agreement by mutual written consent pursuant to </w:t>
      </w:r>
      <w:r w:rsidRPr="00873E1E">
        <w:rPr>
          <w:color w:val="2B579A"/>
          <w:u w:val="single"/>
          <w:shd w:val="clear" w:color="auto" w:fill="E6E6E6"/>
        </w:rPr>
        <w:fldChar w:fldCharType="begin"/>
      </w:r>
      <w:r w:rsidRPr="00873E1E">
        <w:rPr>
          <w:u w:val="single"/>
        </w:rPr>
        <w:instrText xml:space="preserve"> REF _Ref507578086 \r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25.1(a)</w:t>
      </w:r>
      <w:r w:rsidRPr="00873E1E">
        <w:rPr>
          <w:color w:val="2B579A"/>
          <w:u w:val="single"/>
          <w:shd w:val="clear" w:color="auto" w:fill="E6E6E6"/>
        </w:rPr>
        <w:fldChar w:fldCharType="end"/>
      </w:r>
      <w:r w:rsidRPr="00873E1E">
        <w:t xml:space="preserve">, or </w:t>
      </w:r>
      <w:bookmarkStart w:id="2988" w:name="DocXTextRef710"/>
      <w:r w:rsidRPr="00873E1E">
        <w:t>(b)</w:t>
      </w:r>
      <w:bookmarkEnd w:id="2988"/>
      <w:r w:rsidR="00294387" w:rsidRPr="00873E1E">
        <w:t> </w:t>
      </w:r>
      <w:r w:rsidRPr="00873E1E">
        <w:t xml:space="preserve">Seller or Buyer terminates this Agreement due to </w:t>
      </w:r>
      <w:bookmarkStart w:id="2989" w:name="DocXTextRef711"/>
      <w:r w:rsidRPr="00873E1E">
        <w:t>(i)</w:t>
      </w:r>
      <w:bookmarkEnd w:id="2989"/>
      <w:r w:rsidR="00294387" w:rsidRPr="00873E1E">
        <w:t> </w:t>
      </w:r>
      <w:r w:rsidRPr="00873E1E">
        <w:t xml:space="preserve">the FNTP Date not occurring on or prior to the FNTP Expiration Date pursuant to </w:t>
      </w:r>
      <w:r w:rsidRPr="00873E1E">
        <w:rPr>
          <w:color w:val="2B579A"/>
          <w:u w:val="single"/>
          <w:shd w:val="clear" w:color="auto" w:fill="E6E6E6"/>
        </w:rPr>
        <w:fldChar w:fldCharType="begin"/>
      </w:r>
      <w:r w:rsidRPr="00873E1E">
        <w:rPr>
          <w:u w:val="single"/>
        </w:rPr>
        <w:instrText xml:space="preserve"> REF _Ref454457622 \r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25.1(b)</w:t>
      </w:r>
      <w:r w:rsidRPr="00873E1E">
        <w:rPr>
          <w:color w:val="2B579A"/>
          <w:u w:val="single"/>
          <w:shd w:val="clear" w:color="auto" w:fill="E6E6E6"/>
        </w:rPr>
        <w:fldChar w:fldCharType="end"/>
      </w:r>
      <w:r w:rsidRPr="00873E1E">
        <w:t>, or (ii)</w:t>
      </w:r>
      <w:r w:rsidR="00294387" w:rsidRPr="00873E1E">
        <w:t> </w:t>
      </w:r>
      <w:r w:rsidRPr="00873E1E">
        <w:t xml:space="preserve">as a result of </w:t>
      </w:r>
      <w:bookmarkStart w:id="2990" w:name="DocXTextRef712"/>
      <w:r w:rsidRPr="00873E1E">
        <w:t>(A)</w:t>
      </w:r>
      <w:bookmarkEnd w:id="2990"/>
      <w:r w:rsidR="00294387" w:rsidRPr="00873E1E">
        <w:t> </w:t>
      </w:r>
      <w:r w:rsidRPr="00873E1E">
        <w:t xml:space="preserve">a Termination Order, (B) the denial of Seller’s Regulatory Approvals or Buyer’s Regulatory Approvals prior to the FNTP Date, or (C) any Action taken or Law enacted, promulgated, or deemed applicable to the Transactions that prohibits the consummation of the Transactions pursuant to </w:t>
      </w:r>
      <w:r w:rsidRPr="00873E1E">
        <w:rPr>
          <w:color w:val="2B579A"/>
          <w:u w:val="single"/>
          <w:shd w:val="clear" w:color="auto" w:fill="E6E6E6"/>
        </w:rPr>
        <w:fldChar w:fldCharType="begin"/>
      </w:r>
      <w:r w:rsidRPr="00873E1E">
        <w:rPr>
          <w:u w:val="single"/>
        </w:rPr>
        <w:instrText xml:space="preserve"> REF _Ref454457642 \r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25.1(c)</w:t>
      </w:r>
      <w:r w:rsidRPr="00873E1E">
        <w:rPr>
          <w:color w:val="2B579A"/>
          <w:u w:val="single"/>
          <w:shd w:val="clear" w:color="auto" w:fill="E6E6E6"/>
        </w:rPr>
        <w:fldChar w:fldCharType="end"/>
      </w:r>
      <w:r w:rsidRPr="00873E1E">
        <w:t xml:space="preserve">, there will be no Liability of the Parties or any of their respective Related Persons hereunder; </w:t>
      </w:r>
      <w:r w:rsidRPr="00873E1E">
        <w:rPr>
          <w:u w:val="single"/>
        </w:rPr>
        <w:t>provided</w:t>
      </w:r>
      <w:r w:rsidRPr="00873E1E">
        <w:t xml:space="preserve">, </w:t>
      </w:r>
      <w:r w:rsidRPr="00873E1E">
        <w:rPr>
          <w:u w:val="single"/>
        </w:rPr>
        <w:t>however</w:t>
      </w:r>
      <w:r w:rsidRPr="00873E1E">
        <w:t>, that nothing in this</w:t>
      </w:r>
      <w:bookmarkEnd w:id="2985"/>
      <w:r w:rsidRPr="00873E1E">
        <w:t xml:space="preserve"> </w:t>
      </w:r>
      <w:r w:rsidRPr="00873E1E">
        <w:rPr>
          <w:color w:val="2B579A"/>
          <w:u w:val="single"/>
          <w:shd w:val="clear" w:color="auto" w:fill="E6E6E6"/>
        </w:rPr>
        <w:fldChar w:fldCharType="begin"/>
      </w:r>
      <w:r w:rsidRPr="00873E1E">
        <w:rPr>
          <w:u w:val="single"/>
        </w:rPr>
        <w:instrText xml:space="preserve"> REF _Ref507578980 \r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25.5</w:t>
      </w:r>
      <w:r w:rsidRPr="00873E1E">
        <w:rPr>
          <w:color w:val="2B579A"/>
          <w:u w:val="single"/>
          <w:shd w:val="clear" w:color="auto" w:fill="E6E6E6"/>
        </w:rPr>
        <w:fldChar w:fldCharType="end"/>
      </w:r>
      <w:r w:rsidRPr="00873E1E">
        <w:t xml:space="preserve"> shall relieve a Party from Liability with respect to obligations that survive termination.</w:t>
      </w:r>
    </w:p>
    <w:p w14:paraId="150C5612" w14:textId="77777777" w:rsidR="004D7078" w:rsidRPr="00873E1E" w:rsidRDefault="004D7078" w:rsidP="00062C1D">
      <w:pPr>
        <w:pStyle w:val="WP2L2"/>
        <w:keepNext/>
        <w:rPr>
          <w:b/>
          <w:bCs/>
        </w:rPr>
      </w:pPr>
      <w:bookmarkStart w:id="2991" w:name="_Ref4217332"/>
      <w:bookmarkStart w:id="2992" w:name="_Toc33799354"/>
      <w:bookmarkStart w:id="2993" w:name="_Toc66116272"/>
      <w:bookmarkStart w:id="2994" w:name="_Toc106296451"/>
      <w:r w:rsidRPr="708BE89E">
        <w:rPr>
          <w:rFonts w:eastAsia="Calibri"/>
          <w:b/>
          <w:bCs/>
        </w:rPr>
        <w:t>Effect of Termination</w:t>
      </w:r>
      <w:bookmarkEnd w:id="2962"/>
      <w:bookmarkEnd w:id="2963"/>
      <w:bookmarkEnd w:id="2964"/>
      <w:r w:rsidRPr="708BE89E">
        <w:rPr>
          <w:rFonts w:eastAsia="Calibri"/>
          <w:b/>
          <w:bCs/>
        </w:rPr>
        <w:t xml:space="preserve"> Generally</w:t>
      </w:r>
      <w:r w:rsidRPr="708BE89E">
        <w:rPr>
          <w:rFonts w:eastAsia="Calibri"/>
          <w:b/>
          <w:bCs/>
          <w:snapToGrid w:val="0"/>
        </w:rPr>
        <w:t>.</w:t>
      </w:r>
      <w:bookmarkEnd w:id="2986"/>
      <w:bookmarkEnd w:id="2991"/>
      <w:bookmarkEnd w:id="2992"/>
      <w:bookmarkEnd w:id="2993"/>
      <w:bookmarkEnd w:id="2994"/>
    </w:p>
    <w:p w14:paraId="154EBA6C" w14:textId="2433B8A0" w:rsidR="004D7078" w:rsidRPr="00873E1E" w:rsidRDefault="004D7078" w:rsidP="007E5094">
      <w:pPr>
        <w:pStyle w:val="WP2L3"/>
      </w:pPr>
      <w:bookmarkStart w:id="2995" w:name="_Ref468188192"/>
      <w:r w:rsidRPr="708BE89E">
        <w:rPr>
          <w:rFonts w:eastAsia="Calibri"/>
          <w:caps/>
        </w:rPr>
        <w:t xml:space="preserve">If this Agreement is validly terminated pursuant to </w:t>
      </w:r>
      <w:r w:rsidRPr="708BE89E">
        <w:rPr>
          <w:rFonts w:eastAsia="Calibri"/>
          <w:caps/>
          <w:color w:val="2B579A"/>
          <w:u w:val="single"/>
          <w:shd w:val="clear" w:color="auto" w:fill="E6E6E6"/>
        </w:rPr>
        <w:fldChar w:fldCharType="begin"/>
      </w:r>
      <w:r w:rsidRPr="708BE89E">
        <w:rPr>
          <w:rFonts w:eastAsia="Calibri"/>
          <w:caps/>
          <w:u w:val="single"/>
        </w:rPr>
        <w:instrText xml:space="preserve"> REF _Ref142919702 \r \h\*MERGEFORMAT </w:instrText>
      </w:r>
      <w:r w:rsidRPr="708BE89E">
        <w:rPr>
          <w:rFonts w:eastAsia="Calibri"/>
          <w:caps/>
          <w:color w:val="2B579A"/>
          <w:u w:val="single"/>
          <w:shd w:val="clear" w:color="auto" w:fill="E6E6E6"/>
        </w:rPr>
      </w:r>
      <w:r w:rsidRPr="708BE89E">
        <w:rPr>
          <w:rFonts w:eastAsia="Calibri"/>
          <w:caps/>
          <w:color w:val="2B579A"/>
          <w:u w:val="single"/>
          <w:shd w:val="clear" w:color="auto" w:fill="E6E6E6"/>
        </w:rPr>
        <w:fldChar w:fldCharType="separate"/>
      </w:r>
      <w:r w:rsidR="001505EC">
        <w:rPr>
          <w:rFonts w:eastAsia="Calibri"/>
          <w:caps/>
          <w:u w:val="single"/>
        </w:rPr>
        <w:t>Section 25.1</w:t>
      </w:r>
      <w:r w:rsidRPr="708BE89E">
        <w:rPr>
          <w:rFonts w:eastAsia="Calibri"/>
          <w:caps/>
          <w:color w:val="2B579A"/>
          <w:u w:val="single"/>
          <w:shd w:val="clear" w:color="auto" w:fill="E6E6E6"/>
        </w:rPr>
        <w:fldChar w:fldCharType="end"/>
      </w:r>
      <w:r w:rsidRPr="708BE89E">
        <w:rPr>
          <w:rFonts w:eastAsia="Calibri"/>
          <w:caps/>
        </w:rPr>
        <w:t xml:space="preserve">, the written notice thereof given to the non-terminating Party shall specify the provision hereof pursuant to which such termination is made, and upon such termination this Agreement shall become null and void; </w:t>
      </w:r>
      <w:r w:rsidRPr="708BE89E">
        <w:rPr>
          <w:rFonts w:eastAsia="Calibri"/>
          <w:caps/>
          <w:u w:val="single"/>
        </w:rPr>
        <w:t>provided</w:t>
      </w:r>
      <w:r w:rsidRPr="708BE89E">
        <w:rPr>
          <w:rFonts w:eastAsia="Calibri"/>
          <w:caps/>
        </w:rPr>
        <w:t xml:space="preserve">, </w:t>
      </w:r>
      <w:r w:rsidRPr="708BE89E">
        <w:rPr>
          <w:rFonts w:eastAsia="Calibri"/>
          <w:caps/>
          <w:u w:val="single"/>
        </w:rPr>
        <w:t>however</w:t>
      </w:r>
      <w:r w:rsidRPr="708BE89E">
        <w:rPr>
          <w:rFonts w:eastAsia="Calibri"/>
          <w:caps/>
        </w:rPr>
        <w:t xml:space="preserve">, that the provisions of </w:t>
      </w:r>
      <w:r w:rsidRPr="708BE89E">
        <w:rPr>
          <w:rFonts w:eastAsia="Calibri"/>
          <w:caps/>
          <w:color w:val="2B579A"/>
          <w:u w:val="single"/>
          <w:shd w:val="clear" w:color="auto" w:fill="E6E6E6"/>
        </w:rPr>
        <w:lastRenderedPageBreak/>
        <w:fldChar w:fldCharType="begin"/>
      </w:r>
      <w:r w:rsidRPr="708BE89E">
        <w:rPr>
          <w:rFonts w:eastAsia="Calibri"/>
          <w:caps/>
          <w:u w:val="single"/>
        </w:rPr>
        <w:instrText xml:space="preserve"> REF _Ref456550751 \r \h\*MERGEFORMAT </w:instrText>
      </w:r>
      <w:r w:rsidRPr="708BE89E">
        <w:rPr>
          <w:rFonts w:eastAsia="Calibri"/>
          <w:caps/>
          <w:color w:val="2B579A"/>
          <w:u w:val="single"/>
          <w:shd w:val="clear" w:color="auto" w:fill="E6E6E6"/>
        </w:rPr>
      </w:r>
      <w:r w:rsidRPr="708BE89E">
        <w:rPr>
          <w:rFonts w:eastAsia="Calibri"/>
          <w:caps/>
          <w:color w:val="2B579A"/>
          <w:u w:val="single"/>
          <w:shd w:val="clear" w:color="auto" w:fill="E6E6E6"/>
        </w:rPr>
        <w:fldChar w:fldCharType="separate"/>
      </w:r>
      <w:r w:rsidR="001505EC">
        <w:rPr>
          <w:rFonts w:eastAsia="Calibri"/>
          <w:caps/>
          <w:u w:val="single"/>
        </w:rPr>
        <w:t>Section 2.5</w:t>
      </w:r>
      <w:r w:rsidRPr="708BE89E">
        <w:rPr>
          <w:rFonts w:eastAsia="Calibri"/>
          <w:caps/>
          <w:color w:val="2B579A"/>
          <w:u w:val="single"/>
          <w:shd w:val="clear" w:color="auto" w:fill="E6E6E6"/>
        </w:rPr>
        <w:fldChar w:fldCharType="end"/>
      </w:r>
      <w:r w:rsidRPr="708BE89E">
        <w:rPr>
          <w:rFonts w:eastAsia="Calibri"/>
          <w:caps/>
        </w:rPr>
        <w:t xml:space="preserve"> (Scope Book), </w:t>
      </w:r>
      <w:r w:rsidRPr="708BE89E">
        <w:rPr>
          <w:rFonts w:eastAsia="Calibri"/>
          <w:caps/>
          <w:color w:val="2B579A"/>
          <w:u w:val="single"/>
          <w:shd w:val="clear" w:color="auto" w:fill="E6E6E6"/>
        </w:rPr>
        <w:fldChar w:fldCharType="begin"/>
      </w:r>
      <w:r w:rsidRPr="708BE89E">
        <w:rPr>
          <w:rFonts w:eastAsia="Calibri"/>
          <w:caps/>
          <w:u w:val="single"/>
        </w:rPr>
        <w:instrText xml:space="preserve"> REF _Ref456550765 \r \h\*MERGEFORMAT </w:instrText>
      </w:r>
      <w:r w:rsidRPr="708BE89E">
        <w:rPr>
          <w:rFonts w:eastAsia="Calibri"/>
          <w:caps/>
          <w:color w:val="2B579A"/>
          <w:u w:val="single"/>
          <w:shd w:val="clear" w:color="auto" w:fill="E6E6E6"/>
        </w:rPr>
      </w:r>
      <w:r w:rsidRPr="708BE89E">
        <w:rPr>
          <w:rFonts w:eastAsia="Calibri"/>
          <w:caps/>
          <w:color w:val="2B579A"/>
          <w:u w:val="single"/>
          <w:shd w:val="clear" w:color="auto" w:fill="E6E6E6"/>
        </w:rPr>
        <w:fldChar w:fldCharType="separate"/>
      </w:r>
      <w:r w:rsidR="001505EC">
        <w:rPr>
          <w:rFonts w:eastAsia="Calibri"/>
          <w:caps/>
          <w:u w:val="single"/>
        </w:rPr>
        <w:t>Section 2.6</w:t>
      </w:r>
      <w:r w:rsidRPr="708BE89E">
        <w:rPr>
          <w:rFonts w:eastAsia="Calibri"/>
          <w:caps/>
          <w:color w:val="2B579A"/>
          <w:u w:val="single"/>
          <w:shd w:val="clear" w:color="auto" w:fill="E6E6E6"/>
        </w:rPr>
        <w:fldChar w:fldCharType="end"/>
      </w:r>
      <w:r w:rsidRPr="708BE89E">
        <w:rPr>
          <w:rFonts w:eastAsia="Calibri"/>
          <w:caps/>
        </w:rPr>
        <w:t xml:space="preserve"> (Consequence of Buyer Review or Approval), </w:t>
      </w:r>
      <w:r w:rsidRPr="708BE89E">
        <w:rPr>
          <w:rFonts w:eastAsia="Calibri"/>
          <w:caps/>
          <w:color w:val="2B579A"/>
          <w:u w:val="single"/>
          <w:shd w:val="clear" w:color="auto" w:fill="E6E6E6"/>
        </w:rPr>
        <w:fldChar w:fldCharType="begin"/>
      </w:r>
      <w:r w:rsidRPr="708BE89E">
        <w:rPr>
          <w:rFonts w:eastAsia="Calibri"/>
          <w:caps/>
          <w:u w:val="single"/>
        </w:rPr>
        <w:instrText xml:space="preserve"> REF _Ref456010442 \r \h\*MERGEFORMAT </w:instrText>
      </w:r>
      <w:r w:rsidRPr="708BE89E">
        <w:rPr>
          <w:rFonts w:eastAsia="Calibri"/>
          <w:caps/>
          <w:color w:val="2B579A"/>
          <w:u w:val="single"/>
          <w:shd w:val="clear" w:color="auto" w:fill="E6E6E6"/>
        </w:rPr>
      </w:r>
      <w:r w:rsidRPr="708BE89E">
        <w:rPr>
          <w:rFonts w:eastAsia="Calibri"/>
          <w:caps/>
          <w:color w:val="2B579A"/>
          <w:u w:val="single"/>
          <w:shd w:val="clear" w:color="auto" w:fill="E6E6E6"/>
        </w:rPr>
        <w:fldChar w:fldCharType="separate"/>
      </w:r>
      <w:r w:rsidR="001505EC">
        <w:rPr>
          <w:rFonts w:eastAsia="Calibri"/>
          <w:caps/>
          <w:u w:val="single"/>
        </w:rPr>
        <w:t>Section 2.7</w:t>
      </w:r>
      <w:r w:rsidRPr="708BE89E">
        <w:rPr>
          <w:rFonts w:eastAsia="Calibri"/>
          <w:caps/>
          <w:color w:val="2B579A"/>
          <w:u w:val="single"/>
          <w:shd w:val="clear" w:color="auto" w:fill="E6E6E6"/>
        </w:rPr>
        <w:fldChar w:fldCharType="end"/>
      </w:r>
      <w:r w:rsidRPr="708BE89E">
        <w:rPr>
          <w:rFonts w:eastAsia="Calibri"/>
          <w:caps/>
        </w:rPr>
        <w:t xml:space="preserve"> (Seller’s Relationship to Buyer), </w:t>
      </w:r>
      <w:r w:rsidRPr="708BE89E">
        <w:rPr>
          <w:rFonts w:eastAsia="Calibri"/>
          <w:caps/>
          <w:color w:val="2B579A"/>
          <w:u w:val="single"/>
          <w:shd w:val="clear" w:color="auto" w:fill="E6E6E6"/>
        </w:rPr>
        <w:fldChar w:fldCharType="begin"/>
      </w:r>
      <w:r w:rsidRPr="708BE89E">
        <w:rPr>
          <w:rFonts w:eastAsia="Calibri"/>
          <w:caps/>
          <w:u w:val="single"/>
        </w:rPr>
        <w:instrText xml:space="preserve"> REF _Ref506286079 \w \h  \* MERGEFORMAT </w:instrText>
      </w:r>
      <w:r w:rsidRPr="708BE89E">
        <w:rPr>
          <w:rFonts w:eastAsia="Calibri"/>
          <w:caps/>
          <w:color w:val="2B579A"/>
          <w:u w:val="single"/>
          <w:shd w:val="clear" w:color="auto" w:fill="E6E6E6"/>
        </w:rPr>
      </w:r>
      <w:r w:rsidRPr="708BE89E">
        <w:rPr>
          <w:rFonts w:eastAsia="Calibri"/>
          <w:caps/>
          <w:color w:val="2B579A"/>
          <w:u w:val="single"/>
          <w:shd w:val="clear" w:color="auto" w:fill="E6E6E6"/>
        </w:rPr>
        <w:fldChar w:fldCharType="separate"/>
      </w:r>
      <w:r w:rsidR="001505EC">
        <w:rPr>
          <w:rFonts w:eastAsia="Calibri"/>
          <w:caps/>
          <w:u w:val="single"/>
        </w:rPr>
        <w:t>Section 2.9</w:t>
      </w:r>
      <w:r w:rsidRPr="708BE89E">
        <w:rPr>
          <w:rFonts w:eastAsia="Calibri"/>
          <w:caps/>
          <w:color w:val="2B579A"/>
          <w:u w:val="single"/>
          <w:shd w:val="clear" w:color="auto" w:fill="E6E6E6"/>
        </w:rPr>
        <w:fldChar w:fldCharType="end"/>
      </w:r>
      <w:r w:rsidRPr="708BE89E">
        <w:rPr>
          <w:rFonts w:eastAsia="Calibri"/>
          <w:caps/>
        </w:rPr>
        <w:t xml:space="preserve"> (Acknowledgement Regarding Obligation to Pay Contractors and Subcontractors),</w:t>
      </w:r>
      <w:r w:rsidRPr="708BE89E">
        <w:rPr>
          <w:rFonts w:eastAsia="Calibri"/>
        </w:rPr>
        <w:t xml:space="preserve"> </w:t>
      </w:r>
      <w:r w:rsidRPr="708BE89E">
        <w:rPr>
          <w:rFonts w:eastAsia="Calibri"/>
          <w:color w:val="2B579A"/>
          <w:u w:val="single"/>
          <w:shd w:val="clear" w:color="auto" w:fill="E6E6E6"/>
        </w:rPr>
        <w:fldChar w:fldCharType="begin"/>
      </w:r>
      <w:r w:rsidRPr="708BE89E">
        <w:rPr>
          <w:rFonts w:eastAsia="Calibri"/>
          <w:u w:val="single"/>
        </w:rPr>
        <w:instrText xml:space="preserve"> REF _Ref456550870 \r \h\*MERGEFORMAT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sidRPr="001505EC">
        <w:rPr>
          <w:rFonts w:eastAsia="Calibri"/>
          <w:caps/>
          <w:u w:val="single"/>
        </w:rPr>
        <w:t>Section 3.5</w:t>
      </w:r>
      <w:r w:rsidR="001505EC">
        <w:rPr>
          <w:rFonts w:eastAsia="Calibri"/>
          <w:u w:val="single"/>
        </w:rPr>
        <w:t>(a)</w:t>
      </w:r>
      <w:r w:rsidRPr="708BE89E">
        <w:rPr>
          <w:rFonts w:eastAsia="Calibri"/>
          <w:color w:val="2B579A"/>
          <w:u w:val="single"/>
          <w:shd w:val="clear" w:color="auto" w:fill="E6E6E6"/>
        </w:rPr>
        <w:fldChar w:fldCharType="end"/>
      </w:r>
      <w:r w:rsidRPr="708BE89E">
        <w:rPr>
          <w:rFonts w:eastAsia="Calibri"/>
        </w:rPr>
        <w:t xml:space="preserve"> (</w:t>
      </w:r>
      <w:r w:rsidRPr="708BE89E">
        <w:rPr>
          <w:rFonts w:eastAsia="Calibri"/>
          <w:caps/>
        </w:rPr>
        <w:t>Contracting and Subcontracting</w:t>
      </w:r>
      <w:r w:rsidRPr="708BE89E">
        <w:rPr>
          <w:rFonts w:eastAsia="Calibri"/>
        </w:rPr>
        <w:t xml:space="preserve">), </w:t>
      </w:r>
      <w:r w:rsidRPr="708BE89E">
        <w:rPr>
          <w:rFonts w:eastAsia="Calibri"/>
          <w:color w:val="2B579A"/>
          <w:u w:val="single"/>
          <w:shd w:val="clear" w:color="auto" w:fill="E6E6E6"/>
        </w:rPr>
        <w:fldChar w:fldCharType="begin"/>
      </w:r>
      <w:r w:rsidRPr="708BE89E">
        <w:rPr>
          <w:rFonts w:eastAsia="Calibri"/>
          <w:u w:val="single"/>
        </w:rPr>
        <w:instrText xml:space="preserve"> REF _Ref453762796 \r \h\*MERGEFORMAT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sidRPr="001505EC">
        <w:rPr>
          <w:rFonts w:eastAsia="Calibri"/>
          <w:caps/>
          <w:u w:val="single"/>
        </w:rPr>
        <w:t>Section 3.5</w:t>
      </w:r>
      <w:r w:rsidR="001505EC">
        <w:rPr>
          <w:rFonts w:eastAsia="Calibri"/>
          <w:u w:val="single"/>
        </w:rPr>
        <w:t>(d)</w:t>
      </w:r>
      <w:r w:rsidRPr="708BE89E">
        <w:rPr>
          <w:rFonts w:eastAsia="Calibri"/>
          <w:color w:val="2B579A"/>
          <w:u w:val="single"/>
          <w:shd w:val="clear" w:color="auto" w:fill="E6E6E6"/>
        </w:rPr>
        <w:fldChar w:fldCharType="end"/>
      </w:r>
      <w:r w:rsidRPr="708BE89E">
        <w:rPr>
          <w:rFonts w:eastAsia="Calibri"/>
        </w:rPr>
        <w:t xml:space="preserve"> (</w:t>
      </w:r>
      <w:r w:rsidRPr="708BE89E">
        <w:rPr>
          <w:rFonts w:eastAsia="Calibri"/>
          <w:caps/>
        </w:rPr>
        <w:t xml:space="preserve">Contracting and Subcontracting), </w:t>
      </w:r>
      <w:r w:rsidRPr="708BE89E">
        <w:rPr>
          <w:rFonts w:eastAsia="Calibri"/>
          <w:caps/>
          <w:color w:val="2B579A"/>
          <w:u w:val="single"/>
          <w:shd w:val="clear" w:color="auto" w:fill="E6E6E6"/>
        </w:rPr>
        <w:fldChar w:fldCharType="begin"/>
      </w:r>
      <w:r w:rsidRPr="708BE89E">
        <w:rPr>
          <w:rFonts w:eastAsia="Calibri"/>
          <w:caps/>
          <w:u w:val="single"/>
        </w:rPr>
        <w:instrText xml:space="preserve"> REF _Ref456075977 \r \h  \* MERGEFORMAT </w:instrText>
      </w:r>
      <w:r w:rsidRPr="708BE89E">
        <w:rPr>
          <w:rFonts w:eastAsia="Calibri"/>
          <w:caps/>
          <w:color w:val="2B579A"/>
          <w:u w:val="single"/>
          <w:shd w:val="clear" w:color="auto" w:fill="E6E6E6"/>
        </w:rPr>
      </w:r>
      <w:r w:rsidRPr="708BE89E">
        <w:rPr>
          <w:rFonts w:eastAsia="Calibri"/>
          <w:caps/>
          <w:color w:val="2B579A"/>
          <w:u w:val="single"/>
          <w:shd w:val="clear" w:color="auto" w:fill="E6E6E6"/>
        </w:rPr>
        <w:fldChar w:fldCharType="separate"/>
      </w:r>
      <w:r w:rsidR="001505EC">
        <w:rPr>
          <w:rFonts w:eastAsia="Calibri"/>
          <w:caps/>
          <w:u w:val="single"/>
        </w:rPr>
        <w:t>Article 4</w:t>
      </w:r>
      <w:r w:rsidRPr="708BE89E">
        <w:rPr>
          <w:rFonts w:eastAsia="Calibri"/>
          <w:caps/>
          <w:color w:val="2B579A"/>
          <w:u w:val="single"/>
          <w:shd w:val="clear" w:color="auto" w:fill="E6E6E6"/>
        </w:rPr>
        <w:fldChar w:fldCharType="end"/>
      </w:r>
      <w:r w:rsidRPr="708BE89E">
        <w:rPr>
          <w:rFonts w:eastAsia="Calibri"/>
          <w:caps/>
        </w:rPr>
        <w:t xml:space="preserve"> (Use of Project Site; Hazardous Substances), </w:t>
      </w:r>
      <w:r w:rsidRPr="708BE89E">
        <w:rPr>
          <w:rFonts w:eastAsia="Calibri"/>
          <w:caps/>
          <w:color w:val="2B579A"/>
          <w:u w:val="single"/>
          <w:shd w:val="clear" w:color="auto" w:fill="E6E6E6"/>
        </w:rPr>
        <w:fldChar w:fldCharType="begin"/>
      </w:r>
      <w:r w:rsidRPr="708BE89E">
        <w:rPr>
          <w:rFonts w:eastAsia="Calibri"/>
          <w:caps/>
          <w:u w:val="single"/>
        </w:rPr>
        <w:instrText xml:space="preserve">  REF _Ref505881351 \n \h \* MERGEFORMAT </w:instrText>
      </w:r>
      <w:r w:rsidRPr="708BE89E">
        <w:rPr>
          <w:rFonts w:eastAsia="Calibri"/>
          <w:caps/>
          <w:color w:val="2B579A"/>
          <w:u w:val="single"/>
          <w:shd w:val="clear" w:color="auto" w:fill="E6E6E6"/>
        </w:rPr>
      </w:r>
      <w:r w:rsidRPr="708BE89E">
        <w:rPr>
          <w:rFonts w:eastAsia="Calibri"/>
          <w:caps/>
          <w:color w:val="2B579A"/>
          <w:u w:val="single"/>
          <w:shd w:val="clear" w:color="auto" w:fill="E6E6E6"/>
        </w:rPr>
        <w:fldChar w:fldCharType="separate"/>
      </w:r>
      <w:r w:rsidR="001505EC" w:rsidRPr="001505EC">
        <w:rPr>
          <w:rFonts w:eastAsia="Calibri"/>
          <w:caps/>
          <w:color w:val="000000"/>
          <w:u w:val="single"/>
        </w:rPr>
        <w:t>Section 5.2</w:t>
      </w:r>
      <w:r w:rsidRPr="708BE89E">
        <w:rPr>
          <w:rFonts w:eastAsia="Calibri"/>
          <w:caps/>
          <w:color w:val="2B579A"/>
          <w:u w:val="single"/>
          <w:shd w:val="clear" w:color="auto" w:fill="E6E6E6"/>
        </w:rPr>
        <w:fldChar w:fldCharType="end"/>
      </w:r>
      <w:r w:rsidRPr="708BE89E">
        <w:rPr>
          <w:rFonts w:eastAsia="Calibri"/>
          <w:caps/>
        </w:rPr>
        <w:t xml:space="preserve"> (Procurement of Warranties</w:t>
      </w:r>
      <w:r w:rsidRPr="708BE89E">
        <w:rPr>
          <w:rFonts w:eastAsia="Calibri"/>
        </w:rPr>
        <w:t xml:space="preserve">), </w:t>
      </w:r>
      <w:r w:rsidRPr="708BE89E">
        <w:rPr>
          <w:rFonts w:eastAsia="Calibri"/>
          <w:color w:val="2B579A"/>
          <w:u w:val="single"/>
          <w:shd w:val="clear" w:color="auto" w:fill="E6E6E6"/>
        </w:rPr>
        <w:fldChar w:fldCharType="begin"/>
      </w:r>
      <w:r w:rsidRPr="708BE89E">
        <w:rPr>
          <w:rFonts w:eastAsia="Calibri"/>
          <w:u w:val="single"/>
        </w:rPr>
        <w:instrText xml:space="preserve"> REF _Ref479076353 \w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sidRPr="001505EC">
        <w:rPr>
          <w:rFonts w:eastAsia="Calibri"/>
          <w:caps/>
          <w:u w:val="single"/>
        </w:rPr>
        <w:t>Section 5.3</w:t>
      </w:r>
      <w:r w:rsidR="001505EC">
        <w:rPr>
          <w:rFonts w:eastAsia="Calibri"/>
          <w:u w:val="single"/>
        </w:rPr>
        <w:t>(a)(iii)</w:t>
      </w:r>
      <w:r w:rsidRPr="708BE89E">
        <w:rPr>
          <w:rFonts w:eastAsia="Calibri"/>
          <w:color w:val="2B579A"/>
          <w:u w:val="single"/>
          <w:shd w:val="clear" w:color="auto" w:fill="E6E6E6"/>
        </w:rPr>
        <w:fldChar w:fldCharType="end"/>
      </w:r>
      <w:r w:rsidRPr="708BE89E">
        <w:rPr>
          <w:rFonts w:eastAsia="Calibri"/>
        </w:rPr>
        <w:t xml:space="preserve"> </w:t>
      </w:r>
      <w:r w:rsidRPr="708BE89E">
        <w:rPr>
          <w:rFonts w:eastAsia="Calibri"/>
          <w:caps/>
        </w:rPr>
        <w:t>or</w:t>
      </w:r>
      <w:r w:rsidRPr="708BE89E">
        <w:rPr>
          <w:rFonts w:eastAsia="Calibri"/>
        </w:rPr>
        <w:t xml:space="preserve"> </w:t>
      </w:r>
      <w:r w:rsidRPr="708BE89E">
        <w:rPr>
          <w:rFonts w:eastAsia="Calibri"/>
          <w:color w:val="2B579A"/>
          <w:u w:val="single"/>
          <w:shd w:val="clear" w:color="auto" w:fill="E6E6E6"/>
        </w:rPr>
        <w:fldChar w:fldCharType="begin"/>
      </w:r>
      <w:r w:rsidRPr="708BE89E">
        <w:rPr>
          <w:rFonts w:eastAsia="Calibri"/>
          <w:u w:val="single"/>
        </w:rPr>
        <w:instrText xml:space="preserve"> REF _Ref506286114 \w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sidRPr="001505EC">
        <w:rPr>
          <w:rFonts w:eastAsia="Calibri"/>
          <w:caps/>
          <w:u w:val="single"/>
        </w:rPr>
        <w:t>Section 5.3</w:t>
      </w:r>
      <w:r w:rsidR="001505EC">
        <w:rPr>
          <w:rFonts w:eastAsia="Calibri"/>
          <w:u w:val="single"/>
        </w:rPr>
        <w:t>(a)(iv)</w:t>
      </w:r>
      <w:r w:rsidRPr="708BE89E">
        <w:rPr>
          <w:rFonts w:eastAsia="Calibri"/>
          <w:color w:val="2B579A"/>
          <w:u w:val="single"/>
          <w:shd w:val="clear" w:color="auto" w:fill="E6E6E6"/>
        </w:rPr>
        <w:fldChar w:fldCharType="end"/>
      </w:r>
      <w:r w:rsidRPr="708BE89E">
        <w:rPr>
          <w:rFonts w:eastAsia="Calibri"/>
        </w:rPr>
        <w:t xml:space="preserve"> (</w:t>
      </w:r>
      <w:r w:rsidRPr="708BE89E">
        <w:rPr>
          <w:rFonts w:eastAsia="Calibri"/>
          <w:caps/>
        </w:rPr>
        <w:t>Procurement of Intellectual Property</w:t>
      </w:r>
      <w:r w:rsidRPr="708BE89E">
        <w:rPr>
          <w:rFonts w:eastAsia="Calibri"/>
        </w:rPr>
        <w:t xml:space="preserve">), </w:t>
      </w:r>
      <w:r w:rsidRPr="708BE89E">
        <w:rPr>
          <w:rFonts w:eastAsia="Calibri"/>
          <w:color w:val="2B579A"/>
          <w:u w:val="single"/>
          <w:shd w:val="clear" w:color="auto" w:fill="E6E6E6"/>
        </w:rPr>
        <w:fldChar w:fldCharType="begin"/>
      </w:r>
      <w:r w:rsidRPr="708BE89E">
        <w:rPr>
          <w:rFonts w:eastAsia="Calibri"/>
          <w:u w:val="single"/>
        </w:rPr>
        <w:instrText xml:space="preserve"> REF _Ref508260732 \w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sidRPr="001505EC">
        <w:rPr>
          <w:rFonts w:eastAsia="Calibri"/>
          <w:caps/>
          <w:u w:val="single"/>
        </w:rPr>
        <w:t>Section 7.4</w:t>
      </w:r>
      <w:r w:rsidR="001505EC">
        <w:rPr>
          <w:rFonts w:eastAsia="Calibri"/>
          <w:u w:val="single"/>
        </w:rPr>
        <w:t>(b)</w:t>
      </w:r>
      <w:r w:rsidRPr="708BE89E">
        <w:rPr>
          <w:rFonts w:eastAsia="Calibri"/>
          <w:color w:val="2B579A"/>
          <w:u w:val="single"/>
          <w:shd w:val="clear" w:color="auto" w:fill="E6E6E6"/>
        </w:rPr>
        <w:fldChar w:fldCharType="end"/>
      </w:r>
      <w:r w:rsidR="00DA7618" w:rsidRPr="708BE89E">
        <w:rPr>
          <w:rFonts w:eastAsia="Calibri"/>
        </w:rPr>
        <w:t xml:space="preserve">, (d), and (e) </w:t>
      </w:r>
      <w:r w:rsidRPr="708BE89E">
        <w:rPr>
          <w:rFonts w:eastAsia="Calibri"/>
        </w:rPr>
        <w:t>(</w:t>
      </w:r>
      <w:r w:rsidRPr="708BE89E">
        <w:rPr>
          <w:rFonts w:eastAsia="Calibri"/>
          <w:caps/>
        </w:rPr>
        <w:t>with respect to liquidated damages</w:t>
      </w:r>
      <w:r w:rsidR="00F860E6" w:rsidRPr="708BE89E">
        <w:rPr>
          <w:rFonts w:eastAsia="Calibri"/>
          <w:caps/>
        </w:rPr>
        <w:t>)</w:t>
      </w:r>
      <w:r w:rsidR="00DA7618" w:rsidRPr="708BE89E">
        <w:rPr>
          <w:rFonts w:eastAsia="Calibri"/>
          <w:caps/>
        </w:rPr>
        <w:t>,</w:t>
      </w:r>
      <w:r w:rsidRPr="708BE89E">
        <w:rPr>
          <w:rFonts w:eastAsia="Calibri"/>
          <w:caps/>
        </w:rPr>
        <w:t xml:space="preserve"> </w:t>
      </w:r>
      <w:r w:rsidRPr="708BE89E">
        <w:rPr>
          <w:rFonts w:eastAsia="Calibri"/>
          <w:caps/>
          <w:color w:val="2B579A"/>
          <w:u w:val="single"/>
          <w:shd w:val="clear" w:color="auto" w:fill="E6E6E6"/>
        </w:rPr>
        <w:fldChar w:fldCharType="begin"/>
      </w:r>
      <w:r w:rsidRPr="708BE89E">
        <w:rPr>
          <w:rFonts w:eastAsia="Calibri"/>
          <w:caps/>
          <w:u w:val="single"/>
        </w:rPr>
        <w:instrText xml:space="preserve">  REF _Ref4216990 \n \h \* MERGEFORMAT </w:instrText>
      </w:r>
      <w:r w:rsidRPr="708BE89E">
        <w:rPr>
          <w:rFonts w:eastAsia="Calibri"/>
          <w:caps/>
          <w:color w:val="2B579A"/>
          <w:u w:val="single"/>
          <w:shd w:val="clear" w:color="auto" w:fill="E6E6E6"/>
        </w:rPr>
      </w:r>
      <w:r w:rsidRPr="708BE89E">
        <w:rPr>
          <w:rFonts w:eastAsia="Calibri"/>
          <w:caps/>
          <w:color w:val="2B579A"/>
          <w:u w:val="single"/>
          <w:shd w:val="clear" w:color="auto" w:fill="E6E6E6"/>
        </w:rPr>
        <w:fldChar w:fldCharType="separate"/>
      </w:r>
      <w:r w:rsidR="001505EC" w:rsidRPr="001505EC">
        <w:rPr>
          <w:rFonts w:eastAsia="Calibri"/>
          <w:caps/>
          <w:color w:val="000000"/>
          <w:u w:val="single"/>
        </w:rPr>
        <w:t>Section 10.3</w:t>
      </w:r>
      <w:r w:rsidRPr="708BE89E">
        <w:rPr>
          <w:rFonts w:eastAsia="Calibri"/>
          <w:caps/>
          <w:color w:val="2B579A"/>
          <w:u w:val="single"/>
          <w:shd w:val="clear" w:color="auto" w:fill="E6E6E6"/>
        </w:rPr>
        <w:fldChar w:fldCharType="end"/>
      </w:r>
      <w:r w:rsidRPr="708BE89E">
        <w:rPr>
          <w:rFonts w:eastAsia="Calibri"/>
          <w:caps/>
        </w:rPr>
        <w:t xml:space="preserve"> (No Warranty Impairment), </w:t>
      </w:r>
      <w:r w:rsidR="000F30EE" w:rsidRPr="708BE89E">
        <w:rPr>
          <w:rFonts w:eastAsia="Calibri"/>
          <w:caps/>
          <w:color w:val="2B579A"/>
          <w:u w:val="single"/>
          <w:shd w:val="clear" w:color="auto" w:fill="E6E6E6"/>
        </w:rPr>
        <w:fldChar w:fldCharType="begin"/>
      </w:r>
      <w:r w:rsidR="000F30EE" w:rsidRPr="708BE89E">
        <w:rPr>
          <w:rFonts w:eastAsia="Calibri"/>
          <w:caps/>
          <w:u w:val="single"/>
        </w:rPr>
        <w:instrText xml:space="preserve"> REF _Ref4320064 \w \h  \* MERGEFORMAT </w:instrText>
      </w:r>
      <w:r w:rsidR="000F30EE" w:rsidRPr="708BE89E">
        <w:rPr>
          <w:rFonts w:eastAsia="Calibri"/>
          <w:caps/>
          <w:color w:val="2B579A"/>
          <w:u w:val="single"/>
          <w:shd w:val="clear" w:color="auto" w:fill="E6E6E6"/>
        </w:rPr>
      </w:r>
      <w:r w:rsidR="000F30EE" w:rsidRPr="708BE89E">
        <w:rPr>
          <w:rFonts w:eastAsia="Calibri"/>
          <w:caps/>
          <w:color w:val="2B579A"/>
          <w:u w:val="single"/>
          <w:shd w:val="clear" w:color="auto" w:fill="E6E6E6"/>
        </w:rPr>
        <w:fldChar w:fldCharType="separate"/>
      </w:r>
      <w:r w:rsidR="001505EC">
        <w:rPr>
          <w:rFonts w:eastAsia="Calibri"/>
          <w:caps/>
          <w:u w:val="single"/>
        </w:rPr>
        <w:t>Article 11</w:t>
      </w:r>
      <w:r w:rsidR="000F30EE" w:rsidRPr="708BE89E">
        <w:rPr>
          <w:rFonts w:eastAsia="Calibri"/>
          <w:caps/>
          <w:color w:val="2B579A"/>
          <w:u w:val="single"/>
          <w:shd w:val="clear" w:color="auto" w:fill="E6E6E6"/>
        </w:rPr>
        <w:fldChar w:fldCharType="end"/>
      </w:r>
      <w:r w:rsidRPr="708BE89E">
        <w:rPr>
          <w:rFonts w:eastAsia="Calibri"/>
          <w:caps/>
        </w:rPr>
        <w:t xml:space="preserve"> (Title), </w:t>
      </w:r>
      <w:r w:rsidRPr="708BE89E">
        <w:rPr>
          <w:rFonts w:eastAsia="Calibri"/>
          <w:caps/>
          <w:color w:val="2B579A"/>
          <w:u w:val="single"/>
          <w:shd w:val="clear" w:color="auto" w:fill="E6E6E6"/>
        </w:rPr>
        <w:fldChar w:fldCharType="begin"/>
      </w:r>
      <w:r w:rsidRPr="708BE89E">
        <w:rPr>
          <w:rFonts w:eastAsia="Calibri"/>
          <w:caps/>
          <w:u w:val="single"/>
        </w:rPr>
        <w:instrText xml:space="preserve"> REF _Ref456553116 \r \h\*MERGEFORMAT </w:instrText>
      </w:r>
      <w:r w:rsidRPr="708BE89E">
        <w:rPr>
          <w:rFonts w:eastAsia="Calibri"/>
          <w:caps/>
          <w:color w:val="2B579A"/>
          <w:u w:val="single"/>
          <w:shd w:val="clear" w:color="auto" w:fill="E6E6E6"/>
        </w:rPr>
      </w:r>
      <w:r w:rsidRPr="708BE89E">
        <w:rPr>
          <w:rFonts w:eastAsia="Calibri"/>
          <w:caps/>
          <w:color w:val="2B579A"/>
          <w:u w:val="single"/>
          <w:shd w:val="clear" w:color="auto" w:fill="E6E6E6"/>
        </w:rPr>
        <w:fldChar w:fldCharType="separate"/>
      </w:r>
      <w:r w:rsidR="001505EC">
        <w:rPr>
          <w:rFonts w:eastAsia="Calibri"/>
          <w:caps/>
          <w:u w:val="single"/>
        </w:rPr>
        <w:t>Article 12</w:t>
      </w:r>
      <w:r w:rsidRPr="708BE89E">
        <w:rPr>
          <w:rFonts w:eastAsia="Calibri"/>
          <w:caps/>
          <w:color w:val="2B579A"/>
          <w:u w:val="single"/>
          <w:shd w:val="clear" w:color="auto" w:fill="E6E6E6"/>
        </w:rPr>
        <w:fldChar w:fldCharType="end"/>
      </w:r>
      <w:r w:rsidRPr="708BE89E">
        <w:rPr>
          <w:rFonts w:eastAsia="Calibri"/>
          <w:caps/>
        </w:rPr>
        <w:t xml:space="preserve"> (Care, Custody, and Control; Risk of Loss), </w:t>
      </w:r>
      <w:r w:rsidRPr="708BE89E">
        <w:rPr>
          <w:rFonts w:eastAsia="Calibri"/>
          <w:caps/>
          <w:color w:val="2B579A"/>
          <w:u w:val="single"/>
          <w:shd w:val="clear" w:color="auto" w:fill="E6E6E6"/>
        </w:rPr>
        <w:fldChar w:fldCharType="begin"/>
      </w:r>
      <w:r w:rsidRPr="708BE89E">
        <w:rPr>
          <w:rFonts w:eastAsia="Calibri"/>
          <w:caps/>
          <w:u w:val="single"/>
        </w:rPr>
        <w:instrText xml:space="preserve"> REF _Ref507055932 \w \h  \* MERGEFORMAT </w:instrText>
      </w:r>
      <w:r w:rsidRPr="708BE89E">
        <w:rPr>
          <w:rFonts w:eastAsia="Calibri"/>
          <w:caps/>
          <w:color w:val="2B579A"/>
          <w:u w:val="single"/>
          <w:shd w:val="clear" w:color="auto" w:fill="E6E6E6"/>
        </w:rPr>
      </w:r>
      <w:r w:rsidRPr="708BE89E">
        <w:rPr>
          <w:rFonts w:eastAsia="Calibri"/>
          <w:caps/>
          <w:color w:val="2B579A"/>
          <w:u w:val="single"/>
          <w:shd w:val="clear" w:color="auto" w:fill="E6E6E6"/>
        </w:rPr>
        <w:fldChar w:fldCharType="separate"/>
      </w:r>
      <w:r w:rsidR="001505EC">
        <w:rPr>
          <w:rFonts w:eastAsia="Calibri"/>
          <w:caps/>
          <w:u w:val="single"/>
        </w:rPr>
        <w:t>Article 13</w:t>
      </w:r>
      <w:r w:rsidRPr="708BE89E">
        <w:rPr>
          <w:rFonts w:eastAsia="Calibri"/>
          <w:caps/>
          <w:color w:val="2B579A"/>
          <w:u w:val="single"/>
          <w:shd w:val="clear" w:color="auto" w:fill="E6E6E6"/>
        </w:rPr>
        <w:fldChar w:fldCharType="end"/>
      </w:r>
      <w:r w:rsidRPr="708BE89E">
        <w:rPr>
          <w:rFonts w:eastAsia="Calibri"/>
          <w:caps/>
        </w:rPr>
        <w:t xml:space="preserve"> (Insurance), </w:t>
      </w:r>
      <w:r w:rsidRPr="708BE89E">
        <w:rPr>
          <w:rFonts w:eastAsia="Calibri"/>
          <w:caps/>
          <w:color w:val="2B579A"/>
          <w:u w:val="single"/>
          <w:shd w:val="clear" w:color="auto" w:fill="E6E6E6"/>
        </w:rPr>
        <w:fldChar w:fldCharType="begin"/>
      </w:r>
      <w:r w:rsidRPr="708BE89E">
        <w:rPr>
          <w:rFonts w:eastAsia="Calibri"/>
          <w:caps/>
          <w:u w:val="single"/>
        </w:rPr>
        <w:instrText xml:space="preserve"> REF _Ref506286156 \w \h  \* MERGEFORMAT </w:instrText>
      </w:r>
      <w:r w:rsidRPr="708BE89E">
        <w:rPr>
          <w:rFonts w:eastAsia="Calibri"/>
          <w:caps/>
          <w:color w:val="2B579A"/>
          <w:u w:val="single"/>
          <w:shd w:val="clear" w:color="auto" w:fill="E6E6E6"/>
        </w:rPr>
      </w:r>
      <w:r w:rsidRPr="708BE89E">
        <w:rPr>
          <w:rFonts w:eastAsia="Calibri"/>
          <w:caps/>
          <w:color w:val="2B579A"/>
          <w:u w:val="single"/>
          <w:shd w:val="clear" w:color="auto" w:fill="E6E6E6"/>
        </w:rPr>
        <w:fldChar w:fldCharType="separate"/>
      </w:r>
      <w:r w:rsidR="001505EC">
        <w:rPr>
          <w:rFonts w:eastAsia="Calibri"/>
          <w:caps/>
          <w:u w:val="single"/>
        </w:rPr>
        <w:t>Section 16.4</w:t>
      </w:r>
      <w:r w:rsidRPr="708BE89E">
        <w:rPr>
          <w:rFonts w:eastAsia="Calibri"/>
          <w:caps/>
          <w:color w:val="2B579A"/>
          <w:u w:val="single"/>
          <w:shd w:val="clear" w:color="auto" w:fill="E6E6E6"/>
        </w:rPr>
        <w:fldChar w:fldCharType="end"/>
      </w:r>
      <w:r w:rsidRPr="708BE89E">
        <w:rPr>
          <w:rFonts w:eastAsia="Calibri"/>
          <w:caps/>
        </w:rPr>
        <w:t xml:space="preserve"> (Excluded Liabilities), </w:t>
      </w:r>
      <w:r w:rsidRPr="708BE89E">
        <w:rPr>
          <w:rFonts w:eastAsia="Calibri"/>
          <w:caps/>
          <w:color w:val="2B579A"/>
          <w:u w:val="single"/>
          <w:shd w:val="clear" w:color="auto" w:fill="E6E6E6"/>
        </w:rPr>
        <w:fldChar w:fldCharType="begin"/>
      </w:r>
      <w:r w:rsidRPr="708BE89E">
        <w:rPr>
          <w:rFonts w:eastAsia="Calibri"/>
          <w:caps/>
          <w:u w:val="single"/>
        </w:rPr>
        <w:instrText xml:space="preserve"> REF _Ref38966557 \r \h\*MERGEFORMAT </w:instrText>
      </w:r>
      <w:r w:rsidRPr="708BE89E">
        <w:rPr>
          <w:rFonts w:eastAsia="Calibri"/>
          <w:caps/>
          <w:color w:val="2B579A"/>
          <w:u w:val="single"/>
          <w:shd w:val="clear" w:color="auto" w:fill="E6E6E6"/>
        </w:rPr>
      </w:r>
      <w:r w:rsidRPr="708BE89E">
        <w:rPr>
          <w:rFonts w:eastAsia="Calibri"/>
          <w:caps/>
          <w:color w:val="2B579A"/>
          <w:u w:val="single"/>
          <w:shd w:val="clear" w:color="auto" w:fill="E6E6E6"/>
        </w:rPr>
        <w:fldChar w:fldCharType="separate"/>
      </w:r>
      <w:r w:rsidR="001505EC">
        <w:rPr>
          <w:rFonts w:eastAsia="Calibri"/>
          <w:caps/>
          <w:u w:val="single"/>
        </w:rPr>
        <w:t>Section 20.2</w:t>
      </w:r>
      <w:r w:rsidRPr="708BE89E">
        <w:rPr>
          <w:rFonts w:eastAsia="Calibri"/>
          <w:caps/>
          <w:color w:val="2B579A"/>
          <w:u w:val="single"/>
          <w:shd w:val="clear" w:color="auto" w:fill="E6E6E6"/>
        </w:rPr>
        <w:fldChar w:fldCharType="end"/>
      </w:r>
      <w:r w:rsidRPr="708BE89E">
        <w:rPr>
          <w:rFonts w:eastAsia="Calibri"/>
          <w:caps/>
        </w:rPr>
        <w:t xml:space="preserve"> (Transaction Expenses), </w:t>
      </w:r>
      <w:r w:rsidRPr="708BE89E">
        <w:rPr>
          <w:rFonts w:eastAsia="Calibri"/>
          <w:caps/>
          <w:color w:val="2B579A"/>
          <w:u w:val="single"/>
          <w:shd w:val="clear" w:color="auto" w:fill="E6E6E6"/>
        </w:rPr>
        <w:fldChar w:fldCharType="begin"/>
      </w:r>
      <w:r w:rsidRPr="708BE89E">
        <w:rPr>
          <w:rFonts w:eastAsia="Calibri"/>
          <w:caps/>
          <w:u w:val="single"/>
        </w:rPr>
        <w:instrText xml:space="preserve"> REF _Ref505929948 \w \h  \* MERGEFORMAT </w:instrText>
      </w:r>
      <w:r w:rsidRPr="708BE89E">
        <w:rPr>
          <w:rFonts w:eastAsia="Calibri"/>
          <w:caps/>
          <w:color w:val="2B579A"/>
          <w:u w:val="single"/>
          <w:shd w:val="clear" w:color="auto" w:fill="E6E6E6"/>
        </w:rPr>
      </w:r>
      <w:r w:rsidRPr="708BE89E">
        <w:rPr>
          <w:rFonts w:eastAsia="Calibri"/>
          <w:caps/>
          <w:color w:val="2B579A"/>
          <w:u w:val="single"/>
          <w:shd w:val="clear" w:color="auto" w:fill="E6E6E6"/>
        </w:rPr>
        <w:fldChar w:fldCharType="separate"/>
      </w:r>
      <w:r w:rsidR="001505EC">
        <w:rPr>
          <w:rFonts w:eastAsia="Calibri"/>
          <w:caps/>
          <w:u w:val="single"/>
        </w:rPr>
        <w:t>Section 20.5</w:t>
      </w:r>
      <w:r w:rsidRPr="708BE89E">
        <w:rPr>
          <w:rFonts w:eastAsia="Calibri"/>
          <w:caps/>
          <w:color w:val="2B579A"/>
          <w:u w:val="single"/>
          <w:shd w:val="clear" w:color="auto" w:fill="E6E6E6"/>
        </w:rPr>
        <w:fldChar w:fldCharType="end"/>
      </w:r>
      <w:r w:rsidRPr="708BE89E">
        <w:rPr>
          <w:rFonts w:eastAsia="Calibri"/>
          <w:caps/>
        </w:rPr>
        <w:t xml:space="preserve"> (Permits and Project Contracts),</w:t>
      </w:r>
      <w:r w:rsidRPr="708BE89E">
        <w:rPr>
          <w:rFonts w:eastAsia="Calibri"/>
        </w:rPr>
        <w:t xml:space="preserve"> </w:t>
      </w:r>
      <w:r w:rsidRPr="708BE89E">
        <w:rPr>
          <w:rFonts w:eastAsia="Calibri"/>
          <w:color w:val="2B579A"/>
          <w:u w:val="single"/>
          <w:shd w:val="clear" w:color="auto" w:fill="E6E6E6"/>
        </w:rPr>
        <w:fldChar w:fldCharType="begin"/>
      </w:r>
      <w:r w:rsidRPr="708BE89E">
        <w:rPr>
          <w:rFonts w:eastAsia="Calibri"/>
          <w:u w:val="single"/>
        </w:rPr>
        <w:instrText xml:space="preserve"> REF _Ref479933285 \r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sidRPr="001505EC">
        <w:rPr>
          <w:rFonts w:eastAsia="Calibri"/>
          <w:caps/>
          <w:u w:val="single"/>
        </w:rPr>
        <w:t>Section 20.7</w:t>
      </w:r>
      <w:r w:rsidR="001505EC">
        <w:rPr>
          <w:rFonts w:eastAsia="Calibri"/>
          <w:u w:val="single"/>
        </w:rPr>
        <w:t>(g)</w:t>
      </w:r>
      <w:r w:rsidRPr="708BE89E">
        <w:rPr>
          <w:rFonts w:eastAsia="Calibri"/>
          <w:color w:val="2B579A"/>
          <w:u w:val="single"/>
          <w:shd w:val="clear" w:color="auto" w:fill="E6E6E6"/>
        </w:rPr>
        <w:fldChar w:fldCharType="end"/>
      </w:r>
      <w:r w:rsidRPr="708BE89E">
        <w:rPr>
          <w:rFonts w:eastAsia="Calibri"/>
        </w:rPr>
        <w:t xml:space="preserve"> (</w:t>
      </w:r>
      <w:r w:rsidRPr="708BE89E">
        <w:rPr>
          <w:rFonts w:eastAsia="Calibri"/>
          <w:caps/>
        </w:rPr>
        <w:t>Tax Matters</w:t>
      </w:r>
      <w:r w:rsidRPr="708BE89E">
        <w:rPr>
          <w:rFonts w:eastAsia="Calibri"/>
        </w:rPr>
        <w:t xml:space="preserve">), </w:t>
      </w:r>
      <w:r w:rsidRPr="708BE89E">
        <w:rPr>
          <w:rFonts w:eastAsia="Calibri"/>
          <w:color w:val="2B579A"/>
          <w:u w:val="single"/>
          <w:shd w:val="clear" w:color="auto" w:fill="E6E6E6"/>
        </w:rPr>
        <w:fldChar w:fldCharType="begin"/>
      </w:r>
      <w:r w:rsidRPr="708BE89E">
        <w:rPr>
          <w:rFonts w:eastAsia="Calibri"/>
          <w:u w:val="single"/>
        </w:rPr>
        <w:instrText xml:space="preserve"> REF _Ref149704395 \r \h\*MERGEFORMAT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sidRPr="001505EC">
        <w:rPr>
          <w:rFonts w:eastAsia="Calibri"/>
          <w:caps/>
          <w:u w:val="single"/>
        </w:rPr>
        <w:t>Section 20.10</w:t>
      </w:r>
      <w:r w:rsidR="001505EC">
        <w:rPr>
          <w:rFonts w:eastAsia="Calibri"/>
          <w:u w:val="single"/>
        </w:rPr>
        <w:t>(a)</w:t>
      </w:r>
      <w:r w:rsidRPr="708BE89E">
        <w:rPr>
          <w:rFonts w:eastAsia="Calibri"/>
          <w:color w:val="2B579A"/>
          <w:u w:val="single"/>
          <w:shd w:val="clear" w:color="auto" w:fill="E6E6E6"/>
        </w:rPr>
        <w:fldChar w:fldCharType="end"/>
      </w:r>
      <w:r w:rsidRPr="708BE89E">
        <w:rPr>
          <w:rFonts w:eastAsia="Calibri"/>
        </w:rPr>
        <w:t xml:space="preserve"> (</w:t>
      </w:r>
      <w:r w:rsidRPr="708BE89E">
        <w:rPr>
          <w:rFonts w:eastAsia="Calibri"/>
          <w:caps/>
        </w:rPr>
        <w:t>with respect to confidentiality and public announcements</w:t>
      </w:r>
      <w:r w:rsidRPr="708BE89E">
        <w:rPr>
          <w:rFonts w:eastAsia="Calibri"/>
        </w:rPr>
        <w:t xml:space="preserve">), </w:t>
      </w:r>
      <w:r w:rsidRPr="708BE89E">
        <w:rPr>
          <w:rFonts w:eastAsia="Calibri"/>
          <w:color w:val="2B579A"/>
          <w:u w:val="single"/>
          <w:shd w:val="clear" w:color="auto" w:fill="E6E6E6"/>
        </w:rPr>
        <w:fldChar w:fldCharType="begin"/>
      </w:r>
      <w:r w:rsidRPr="708BE89E">
        <w:rPr>
          <w:rFonts w:eastAsia="Calibri"/>
          <w:u w:val="single"/>
        </w:rPr>
        <w:instrText xml:space="preserve"> REF _Ref4217218 \w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sidRPr="001505EC">
        <w:rPr>
          <w:rFonts w:eastAsia="Calibri"/>
          <w:caps/>
          <w:u w:val="single"/>
        </w:rPr>
        <w:t>Section 20.10</w:t>
      </w:r>
      <w:r w:rsidR="001505EC">
        <w:rPr>
          <w:rFonts w:eastAsia="Calibri"/>
          <w:u w:val="single"/>
        </w:rPr>
        <w:t>(d)</w:t>
      </w:r>
      <w:r w:rsidRPr="708BE89E">
        <w:rPr>
          <w:rFonts w:eastAsia="Calibri"/>
          <w:color w:val="2B579A"/>
          <w:u w:val="single"/>
          <w:shd w:val="clear" w:color="auto" w:fill="E6E6E6"/>
        </w:rPr>
        <w:fldChar w:fldCharType="end"/>
      </w:r>
      <w:r w:rsidRPr="708BE89E">
        <w:rPr>
          <w:rFonts w:eastAsia="Calibri"/>
        </w:rPr>
        <w:t xml:space="preserve"> (</w:t>
      </w:r>
      <w:r w:rsidRPr="708BE89E">
        <w:rPr>
          <w:rFonts w:eastAsia="Calibri"/>
          <w:caps/>
        </w:rPr>
        <w:t>Confidentiality; Public Announcements</w:t>
      </w:r>
      <w:r w:rsidRPr="708BE89E">
        <w:rPr>
          <w:rFonts w:eastAsia="Calibri"/>
        </w:rPr>
        <w:t xml:space="preserve">), </w:t>
      </w:r>
      <w:r w:rsidRPr="708BE89E">
        <w:rPr>
          <w:rFonts w:eastAsia="Calibri"/>
          <w:caps/>
          <w:color w:val="2B579A"/>
          <w:u w:val="single"/>
          <w:shd w:val="clear" w:color="auto" w:fill="E6E6E6"/>
        </w:rPr>
        <w:fldChar w:fldCharType="begin"/>
      </w:r>
      <w:r w:rsidRPr="708BE89E">
        <w:rPr>
          <w:rFonts w:eastAsia="Calibri"/>
          <w:caps/>
          <w:u w:val="single"/>
        </w:rPr>
        <w:instrText xml:space="preserve"> REF _Ref507086387 \w \h  \* MERGEFORMAT </w:instrText>
      </w:r>
      <w:r w:rsidRPr="708BE89E">
        <w:rPr>
          <w:rFonts w:eastAsia="Calibri"/>
          <w:caps/>
          <w:color w:val="2B579A"/>
          <w:u w:val="single"/>
          <w:shd w:val="clear" w:color="auto" w:fill="E6E6E6"/>
        </w:rPr>
      </w:r>
      <w:r w:rsidRPr="708BE89E">
        <w:rPr>
          <w:rFonts w:eastAsia="Calibri"/>
          <w:caps/>
          <w:color w:val="2B579A"/>
          <w:u w:val="single"/>
          <w:shd w:val="clear" w:color="auto" w:fill="E6E6E6"/>
        </w:rPr>
        <w:fldChar w:fldCharType="separate"/>
      </w:r>
      <w:r w:rsidR="001505EC">
        <w:rPr>
          <w:rFonts w:eastAsia="Calibri"/>
          <w:caps/>
          <w:u w:val="single"/>
        </w:rPr>
        <w:t>Section 20.11</w:t>
      </w:r>
      <w:r w:rsidRPr="708BE89E">
        <w:rPr>
          <w:rFonts w:eastAsia="Calibri"/>
          <w:caps/>
          <w:color w:val="2B579A"/>
          <w:u w:val="single"/>
          <w:shd w:val="clear" w:color="auto" w:fill="E6E6E6"/>
        </w:rPr>
        <w:fldChar w:fldCharType="end"/>
      </w:r>
      <w:r w:rsidRPr="708BE89E">
        <w:rPr>
          <w:rFonts w:eastAsia="Calibri"/>
          <w:caps/>
        </w:rPr>
        <w:t xml:space="preserve"> (Removal of Excluded Assets), </w:t>
      </w:r>
      <w:r w:rsidRPr="708BE89E">
        <w:rPr>
          <w:rFonts w:eastAsia="Calibri"/>
          <w:caps/>
          <w:color w:val="2B579A"/>
          <w:u w:val="single"/>
          <w:shd w:val="clear" w:color="auto" w:fill="E6E6E6"/>
        </w:rPr>
        <w:fldChar w:fldCharType="begin"/>
      </w:r>
      <w:r w:rsidRPr="708BE89E">
        <w:rPr>
          <w:rFonts w:eastAsia="Calibri"/>
          <w:caps/>
          <w:u w:val="single"/>
        </w:rPr>
        <w:instrText xml:space="preserve"> REF _Ref505856305 \w \h  \* MERGEFORMAT </w:instrText>
      </w:r>
      <w:r w:rsidRPr="708BE89E">
        <w:rPr>
          <w:rFonts w:eastAsia="Calibri"/>
          <w:caps/>
          <w:color w:val="2B579A"/>
          <w:u w:val="single"/>
          <w:shd w:val="clear" w:color="auto" w:fill="E6E6E6"/>
        </w:rPr>
      </w:r>
      <w:r w:rsidRPr="708BE89E">
        <w:rPr>
          <w:rFonts w:eastAsia="Calibri"/>
          <w:caps/>
          <w:color w:val="2B579A"/>
          <w:u w:val="single"/>
          <w:shd w:val="clear" w:color="auto" w:fill="E6E6E6"/>
        </w:rPr>
        <w:fldChar w:fldCharType="separate"/>
      </w:r>
      <w:r w:rsidR="001505EC">
        <w:rPr>
          <w:rFonts w:eastAsia="Calibri"/>
          <w:caps/>
          <w:u w:val="single"/>
        </w:rPr>
        <w:t>Section 20.12</w:t>
      </w:r>
      <w:r w:rsidRPr="708BE89E">
        <w:rPr>
          <w:rFonts w:eastAsia="Calibri"/>
          <w:caps/>
          <w:color w:val="2B579A"/>
          <w:u w:val="single"/>
          <w:shd w:val="clear" w:color="auto" w:fill="E6E6E6"/>
        </w:rPr>
        <w:fldChar w:fldCharType="end"/>
      </w:r>
      <w:r w:rsidRPr="708BE89E">
        <w:rPr>
          <w:rFonts w:eastAsia="Calibri"/>
          <w:caps/>
        </w:rPr>
        <w:t xml:space="preserve"> (Trade Names) (solely in the event of a termination after the Closing), </w:t>
      </w:r>
      <w:r w:rsidRPr="708BE89E">
        <w:rPr>
          <w:rFonts w:eastAsia="Calibri"/>
          <w:caps/>
          <w:color w:val="2B579A"/>
          <w:u w:val="single"/>
          <w:shd w:val="clear" w:color="auto" w:fill="E6E6E6"/>
        </w:rPr>
        <w:fldChar w:fldCharType="begin"/>
      </w:r>
      <w:r w:rsidRPr="708BE89E">
        <w:rPr>
          <w:rFonts w:eastAsia="Calibri"/>
          <w:caps/>
          <w:u w:val="single"/>
        </w:rPr>
        <w:instrText xml:space="preserve"> REF _Ref446334401 \r \h\*MERGEFORMAT </w:instrText>
      </w:r>
      <w:r w:rsidRPr="708BE89E">
        <w:rPr>
          <w:rFonts w:eastAsia="Calibri"/>
          <w:caps/>
          <w:color w:val="2B579A"/>
          <w:u w:val="single"/>
          <w:shd w:val="clear" w:color="auto" w:fill="E6E6E6"/>
        </w:rPr>
      </w:r>
      <w:r w:rsidRPr="708BE89E">
        <w:rPr>
          <w:rFonts w:eastAsia="Calibri"/>
          <w:caps/>
          <w:color w:val="2B579A"/>
          <w:u w:val="single"/>
          <w:shd w:val="clear" w:color="auto" w:fill="E6E6E6"/>
        </w:rPr>
        <w:fldChar w:fldCharType="separate"/>
      </w:r>
      <w:r w:rsidR="001505EC">
        <w:rPr>
          <w:rFonts w:eastAsia="Calibri"/>
          <w:caps/>
          <w:u w:val="single"/>
        </w:rPr>
        <w:t>Article 24</w:t>
      </w:r>
      <w:r w:rsidRPr="708BE89E">
        <w:rPr>
          <w:rFonts w:eastAsia="Calibri"/>
          <w:caps/>
          <w:color w:val="2B579A"/>
          <w:u w:val="single"/>
          <w:shd w:val="clear" w:color="auto" w:fill="E6E6E6"/>
        </w:rPr>
        <w:fldChar w:fldCharType="end"/>
      </w:r>
      <w:r w:rsidRPr="708BE89E">
        <w:rPr>
          <w:rFonts w:eastAsia="Calibri"/>
          <w:caps/>
        </w:rPr>
        <w:t xml:space="preserve"> (Indemnification), this </w:t>
      </w:r>
      <w:r w:rsidRPr="708BE89E">
        <w:rPr>
          <w:rFonts w:eastAsia="Calibri"/>
          <w:caps/>
          <w:color w:val="2B579A"/>
          <w:u w:val="single"/>
          <w:shd w:val="clear" w:color="auto" w:fill="E6E6E6"/>
        </w:rPr>
        <w:fldChar w:fldCharType="begin"/>
      </w:r>
      <w:r w:rsidRPr="708BE89E">
        <w:rPr>
          <w:rFonts w:eastAsia="Calibri"/>
          <w:caps/>
          <w:u w:val="single"/>
        </w:rPr>
        <w:instrText xml:space="preserve"> REF _Ref456550020 \r \h\*MERGEFORMAT </w:instrText>
      </w:r>
      <w:r w:rsidRPr="708BE89E">
        <w:rPr>
          <w:rFonts w:eastAsia="Calibri"/>
          <w:caps/>
          <w:color w:val="2B579A"/>
          <w:u w:val="single"/>
          <w:shd w:val="clear" w:color="auto" w:fill="E6E6E6"/>
        </w:rPr>
      </w:r>
      <w:r w:rsidRPr="708BE89E">
        <w:rPr>
          <w:rFonts w:eastAsia="Calibri"/>
          <w:caps/>
          <w:color w:val="2B579A"/>
          <w:u w:val="single"/>
          <w:shd w:val="clear" w:color="auto" w:fill="E6E6E6"/>
        </w:rPr>
        <w:fldChar w:fldCharType="separate"/>
      </w:r>
      <w:r w:rsidR="001505EC">
        <w:rPr>
          <w:rFonts w:eastAsia="Calibri"/>
          <w:caps/>
          <w:u w:val="single"/>
        </w:rPr>
        <w:t>Article 25</w:t>
      </w:r>
      <w:r w:rsidRPr="708BE89E">
        <w:rPr>
          <w:rFonts w:eastAsia="Calibri"/>
          <w:caps/>
          <w:color w:val="2B579A"/>
          <w:u w:val="single"/>
          <w:shd w:val="clear" w:color="auto" w:fill="E6E6E6"/>
        </w:rPr>
        <w:fldChar w:fldCharType="end"/>
      </w:r>
      <w:r w:rsidRPr="708BE89E">
        <w:rPr>
          <w:rFonts w:eastAsia="Calibri"/>
          <w:caps/>
        </w:rPr>
        <w:t xml:space="preserve"> (Termination), and </w:t>
      </w:r>
      <w:r w:rsidRPr="708BE89E">
        <w:rPr>
          <w:rFonts w:eastAsia="Calibri"/>
          <w:caps/>
          <w:color w:val="2B579A"/>
          <w:u w:val="single"/>
          <w:shd w:val="clear" w:color="auto" w:fill="E6E6E6"/>
        </w:rPr>
        <w:fldChar w:fldCharType="begin"/>
      </w:r>
      <w:r w:rsidRPr="708BE89E">
        <w:rPr>
          <w:rFonts w:eastAsia="Calibri"/>
          <w:caps/>
          <w:u w:val="single"/>
        </w:rPr>
        <w:instrText xml:space="preserve"> REF _Ref446924460 \r \h\*MERGEFORMAT </w:instrText>
      </w:r>
      <w:r w:rsidRPr="708BE89E">
        <w:rPr>
          <w:rFonts w:eastAsia="Calibri"/>
          <w:caps/>
          <w:color w:val="2B579A"/>
          <w:u w:val="single"/>
          <w:shd w:val="clear" w:color="auto" w:fill="E6E6E6"/>
        </w:rPr>
      </w:r>
      <w:r w:rsidRPr="708BE89E">
        <w:rPr>
          <w:rFonts w:eastAsia="Calibri"/>
          <w:caps/>
          <w:color w:val="2B579A"/>
          <w:u w:val="single"/>
          <w:shd w:val="clear" w:color="auto" w:fill="E6E6E6"/>
        </w:rPr>
        <w:fldChar w:fldCharType="separate"/>
      </w:r>
      <w:r w:rsidR="001505EC">
        <w:rPr>
          <w:rFonts w:eastAsia="Calibri"/>
          <w:caps/>
          <w:u w:val="single"/>
        </w:rPr>
        <w:t>Article 26</w:t>
      </w:r>
      <w:r w:rsidRPr="708BE89E">
        <w:rPr>
          <w:rFonts w:eastAsia="Calibri"/>
          <w:caps/>
          <w:color w:val="2B579A"/>
          <w:u w:val="single"/>
          <w:shd w:val="clear" w:color="auto" w:fill="E6E6E6"/>
        </w:rPr>
        <w:fldChar w:fldCharType="end"/>
      </w:r>
      <w:r w:rsidRPr="708BE89E">
        <w:rPr>
          <w:rFonts w:eastAsia="Calibri"/>
          <w:caps/>
        </w:rPr>
        <w:t xml:space="preserve"> (General Provisions)</w:t>
      </w:r>
      <w:bookmarkStart w:id="2996" w:name="_cp_text_1_1772"/>
      <w:r w:rsidRPr="708BE89E">
        <w:rPr>
          <w:rFonts w:eastAsia="Calibri"/>
          <w:caps/>
        </w:rPr>
        <w:t xml:space="preserve"> </w:t>
      </w:r>
      <w:bookmarkEnd w:id="2996"/>
      <w:r w:rsidRPr="708BE89E">
        <w:rPr>
          <w:rFonts w:eastAsia="Calibri"/>
          <w:caps/>
        </w:rPr>
        <w:t>will continue to apply following any such termination</w:t>
      </w:r>
      <w:r w:rsidRPr="708BE89E">
        <w:rPr>
          <w:rFonts w:eastAsia="Calibri"/>
        </w:rPr>
        <w:t>.</w:t>
      </w:r>
      <w:bookmarkEnd w:id="2995"/>
      <w:r w:rsidR="0042774F" w:rsidRPr="708BE89E">
        <w:rPr>
          <w:rFonts w:eastAsia="Calibri"/>
        </w:rPr>
        <w:t xml:space="preserve"> </w:t>
      </w:r>
      <w:r w:rsidR="00620B83" w:rsidRPr="708BE89E">
        <w:rPr>
          <w:rFonts w:eastAsia="Calibri"/>
        </w:rPr>
        <w:t xml:space="preserve"> </w:t>
      </w:r>
      <w:r w:rsidR="00620B83" w:rsidRPr="708BE89E">
        <w:t>THE TERMINATION OF THIS AGREEMENT SHALL NOT RELIEVE A PARTY OF (a) ANY UNDISCHARGED LIABILITY OF SUCH PARTY IN RESPECT OF THE PERIOD PRIOR TO SUCH TERMINATION (INCLUDING FOR UNPAID AMOUNTS OWING UNDER THIS AGREEMENT IN RESPECT OF THE PERIOD PRIOR TO SUCH TERMINATION) OR (b) ANY OBLIGATION OR LIABILITY ARISING OUT OF ANY SUCH TERMINATION.</w:t>
      </w:r>
    </w:p>
    <w:p w14:paraId="08527876" w14:textId="5D74E1F7" w:rsidR="004D7078" w:rsidRPr="00873E1E" w:rsidRDefault="004D7078" w:rsidP="007E5094">
      <w:pPr>
        <w:pStyle w:val="WP2L3"/>
      </w:pPr>
      <w:bookmarkStart w:id="2997" w:name="_Ref4217333"/>
      <w:r w:rsidRPr="00873E1E">
        <w:rPr>
          <w:rFonts w:eastAsia="Calibri"/>
        </w:rPr>
        <w:t xml:space="preserve">If this Agreement is validly terminated pursuant to </w:t>
      </w:r>
      <w:r w:rsidRPr="00873E1E">
        <w:rPr>
          <w:rFonts w:eastAsia="Calibri"/>
          <w:color w:val="2B579A"/>
          <w:u w:val="single"/>
          <w:shd w:val="clear" w:color="auto" w:fill="E6E6E6"/>
        </w:rPr>
        <w:fldChar w:fldCharType="begin"/>
      </w:r>
      <w:r w:rsidRPr="00873E1E">
        <w:rPr>
          <w:rFonts w:eastAsia="Calibri"/>
          <w:u w:val="single"/>
        </w:rPr>
        <w:instrText xml:space="preserve"> REF _Ref38961320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25.1</w:t>
      </w:r>
      <w:r w:rsidRPr="00873E1E">
        <w:rPr>
          <w:rFonts w:eastAsia="Calibri"/>
          <w:color w:val="2B579A"/>
          <w:u w:val="single"/>
          <w:shd w:val="clear" w:color="auto" w:fill="E6E6E6"/>
        </w:rPr>
        <w:fldChar w:fldCharType="end"/>
      </w:r>
      <w:r w:rsidRPr="00873E1E">
        <w:rPr>
          <w:rFonts w:eastAsia="Calibri"/>
        </w:rPr>
        <w:t xml:space="preserve"> (other than a termination by Seller due to a material default or material breach by Buyer pursuant to </w:t>
      </w:r>
      <w:r w:rsidRPr="00873E1E">
        <w:rPr>
          <w:rFonts w:eastAsia="Calibri"/>
          <w:color w:val="2B579A"/>
          <w:u w:val="single"/>
          <w:shd w:val="clear" w:color="auto" w:fill="E6E6E6"/>
        </w:rPr>
        <w:fldChar w:fldCharType="begin"/>
      </w:r>
      <w:r w:rsidRPr="00873E1E">
        <w:rPr>
          <w:rFonts w:eastAsia="Calibri"/>
          <w:u w:val="single"/>
        </w:rPr>
        <w:instrText xml:space="preserve"> REF _Ref505858987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25.1(e)</w:t>
      </w:r>
      <w:r w:rsidRPr="00873E1E">
        <w:rPr>
          <w:rFonts w:eastAsia="Calibri"/>
          <w:color w:val="2B579A"/>
          <w:u w:val="single"/>
          <w:shd w:val="clear" w:color="auto" w:fill="E6E6E6"/>
        </w:rPr>
        <w:fldChar w:fldCharType="end"/>
      </w:r>
      <w:r w:rsidRPr="00873E1E">
        <w:rPr>
          <w:rFonts w:eastAsia="Calibri"/>
        </w:rPr>
        <w:t>), Seller shall, at its sole cost and expense (and in no event later than sixty</w:t>
      </w:r>
      <w:r w:rsidR="00294387" w:rsidRPr="00873E1E">
        <w:rPr>
          <w:rFonts w:eastAsia="Calibri"/>
        </w:rPr>
        <w:t> </w:t>
      </w:r>
      <w:r w:rsidRPr="00873E1E">
        <w:rPr>
          <w:rFonts w:eastAsia="Calibri"/>
        </w:rPr>
        <w:t>(60) days after such termination), securely remove (or at Buyer’s direction, destroy) any and all software owned by Buyer that was provided by Buyer to Seller and/or its Affiliates for use in connection with, or for incorporated into, the Project and shall not use any such software from and after such termination.</w:t>
      </w:r>
      <w:bookmarkEnd w:id="2997"/>
    </w:p>
    <w:p w14:paraId="5EE3F552" w14:textId="32D8A8FF" w:rsidR="004D7078" w:rsidRPr="00873E1E" w:rsidRDefault="004D7078" w:rsidP="007E5094">
      <w:pPr>
        <w:pStyle w:val="WP2L1"/>
      </w:pPr>
      <w:bookmarkStart w:id="2998" w:name="_Ref39325443"/>
      <w:bookmarkStart w:id="2999" w:name="_Ref142926354"/>
      <w:bookmarkStart w:id="3000" w:name="_Ref446924460"/>
      <w:bookmarkStart w:id="3001" w:name="_Ref4217334"/>
      <w:bookmarkEnd w:id="2965"/>
      <w:r>
        <w:br/>
      </w:r>
      <w:bookmarkStart w:id="3002" w:name="_Toc33799355"/>
      <w:bookmarkStart w:id="3003" w:name="_Toc66116273"/>
      <w:bookmarkStart w:id="3004" w:name="_Toc106296452"/>
      <w:r w:rsidRPr="708BE89E">
        <w:rPr>
          <w:rFonts w:eastAsia="Calibri"/>
        </w:rPr>
        <w:t>GENERAL PROVISIONS</w:t>
      </w:r>
      <w:bookmarkEnd w:id="2998"/>
      <w:bookmarkEnd w:id="2999"/>
      <w:bookmarkEnd w:id="3000"/>
      <w:bookmarkEnd w:id="3001"/>
      <w:bookmarkEnd w:id="3002"/>
      <w:bookmarkEnd w:id="3003"/>
      <w:bookmarkEnd w:id="3004"/>
    </w:p>
    <w:p w14:paraId="6A473C4E" w14:textId="77777777" w:rsidR="004D7078" w:rsidRPr="00873E1E" w:rsidRDefault="004D7078" w:rsidP="007E5094">
      <w:pPr>
        <w:pStyle w:val="WP2L2"/>
        <w:rPr>
          <w:vanish/>
          <w:specVanish/>
        </w:rPr>
      </w:pPr>
      <w:bookmarkStart w:id="3005" w:name="_Ref456121074"/>
      <w:bookmarkStart w:id="3006" w:name="_Toc33799356"/>
      <w:bookmarkStart w:id="3007" w:name="_Toc66116274"/>
      <w:bookmarkStart w:id="3008" w:name="_Toc106296453"/>
      <w:bookmarkStart w:id="3009" w:name="_Ref508227788"/>
      <w:r w:rsidRPr="708BE89E">
        <w:rPr>
          <w:rFonts w:eastAsia="Calibri"/>
          <w:b/>
          <w:bCs/>
        </w:rPr>
        <w:t>Entire Document; Amendments</w:t>
      </w:r>
      <w:bookmarkEnd w:id="3005"/>
      <w:bookmarkEnd w:id="3006"/>
      <w:bookmarkEnd w:id="3007"/>
      <w:bookmarkEnd w:id="3008"/>
    </w:p>
    <w:p w14:paraId="49E15D4B" w14:textId="375CFCC6" w:rsidR="004D7078" w:rsidRPr="00873E1E" w:rsidRDefault="004D7078" w:rsidP="00C86CA0">
      <w:pPr>
        <w:pStyle w:val="WP2Para2"/>
      </w:pPr>
      <w:r w:rsidRPr="00873E1E">
        <w:rPr>
          <w:rFonts w:eastAsia="Calibri"/>
          <w:snapToGrid w:val="0"/>
        </w:rPr>
        <w:t>.  This Agreement</w:t>
      </w:r>
      <w:r w:rsidR="00892B35" w:rsidRPr="00873E1E">
        <w:rPr>
          <w:rFonts w:eastAsia="Calibri"/>
          <w:snapToGrid w:val="0"/>
        </w:rPr>
        <w:t xml:space="preserve"> and </w:t>
      </w:r>
      <w:r w:rsidRPr="00873E1E">
        <w:rPr>
          <w:rFonts w:eastAsia="Calibri"/>
          <w:snapToGrid w:val="0"/>
        </w:rPr>
        <w:t xml:space="preserve">the Ancillary Agreements contain the entire agreement between the Parties with respect to the Transactions, and such agreements supersede all negotiations, representations, warranties, commitments, offers, contracts, and writings prior to the Effective Date, written or oral (including any agreement, promise, understanding, or commitment based upon or made relating to or in connection with any proposal submitted by or for Seller pursuant to </w:t>
      </w:r>
      <w:r w:rsidR="00D8736F" w:rsidRPr="00873E1E">
        <w:rPr>
          <w:rFonts w:eastAsia="Calibri"/>
          <w:snapToGrid w:val="0"/>
        </w:rPr>
        <w:t>the</w:t>
      </w:r>
      <w:r w:rsidRPr="00873E1E">
        <w:rPr>
          <w:rFonts w:eastAsia="Calibri"/>
          <w:snapToGrid w:val="0"/>
        </w:rPr>
        <w:t xml:space="preserve"> request for proposals giving rise to this Agreement (including any communication to Seller or any of its Affiliates in any proposal selection notice or any other correspondence with Seller or any of its Affiliates</w:t>
      </w:r>
      <w:r w:rsidR="00C25FA4" w:rsidRPr="00873E1E">
        <w:rPr>
          <w:rFonts w:eastAsia="Calibri"/>
          <w:snapToGrid w:val="0"/>
        </w:rPr>
        <w:t xml:space="preserve"> related to the </w:t>
      </w:r>
      <w:r w:rsidR="00355DA9" w:rsidRPr="00873E1E">
        <w:rPr>
          <w:rFonts w:eastAsia="Calibri"/>
          <w:snapToGrid w:val="0"/>
        </w:rPr>
        <w:t xml:space="preserve">proposal or </w:t>
      </w:r>
      <w:r w:rsidR="00C25FA4" w:rsidRPr="00873E1E">
        <w:rPr>
          <w:rFonts w:eastAsia="Calibri"/>
          <w:snapToGrid w:val="0"/>
        </w:rPr>
        <w:t>request for proposals</w:t>
      </w:r>
      <w:r w:rsidRPr="00873E1E">
        <w:rPr>
          <w:rFonts w:eastAsia="Calibri"/>
          <w:snapToGrid w:val="0"/>
        </w:rPr>
        <w:t xml:space="preserve">), term sheet, issues list, contract or principal terms proposal or summary, draft agreement, schedule, or exhibit, or other document prepared or made available by or on behalf of Buyer or any communication or correspondence of any kind in connection between </w:t>
      </w:r>
      <w:r w:rsidRPr="00873E1E">
        <w:rPr>
          <w:rFonts w:eastAsia="Calibri"/>
          <w:snapToGrid w:val="0"/>
        </w:rPr>
        <w:lastRenderedPageBreak/>
        <w:t xml:space="preserve">or among Buyer, Seller, Seller Parent Guarantor, and their respective Representatives); </w:t>
      </w:r>
      <w:r w:rsidRPr="00873E1E">
        <w:rPr>
          <w:rFonts w:eastAsia="Calibri"/>
          <w:snapToGrid w:val="0"/>
          <w:u w:val="single"/>
        </w:rPr>
        <w:t>provided</w:t>
      </w:r>
      <w:r w:rsidRPr="00873E1E">
        <w:rPr>
          <w:rFonts w:eastAsia="Calibri"/>
          <w:snapToGrid w:val="0"/>
        </w:rPr>
        <w:t xml:space="preserve">, </w:t>
      </w:r>
      <w:r w:rsidRPr="00873E1E">
        <w:rPr>
          <w:rFonts w:eastAsia="Calibri"/>
          <w:snapToGrid w:val="0"/>
          <w:u w:val="single"/>
        </w:rPr>
        <w:t>however</w:t>
      </w:r>
      <w:r w:rsidRPr="00873E1E">
        <w:rPr>
          <w:rFonts w:eastAsia="Calibri"/>
          <w:snapToGrid w:val="0"/>
        </w:rPr>
        <w:t xml:space="preserve">, that, for the avoidance of doubt, the Parties hereby agree that the Confidentiality Agreement and, to the extent executed prior to the Effective Date, any </w:t>
      </w:r>
      <w:r w:rsidR="003E68DF" w:rsidRPr="00873E1E">
        <w:rPr>
          <w:rFonts w:eastAsia="Calibri"/>
          <w:snapToGrid w:val="0"/>
        </w:rPr>
        <w:t xml:space="preserve">other </w:t>
      </w:r>
      <w:r w:rsidRPr="00873E1E">
        <w:rPr>
          <w:rFonts w:eastAsia="Calibri"/>
          <w:snapToGrid w:val="0"/>
        </w:rPr>
        <w:t xml:space="preserve">Ancillary Agreement shall remain in full force and effect in accordance with their terms on and after the Effective Date and the Ancillary Agreements shall remain in full force and effect in accordance with their terms after the Closing Date.  Except as provided in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_Ref454693399 \r \h\*MERGEFORMAT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Article 8</w:t>
      </w:r>
      <w:r w:rsidRPr="00873E1E">
        <w:rPr>
          <w:rFonts w:eastAsia="Calibri"/>
          <w:snapToGrid w:val="0"/>
          <w:color w:val="2B579A"/>
          <w:u w:val="single"/>
          <w:shd w:val="clear" w:color="auto" w:fill="E6E6E6"/>
        </w:rPr>
        <w:fldChar w:fldCharType="end"/>
      </w:r>
      <w:r w:rsidRPr="00873E1E">
        <w:rPr>
          <w:rFonts w:eastAsia="Calibri"/>
          <w:snapToGrid w:val="0"/>
        </w:rPr>
        <w:t xml:space="preserve"> (Change Orders), no modification or amendment of any provision of this Agreement shall be effective unless made in writing referring specifically to this Agreement and signed by an officer or representative of each Party duly authorized to enter into such modification or amendment.</w:t>
      </w:r>
      <w:bookmarkEnd w:id="3009"/>
    </w:p>
    <w:p w14:paraId="65C4E1BB" w14:textId="77777777" w:rsidR="004D7078" w:rsidRPr="00873E1E" w:rsidRDefault="004D7078" w:rsidP="007E5094">
      <w:pPr>
        <w:pStyle w:val="WP2L2"/>
        <w:rPr>
          <w:vanish/>
          <w:specVanish/>
        </w:rPr>
      </w:pPr>
      <w:bookmarkStart w:id="3010" w:name="_Ref149704470"/>
      <w:bookmarkStart w:id="3011" w:name="_Ref445371944"/>
      <w:bookmarkStart w:id="3012" w:name="_Toc33799357"/>
      <w:bookmarkStart w:id="3013" w:name="_Toc66116275"/>
      <w:bookmarkStart w:id="3014" w:name="_Toc106296454"/>
      <w:r w:rsidRPr="708BE89E">
        <w:rPr>
          <w:rFonts w:eastAsia="Calibri"/>
          <w:b/>
          <w:bCs/>
        </w:rPr>
        <w:t>Counterparts, Signatures, and Originals</w:t>
      </w:r>
      <w:bookmarkEnd w:id="3010"/>
      <w:bookmarkEnd w:id="3011"/>
      <w:bookmarkEnd w:id="3012"/>
      <w:bookmarkEnd w:id="3013"/>
      <w:bookmarkEnd w:id="3014"/>
    </w:p>
    <w:p w14:paraId="4D14BAD2" w14:textId="199A8B19" w:rsidR="004D7078" w:rsidRPr="00873E1E" w:rsidRDefault="004D7078" w:rsidP="00C86CA0">
      <w:pPr>
        <w:pStyle w:val="WP2Para2"/>
      </w:pPr>
      <w:r w:rsidRPr="00873E1E">
        <w:rPr>
          <w:rFonts w:eastAsia="Calibri"/>
          <w:snapToGrid w:val="0"/>
        </w:rPr>
        <w:t>.  This Agreement may be executed in one or more counterparts, each of which shall be deemed an original, but all of which together shall constitute one and the same instrument.  The delivery of an executed counterpart of this Agreement, any Ancillary Agreement</w:t>
      </w:r>
      <w:r w:rsidR="00F44F47" w:rsidRPr="00873E1E">
        <w:rPr>
          <w:rFonts w:eastAsia="Calibri"/>
          <w:snapToGrid w:val="0"/>
        </w:rPr>
        <w:t>,</w:t>
      </w:r>
      <w:r w:rsidRPr="00873E1E">
        <w:rPr>
          <w:rFonts w:eastAsia="Calibri"/>
          <w:snapToGrid w:val="0"/>
        </w:rPr>
        <w:t xml:space="preserve"> and any other document contemplated by this Agreement by facsimile or .pdf shall be deemed to be valid delivery thereof.  It shall be sufficient in making proof of this Agreement to produce or account for a facsimile or .pdf copy of an executed counterpart of this Agreement.  Any original of this Agreement, any Ancillary Agreement, or any other document issued pursuant to this Agreement or document referenced by the foregoing may be photocopied and stored on computer tapes and disks (the “</w:t>
      </w:r>
      <w:r w:rsidRPr="00873E1E">
        <w:rPr>
          <w:rFonts w:eastAsia="Calibri"/>
          <w:b/>
          <w:i/>
          <w:snapToGrid w:val="0"/>
        </w:rPr>
        <w:t>Imaged Document</w:t>
      </w:r>
      <w:r w:rsidRPr="00873E1E">
        <w:rPr>
          <w:rFonts w:eastAsia="Calibri"/>
          <w:snapToGrid w:val="0"/>
        </w:rPr>
        <w:t>”).  The Imaged Document, if introduced in printed format in its original form in any judicial, arbitral, mediation, regulatory, or administrative proceeding will be admissible as between the Parties to the same extent and under the same conditions as other business records originated and maintained in documentary form.  No Party shall object to the admissibility of the Imaged Document (or photocopies of the Imaged Document) on the basis that such were not originated or maintained in documentary form, under a hearsay rule, a best evidence rule or other evidentiary rule.</w:t>
      </w:r>
    </w:p>
    <w:p w14:paraId="2F4FD5BE" w14:textId="77777777" w:rsidR="004D7078" w:rsidRPr="00873E1E" w:rsidRDefault="004D7078" w:rsidP="007E5094">
      <w:pPr>
        <w:pStyle w:val="WP2L2"/>
        <w:rPr>
          <w:vanish/>
          <w:specVanish/>
        </w:rPr>
      </w:pPr>
      <w:bookmarkStart w:id="3015" w:name="_Ref4217335"/>
      <w:bookmarkStart w:id="3016" w:name="_Toc33799358"/>
      <w:bookmarkStart w:id="3017" w:name="_Toc66116276"/>
      <w:bookmarkStart w:id="3018" w:name="_Toc106296455"/>
      <w:r w:rsidRPr="708BE89E">
        <w:rPr>
          <w:rFonts w:eastAsia="Calibri"/>
          <w:b/>
          <w:bCs/>
        </w:rPr>
        <w:t>Severability</w:t>
      </w:r>
      <w:bookmarkStart w:id="3019" w:name="_Ref142925962"/>
      <w:bookmarkStart w:id="3020" w:name="_Ref38966721"/>
      <w:bookmarkEnd w:id="3015"/>
      <w:bookmarkEnd w:id="3016"/>
      <w:bookmarkEnd w:id="3017"/>
      <w:bookmarkEnd w:id="3018"/>
    </w:p>
    <w:p w14:paraId="24C7B07E" w14:textId="7E3AA72B" w:rsidR="004D7078" w:rsidRPr="00873E1E" w:rsidRDefault="004D7078" w:rsidP="00C86CA0">
      <w:pPr>
        <w:pStyle w:val="WP2Para2"/>
      </w:pPr>
      <w:r w:rsidRPr="00873E1E">
        <w:rPr>
          <w:rFonts w:eastAsia="Calibri"/>
          <w:snapToGrid w:val="0"/>
        </w:rPr>
        <w:t>.  Whenever possible, each provision of this Agreement shall be interpreted in such manner as to be valid, binding, and enforceable under Law, but if any provision of this Agreement is held to be invalid, illegal, void (or voidable), or unenforceable under Law, such provision shall be ineffective only to the extent held to be invalid, illegal, void (or voidable) or unenforceable, without affecting the remainder of such provision or the remaining provisions of this Agreement.  The Parties agree that the courts with jurisdiction to make such determination will have the power to limit the invalid, illegal, void (or voidable), or unenforceable provision, to delete specific words or phrases, or to replace any invalid, illegal, void (or voidable), or unenforceable provision with a provision that is valid, legal, and enforceable and that comes closest to expressing the intention of the invalid, illegal, void (or voidable), or unenforceable provision, and this Agreement will be enforceable as so modified</w:t>
      </w:r>
      <w:r w:rsidR="00325D11" w:rsidRPr="00873E1E">
        <w:rPr>
          <w:rFonts w:eastAsia="Calibri"/>
          <w:snapToGrid w:val="0"/>
        </w:rPr>
        <w:t>.  I</w:t>
      </w:r>
      <w:r w:rsidRPr="00873E1E">
        <w:rPr>
          <w:rFonts w:eastAsia="Calibri"/>
          <w:snapToGrid w:val="0"/>
        </w:rPr>
        <w:t>n the event such courts do not exercise the power granted in the prior sentence, the Parties agree to negotiate in good faith to replace such invalid, illegal, void (or voidable), or unenforceable provision with a valid, legal, and enforceable provision that achieves, to the greatest lawful extent under this Agreement, the economic, business</w:t>
      </w:r>
      <w:r w:rsidR="00A960DB" w:rsidRPr="00873E1E">
        <w:rPr>
          <w:rFonts w:eastAsia="Calibri"/>
          <w:snapToGrid w:val="0"/>
        </w:rPr>
        <w:t>,</w:t>
      </w:r>
      <w:r w:rsidRPr="00873E1E">
        <w:rPr>
          <w:rFonts w:eastAsia="Calibri"/>
          <w:snapToGrid w:val="0"/>
        </w:rPr>
        <w:t xml:space="preserve"> and other purposes of such invalid, illegal, void (or voidable)</w:t>
      </w:r>
      <w:r w:rsidR="00A960DB" w:rsidRPr="00873E1E">
        <w:rPr>
          <w:rFonts w:eastAsia="Calibri"/>
          <w:snapToGrid w:val="0"/>
        </w:rPr>
        <w:t>,</w:t>
      </w:r>
      <w:r w:rsidRPr="00873E1E">
        <w:rPr>
          <w:rFonts w:eastAsia="Calibri"/>
          <w:snapToGrid w:val="0"/>
        </w:rPr>
        <w:t xml:space="preserve"> or unenforceable provision.  </w:t>
      </w:r>
      <w:r w:rsidRPr="00873E1E">
        <w:rPr>
          <w:rFonts w:eastAsia="Calibri"/>
          <w:caps/>
          <w:snapToGrid w:val="0"/>
        </w:rPr>
        <w:t>To the extent permitted by Law, the Parties waive any provision of Law that renders any provision hereof prohibited or unenforceable in any respect.</w:t>
      </w:r>
    </w:p>
    <w:p w14:paraId="1BCA9CC7" w14:textId="061EE1DD" w:rsidR="004D7078" w:rsidRPr="00873E1E" w:rsidRDefault="004D7078" w:rsidP="00294387">
      <w:pPr>
        <w:pStyle w:val="WP2L2"/>
        <w:keepNext/>
      </w:pPr>
      <w:bookmarkStart w:id="3021" w:name="_Ref4217336"/>
      <w:bookmarkStart w:id="3022" w:name="_Ref276372347"/>
      <w:bookmarkStart w:id="3023" w:name="_Toc33799359"/>
      <w:bookmarkStart w:id="3024" w:name="_Toc66116277"/>
      <w:bookmarkStart w:id="3025" w:name="_Toc106296456"/>
      <w:bookmarkEnd w:id="3019"/>
      <w:bookmarkEnd w:id="3020"/>
      <w:r w:rsidRPr="708BE89E">
        <w:rPr>
          <w:rFonts w:eastAsia="Calibri"/>
          <w:b/>
          <w:bCs/>
        </w:rPr>
        <w:lastRenderedPageBreak/>
        <w:t>Assignment; Seller Change of Control</w:t>
      </w:r>
      <w:r w:rsidRPr="00873E1E">
        <w:rPr>
          <w:rFonts w:eastAsia="Calibri"/>
          <w:snapToGrid w:val="0"/>
        </w:rPr>
        <w:t>.</w:t>
      </w:r>
      <w:bookmarkEnd w:id="3021"/>
      <w:bookmarkEnd w:id="3022"/>
      <w:bookmarkEnd w:id="3023"/>
      <w:bookmarkEnd w:id="3024"/>
      <w:bookmarkEnd w:id="3025"/>
    </w:p>
    <w:p w14:paraId="46ED5150" w14:textId="77777777" w:rsidR="004D7078" w:rsidRPr="00873E1E" w:rsidRDefault="004D7078" w:rsidP="007E5094">
      <w:pPr>
        <w:pStyle w:val="WP2L3"/>
        <w:rPr>
          <w:rFonts w:eastAsia="Calibri"/>
        </w:rPr>
      </w:pPr>
      <w:bookmarkStart w:id="3026" w:name="_Ref446926406"/>
      <w:bookmarkStart w:id="3027" w:name="_Ref480529792"/>
      <w:bookmarkStart w:id="3028" w:name="_Hlk34661316"/>
      <w:r w:rsidRPr="708BE89E">
        <w:rPr>
          <w:rFonts w:eastAsia="Calibri"/>
          <w:u w:val="single"/>
        </w:rPr>
        <w:t>Assignment and Transfer Generally</w:t>
      </w:r>
      <w:r w:rsidR="00325D11" w:rsidRPr="708BE89E">
        <w:rPr>
          <w:rFonts w:eastAsia="Calibri"/>
        </w:rPr>
        <w:t>.  T</w:t>
      </w:r>
      <w:r w:rsidRPr="708BE89E">
        <w:rPr>
          <w:rFonts w:eastAsia="Calibri"/>
        </w:rPr>
        <w:t>he rights under this Agreement shall not be assignable or transferable, nor the duties delegable, by Buyer, without the prior written consent of Seller, or by Seller or Seller Parent Guarantor, without the prior written consent of Buyer, in each case, which consent may be granted or withheld in such other Party’s sole discretion</w:t>
      </w:r>
      <w:bookmarkEnd w:id="3026"/>
      <w:r w:rsidR="00325D11" w:rsidRPr="708BE89E">
        <w:rPr>
          <w:rFonts w:eastAsia="Calibri"/>
        </w:rPr>
        <w:t>.  A</w:t>
      </w:r>
      <w:r w:rsidRPr="708BE89E">
        <w:rPr>
          <w:rFonts w:eastAsia="Calibri"/>
        </w:rPr>
        <w:t>ny such assignment transfer or delegation without such consent shall be ineffective.</w:t>
      </w:r>
      <w:bookmarkEnd w:id="3027"/>
    </w:p>
    <w:p w14:paraId="19554DCB" w14:textId="77777777" w:rsidR="004D7078" w:rsidRPr="00873E1E" w:rsidRDefault="004D7078" w:rsidP="00062C1D">
      <w:pPr>
        <w:pStyle w:val="WP2L4"/>
        <w:keepNext/>
      </w:pPr>
      <w:bookmarkStart w:id="3029" w:name="_Ref4217337"/>
      <w:r w:rsidRPr="708BE89E">
        <w:rPr>
          <w:u w:val="single"/>
        </w:rPr>
        <w:t>Buyer’s Assignment Rights</w:t>
      </w:r>
      <w:r>
        <w:t>.</w:t>
      </w:r>
      <w:bookmarkEnd w:id="3029"/>
    </w:p>
    <w:p w14:paraId="78963584" w14:textId="7DFE206F" w:rsidR="004D7078" w:rsidRPr="00873E1E" w:rsidRDefault="004D7078" w:rsidP="007E5094">
      <w:pPr>
        <w:pStyle w:val="WP2L5"/>
        <w:rPr>
          <w:rFonts w:eastAsia="Calibri"/>
        </w:rPr>
      </w:pPr>
      <w:bookmarkStart w:id="3030" w:name="_Ref4217338"/>
      <w:r w:rsidRPr="708BE89E">
        <w:rPr>
          <w:rFonts w:eastAsia="Calibri"/>
        </w:rPr>
        <w:t xml:space="preserve">Notwithstanding </w:t>
      </w:r>
      <w:r w:rsidRPr="708BE89E">
        <w:rPr>
          <w:rFonts w:eastAsia="Calibri"/>
          <w:color w:val="2B579A"/>
          <w:u w:val="single"/>
          <w:shd w:val="clear" w:color="auto" w:fill="E6E6E6"/>
        </w:rPr>
        <w:fldChar w:fldCharType="begin"/>
      </w:r>
      <w:r w:rsidRPr="708BE89E">
        <w:rPr>
          <w:rFonts w:eastAsia="Calibri"/>
          <w:u w:val="single"/>
        </w:rPr>
        <w:instrText xml:space="preserve"> REF _Ref276372347 \r \h\*MERGEFORMAT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Section 26.4</w:t>
      </w:r>
      <w:r w:rsidRPr="708BE89E">
        <w:rPr>
          <w:rFonts w:eastAsia="Calibri"/>
          <w:color w:val="2B579A"/>
          <w:u w:val="single"/>
          <w:shd w:val="clear" w:color="auto" w:fill="E6E6E6"/>
        </w:rPr>
        <w:fldChar w:fldCharType="end"/>
      </w:r>
      <w:r w:rsidRPr="708BE89E">
        <w:rPr>
          <w:rFonts w:eastAsia="Calibri"/>
          <w:color w:val="2B579A"/>
          <w:u w:val="single"/>
          <w:shd w:val="clear" w:color="auto" w:fill="E6E6E6"/>
        </w:rPr>
        <w:fldChar w:fldCharType="begin"/>
      </w:r>
      <w:r w:rsidRPr="708BE89E">
        <w:rPr>
          <w:rFonts w:eastAsia="Calibri"/>
          <w:u w:val="single"/>
        </w:rPr>
        <w:instrText xml:space="preserve"> REF _Ref480529792 \r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(a)</w:t>
      </w:r>
      <w:r w:rsidRPr="708BE89E">
        <w:rPr>
          <w:rFonts w:eastAsia="Calibri"/>
          <w:color w:val="2B579A"/>
          <w:u w:val="single"/>
          <w:shd w:val="clear" w:color="auto" w:fill="E6E6E6"/>
        </w:rPr>
        <w:fldChar w:fldCharType="end"/>
      </w:r>
      <w:r w:rsidRPr="708BE89E">
        <w:rPr>
          <w:rFonts w:eastAsia="Calibri"/>
        </w:rPr>
        <w:t>, Buyer may</w:t>
      </w:r>
      <w:r w:rsidR="0020186F" w:rsidRPr="708BE89E">
        <w:rPr>
          <w:rFonts w:eastAsia="Calibri"/>
        </w:rPr>
        <w:t>,</w:t>
      </w:r>
      <w:r w:rsidRPr="708BE89E">
        <w:rPr>
          <w:rFonts w:eastAsia="Calibri"/>
        </w:rPr>
        <w:t xml:space="preserve"> without the prior written consent of Seller, </w:t>
      </w:r>
      <w:bookmarkStart w:id="3031" w:name="DocXTextRef718"/>
      <w:r w:rsidRPr="708BE89E">
        <w:rPr>
          <w:rFonts w:eastAsia="Calibri"/>
        </w:rPr>
        <w:t>(1)</w:t>
      </w:r>
      <w:bookmarkEnd w:id="3031"/>
      <w:r w:rsidRPr="708BE89E">
        <w:rPr>
          <w:rFonts w:eastAsia="Calibri"/>
        </w:rPr>
        <w:t> collaterally assign, mortgage, hypothecate, pledge, or otherwise encumber all or any portion of its rights and/or interest in and to this Agreement and any Ancillary Agreement to its, or any of its Affiliates’, lenders or any other Persons providing financing to Buyer or any of its Affiliates and grant to such lenders or financing parties the power to assign the same in connection with an exercise of such lenders’ or financing parties’ remedies (</w:t>
      </w:r>
      <w:r w:rsidRPr="708BE89E">
        <w:rPr>
          <w:rFonts w:eastAsia="Calibri"/>
          <w:u w:val="single"/>
        </w:rPr>
        <w:t>provided</w:t>
      </w:r>
      <w:r w:rsidRPr="708BE89E">
        <w:rPr>
          <w:rFonts w:eastAsia="Calibri"/>
        </w:rPr>
        <w:t xml:space="preserve"> that neither the grant of any such interest nor the foreclosure of any such interest shall in any way release, reduce</w:t>
      </w:r>
      <w:r w:rsidR="00576848" w:rsidRPr="708BE89E">
        <w:rPr>
          <w:rFonts w:eastAsia="Calibri"/>
        </w:rPr>
        <w:t>,</w:t>
      </w:r>
      <w:r w:rsidRPr="708BE89E">
        <w:rPr>
          <w:rFonts w:eastAsia="Calibri"/>
        </w:rPr>
        <w:t xml:space="preserve"> or diminish the obligations of Buyer to Seller hereunder), and (2)</w:t>
      </w:r>
      <w:r w:rsidR="00294387" w:rsidRPr="708BE89E">
        <w:rPr>
          <w:rFonts w:eastAsia="Calibri"/>
        </w:rPr>
        <w:t> </w:t>
      </w:r>
      <w:r w:rsidRPr="708BE89E">
        <w:rPr>
          <w:rFonts w:eastAsia="Calibri"/>
        </w:rPr>
        <w:t xml:space="preserve">subject to </w:t>
      </w:r>
      <w:r w:rsidRPr="708BE89E">
        <w:rPr>
          <w:rFonts w:eastAsia="Calibri"/>
          <w:color w:val="2B579A"/>
          <w:u w:val="single"/>
          <w:shd w:val="clear" w:color="auto" w:fill="E6E6E6"/>
        </w:rPr>
        <w:fldChar w:fldCharType="begin"/>
      </w:r>
      <w:r w:rsidRPr="708BE89E">
        <w:rPr>
          <w:rFonts w:eastAsia="Calibri"/>
          <w:u w:val="single"/>
        </w:rPr>
        <w:instrText xml:space="preserve"> REF _Ref4217339 \w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Section 26.4(a)(i)(B)</w:t>
      </w:r>
      <w:r w:rsidRPr="708BE89E">
        <w:rPr>
          <w:rFonts w:eastAsia="Calibri"/>
          <w:color w:val="2B579A"/>
          <w:u w:val="single"/>
          <w:shd w:val="clear" w:color="auto" w:fill="E6E6E6"/>
        </w:rPr>
        <w:fldChar w:fldCharType="end"/>
      </w:r>
      <w:r w:rsidRPr="708BE89E">
        <w:rPr>
          <w:rFonts w:eastAsia="Calibri"/>
        </w:rPr>
        <w:t xml:space="preserve">, assign all of its rights and obligations under this Agreement and any Ancillary Agreement </w:t>
      </w:r>
      <w:bookmarkStart w:id="3032" w:name="DocXTextRef719"/>
      <w:r w:rsidRPr="708BE89E">
        <w:rPr>
          <w:rFonts w:eastAsia="Calibri"/>
        </w:rPr>
        <w:t>(</w:t>
      </w:r>
      <w:r w:rsidR="00294387" w:rsidRPr="708BE89E">
        <w:rPr>
          <w:rFonts w:eastAsia="Calibri"/>
        </w:rPr>
        <w:t>x</w:t>
      </w:r>
      <w:r w:rsidRPr="708BE89E">
        <w:rPr>
          <w:rFonts w:eastAsia="Calibri"/>
        </w:rPr>
        <w:t>)</w:t>
      </w:r>
      <w:bookmarkEnd w:id="3032"/>
      <w:r w:rsidR="00294387" w:rsidRPr="708BE89E">
        <w:rPr>
          <w:rFonts w:eastAsia="Calibri"/>
        </w:rPr>
        <w:t> </w:t>
      </w:r>
      <w:r w:rsidRPr="708BE89E">
        <w:rPr>
          <w:rFonts w:eastAsia="Calibri"/>
        </w:rPr>
        <w:t>at any time prior to Substantial Completion, to any Affiliate of</w:t>
      </w:r>
      <w:r w:rsidR="000C223A" w:rsidRPr="708BE89E">
        <w:rPr>
          <w:rFonts w:eastAsia="Calibri"/>
        </w:rPr>
        <w:t xml:space="preserve">, or </w:t>
      </w:r>
      <w:r w:rsidR="000C47B7" w:rsidRPr="708BE89E">
        <w:rPr>
          <w:rFonts w:eastAsia="Calibri"/>
        </w:rPr>
        <w:t xml:space="preserve">in connection with a Tax Equity </w:t>
      </w:r>
      <w:r w:rsidR="003562A6" w:rsidRPr="708BE89E">
        <w:rPr>
          <w:rFonts w:eastAsia="Calibri"/>
        </w:rPr>
        <w:t xml:space="preserve">Arrangement </w:t>
      </w:r>
      <w:r w:rsidR="007B4F7C" w:rsidRPr="708BE89E">
        <w:rPr>
          <w:rFonts w:eastAsia="Calibri"/>
        </w:rPr>
        <w:t xml:space="preserve">vehicle </w:t>
      </w:r>
      <w:r w:rsidR="000C47B7" w:rsidRPr="708BE89E">
        <w:rPr>
          <w:rFonts w:eastAsia="Calibri"/>
        </w:rPr>
        <w:t>for the be</w:t>
      </w:r>
      <w:r w:rsidR="00316C5A" w:rsidRPr="708BE89E">
        <w:rPr>
          <w:rFonts w:eastAsia="Calibri"/>
        </w:rPr>
        <w:t>nefit of</w:t>
      </w:r>
      <w:r w:rsidR="000C223A" w:rsidRPr="708BE89E">
        <w:rPr>
          <w:rFonts w:eastAsia="Calibri"/>
        </w:rPr>
        <w:t>,</w:t>
      </w:r>
      <w:r w:rsidRPr="708BE89E">
        <w:rPr>
          <w:rFonts w:eastAsia="Calibri"/>
        </w:rPr>
        <w:t xml:space="preserve"> Buyer, </w:t>
      </w:r>
      <w:bookmarkStart w:id="3033" w:name="DocXTextRef720"/>
      <w:r w:rsidRPr="708BE89E">
        <w:rPr>
          <w:rFonts w:eastAsia="Calibri"/>
        </w:rPr>
        <w:t>(</w:t>
      </w:r>
      <w:r w:rsidR="00294387" w:rsidRPr="708BE89E">
        <w:rPr>
          <w:rFonts w:eastAsia="Calibri"/>
        </w:rPr>
        <w:t>y</w:t>
      </w:r>
      <w:r w:rsidRPr="708BE89E">
        <w:rPr>
          <w:rFonts w:eastAsia="Calibri"/>
        </w:rPr>
        <w:t>)</w:t>
      </w:r>
      <w:bookmarkEnd w:id="3033"/>
      <w:r w:rsidR="00294387" w:rsidRPr="708BE89E">
        <w:rPr>
          <w:rFonts w:eastAsia="Calibri"/>
        </w:rPr>
        <w:t> </w:t>
      </w:r>
      <w:r w:rsidRPr="708BE89E">
        <w:rPr>
          <w:rFonts w:eastAsia="Calibri"/>
        </w:rPr>
        <w:t>at any time</w:t>
      </w:r>
      <w:r w:rsidR="0072302B" w:rsidRPr="708BE89E">
        <w:rPr>
          <w:rFonts w:eastAsia="Calibri"/>
        </w:rPr>
        <w:t xml:space="preserve"> </w:t>
      </w:r>
      <w:r w:rsidR="009E49E6" w:rsidRPr="708BE89E">
        <w:rPr>
          <w:rFonts w:eastAsia="Calibri"/>
        </w:rPr>
        <w:t xml:space="preserve">during the two (2) years after </w:t>
      </w:r>
      <w:r w:rsidRPr="708BE89E">
        <w:rPr>
          <w:rFonts w:eastAsia="Calibri"/>
        </w:rPr>
        <w:t>Substantial Completion, to (I) any Person succeeding to all or substantially all of the assets of Buyer, or (II)</w:t>
      </w:r>
      <w:r w:rsidR="00294387" w:rsidRPr="708BE89E">
        <w:rPr>
          <w:rFonts w:eastAsia="Calibri"/>
        </w:rPr>
        <w:t> </w:t>
      </w:r>
      <w:r w:rsidRPr="708BE89E">
        <w:rPr>
          <w:rFonts w:eastAsia="Calibri"/>
        </w:rPr>
        <w:t xml:space="preserve">any Person or Persons acquiring </w:t>
      </w:r>
      <w:r w:rsidR="009B6B13" w:rsidRPr="708BE89E">
        <w:rPr>
          <w:rFonts w:eastAsia="Calibri"/>
        </w:rPr>
        <w:t xml:space="preserve">all or substantially of </w:t>
      </w:r>
      <w:r w:rsidRPr="708BE89E">
        <w:rPr>
          <w:rFonts w:eastAsia="Calibri"/>
        </w:rPr>
        <w:t>the Project Assets (or Buyer’s rights thereto)</w:t>
      </w:r>
      <w:r w:rsidR="009E49E6" w:rsidRPr="708BE89E">
        <w:rPr>
          <w:rFonts w:eastAsia="Calibri"/>
        </w:rPr>
        <w:t>, and (z) thereafter, to any Person in Buyer’s sole and absolute discretion</w:t>
      </w:r>
      <w:r w:rsidR="00325D11" w:rsidRPr="708BE89E">
        <w:rPr>
          <w:rFonts w:eastAsia="Calibri"/>
        </w:rPr>
        <w:t>.  I</w:t>
      </w:r>
      <w:r w:rsidRPr="708BE89E">
        <w:rPr>
          <w:rFonts w:eastAsia="Calibri"/>
        </w:rPr>
        <w:t>n connection with and contingent upon the closing of any financing by Buyer pursuant to which Buyer collaterally assigns, mortgages, hypothecates, pledges</w:t>
      </w:r>
      <w:r w:rsidR="0072302B" w:rsidRPr="708BE89E">
        <w:rPr>
          <w:rFonts w:eastAsia="Calibri"/>
        </w:rPr>
        <w:t>,</w:t>
      </w:r>
      <w:r w:rsidRPr="708BE89E">
        <w:rPr>
          <w:rFonts w:eastAsia="Calibri"/>
        </w:rPr>
        <w:t xml:space="preserve"> or otherwise encumbers all or any portion of its rights and/or interest in and to this Agreement and/or any Ancillary Agreement, Seller will, at Buyer’s sole cost and expense, enter into a consent with the financing parties regarding such collateral assignment.</w:t>
      </w:r>
      <w:bookmarkEnd w:id="3030"/>
    </w:p>
    <w:p w14:paraId="359001D0" w14:textId="1FAC8247" w:rsidR="004D7078" w:rsidRPr="00873E1E" w:rsidRDefault="004D7078" w:rsidP="007E5094">
      <w:pPr>
        <w:pStyle w:val="WP2L5"/>
      </w:pPr>
      <w:bookmarkStart w:id="3034" w:name="_Ref4217339"/>
      <w:r w:rsidRPr="00873E1E">
        <w:rPr>
          <w:rFonts w:eastAsia="Calibri"/>
        </w:rPr>
        <w:t xml:space="preserve">In order for an assignment permitted under </w:t>
      </w:r>
      <w:r w:rsidRPr="00873E1E">
        <w:rPr>
          <w:rFonts w:eastAsia="Calibri"/>
          <w:color w:val="2B579A"/>
          <w:u w:val="single"/>
          <w:shd w:val="clear" w:color="auto" w:fill="E6E6E6"/>
        </w:rPr>
        <w:fldChar w:fldCharType="begin"/>
      </w:r>
      <w:r w:rsidRPr="00873E1E">
        <w:rPr>
          <w:rFonts w:eastAsia="Calibri"/>
          <w:u w:val="single"/>
        </w:rPr>
        <w:instrText xml:space="preserve"> REF _Ref4217338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26.4(a)(i)(A)</w:t>
      </w:r>
      <w:r w:rsidRPr="00873E1E">
        <w:rPr>
          <w:rFonts w:eastAsia="Calibri"/>
          <w:color w:val="2B579A"/>
          <w:u w:val="single"/>
          <w:shd w:val="clear" w:color="auto" w:fill="E6E6E6"/>
        </w:rPr>
        <w:fldChar w:fldCharType="end"/>
      </w:r>
      <w:r w:rsidRPr="00873E1E">
        <w:rPr>
          <w:rFonts w:eastAsia="Calibri"/>
          <w:u w:val="single"/>
        </w:rPr>
        <w:t>(2)</w:t>
      </w:r>
      <w:r w:rsidRPr="00873E1E">
        <w:rPr>
          <w:rFonts w:eastAsia="Calibri"/>
        </w:rPr>
        <w:t xml:space="preserve"> to be effective, the assignee must be bound by the terms of this Agreement, and have assumed all of Buyer’s obligations under this Agreement, relating to the period from and after the date of assignment (either pursuant to a written agreement reasonably satisfactory to Seller and consistent with the provisions hereof or by operation of Law).  In order for an assignment to an Affiliate </w:t>
      </w:r>
      <w:r w:rsidR="00705D02" w:rsidRPr="00873E1E">
        <w:rPr>
          <w:rFonts w:eastAsia="Calibri"/>
        </w:rPr>
        <w:t>or in connect</w:t>
      </w:r>
      <w:r w:rsidR="00112F27" w:rsidRPr="00873E1E">
        <w:rPr>
          <w:rFonts w:eastAsia="Calibri"/>
        </w:rPr>
        <w:t xml:space="preserve">ion with </w:t>
      </w:r>
      <w:r w:rsidR="00726FB7" w:rsidRPr="00873E1E">
        <w:rPr>
          <w:rFonts w:eastAsia="Calibri"/>
        </w:rPr>
        <w:t xml:space="preserve">a Tax Equity </w:t>
      </w:r>
      <w:r w:rsidR="0069395E" w:rsidRPr="00873E1E">
        <w:rPr>
          <w:rFonts w:eastAsia="Calibri"/>
        </w:rPr>
        <w:t>Arrangement</w:t>
      </w:r>
      <w:r w:rsidR="00726FB7" w:rsidRPr="00873E1E">
        <w:rPr>
          <w:rFonts w:eastAsia="Calibri"/>
        </w:rPr>
        <w:t xml:space="preserve"> </w:t>
      </w:r>
      <w:r w:rsidR="00BB05DD" w:rsidRPr="00873E1E">
        <w:rPr>
          <w:rFonts w:eastAsia="Calibri"/>
        </w:rPr>
        <w:t xml:space="preserve">vehicle </w:t>
      </w:r>
      <w:r w:rsidRPr="00873E1E">
        <w:rPr>
          <w:rFonts w:eastAsia="Calibri"/>
        </w:rPr>
        <w:t xml:space="preserve">under </w:t>
      </w:r>
      <w:r w:rsidRPr="00873E1E">
        <w:rPr>
          <w:rFonts w:eastAsia="Calibri"/>
          <w:color w:val="2B579A"/>
          <w:u w:val="single"/>
          <w:shd w:val="clear" w:color="auto" w:fill="E6E6E6"/>
        </w:rPr>
        <w:fldChar w:fldCharType="begin"/>
      </w:r>
      <w:r w:rsidRPr="00873E1E">
        <w:rPr>
          <w:rFonts w:eastAsia="Calibri"/>
          <w:u w:val="single"/>
        </w:rPr>
        <w:instrText xml:space="preserve"> REF _Ref4217338 \w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26.4(a)(i)(A)</w:t>
      </w:r>
      <w:r w:rsidRPr="00873E1E">
        <w:rPr>
          <w:rFonts w:eastAsia="Calibri"/>
          <w:color w:val="2B579A"/>
          <w:u w:val="single"/>
          <w:shd w:val="clear" w:color="auto" w:fill="E6E6E6"/>
        </w:rPr>
        <w:fldChar w:fldCharType="end"/>
      </w:r>
      <w:r w:rsidRPr="00873E1E">
        <w:rPr>
          <w:rFonts w:eastAsia="Calibri"/>
          <w:u w:val="single"/>
        </w:rPr>
        <w:t>(2)(</w:t>
      </w:r>
      <w:r w:rsidR="00294387" w:rsidRPr="00873E1E">
        <w:rPr>
          <w:rFonts w:eastAsia="Calibri"/>
          <w:u w:val="single"/>
        </w:rPr>
        <w:t>x</w:t>
      </w:r>
      <w:r w:rsidRPr="00873E1E">
        <w:rPr>
          <w:rFonts w:eastAsia="Calibri"/>
          <w:u w:val="single"/>
        </w:rPr>
        <w:t>)</w:t>
      </w:r>
      <w:r w:rsidRPr="00873E1E">
        <w:rPr>
          <w:rFonts w:eastAsia="Calibri"/>
        </w:rPr>
        <w:t xml:space="preserve"> to be effective, </w:t>
      </w:r>
      <w:r w:rsidR="00233CEC" w:rsidRPr="00873E1E">
        <w:rPr>
          <w:rFonts w:eastAsia="Calibri"/>
        </w:rPr>
        <w:t xml:space="preserve">(1) </w:t>
      </w:r>
      <w:r w:rsidRPr="00873E1E">
        <w:rPr>
          <w:rFonts w:eastAsia="Calibri"/>
        </w:rPr>
        <w:t>the assign</w:t>
      </w:r>
      <w:r w:rsidR="009C6BEC" w:rsidRPr="00873E1E">
        <w:rPr>
          <w:rFonts w:eastAsia="Calibri"/>
        </w:rPr>
        <w:t xml:space="preserve">ee </w:t>
      </w:r>
      <w:r w:rsidRPr="00873E1E">
        <w:rPr>
          <w:rFonts w:eastAsia="Calibri"/>
        </w:rPr>
        <w:t xml:space="preserve">must be an </w:t>
      </w:r>
      <w:r w:rsidR="009E49E6" w:rsidRPr="708BE89E">
        <w:rPr>
          <w:rFonts w:eastAsia="Calibri"/>
        </w:rPr>
        <w:t>Affiliate of</w:t>
      </w:r>
      <w:r w:rsidRPr="00873E1E">
        <w:rPr>
          <w:rFonts w:eastAsia="Calibri"/>
        </w:rPr>
        <w:t xml:space="preserve"> Buyer </w:t>
      </w:r>
      <w:r w:rsidR="009E49E6" w:rsidRPr="00873E1E">
        <w:rPr>
          <w:rFonts w:eastAsia="Calibri"/>
        </w:rPr>
        <w:t xml:space="preserve">that </w:t>
      </w:r>
      <w:r w:rsidRPr="00873E1E">
        <w:rPr>
          <w:rFonts w:eastAsia="Calibri"/>
        </w:rPr>
        <w:t>is a regulated electric utility</w:t>
      </w:r>
      <w:r w:rsidR="009E49E6" w:rsidRPr="00873E1E">
        <w:rPr>
          <w:rFonts w:eastAsia="Calibri"/>
        </w:rPr>
        <w:t>,</w:t>
      </w:r>
      <w:r w:rsidRPr="00873E1E">
        <w:rPr>
          <w:rFonts w:eastAsia="Calibri"/>
        </w:rPr>
        <w:t xml:space="preserve"> </w:t>
      </w:r>
      <w:bookmarkStart w:id="3035" w:name="DocXTextRef724"/>
      <w:r w:rsidR="00540A07" w:rsidRPr="00873E1E">
        <w:rPr>
          <w:rFonts w:eastAsia="Calibri"/>
        </w:rPr>
        <w:t xml:space="preserve">(2) </w:t>
      </w:r>
      <w:r w:rsidR="00DC394D" w:rsidRPr="00873E1E">
        <w:rPr>
          <w:rFonts w:eastAsia="Calibri"/>
        </w:rPr>
        <w:t xml:space="preserve">the assignee must </w:t>
      </w:r>
      <w:bookmarkEnd w:id="3035"/>
      <w:r w:rsidRPr="00873E1E">
        <w:rPr>
          <w:rFonts w:eastAsia="Calibri"/>
        </w:rPr>
        <w:t xml:space="preserve">provide to Seller a </w:t>
      </w:r>
      <w:r w:rsidR="00B527B6" w:rsidRPr="00873E1E">
        <w:rPr>
          <w:rFonts w:eastAsia="Calibri"/>
        </w:rPr>
        <w:t xml:space="preserve">separate guarantee from </w:t>
      </w:r>
      <w:r w:rsidR="00CE1BFA" w:rsidRPr="00873E1E">
        <w:rPr>
          <w:rFonts w:eastAsia="Calibri"/>
        </w:rPr>
        <w:t xml:space="preserve">the assignor </w:t>
      </w:r>
      <w:r w:rsidR="00AA61B3">
        <w:t xml:space="preserve">separate guarantee from the assignor (or another regulated electric utility or parent thereof) of payment of </w:t>
      </w:r>
      <w:r w:rsidR="0020186F" w:rsidRPr="00873E1E">
        <w:rPr>
          <w:rFonts w:eastAsia="Calibri"/>
        </w:rPr>
        <w:t xml:space="preserve">any </w:t>
      </w:r>
      <w:r w:rsidR="00173C8C" w:rsidRPr="00873E1E">
        <w:rPr>
          <w:rFonts w:eastAsia="Calibri"/>
        </w:rPr>
        <w:t xml:space="preserve">amounts due and unpaid by </w:t>
      </w:r>
      <w:r w:rsidR="00B527B6" w:rsidRPr="00873E1E">
        <w:rPr>
          <w:rFonts w:eastAsia="Calibri"/>
        </w:rPr>
        <w:t xml:space="preserve">such </w:t>
      </w:r>
      <w:r w:rsidR="009E49E6" w:rsidRPr="00873E1E">
        <w:rPr>
          <w:rFonts w:eastAsia="Calibri"/>
        </w:rPr>
        <w:t xml:space="preserve">assignee </w:t>
      </w:r>
      <w:r w:rsidR="00B527B6" w:rsidRPr="00873E1E">
        <w:rPr>
          <w:rFonts w:eastAsia="Calibri"/>
        </w:rPr>
        <w:t xml:space="preserve">under </w:t>
      </w:r>
      <w:r w:rsidR="0020186F" w:rsidRPr="00873E1E">
        <w:rPr>
          <w:rFonts w:eastAsia="Calibri"/>
        </w:rPr>
        <w:t xml:space="preserve">and subject to </w:t>
      </w:r>
      <w:r w:rsidR="00B527B6" w:rsidRPr="00873E1E">
        <w:rPr>
          <w:rFonts w:eastAsia="Calibri"/>
        </w:rPr>
        <w:t xml:space="preserve">this Agreement </w:t>
      </w:r>
      <w:r w:rsidR="00173C8C" w:rsidRPr="00873E1E">
        <w:rPr>
          <w:rFonts w:eastAsia="Calibri"/>
        </w:rPr>
        <w:t xml:space="preserve">or </w:t>
      </w:r>
      <w:r w:rsidR="00B527B6" w:rsidRPr="00873E1E">
        <w:rPr>
          <w:rFonts w:eastAsia="Calibri"/>
        </w:rPr>
        <w:t xml:space="preserve">any Ancillary Agreement to which such </w:t>
      </w:r>
      <w:r w:rsidR="009E49E6" w:rsidRPr="00873E1E">
        <w:rPr>
          <w:rFonts w:eastAsia="Calibri"/>
        </w:rPr>
        <w:t xml:space="preserve">assignee </w:t>
      </w:r>
      <w:r w:rsidR="00B527B6" w:rsidRPr="00873E1E">
        <w:rPr>
          <w:rFonts w:eastAsia="Calibri"/>
        </w:rPr>
        <w:t>is a party</w:t>
      </w:r>
      <w:r w:rsidR="009E49E6" w:rsidRPr="00873E1E">
        <w:rPr>
          <w:rFonts w:eastAsia="Calibri"/>
        </w:rPr>
        <w:t>,</w:t>
      </w:r>
      <w:r w:rsidR="00B527B6" w:rsidRPr="00873E1E">
        <w:rPr>
          <w:rFonts w:eastAsia="Calibri"/>
        </w:rPr>
        <w:t xml:space="preserve"> or </w:t>
      </w:r>
      <w:r w:rsidR="009E49E6" w:rsidRPr="00873E1E">
        <w:rPr>
          <w:rFonts w:eastAsia="Calibri"/>
        </w:rPr>
        <w:t xml:space="preserve">(3) </w:t>
      </w:r>
      <w:r w:rsidR="00B36D36" w:rsidRPr="00873E1E">
        <w:rPr>
          <w:rFonts w:eastAsia="Calibri"/>
        </w:rPr>
        <w:t xml:space="preserve">the </w:t>
      </w:r>
      <w:r w:rsidR="00AF6621" w:rsidRPr="00873E1E">
        <w:rPr>
          <w:rFonts w:eastAsia="Calibri"/>
        </w:rPr>
        <w:t xml:space="preserve">assignor must </w:t>
      </w:r>
      <w:r w:rsidR="00B527B6" w:rsidRPr="00873E1E">
        <w:rPr>
          <w:rFonts w:eastAsia="Calibri"/>
        </w:rPr>
        <w:t xml:space="preserve">agree to remain liable for </w:t>
      </w:r>
      <w:r w:rsidR="0020186F" w:rsidRPr="00873E1E">
        <w:rPr>
          <w:rFonts w:eastAsia="Calibri"/>
        </w:rPr>
        <w:t xml:space="preserve">payment to Seller of any amounts due and unpaid by such </w:t>
      </w:r>
      <w:r w:rsidR="009E49E6" w:rsidRPr="00873E1E">
        <w:rPr>
          <w:rFonts w:eastAsia="Calibri"/>
        </w:rPr>
        <w:t xml:space="preserve">assignee </w:t>
      </w:r>
      <w:r w:rsidR="0020186F" w:rsidRPr="00873E1E">
        <w:rPr>
          <w:rFonts w:eastAsia="Calibri"/>
        </w:rPr>
        <w:t xml:space="preserve">under and subject to this Agreement or any Ancillary Agreement </w:t>
      </w:r>
      <w:r w:rsidR="00B527B6" w:rsidRPr="00873E1E">
        <w:rPr>
          <w:rFonts w:eastAsia="Calibri"/>
        </w:rPr>
        <w:t xml:space="preserve">on terms equivalent to those </w:t>
      </w:r>
      <w:r w:rsidR="009B6B13" w:rsidRPr="00873E1E">
        <w:rPr>
          <w:rFonts w:eastAsia="Calibri"/>
        </w:rPr>
        <w:t xml:space="preserve">set forth in </w:t>
      </w:r>
      <w:r w:rsidR="009B6B13" w:rsidRPr="00873E1E">
        <w:rPr>
          <w:rFonts w:eastAsia="Calibri"/>
          <w:u w:val="single"/>
        </w:rPr>
        <w:t>Section 26.13</w:t>
      </w:r>
      <w:r w:rsidR="009B6B13" w:rsidRPr="00873E1E">
        <w:rPr>
          <w:rFonts w:eastAsia="Calibri"/>
        </w:rPr>
        <w:t xml:space="preserve"> for Seller Payment Guarantor</w:t>
      </w:r>
      <w:r w:rsidRPr="00873E1E">
        <w:rPr>
          <w:rFonts w:eastAsia="Calibri"/>
        </w:rPr>
        <w:t xml:space="preserve">.  Upon any such assignment, Buyer shall be released from any and all obligations and liabilities hereunder relating to the period from and after the date of assignment (and any other obligations and liabilities assumed by the assignee), </w:t>
      </w:r>
      <w:r w:rsidR="00CE398C" w:rsidRPr="00873E1E">
        <w:rPr>
          <w:rFonts w:eastAsia="Calibri"/>
        </w:rPr>
        <w:t xml:space="preserve">and </w:t>
      </w:r>
      <w:r w:rsidRPr="00873E1E">
        <w:rPr>
          <w:rFonts w:eastAsia="Calibri"/>
        </w:rPr>
        <w:t xml:space="preserve">Seller shall be deemed to have waived any right of recourse against Buyer with respect to such obligations and </w:t>
      </w:r>
      <w:r w:rsidRPr="00873E1E">
        <w:rPr>
          <w:rFonts w:eastAsia="Calibri"/>
        </w:rPr>
        <w:lastRenderedPageBreak/>
        <w:t>liabilities</w:t>
      </w:r>
      <w:r w:rsidR="00CE398C" w:rsidRPr="00873E1E">
        <w:rPr>
          <w:rFonts w:eastAsia="Calibri"/>
        </w:rPr>
        <w:t xml:space="preserve">, </w:t>
      </w:r>
      <w:r w:rsidR="00CE398C" w:rsidRPr="00873E1E">
        <w:rPr>
          <w:rFonts w:eastAsia="Calibri"/>
          <w:u w:val="single"/>
        </w:rPr>
        <w:t>except</w:t>
      </w:r>
      <w:r w:rsidR="00CE398C" w:rsidRPr="00873E1E">
        <w:rPr>
          <w:rFonts w:eastAsia="Calibri"/>
        </w:rPr>
        <w:t xml:space="preserve">, in the case of an assignment </w:t>
      </w:r>
      <w:r w:rsidR="00496747" w:rsidRPr="00873E1E">
        <w:rPr>
          <w:rFonts w:eastAsia="Calibri"/>
        </w:rPr>
        <w:t xml:space="preserve">pursuant </w:t>
      </w:r>
      <w:r w:rsidR="00CE398C" w:rsidRPr="00873E1E">
        <w:rPr>
          <w:rFonts w:eastAsia="Calibri"/>
        </w:rPr>
        <w:t xml:space="preserve">to </w:t>
      </w:r>
      <w:r w:rsidR="00CE398C" w:rsidRPr="00873E1E">
        <w:rPr>
          <w:rFonts w:eastAsia="Calibri"/>
          <w:color w:val="2B579A"/>
          <w:u w:val="single"/>
          <w:shd w:val="clear" w:color="auto" w:fill="E6E6E6"/>
        </w:rPr>
        <w:fldChar w:fldCharType="begin"/>
      </w:r>
      <w:r w:rsidR="00CE398C" w:rsidRPr="00873E1E">
        <w:rPr>
          <w:rFonts w:eastAsia="Calibri"/>
          <w:u w:val="single"/>
        </w:rPr>
        <w:instrText xml:space="preserve"> REF _Ref4217338 \w \h  \* MERGEFORMAT </w:instrText>
      </w:r>
      <w:r w:rsidR="00CE398C" w:rsidRPr="00873E1E">
        <w:rPr>
          <w:rFonts w:eastAsia="Calibri"/>
          <w:color w:val="2B579A"/>
          <w:u w:val="single"/>
          <w:shd w:val="clear" w:color="auto" w:fill="E6E6E6"/>
        </w:rPr>
      </w:r>
      <w:r w:rsidR="00CE398C" w:rsidRPr="00873E1E">
        <w:rPr>
          <w:rFonts w:eastAsia="Calibri"/>
          <w:color w:val="2B579A"/>
          <w:u w:val="single"/>
          <w:shd w:val="clear" w:color="auto" w:fill="E6E6E6"/>
        </w:rPr>
        <w:fldChar w:fldCharType="separate"/>
      </w:r>
      <w:r w:rsidR="001505EC">
        <w:rPr>
          <w:rFonts w:eastAsia="Calibri"/>
          <w:u w:val="single"/>
        </w:rPr>
        <w:t>Section 26.4(a)(i)(A)</w:t>
      </w:r>
      <w:r w:rsidR="00CE398C" w:rsidRPr="00873E1E">
        <w:rPr>
          <w:rFonts w:eastAsia="Calibri"/>
          <w:color w:val="2B579A"/>
          <w:u w:val="single"/>
          <w:shd w:val="clear" w:color="auto" w:fill="E6E6E6"/>
        </w:rPr>
        <w:fldChar w:fldCharType="end"/>
      </w:r>
      <w:r w:rsidR="00CE398C" w:rsidRPr="00873E1E">
        <w:rPr>
          <w:rFonts w:eastAsia="Calibri"/>
          <w:u w:val="single"/>
        </w:rPr>
        <w:t>(2)(x)</w:t>
      </w:r>
      <w:r w:rsidR="00CE398C" w:rsidRPr="00873E1E">
        <w:rPr>
          <w:rFonts w:eastAsia="Calibri"/>
        </w:rPr>
        <w:t xml:space="preserve">, to the extent provided in clause </w:t>
      </w:r>
      <w:r w:rsidR="00A9446D" w:rsidRPr="00873E1E">
        <w:rPr>
          <w:rFonts w:eastAsia="Calibri"/>
        </w:rPr>
        <w:t xml:space="preserve">(2) or </w:t>
      </w:r>
      <w:r w:rsidR="00CE398C" w:rsidRPr="00873E1E">
        <w:rPr>
          <w:rFonts w:eastAsia="Calibri"/>
        </w:rPr>
        <w:t>(3) above</w:t>
      </w:r>
      <w:r w:rsidR="00B42B90" w:rsidRPr="00873E1E">
        <w:rPr>
          <w:rFonts w:eastAsia="Calibri"/>
        </w:rPr>
        <w:t xml:space="preserve">, </w:t>
      </w:r>
      <w:r w:rsidR="00A9446D" w:rsidRPr="00873E1E">
        <w:rPr>
          <w:rFonts w:eastAsia="Calibri"/>
        </w:rPr>
        <w:t xml:space="preserve">as </w:t>
      </w:r>
      <w:r w:rsidR="00CE398C" w:rsidRPr="00873E1E">
        <w:rPr>
          <w:rFonts w:eastAsia="Calibri"/>
        </w:rPr>
        <w:t>applicable</w:t>
      </w:r>
      <w:r w:rsidRPr="00873E1E">
        <w:rPr>
          <w:rFonts w:eastAsia="Calibri"/>
        </w:rPr>
        <w:t>.</w:t>
      </w:r>
      <w:bookmarkEnd w:id="3034"/>
    </w:p>
    <w:p w14:paraId="70A261F3" w14:textId="77777777" w:rsidR="004D7078" w:rsidRPr="00873E1E" w:rsidRDefault="004D7078" w:rsidP="00062C1D">
      <w:pPr>
        <w:pStyle w:val="WP2L4"/>
        <w:keepNext/>
      </w:pPr>
      <w:bookmarkStart w:id="3036" w:name="_Ref4217340"/>
      <w:bookmarkStart w:id="3037" w:name="_Ref446926426"/>
      <w:r w:rsidRPr="708BE89E">
        <w:rPr>
          <w:u w:val="single"/>
        </w:rPr>
        <w:t>Seller’s Assignment Rights</w:t>
      </w:r>
      <w:r>
        <w:t>.</w:t>
      </w:r>
      <w:bookmarkEnd w:id="3036"/>
    </w:p>
    <w:p w14:paraId="20949BDE" w14:textId="23CA2761" w:rsidR="004D7078" w:rsidRPr="00873E1E" w:rsidRDefault="004D7078" w:rsidP="007E5094">
      <w:pPr>
        <w:pStyle w:val="WP2L5"/>
        <w:rPr>
          <w:rFonts w:eastAsia="Calibri"/>
        </w:rPr>
      </w:pPr>
      <w:bookmarkStart w:id="3038" w:name="_Ref4217341"/>
      <w:r w:rsidRPr="708BE89E">
        <w:rPr>
          <w:rFonts w:eastAsia="Calibri"/>
        </w:rPr>
        <w:t xml:space="preserve">Notwithstanding </w:t>
      </w:r>
      <w:r w:rsidRPr="708BE89E">
        <w:rPr>
          <w:rFonts w:eastAsia="Calibri"/>
          <w:color w:val="2B579A"/>
          <w:u w:val="single"/>
          <w:shd w:val="clear" w:color="auto" w:fill="E6E6E6"/>
        </w:rPr>
        <w:fldChar w:fldCharType="begin"/>
      </w:r>
      <w:r w:rsidRPr="708BE89E">
        <w:rPr>
          <w:rFonts w:eastAsia="Calibri"/>
          <w:u w:val="single"/>
        </w:rPr>
        <w:instrText xml:space="preserve"> REF _Ref276372347 \r \h\*MERGEFORMAT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Section 26.4</w:t>
      </w:r>
      <w:r w:rsidRPr="708BE89E">
        <w:rPr>
          <w:rFonts w:eastAsia="Calibri"/>
          <w:color w:val="2B579A"/>
          <w:u w:val="single"/>
          <w:shd w:val="clear" w:color="auto" w:fill="E6E6E6"/>
        </w:rPr>
        <w:fldChar w:fldCharType="end"/>
      </w:r>
      <w:r w:rsidRPr="708BE89E">
        <w:rPr>
          <w:rFonts w:eastAsia="Calibri"/>
          <w:color w:val="2B579A"/>
          <w:u w:val="single"/>
          <w:shd w:val="clear" w:color="auto" w:fill="E6E6E6"/>
        </w:rPr>
        <w:fldChar w:fldCharType="begin"/>
      </w:r>
      <w:r w:rsidRPr="708BE89E">
        <w:rPr>
          <w:rFonts w:eastAsia="Calibri"/>
          <w:u w:val="single"/>
        </w:rPr>
        <w:instrText xml:space="preserve"> REF _Ref480529792 \r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(a)</w:t>
      </w:r>
      <w:r w:rsidRPr="708BE89E">
        <w:rPr>
          <w:rFonts w:eastAsia="Calibri"/>
          <w:color w:val="2B579A"/>
          <w:u w:val="single"/>
          <w:shd w:val="clear" w:color="auto" w:fill="E6E6E6"/>
        </w:rPr>
        <w:fldChar w:fldCharType="end"/>
      </w:r>
      <w:r w:rsidRPr="708BE89E">
        <w:rPr>
          <w:rFonts w:eastAsia="Calibri"/>
        </w:rPr>
        <w:t xml:space="preserve"> and subject to </w:t>
      </w:r>
      <w:r w:rsidRPr="708BE89E">
        <w:rPr>
          <w:rFonts w:eastAsia="Calibri"/>
          <w:color w:val="2B579A"/>
          <w:u w:val="single"/>
          <w:shd w:val="clear" w:color="auto" w:fill="E6E6E6"/>
        </w:rPr>
        <w:fldChar w:fldCharType="begin"/>
      </w:r>
      <w:r w:rsidRPr="708BE89E">
        <w:rPr>
          <w:rFonts w:eastAsia="Calibri"/>
          <w:u w:val="single"/>
        </w:rPr>
        <w:instrText xml:space="preserve"> REF _Ref4217342 \w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Pr>
          <w:rFonts w:eastAsia="Calibri"/>
          <w:u w:val="single"/>
        </w:rPr>
        <w:t>Section 26.4(a)(ii)(B)</w:t>
      </w:r>
      <w:r w:rsidRPr="708BE89E">
        <w:rPr>
          <w:rFonts w:eastAsia="Calibri"/>
          <w:color w:val="2B579A"/>
          <w:u w:val="single"/>
          <w:shd w:val="clear" w:color="auto" w:fill="E6E6E6"/>
        </w:rPr>
        <w:fldChar w:fldCharType="end"/>
      </w:r>
      <w:r w:rsidRPr="708BE89E">
        <w:rPr>
          <w:rFonts w:eastAsia="Calibri"/>
        </w:rPr>
        <w:t xml:space="preserve">, Seller may, with prior notice to, but without the prior written consent of Buyer, assign all of its rights and obligations under this Agreement and each Ancillary Agreement to (in whole but not in part) any Affiliate of Seller, </w:t>
      </w:r>
      <w:r w:rsidRPr="708BE89E">
        <w:rPr>
          <w:rFonts w:eastAsia="Calibri"/>
          <w:u w:val="single"/>
        </w:rPr>
        <w:t>provided</w:t>
      </w:r>
      <w:r w:rsidRPr="708BE89E">
        <w:rPr>
          <w:rFonts w:eastAsia="Calibri"/>
        </w:rPr>
        <w:t xml:space="preserve"> that </w:t>
      </w:r>
      <w:bookmarkStart w:id="3039" w:name="DocXTextRef729"/>
      <w:r w:rsidRPr="708BE89E">
        <w:rPr>
          <w:rFonts w:eastAsia="Calibri"/>
        </w:rPr>
        <w:t>(</w:t>
      </w:r>
      <w:r w:rsidR="00794B95" w:rsidRPr="708BE89E">
        <w:rPr>
          <w:rFonts w:eastAsia="Calibri"/>
        </w:rPr>
        <w:t>1</w:t>
      </w:r>
      <w:r w:rsidRPr="708BE89E">
        <w:rPr>
          <w:rFonts w:eastAsia="Calibri"/>
        </w:rPr>
        <w:t>)</w:t>
      </w:r>
      <w:bookmarkEnd w:id="3039"/>
      <w:r w:rsidR="00294387" w:rsidRPr="708BE89E">
        <w:rPr>
          <w:rFonts w:eastAsia="Calibri"/>
        </w:rPr>
        <w:t> </w:t>
      </w:r>
      <w:r w:rsidRPr="708BE89E">
        <w:rPr>
          <w:rFonts w:eastAsia="Calibri"/>
        </w:rPr>
        <w:t xml:space="preserve">such assignee </w:t>
      </w:r>
      <w:bookmarkStart w:id="3040" w:name="DocXTextRef730"/>
      <w:r w:rsidRPr="708BE89E">
        <w:rPr>
          <w:rFonts w:eastAsia="Calibri"/>
        </w:rPr>
        <w:t>(</w:t>
      </w:r>
      <w:r w:rsidR="00794B95" w:rsidRPr="708BE89E">
        <w:rPr>
          <w:rFonts w:eastAsia="Calibri"/>
        </w:rPr>
        <w:t>x</w:t>
      </w:r>
      <w:r w:rsidRPr="708BE89E">
        <w:rPr>
          <w:rFonts w:eastAsia="Calibri"/>
        </w:rPr>
        <w:t>)</w:t>
      </w:r>
      <w:bookmarkEnd w:id="3040"/>
      <w:r w:rsidR="00294387" w:rsidRPr="708BE89E">
        <w:rPr>
          <w:rFonts w:eastAsia="Calibri"/>
        </w:rPr>
        <w:t> </w:t>
      </w:r>
      <w:r w:rsidRPr="708BE89E">
        <w:rPr>
          <w:rFonts w:eastAsia="Calibri"/>
        </w:rPr>
        <w:t xml:space="preserve">acquires all of the Project and Project Assets and all other assets, properties, and interests of Seller in and with respect to the Project and the Work and </w:t>
      </w:r>
      <w:bookmarkStart w:id="3041" w:name="DocXTextRef731"/>
      <w:r w:rsidRPr="708BE89E">
        <w:rPr>
          <w:rFonts w:eastAsia="Calibri"/>
        </w:rPr>
        <w:t>(</w:t>
      </w:r>
      <w:r w:rsidR="00794B95" w:rsidRPr="708BE89E">
        <w:rPr>
          <w:rFonts w:eastAsia="Calibri"/>
        </w:rPr>
        <w:t>y</w:t>
      </w:r>
      <w:r w:rsidRPr="708BE89E">
        <w:rPr>
          <w:rFonts w:eastAsia="Calibri"/>
        </w:rPr>
        <w:t>)</w:t>
      </w:r>
      <w:bookmarkEnd w:id="3041"/>
      <w:r w:rsidRPr="708BE89E">
        <w:rPr>
          <w:rFonts w:eastAsia="Calibri"/>
        </w:rPr>
        <w:t xml:space="preserve"> for the avoidance of doubt, continues to comply with the obligations of Seller to provide and maintain credit support according to </w:t>
      </w:r>
      <w:r w:rsidRPr="708BE89E">
        <w:rPr>
          <w:rFonts w:eastAsia="Calibri"/>
          <w:color w:val="2B579A"/>
          <w:u w:val="single"/>
          <w:shd w:val="clear" w:color="auto" w:fill="E6E6E6"/>
        </w:rPr>
        <w:fldChar w:fldCharType="begin"/>
      </w:r>
      <w:r w:rsidRPr="708BE89E">
        <w:rPr>
          <w:rFonts w:eastAsia="Calibri"/>
          <w:u w:val="single"/>
        </w:rPr>
        <w:instrText xml:space="preserve">  REF _Ref472406108 \n \h \* MERGEFORMAT </w:instrText>
      </w:r>
      <w:r w:rsidRPr="708BE89E">
        <w:rPr>
          <w:rFonts w:eastAsia="Calibri"/>
          <w:color w:val="2B579A"/>
          <w:u w:val="single"/>
          <w:shd w:val="clear" w:color="auto" w:fill="E6E6E6"/>
        </w:rPr>
      </w:r>
      <w:r w:rsidRPr="708BE89E">
        <w:rPr>
          <w:rFonts w:eastAsia="Calibri"/>
          <w:color w:val="2B579A"/>
          <w:u w:val="single"/>
          <w:shd w:val="clear" w:color="auto" w:fill="E6E6E6"/>
        </w:rPr>
        <w:fldChar w:fldCharType="separate"/>
      </w:r>
      <w:r w:rsidR="001505EC" w:rsidRPr="001505EC">
        <w:rPr>
          <w:rFonts w:eastAsia="Calibri"/>
          <w:color w:val="000000"/>
          <w:u w:val="single"/>
        </w:rPr>
        <w:t>Section 24.13</w:t>
      </w:r>
      <w:r w:rsidRPr="708BE89E">
        <w:rPr>
          <w:rFonts w:eastAsia="Calibri"/>
          <w:color w:val="2B579A"/>
          <w:u w:val="single"/>
          <w:shd w:val="clear" w:color="auto" w:fill="E6E6E6"/>
        </w:rPr>
        <w:fldChar w:fldCharType="end"/>
      </w:r>
      <w:r w:rsidRPr="708BE89E">
        <w:rPr>
          <w:rFonts w:eastAsia="Calibri"/>
        </w:rPr>
        <w:t xml:space="preserve"> (including that each Letter of Credit continues to be drawable against all obligations of “Seller” hereunder and under each Ancillary Agreement, whether relating to the period before, on</w:t>
      </w:r>
      <w:r w:rsidR="003C2B46" w:rsidRPr="708BE89E">
        <w:rPr>
          <w:rFonts w:eastAsia="Calibri"/>
        </w:rPr>
        <w:t>,</w:t>
      </w:r>
      <w:r w:rsidRPr="708BE89E">
        <w:rPr>
          <w:rFonts w:eastAsia="Calibri"/>
        </w:rPr>
        <w:t xml:space="preserve"> or after the date of the assignment) and (</w:t>
      </w:r>
      <w:r w:rsidR="00794B95" w:rsidRPr="708BE89E">
        <w:rPr>
          <w:rFonts w:eastAsia="Calibri"/>
        </w:rPr>
        <w:t>2</w:t>
      </w:r>
      <w:r w:rsidRPr="708BE89E">
        <w:rPr>
          <w:rFonts w:eastAsia="Calibri"/>
        </w:rPr>
        <w:t>)</w:t>
      </w:r>
      <w:r w:rsidR="00294387" w:rsidRPr="708BE89E">
        <w:rPr>
          <w:rFonts w:eastAsia="Calibri"/>
        </w:rPr>
        <w:t> </w:t>
      </w:r>
      <w:r w:rsidRPr="708BE89E">
        <w:rPr>
          <w:rFonts w:eastAsia="Calibri"/>
        </w:rPr>
        <w:t>the obligations of Seller Parent Guarantor continue hereunder with respect to such assignee</w:t>
      </w:r>
      <w:bookmarkEnd w:id="3037"/>
      <w:r w:rsidRPr="708BE89E">
        <w:rPr>
          <w:rFonts w:eastAsia="Calibri"/>
        </w:rPr>
        <w:t>.</w:t>
      </w:r>
      <w:bookmarkEnd w:id="3038"/>
    </w:p>
    <w:p w14:paraId="002C5F68" w14:textId="71E5B8BA" w:rsidR="004D7078" w:rsidRPr="00873E1E" w:rsidRDefault="004D7078" w:rsidP="007E5094">
      <w:pPr>
        <w:pStyle w:val="WP2L5"/>
      </w:pPr>
      <w:bookmarkStart w:id="3042" w:name="_Ref4217342"/>
      <w:r w:rsidRPr="00873E1E">
        <w:t xml:space="preserve">In order for a transfer or assignment permitted under </w:t>
      </w:r>
      <w:r w:rsidRPr="00873E1E">
        <w:rPr>
          <w:color w:val="2B579A"/>
          <w:u w:val="single"/>
          <w:shd w:val="clear" w:color="auto" w:fill="E6E6E6"/>
        </w:rPr>
        <w:fldChar w:fldCharType="begin"/>
      </w:r>
      <w:r w:rsidRPr="00873E1E">
        <w:rPr>
          <w:u w:val="single"/>
        </w:rPr>
        <w:instrText xml:space="preserve"> REF _Ref4217341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26.4(a)(ii)(A)</w:t>
      </w:r>
      <w:r w:rsidRPr="00873E1E">
        <w:rPr>
          <w:color w:val="2B579A"/>
          <w:u w:val="single"/>
          <w:shd w:val="clear" w:color="auto" w:fill="E6E6E6"/>
        </w:rPr>
        <w:fldChar w:fldCharType="end"/>
      </w:r>
      <w:r w:rsidR="006C3523" w:rsidRPr="00873E1E">
        <w:t xml:space="preserve"> </w:t>
      </w:r>
      <w:r w:rsidRPr="00873E1E">
        <w:t>to be effective, the assignee must be bound by the terms of this Agreement and the Ancillary Agreements, and have assumed all of the obligations of Seller under this Agreement and the Ancillary Agreements, relating to the period from and after the date of assignment (either pursuant to an agreement reasonably satisfactory to Buyer and consistent with the provisions hereof or by operation of Law).  Upon any such assignment, Seller shall be released from any and all obligations and liabilities hereunder relating to the period from and after the date of assignment (and any other obligations and liabilities assumed by the assignee), and Buyer shall be deemed to have waived any right of recourse against Seller with respect to such obligations and liabilities.</w:t>
      </w:r>
      <w:bookmarkEnd w:id="3042"/>
    </w:p>
    <w:p w14:paraId="4154BE65" w14:textId="0439F1A8" w:rsidR="004D7078" w:rsidRPr="00873E1E" w:rsidRDefault="004D7078" w:rsidP="007E5094">
      <w:pPr>
        <w:pStyle w:val="WP2L5"/>
      </w:pPr>
      <w:bookmarkStart w:id="3043" w:name="_Ref4217343"/>
      <w:r w:rsidRPr="00873E1E">
        <w:t xml:space="preserve">Notwithstanding </w:t>
      </w:r>
      <w:r w:rsidRPr="00873E1E">
        <w:rPr>
          <w:color w:val="2B579A"/>
          <w:u w:val="single"/>
          <w:shd w:val="clear" w:color="auto" w:fill="E6E6E6"/>
        </w:rPr>
        <w:fldChar w:fldCharType="begin"/>
      </w:r>
      <w:r w:rsidRPr="00873E1E">
        <w:rPr>
          <w:u w:val="single"/>
        </w:rPr>
        <w:instrText xml:space="preserve"> REF _Ref4217341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26.4(a)(ii)(A)</w:t>
      </w:r>
      <w:r w:rsidRPr="00873E1E">
        <w:rPr>
          <w:color w:val="2B579A"/>
          <w:u w:val="single"/>
          <w:shd w:val="clear" w:color="auto" w:fill="E6E6E6"/>
        </w:rPr>
        <w:fldChar w:fldCharType="end"/>
      </w:r>
      <w:r w:rsidRPr="00873E1E">
        <w:t xml:space="preserve"> and </w:t>
      </w:r>
      <w:r w:rsidR="00726779" w:rsidRPr="00873E1E">
        <w:rPr>
          <w:color w:val="2B579A"/>
          <w:u w:val="single"/>
          <w:shd w:val="clear" w:color="auto" w:fill="E6E6E6"/>
        </w:rPr>
        <w:fldChar w:fldCharType="begin"/>
      </w:r>
      <w:r w:rsidR="00726779" w:rsidRPr="00873E1E">
        <w:rPr>
          <w:u w:val="single"/>
        </w:rPr>
        <w:instrText xml:space="preserve"> REF _Ref4217342 \n \h  \* MERGEFORMAT </w:instrText>
      </w:r>
      <w:r w:rsidR="00726779" w:rsidRPr="00873E1E">
        <w:rPr>
          <w:color w:val="2B579A"/>
          <w:u w:val="single"/>
          <w:shd w:val="clear" w:color="auto" w:fill="E6E6E6"/>
        </w:rPr>
      </w:r>
      <w:r w:rsidR="00726779" w:rsidRPr="00873E1E">
        <w:rPr>
          <w:color w:val="2B579A"/>
          <w:u w:val="single"/>
          <w:shd w:val="clear" w:color="auto" w:fill="E6E6E6"/>
        </w:rPr>
        <w:fldChar w:fldCharType="separate"/>
      </w:r>
      <w:r w:rsidR="001505EC">
        <w:rPr>
          <w:u w:val="single"/>
        </w:rPr>
        <w:t>(B)</w:t>
      </w:r>
      <w:r w:rsidR="00726779" w:rsidRPr="00873E1E">
        <w:rPr>
          <w:color w:val="2B579A"/>
          <w:u w:val="single"/>
          <w:shd w:val="clear" w:color="auto" w:fill="E6E6E6"/>
        </w:rPr>
        <w:fldChar w:fldCharType="end"/>
      </w:r>
      <w:r w:rsidR="005B6041" w:rsidRPr="00873E1E">
        <w:t xml:space="preserve"> or anything else to the contrary</w:t>
      </w:r>
      <w:r w:rsidRPr="00873E1E">
        <w:t xml:space="preserve">, any purported transfer or assignment under this </w:t>
      </w:r>
      <w:r w:rsidR="00726779" w:rsidRPr="00873E1E">
        <w:rPr>
          <w:color w:val="2B579A"/>
          <w:u w:val="single"/>
          <w:shd w:val="clear" w:color="auto" w:fill="E6E6E6"/>
        </w:rPr>
        <w:fldChar w:fldCharType="begin"/>
      </w:r>
      <w:r w:rsidR="00726779" w:rsidRPr="00873E1E">
        <w:rPr>
          <w:u w:val="single"/>
        </w:rPr>
        <w:instrText xml:space="preserve"> REF _Ref4217340 \w \h  \* MERGEFORMAT </w:instrText>
      </w:r>
      <w:r w:rsidR="00726779" w:rsidRPr="00873E1E">
        <w:rPr>
          <w:color w:val="2B579A"/>
          <w:u w:val="single"/>
          <w:shd w:val="clear" w:color="auto" w:fill="E6E6E6"/>
        </w:rPr>
      </w:r>
      <w:r w:rsidR="00726779" w:rsidRPr="00873E1E">
        <w:rPr>
          <w:color w:val="2B579A"/>
          <w:u w:val="single"/>
          <w:shd w:val="clear" w:color="auto" w:fill="E6E6E6"/>
        </w:rPr>
        <w:fldChar w:fldCharType="separate"/>
      </w:r>
      <w:r w:rsidR="001505EC">
        <w:rPr>
          <w:u w:val="single"/>
        </w:rPr>
        <w:t>Section 26.4(a)(ii)</w:t>
      </w:r>
      <w:r w:rsidR="00726779" w:rsidRPr="00873E1E">
        <w:rPr>
          <w:color w:val="2B579A"/>
          <w:u w:val="single"/>
          <w:shd w:val="clear" w:color="auto" w:fill="E6E6E6"/>
        </w:rPr>
        <w:fldChar w:fldCharType="end"/>
      </w:r>
      <w:r w:rsidRPr="00873E1E">
        <w:t xml:space="preserve"> shall be deemed void and of no force or effect if the assignee will not be allowed to take into account any work performed or costs incurred by Seller with respect to the Project for purposes of the “physical work test” or the “5% safe harbor” as provided in IRS Notice 2018-</w:t>
      </w:r>
      <w:bookmarkStart w:id="3044" w:name="DocXTextRef740"/>
      <w:r w:rsidRPr="00873E1E">
        <w:t>59.</w:t>
      </w:r>
      <w:bookmarkEnd w:id="3043"/>
      <w:bookmarkEnd w:id="3044"/>
    </w:p>
    <w:p w14:paraId="6B190993" w14:textId="77777777" w:rsidR="004D7078" w:rsidRPr="00873E1E" w:rsidRDefault="004D7078" w:rsidP="007E5094">
      <w:pPr>
        <w:pStyle w:val="WP2L3"/>
      </w:pPr>
      <w:bookmarkStart w:id="3045" w:name="_Ref4217344"/>
      <w:r>
        <w:t xml:space="preserve">Buyer acknowledges that Seller may enter into one or more financings for the performance of the Work in accordance with this Agreement.  In connection with and contingent upon the closing of any such financing, Buyer agrees that it will, at Seller’s sole cost and expense, enter into an agreement with the Financing Parties regarding such financing substantially in the form of </w:t>
      </w:r>
      <w:r w:rsidRPr="708BE89E">
        <w:rPr>
          <w:u w:val="single"/>
        </w:rPr>
        <w:t>Exhibit</w:t>
      </w:r>
      <w:r w:rsidR="00294387" w:rsidRPr="708BE89E">
        <w:rPr>
          <w:u w:val="single"/>
        </w:rPr>
        <w:t> </w:t>
      </w:r>
      <w:r w:rsidRPr="708BE89E">
        <w:rPr>
          <w:u w:val="single"/>
        </w:rPr>
        <w:t>G</w:t>
      </w:r>
      <w:r>
        <w:t>.</w:t>
      </w:r>
      <w:bookmarkEnd w:id="3045"/>
    </w:p>
    <w:p w14:paraId="3A912F4F" w14:textId="7D8E1168" w:rsidR="004D7078" w:rsidRPr="00873E1E" w:rsidRDefault="004D7078" w:rsidP="007E5094">
      <w:pPr>
        <w:pStyle w:val="WP2L3"/>
        <w:rPr>
          <w:rFonts w:eastAsia="Calibri"/>
        </w:rPr>
      </w:pPr>
      <w:bookmarkStart w:id="3046" w:name="_Ref4217345"/>
      <w:r w:rsidRPr="00873E1E">
        <w:rPr>
          <w:rFonts w:eastAsia="Calibri"/>
        </w:rPr>
        <w:t xml:space="preserve">Any purported assignment or delegation not effected in accordance with this </w:t>
      </w:r>
      <w:r w:rsidRPr="00873E1E">
        <w:rPr>
          <w:rFonts w:eastAsia="Calibri"/>
          <w:color w:val="2B579A"/>
          <w:u w:val="single"/>
          <w:shd w:val="clear" w:color="auto" w:fill="E6E6E6"/>
        </w:rPr>
        <w:fldChar w:fldCharType="begin"/>
      </w:r>
      <w:r w:rsidRPr="00873E1E">
        <w:rPr>
          <w:rFonts w:eastAsia="Calibri"/>
          <w:u w:val="single"/>
        </w:rPr>
        <w:instrText xml:space="preserve"> REF _Ref276372347 \r \h\*MERGEFORMAT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Section 26.4</w:t>
      </w:r>
      <w:r w:rsidRPr="00873E1E">
        <w:rPr>
          <w:rFonts w:eastAsia="Calibri"/>
          <w:color w:val="2B579A"/>
          <w:u w:val="single"/>
          <w:shd w:val="clear" w:color="auto" w:fill="E6E6E6"/>
        </w:rPr>
        <w:fldChar w:fldCharType="end"/>
      </w:r>
      <w:r w:rsidRPr="00873E1E">
        <w:rPr>
          <w:rFonts w:eastAsia="Calibri"/>
        </w:rPr>
        <w:t xml:space="preserve"> shall be deemed void and of no force and effect.</w:t>
      </w:r>
      <w:bookmarkEnd w:id="3046"/>
    </w:p>
    <w:p w14:paraId="6ED0BA8B" w14:textId="77777777" w:rsidR="004D7078" w:rsidRPr="00873E1E" w:rsidRDefault="004D7078" w:rsidP="007E5094">
      <w:pPr>
        <w:pStyle w:val="WP2L3"/>
      </w:pPr>
      <w:bookmarkStart w:id="3047" w:name="_Ref508229423"/>
      <w:r>
        <w:t>Seller shall notify Buyer immediately upon the occurrence of a Seller Change of Control.</w:t>
      </w:r>
      <w:bookmarkEnd w:id="3047"/>
    </w:p>
    <w:p w14:paraId="58916653" w14:textId="77777777" w:rsidR="004D7078" w:rsidRPr="00873E1E" w:rsidRDefault="004D7078" w:rsidP="007E5094">
      <w:pPr>
        <w:pStyle w:val="WP2L2"/>
        <w:rPr>
          <w:vanish/>
          <w:specVanish/>
        </w:rPr>
      </w:pPr>
      <w:bookmarkStart w:id="3048" w:name="_Ref4217346"/>
      <w:bookmarkStart w:id="3049" w:name="_Toc33799360"/>
      <w:bookmarkStart w:id="3050" w:name="_Toc66116278"/>
      <w:bookmarkStart w:id="3051" w:name="_Toc106296457"/>
      <w:bookmarkEnd w:id="3028"/>
      <w:r w:rsidRPr="708BE89E">
        <w:rPr>
          <w:rFonts w:eastAsia="Calibri"/>
          <w:b/>
          <w:bCs/>
        </w:rPr>
        <w:t>Governing Law; Exclusive Choice of Forum Clause</w:t>
      </w:r>
      <w:bookmarkStart w:id="3052" w:name="_Ref41162829"/>
      <w:bookmarkEnd w:id="3048"/>
      <w:bookmarkEnd w:id="3049"/>
      <w:bookmarkEnd w:id="3050"/>
      <w:bookmarkEnd w:id="3051"/>
    </w:p>
    <w:p w14:paraId="5D0F537F" w14:textId="5E4E4DED" w:rsidR="004D7078" w:rsidRPr="00873E1E" w:rsidRDefault="004D7078" w:rsidP="00C86CA0">
      <w:pPr>
        <w:pStyle w:val="WP2Para2"/>
      </w:pPr>
      <w:r w:rsidRPr="00873E1E">
        <w:rPr>
          <w:rFonts w:eastAsia="Calibri"/>
          <w:i/>
          <w:snapToGrid w:val="0"/>
        </w:rPr>
        <w:t xml:space="preserve">.  </w:t>
      </w:r>
      <w:bookmarkStart w:id="3053" w:name="OLE_LINK21"/>
      <w:bookmarkStart w:id="3054" w:name="OLE_LINK22"/>
      <w:r w:rsidR="00FC59A4" w:rsidRPr="00873E1E">
        <w:rPr>
          <w:rFonts w:eastAsia="Calibri"/>
          <w:snapToGrid w:val="0"/>
          <w:szCs w:val="24"/>
        </w:rPr>
        <w:t xml:space="preserve">The validity, interpretation, and effect of this Agreement and the rights and duties of the Parties hereunder shall </w:t>
      </w:r>
      <w:r w:rsidR="00FC59A4" w:rsidRPr="00873E1E">
        <w:rPr>
          <w:rFonts w:eastAsia="Calibri"/>
          <w:snapToGrid w:val="0"/>
          <w:szCs w:val="24"/>
        </w:rPr>
        <w:lastRenderedPageBreak/>
        <w:t>be governed by, and construed in accordance with, the Laws of the State of New York without regard to conflicts of law doctrines (other than Section 5-1401 of the New York General Obligations Law)</w:t>
      </w:r>
      <w:bookmarkEnd w:id="3053"/>
      <w:bookmarkEnd w:id="3054"/>
      <w:r w:rsidR="00FC59A4" w:rsidRPr="00873E1E">
        <w:rPr>
          <w:rFonts w:eastAsia="Calibri"/>
          <w:snapToGrid w:val="0"/>
          <w:szCs w:val="24"/>
        </w:rPr>
        <w:t xml:space="preserve">, except with respect to matters that </w:t>
      </w:r>
      <w:bookmarkStart w:id="3055" w:name="DocXTextRef746"/>
      <w:r w:rsidR="00235A10" w:rsidRPr="00114A07">
        <w:rPr>
          <w:rFonts w:eastAsia="Calibri"/>
          <w:snapToGrid w:val="0"/>
        </w:rPr>
        <w:t>(a)</w:t>
      </w:r>
      <w:bookmarkEnd w:id="3055"/>
      <w:r w:rsidR="00235A10" w:rsidRPr="00114A07">
        <w:rPr>
          <w:rFonts w:eastAsia="Calibri"/>
          <w:snapToGrid w:val="0"/>
        </w:rPr>
        <w:t xml:space="preserve"> are preempted by federal law or are governed by the Law of the respective jurisdiction of incorporation or formation, as applicable, of the Parties, or </w:t>
      </w:r>
      <w:bookmarkStart w:id="3056" w:name="DocXTextRef747"/>
      <w:r w:rsidR="00235A10" w:rsidRPr="00114A07">
        <w:rPr>
          <w:rFonts w:eastAsia="Calibri"/>
          <w:snapToGrid w:val="0"/>
        </w:rPr>
        <w:t>(b)</w:t>
      </w:r>
      <w:bookmarkEnd w:id="3056"/>
      <w:r w:rsidR="00235A10" w:rsidRPr="00114A07">
        <w:rPr>
          <w:rFonts w:eastAsia="Calibri"/>
          <w:snapToGrid w:val="0"/>
        </w:rPr>
        <w:t xml:space="preserve"> relate to real property and are governed by the Laws of the State of </w:t>
      </w:r>
      <w:r w:rsidR="00235A10">
        <w:rPr>
          <w:rFonts w:eastAsia="Calibri"/>
          <w:snapToGrid w:val="0"/>
        </w:rPr>
        <w:t>Arkansas</w:t>
      </w:r>
      <w:r w:rsidR="00235A10" w:rsidRPr="00114A07">
        <w:rPr>
          <w:rFonts w:eastAsia="Calibri"/>
          <w:snapToGrid w:val="0"/>
        </w:rPr>
        <w:t xml:space="preserve">.  Any action or proceeding arising under this Agreement shall be adjudicated by courts of the State of </w:t>
      </w:r>
      <w:r w:rsidR="00235A10">
        <w:rPr>
          <w:rFonts w:eastAsia="Calibri"/>
          <w:snapToGrid w:val="0"/>
        </w:rPr>
        <w:t>Arkansas</w:t>
      </w:r>
      <w:r w:rsidR="00235A10" w:rsidRPr="00114A07">
        <w:rPr>
          <w:rFonts w:eastAsia="Calibri"/>
          <w:snapToGrid w:val="0"/>
        </w:rPr>
        <w:t xml:space="preserve"> </w:t>
      </w:r>
      <w:r w:rsidR="00235A10">
        <w:t xml:space="preserve">located in </w:t>
      </w:r>
      <w:r w:rsidR="00385193">
        <w:t>Pulaski</w:t>
      </w:r>
      <w:r w:rsidR="001D628F" w:rsidRPr="005C3314">
        <w:t xml:space="preserve"> </w:t>
      </w:r>
      <w:r w:rsidR="00235A10" w:rsidRPr="005C3314">
        <w:t>County,</w:t>
      </w:r>
      <w:r w:rsidR="00235A10">
        <w:t xml:space="preserve"> </w:t>
      </w:r>
      <w:r w:rsidR="00235A10">
        <w:rPr>
          <w:rFonts w:eastAsia="Calibri"/>
          <w:snapToGrid w:val="0"/>
          <w:szCs w:val="24"/>
        </w:rPr>
        <w:t>Arkansas</w:t>
      </w:r>
      <w:r w:rsidR="00235A10">
        <w:t xml:space="preserve">, and the United States District Court for the </w:t>
      </w:r>
      <w:r w:rsidR="00385193">
        <w:t xml:space="preserve">Eastern </w:t>
      </w:r>
      <w:r w:rsidR="00235A10">
        <w:t xml:space="preserve">District of </w:t>
      </w:r>
      <w:r w:rsidR="00235A10">
        <w:rPr>
          <w:rFonts w:eastAsia="Calibri"/>
          <w:snapToGrid w:val="0"/>
          <w:szCs w:val="24"/>
        </w:rPr>
        <w:t xml:space="preserve">Arkansas (or another federal court with jurisdiction) </w:t>
      </w:r>
      <w:r w:rsidR="00235A10">
        <w:t>located in Little Rock, Pulaski</w:t>
      </w:r>
      <w:r w:rsidR="001D628F" w:rsidRPr="00A37AAD">
        <w:t xml:space="preserve"> County, </w:t>
      </w:r>
      <w:r w:rsidR="00235A10">
        <w:t>Arkansas</w:t>
      </w:r>
      <w:r w:rsidR="00235A10" w:rsidRPr="00A37AAD">
        <w:t xml:space="preserve">, </w:t>
      </w:r>
      <w:r w:rsidR="00235A10" w:rsidRPr="00A37AAD">
        <w:rPr>
          <w:rFonts w:eastAsia="Calibri"/>
          <w:snapToGrid w:val="0"/>
        </w:rPr>
        <w:t>and appellate courts from any thereof</w:t>
      </w:r>
      <w:r w:rsidRPr="00A37AAD">
        <w:rPr>
          <w:rFonts w:eastAsia="Calibri"/>
          <w:snapToGrid w:val="0"/>
        </w:rPr>
        <w:t xml:space="preserve">; </w:t>
      </w:r>
      <w:r w:rsidRPr="00A37AAD">
        <w:rPr>
          <w:rFonts w:eastAsia="Calibri"/>
          <w:snapToGrid w:val="0"/>
          <w:u w:val="single"/>
        </w:rPr>
        <w:t>provided</w:t>
      </w:r>
      <w:r w:rsidRPr="00A37AAD">
        <w:rPr>
          <w:rFonts w:eastAsia="Calibri"/>
          <w:snapToGrid w:val="0"/>
        </w:rPr>
        <w:t xml:space="preserve">, </w:t>
      </w:r>
      <w:r w:rsidRPr="00A37AAD">
        <w:rPr>
          <w:rFonts w:eastAsia="Calibri"/>
          <w:snapToGrid w:val="0"/>
          <w:u w:val="single"/>
        </w:rPr>
        <w:t>however</w:t>
      </w:r>
      <w:r w:rsidRPr="00A37AAD">
        <w:rPr>
          <w:rFonts w:eastAsia="Calibri"/>
          <w:snapToGrid w:val="0"/>
        </w:rPr>
        <w:t>, that notwithstanding the foregoing, nothing in this Agreement shall preclude either Party from bring</w:t>
      </w:r>
      <w:r w:rsidRPr="00873E1E">
        <w:rPr>
          <w:rFonts w:eastAsia="Calibri"/>
          <w:snapToGrid w:val="0"/>
        </w:rPr>
        <w:t xml:space="preserve">ing any Action or dispute in any other jurisdiction if </w:t>
      </w:r>
      <w:bookmarkStart w:id="3057" w:name="DocXTextRef748"/>
      <w:r w:rsidRPr="00873E1E">
        <w:rPr>
          <w:rFonts w:eastAsia="Calibri"/>
          <w:snapToGrid w:val="0"/>
        </w:rPr>
        <w:t>(</w:t>
      </w:r>
      <w:r w:rsidR="006C3523" w:rsidRPr="00873E1E">
        <w:rPr>
          <w:rFonts w:eastAsia="Calibri"/>
          <w:snapToGrid w:val="0"/>
        </w:rPr>
        <w:t>i</w:t>
      </w:r>
      <w:r w:rsidRPr="00873E1E">
        <w:rPr>
          <w:rFonts w:eastAsia="Calibri"/>
          <w:snapToGrid w:val="0"/>
        </w:rPr>
        <w:t>)</w:t>
      </w:r>
      <w:bookmarkEnd w:id="3057"/>
      <w:r w:rsidR="00294387" w:rsidRPr="00873E1E">
        <w:rPr>
          <w:rFonts w:eastAsia="Calibri"/>
          <w:snapToGrid w:val="0"/>
        </w:rPr>
        <w:t> </w:t>
      </w:r>
      <w:r w:rsidRPr="00873E1E">
        <w:rPr>
          <w:rFonts w:eastAsia="Calibri"/>
          <w:snapToGrid w:val="0"/>
        </w:rPr>
        <w:t>the aforementioned courts lack jurisdiction over the Parties or the subject matter of the Action or dispute or decline to accept the Action or dispute on the grounds of lacking such jurisdiction; (</w:t>
      </w:r>
      <w:r w:rsidR="006C3523" w:rsidRPr="00873E1E">
        <w:rPr>
          <w:rFonts w:eastAsia="Calibri"/>
          <w:snapToGrid w:val="0"/>
        </w:rPr>
        <w:t>ii</w:t>
      </w:r>
      <w:r w:rsidRPr="00873E1E">
        <w:rPr>
          <w:rFonts w:eastAsia="Calibri"/>
          <w:snapToGrid w:val="0"/>
        </w:rPr>
        <w:t>) the Action or dispute is commenced by a Party for the purpose of enforcing against the other Party or its property, assets or estate any decision or judgment rendered by any court in which an Action or dispute may be brought as provided hereunder; (</w:t>
      </w:r>
      <w:r w:rsidR="006C3523" w:rsidRPr="00873E1E">
        <w:rPr>
          <w:rFonts w:eastAsia="Calibri"/>
          <w:snapToGrid w:val="0"/>
        </w:rPr>
        <w:t>iii</w:t>
      </w:r>
      <w:r w:rsidRPr="00873E1E">
        <w:rPr>
          <w:rFonts w:eastAsia="Calibri"/>
          <w:snapToGrid w:val="0"/>
        </w:rPr>
        <w:t>) the Action or dispute commenced to appeal any such court’s decision or judgment to any higher court with competent appellate jurisdiction over that court’s decisions or judgments; or (</w:t>
      </w:r>
      <w:r w:rsidR="006C3523" w:rsidRPr="00873E1E">
        <w:rPr>
          <w:rFonts w:eastAsia="Calibri"/>
          <w:snapToGrid w:val="0"/>
        </w:rPr>
        <w:t>iv</w:t>
      </w:r>
      <w:r w:rsidRPr="00873E1E">
        <w:rPr>
          <w:rFonts w:eastAsia="Calibri"/>
          <w:snapToGrid w:val="0"/>
        </w:rPr>
        <w:t xml:space="preserve">) any Action or dispute has been commenced in another jurisdiction by or against the other Party or against its property, assets or estate (including any Bankruptcy suit, action or proceeding), and, in order to exercise or protect its rights, interests or remedies under this Agreement, the Party </w:t>
      </w:r>
      <w:bookmarkStart w:id="3058" w:name="DocXTextRef744"/>
      <w:r w:rsidRPr="00873E1E">
        <w:rPr>
          <w:rFonts w:eastAsia="Calibri"/>
          <w:snapToGrid w:val="0"/>
        </w:rPr>
        <w:t>(</w:t>
      </w:r>
      <w:r w:rsidR="006C3523" w:rsidRPr="00873E1E">
        <w:rPr>
          <w:rFonts w:eastAsia="Calibri"/>
          <w:snapToGrid w:val="0"/>
        </w:rPr>
        <w:t>A</w:t>
      </w:r>
      <w:r w:rsidRPr="00873E1E">
        <w:rPr>
          <w:rFonts w:eastAsia="Calibri"/>
          <w:snapToGrid w:val="0"/>
        </w:rPr>
        <w:t>)</w:t>
      </w:r>
      <w:bookmarkEnd w:id="3058"/>
      <w:r w:rsidR="00294387" w:rsidRPr="00873E1E">
        <w:rPr>
          <w:rFonts w:eastAsia="Calibri"/>
          <w:snapToGrid w:val="0"/>
        </w:rPr>
        <w:t> </w:t>
      </w:r>
      <w:r w:rsidRPr="00873E1E">
        <w:rPr>
          <w:rFonts w:eastAsia="Calibri"/>
          <w:snapToGrid w:val="0"/>
        </w:rPr>
        <w:t xml:space="preserve">joins, files a claim, or takes any other action, in any such Action or dispute, or </w:t>
      </w:r>
      <w:bookmarkStart w:id="3059" w:name="DocXTextRef745"/>
      <w:r w:rsidRPr="00873E1E">
        <w:rPr>
          <w:rFonts w:eastAsia="Calibri"/>
          <w:snapToGrid w:val="0"/>
        </w:rPr>
        <w:t>(</w:t>
      </w:r>
      <w:r w:rsidR="006C3523" w:rsidRPr="00873E1E">
        <w:rPr>
          <w:rFonts w:eastAsia="Calibri"/>
          <w:snapToGrid w:val="0"/>
        </w:rPr>
        <w:t>B</w:t>
      </w:r>
      <w:r w:rsidRPr="00873E1E">
        <w:rPr>
          <w:rFonts w:eastAsia="Calibri"/>
          <w:snapToGrid w:val="0"/>
        </w:rPr>
        <w:t>)</w:t>
      </w:r>
      <w:bookmarkEnd w:id="3059"/>
      <w:r w:rsidR="00294387" w:rsidRPr="00873E1E">
        <w:rPr>
          <w:rFonts w:eastAsia="Calibri"/>
          <w:snapToGrid w:val="0"/>
        </w:rPr>
        <w:t> </w:t>
      </w:r>
      <w:r w:rsidRPr="00873E1E">
        <w:rPr>
          <w:rFonts w:eastAsia="Calibri"/>
          <w:snapToGrid w:val="0"/>
        </w:rPr>
        <w:t>otherwise commences any Action or dispute in that other jurisdiction as the result of that other suit, action, or proceeding having commenced in that other jurisdiction</w:t>
      </w:r>
      <w:r w:rsidR="00325D11" w:rsidRPr="00873E1E">
        <w:rPr>
          <w:rFonts w:eastAsia="Calibri"/>
          <w:snapToGrid w:val="0"/>
        </w:rPr>
        <w:t>.  E</w:t>
      </w:r>
      <w:r w:rsidRPr="00873E1E">
        <w:rPr>
          <w:rFonts w:eastAsia="Calibri"/>
          <w:snapToGrid w:val="0"/>
        </w:rPr>
        <w:t xml:space="preserve">XCEPT TO THE EXTENT PROVIDED IN THE IMMEDIATELY PRECEDING PROVISO, </w:t>
      </w:r>
      <w:r w:rsidR="00FC59A4" w:rsidRPr="00873E1E">
        <w:rPr>
          <w:rFonts w:eastAsia="Calibri"/>
          <w:snapToGrid w:val="0"/>
          <w:szCs w:val="24"/>
        </w:rPr>
        <w:t>EACH PARTY CONSENTS AND AGREES THAT ANY SUCH ACTION OR PROCEEDING MAY BE BROUGHT IN AND ONLY IN SUCH COURTS AND WAIVES (TO THE MAXIMUM EXTENT PERMITTED BY LAW) ANY OBJECTION THAT IT MAY NOW OR HEREAFTER HAVE TO THE VENUE OF ANY SUCH ACTION OR PROCEEDING IN ANY SUCH COURT OR THAT SUCH ACTION OR PROCEEDING WAS BROUGHT IN AN INCONVENIENT FORUM OR ANY SIMILAR OBJECTION AND AGREES NOT TO PLEAD OR CLAIM THE SAME</w:t>
      </w:r>
      <w:r w:rsidRPr="00873E1E">
        <w:rPr>
          <w:rFonts w:eastAsia="Calibri"/>
          <w:snapToGrid w:val="0"/>
        </w:rPr>
        <w:t>.</w:t>
      </w:r>
    </w:p>
    <w:p w14:paraId="300304B5" w14:textId="77777777" w:rsidR="004D7078" w:rsidRPr="00873E1E" w:rsidRDefault="004D7078" w:rsidP="007E5094">
      <w:pPr>
        <w:pStyle w:val="WP2L2"/>
        <w:rPr>
          <w:vanish/>
          <w:specVanish/>
        </w:rPr>
      </w:pPr>
      <w:bookmarkStart w:id="3060" w:name="_Ref4217347"/>
      <w:bookmarkStart w:id="3061" w:name="_Toc33799361"/>
      <w:bookmarkStart w:id="3062" w:name="_Toc66116279"/>
      <w:bookmarkStart w:id="3063" w:name="_Toc106296458"/>
      <w:bookmarkEnd w:id="3052"/>
      <w:r w:rsidRPr="708BE89E">
        <w:rPr>
          <w:rFonts w:eastAsia="Calibri"/>
          <w:b/>
          <w:bCs/>
        </w:rPr>
        <w:t>Waiver of Jury Trial</w:t>
      </w:r>
      <w:bookmarkStart w:id="3064" w:name="_Ref38966792"/>
      <w:bookmarkStart w:id="3065" w:name="_Ref38966825"/>
      <w:bookmarkStart w:id="3066" w:name="_Ref169512044"/>
      <w:bookmarkStart w:id="3067" w:name="_Ref169512065"/>
      <w:bookmarkEnd w:id="3060"/>
      <w:bookmarkEnd w:id="3061"/>
      <w:bookmarkEnd w:id="3062"/>
      <w:bookmarkEnd w:id="3063"/>
    </w:p>
    <w:p w14:paraId="7ED857DC" w14:textId="77777777" w:rsidR="004D7078" w:rsidRPr="00873E1E" w:rsidRDefault="004D7078" w:rsidP="00C86CA0">
      <w:pPr>
        <w:pStyle w:val="WP2Para2"/>
      </w:pPr>
      <w:r w:rsidRPr="00873E1E">
        <w:rPr>
          <w:rFonts w:eastAsia="Calibri"/>
          <w:snapToGrid w:val="0"/>
        </w:rPr>
        <w:t>.  EACH OF THE PARTIES EXPRESSLY WAIVES ANY RIGHT TO TRIAL BY JURY IN ANY LITIGATION OR OTHER ACTION ARISING OUT OF OR IN CONNECTION WITH THIS AGREEMENT.</w:t>
      </w:r>
    </w:p>
    <w:p w14:paraId="4CAF9765" w14:textId="3F2B902E" w:rsidR="004D7078" w:rsidRPr="00873E1E" w:rsidRDefault="004D7078" w:rsidP="007E5094">
      <w:pPr>
        <w:pStyle w:val="WP2L2"/>
        <w:rPr>
          <w:vanish/>
          <w:specVanish/>
        </w:rPr>
      </w:pPr>
      <w:bookmarkStart w:id="3068" w:name="_Ref276372409"/>
      <w:bookmarkStart w:id="3069" w:name="_Toc33799362"/>
      <w:bookmarkStart w:id="3070" w:name="_Toc66116280"/>
      <w:bookmarkStart w:id="3071" w:name="_Toc106296459"/>
      <w:bookmarkEnd w:id="3064"/>
      <w:bookmarkEnd w:id="3065"/>
      <w:bookmarkEnd w:id="3066"/>
      <w:bookmarkEnd w:id="3067"/>
      <w:r w:rsidRPr="708BE89E">
        <w:rPr>
          <w:rFonts w:eastAsia="Calibri"/>
          <w:b/>
          <w:bCs/>
        </w:rPr>
        <w:t>Notices</w:t>
      </w:r>
      <w:bookmarkEnd w:id="3068"/>
      <w:bookmarkEnd w:id="3069"/>
      <w:bookmarkEnd w:id="3070"/>
      <w:bookmarkEnd w:id="3071"/>
    </w:p>
    <w:p w14:paraId="074FDCEE" w14:textId="77777777" w:rsidR="004D7078" w:rsidRPr="00873E1E" w:rsidRDefault="004D7078" w:rsidP="00C86CA0">
      <w:pPr>
        <w:pStyle w:val="WP2Para2"/>
      </w:pPr>
      <w:r w:rsidRPr="00873E1E">
        <w:rPr>
          <w:rFonts w:eastAsia="Calibri"/>
          <w:snapToGrid w:val="0"/>
        </w:rPr>
        <w:t xml:space="preserve">.  All notices, claims, demands, Consents, requests, and other communications provided for in this Agreement shall be in writing and shall be deemed given or made </w:t>
      </w:r>
      <w:bookmarkStart w:id="3072" w:name="DocXTextRef753"/>
      <w:r w:rsidRPr="00873E1E">
        <w:rPr>
          <w:rFonts w:eastAsia="Calibri"/>
          <w:snapToGrid w:val="0"/>
        </w:rPr>
        <w:t>(a)</w:t>
      </w:r>
      <w:bookmarkEnd w:id="3072"/>
      <w:r w:rsidR="00294387" w:rsidRPr="00873E1E">
        <w:rPr>
          <w:rFonts w:eastAsia="Calibri"/>
          <w:snapToGrid w:val="0"/>
        </w:rPr>
        <w:t> </w:t>
      </w:r>
      <w:r w:rsidRPr="00873E1E">
        <w:rPr>
          <w:rFonts w:eastAsia="Calibri"/>
          <w:snapToGrid w:val="0"/>
        </w:rPr>
        <w:t xml:space="preserve">when delivered personally to the recipient, </w:t>
      </w:r>
      <w:bookmarkStart w:id="3073" w:name="DocXTextRef754"/>
      <w:r w:rsidRPr="00873E1E">
        <w:rPr>
          <w:rFonts w:eastAsia="Calibri"/>
          <w:snapToGrid w:val="0"/>
        </w:rPr>
        <w:t>(b)</w:t>
      </w:r>
      <w:bookmarkEnd w:id="3073"/>
      <w:r w:rsidR="00294387" w:rsidRPr="00873E1E">
        <w:rPr>
          <w:rFonts w:eastAsia="Calibri"/>
          <w:snapToGrid w:val="0"/>
        </w:rPr>
        <w:t> </w:t>
      </w:r>
      <w:r w:rsidRPr="00873E1E">
        <w:rPr>
          <w:rFonts w:eastAsia="Calibri"/>
          <w:snapToGrid w:val="0"/>
        </w:rPr>
        <w:t xml:space="preserve">if sent by nationally recognized overnight courier service, or mailed by registered or certified mail (return receipt requested), when received by the recipient, or </w:t>
      </w:r>
      <w:bookmarkStart w:id="3074" w:name="DocXTextRef755"/>
      <w:r w:rsidRPr="00873E1E">
        <w:rPr>
          <w:rFonts w:eastAsia="Calibri"/>
          <w:snapToGrid w:val="0"/>
        </w:rPr>
        <w:t>(c)</w:t>
      </w:r>
      <w:bookmarkEnd w:id="3074"/>
      <w:r w:rsidR="00294387" w:rsidRPr="00873E1E">
        <w:rPr>
          <w:rFonts w:eastAsia="Calibri"/>
          <w:snapToGrid w:val="0"/>
        </w:rPr>
        <w:t> </w:t>
      </w:r>
      <w:r w:rsidRPr="00873E1E">
        <w:rPr>
          <w:rFonts w:eastAsia="Calibri"/>
          <w:snapToGrid w:val="0"/>
        </w:rPr>
        <w:t>if sent via facsimile, the date of confirmed delivery.  Such notices, claims, demands, requests, and communications shall be sent to the Party at the following addresses (or at such other address for a Party as shall be specified by like notice):</w:t>
      </w:r>
    </w:p>
    <w:p w14:paraId="1DDB44C5" w14:textId="77777777" w:rsidR="004D7078" w:rsidRPr="00873E1E" w:rsidRDefault="004D7078">
      <w:pPr>
        <w:pStyle w:val="notices"/>
        <w:keepNext/>
        <w:adjustRightInd/>
        <w:rPr>
          <w:szCs w:val="24"/>
        </w:rPr>
      </w:pPr>
      <w:r w:rsidRPr="00873E1E">
        <w:rPr>
          <w:rFonts w:eastAsia="Calibri"/>
          <w:szCs w:val="24"/>
        </w:rPr>
        <w:t>If to Seller or Seller Parent Guarantor to:</w:t>
      </w:r>
    </w:p>
    <w:p w14:paraId="7FE9F6C7" w14:textId="77777777" w:rsidR="004D7078" w:rsidRPr="00873E1E" w:rsidRDefault="004D7078" w:rsidP="006B7594">
      <w:pPr>
        <w:pStyle w:val="noticeaddress"/>
      </w:pPr>
      <w:r w:rsidRPr="00873E1E">
        <w:t>[●]</w:t>
      </w:r>
    </w:p>
    <w:p w14:paraId="4DAD3FDB" w14:textId="77777777" w:rsidR="004D7078" w:rsidRPr="00873E1E" w:rsidRDefault="004D7078" w:rsidP="006B7594">
      <w:pPr>
        <w:pStyle w:val="noticeaddress"/>
      </w:pPr>
      <w:r w:rsidRPr="00873E1E">
        <w:lastRenderedPageBreak/>
        <w:t>[●]</w:t>
      </w:r>
    </w:p>
    <w:p w14:paraId="0A778F4D" w14:textId="77777777" w:rsidR="004D7078" w:rsidRPr="00873E1E" w:rsidRDefault="004D7078" w:rsidP="006B7594">
      <w:pPr>
        <w:pStyle w:val="noticeaddress"/>
      </w:pPr>
      <w:r w:rsidRPr="00873E1E">
        <w:t>[●]</w:t>
      </w:r>
    </w:p>
    <w:p w14:paraId="27C12F2D" w14:textId="77777777" w:rsidR="004D7078" w:rsidRPr="00873E1E" w:rsidRDefault="004D7078" w:rsidP="006B7594">
      <w:pPr>
        <w:pStyle w:val="noticeaddress"/>
      </w:pPr>
      <w:r w:rsidRPr="00873E1E">
        <w:t>Attention:  [●]</w:t>
      </w:r>
    </w:p>
    <w:p w14:paraId="393B9FA6" w14:textId="77777777" w:rsidR="004D7078" w:rsidRPr="00873E1E" w:rsidRDefault="004D7078" w:rsidP="006B7594">
      <w:pPr>
        <w:pStyle w:val="noticeaddress"/>
      </w:pPr>
      <w:r w:rsidRPr="00873E1E">
        <w:t>Facsimile:  [●]</w:t>
      </w:r>
    </w:p>
    <w:p w14:paraId="3F687607" w14:textId="77777777" w:rsidR="004D7078" w:rsidRPr="00873E1E" w:rsidRDefault="004D7078" w:rsidP="006B7594">
      <w:pPr>
        <w:pStyle w:val="notices"/>
        <w:keepNext/>
        <w:adjustRightInd/>
        <w:rPr>
          <w:szCs w:val="24"/>
        </w:rPr>
      </w:pPr>
      <w:r w:rsidRPr="00873E1E">
        <w:rPr>
          <w:rFonts w:eastAsia="Calibri"/>
          <w:szCs w:val="24"/>
        </w:rPr>
        <w:t>with copies to:</w:t>
      </w:r>
    </w:p>
    <w:p w14:paraId="2584B267" w14:textId="77777777" w:rsidR="004D7078" w:rsidRPr="00873E1E" w:rsidRDefault="004D7078" w:rsidP="006B7594">
      <w:pPr>
        <w:pStyle w:val="noticeaddress"/>
        <w:rPr>
          <w:lang w:val="it-IT"/>
        </w:rPr>
      </w:pPr>
      <w:r w:rsidRPr="00873E1E">
        <w:rPr>
          <w:lang w:val="it-IT"/>
        </w:rPr>
        <w:t>[●]</w:t>
      </w:r>
    </w:p>
    <w:p w14:paraId="6EBCD44F" w14:textId="77777777" w:rsidR="004D7078" w:rsidRPr="00873E1E" w:rsidRDefault="004D7078" w:rsidP="006B7594">
      <w:pPr>
        <w:pStyle w:val="noticeaddress"/>
        <w:rPr>
          <w:lang w:val="it-IT"/>
        </w:rPr>
      </w:pPr>
      <w:r w:rsidRPr="00873E1E">
        <w:rPr>
          <w:lang w:val="it-IT"/>
        </w:rPr>
        <w:t>c/o [●]</w:t>
      </w:r>
    </w:p>
    <w:p w14:paraId="5D29D20F" w14:textId="77777777" w:rsidR="004D7078" w:rsidRPr="00873E1E" w:rsidRDefault="004D7078" w:rsidP="006B7594">
      <w:pPr>
        <w:pStyle w:val="noticeaddress"/>
        <w:rPr>
          <w:lang w:val="it-IT"/>
        </w:rPr>
      </w:pPr>
      <w:r w:rsidRPr="00873E1E">
        <w:rPr>
          <w:lang w:val="it-IT"/>
        </w:rPr>
        <w:t>[●]</w:t>
      </w:r>
    </w:p>
    <w:p w14:paraId="286C70ED" w14:textId="77777777" w:rsidR="004D7078" w:rsidRPr="00873E1E" w:rsidRDefault="004D7078" w:rsidP="006B7594">
      <w:pPr>
        <w:pStyle w:val="noticeaddress"/>
        <w:rPr>
          <w:lang w:val="it-IT"/>
        </w:rPr>
      </w:pPr>
      <w:r w:rsidRPr="00873E1E">
        <w:rPr>
          <w:lang w:val="it-IT"/>
        </w:rPr>
        <w:t>[●]</w:t>
      </w:r>
    </w:p>
    <w:p w14:paraId="63350804" w14:textId="77777777" w:rsidR="004D7078" w:rsidRPr="00873E1E" w:rsidRDefault="004D7078" w:rsidP="006B7594">
      <w:pPr>
        <w:pStyle w:val="noticeaddress"/>
        <w:rPr>
          <w:lang w:val="it-IT"/>
        </w:rPr>
      </w:pPr>
      <w:r w:rsidRPr="00873E1E">
        <w:rPr>
          <w:lang w:val="it-IT"/>
        </w:rPr>
        <w:t>Attention:  [●]</w:t>
      </w:r>
    </w:p>
    <w:p w14:paraId="04816C14" w14:textId="77777777" w:rsidR="004D7078" w:rsidRPr="00873E1E" w:rsidRDefault="004D7078" w:rsidP="006B7594">
      <w:pPr>
        <w:pStyle w:val="noticeaddress"/>
        <w:rPr>
          <w:lang w:val="it-IT"/>
        </w:rPr>
      </w:pPr>
      <w:r w:rsidRPr="00873E1E">
        <w:rPr>
          <w:lang w:val="it-IT"/>
        </w:rPr>
        <w:t>Facsimile: [●]</w:t>
      </w:r>
    </w:p>
    <w:p w14:paraId="741C00F2" w14:textId="77777777" w:rsidR="004D7078" w:rsidRPr="00873E1E" w:rsidRDefault="004D7078" w:rsidP="006B7594">
      <w:pPr>
        <w:pStyle w:val="noticeaddress"/>
        <w:rPr>
          <w:lang w:val="it-IT"/>
        </w:rPr>
      </w:pPr>
      <w:r w:rsidRPr="00873E1E">
        <w:rPr>
          <w:lang w:val="it-IT"/>
        </w:rPr>
        <w:t>E-mail: [●]</w:t>
      </w:r>
    </w:p>
    <w:p w14:paraId="715D4144" w14:textId="77777777" w:rsidR="004D7078" w:rsidRPr="00873E1E" w:rsidRDefault="004D7078" w:rsidP="006B7594">
      <w:pPr>
        <w:pStyle w:val="noticeaddress"/>
        <w:rPr>
          <w:lang w:val="it-IT"/>
        </w:rPr>
      </w:pPr>
    </w:p>
    <w:p w14:paraId="219DC990" w14:textId="77777777" w:rsidR="004D7078" w:rsidRPr="00873E1E" w:rsidRDefault="004D7078" w:rsidP="006B7594">
      <w:pPr>
        <w:pStyle w:val="noticeaddress"/>
      </w:pPr>
      <w:r w:rsidRPr="00873E1E">
        <w:t>[●]</w:t>
      </w:r>
    </w:p>
    <w:p w14:paraId="3D4A5688" w14:textId="77777777" w:rsidR="004D7078" w:rsidRPr="00873E1E" w:rsidRDefault="004D7078" w:rsidP="006B7594">
      <w:pPr>
        <w:pStyle w:val="noticeaddress"/>
      </w:pPr>
      <w:r w:rsidRPr="00873E1E">
        <w:t>[●]</w:t>
      </w:r>
    </w:p>
    <w:p w14:paraId="67E6623D" w14:textId="77777777" w:rsidR="004D7078" w:rsidRPr="00873E1E" w:rsidRDefault="004D7078" w:rsidP="006B7594">
      <w:pPr>
        <w:pStyle w:val="noticeaddress"/>
      </w:pPr>
      <w:r w:rsidRPr="00873E1E">
        <w:t>[●]</w:t>
      </w:r>
    </w:p>
    <w:p w14:paraId="0C53BF44" w14:textId="77777777" w:rsidR="004D7078" w:rsidRPr="00873E1E" w:rsidRDefault="004D7078" w:rsidP="006B7594">
      <w:pPr>
        <w:pStyle w:val="noticeaddress"/>
      </w:pPr>
      <w:r w:rsidRPr="00873E1E">
        <w:t>Attention:  [●]</w:t>
      </w:r>
    </w:p>
    <w:p w14:paraId="03DD45E9" w14:textId="77777777" w:rsidR="004D7078" w:rsidRPr="00873E1E" w:rsidRDefault="004D7078" w:rsidP="006B7594">
      <w:pPr>
        <w:pStyle w:val="noticeaddress"/>
      </w:pPr>
      <w:r w:rsidRPr="00873E1E">
        <w:t>Facsimile: [●]</w:t>
      </w:r>
    </w:p>
    <w:p w14:paraId="5ACFA394" w14:textId="77777777" w:rsidR="004D7078" w:rsidRPr="00873E1E" w:rsidRDefault="004D7078" w:rsidP="006B7594">
      <w:pPr>
        <w:pStyle w:val="noticeaddress"/>
      </w:pPr>
      <w:r w:rsidRPr="00873E1E">
        <w:t>E-mail: [●]</w:t>
      </w:r>
    </w:p>
    <w:p w14:paraId="6AC35DD9" w14:textId="77777777" w:rsidR="004D7078" w:rsidRPr="00873E1E" w:rsidRDefault="004D7078" w:rsidP="002808E7">
      <w:pPr>
        <w:pStyle w:val="notices"/>
        <w:keepNext/>
        <w:keepLines/>
        <w:adjustRightInd/>
        <w:rPr>
          <w:szCs w:val="24"/>
        </w:rPr>
      </w:pPr>
      <w:r w:rsidRPr="00873E1E">
        <w:rPr>
          <w:rFonts w:eastAsia="Calibri"/>
          <w:szCs w:val="24"/>
        </w:rPr>
        <w:t>and if to Buyer to:</w:t>
      </w:r>
    </w:p>
    <w:p w14:paraId="757E99F1" w14:textId="083A3BFE" w:rsidR="004E313A" w:rsidRPr="00312895" w:rsidRDefault="004E313A" w:rsidP="00B627FD">
      <w:pPr>
        <w:pStyle w:val="noticeaddress"/>
        <w:tabs>
          <w:tab w:val="left" w:pos="2880"/>
        </w:tabs>
        <w:adjustRightInd/>
        <w:spacing w:after="0"/>
        <w:ind w:left="2160"/>
        <w:rPr>
          <w:szCs w:val="24"/>
        </w:rPr>
      </w:pPr>
      <w:r>
        <w:rPr>
          <w:szCs w:val="24"/>
        </w:rPr>
        <w:tab/>
      </w:r>
      <w:r w:rsidRPr="00312895">
        <w:rPr>
          <w:szCs w:val="24"/>
        </w:rPr>
        <w:t xml:space="preserve">Entergy </w:t>
      </w:r>
      <w:r w:rsidR="00235A10">
        <w:rPr>
          <w:szCs w:val="24"/>
        </w:rPr>
        <w:t>Arkansas</w:t>
      </w:r>
      <w:r w:rsidRPr="00312895">
        <w:rPr>
          <w:szCs w:val="24"/>
        </w:rPr>
        <w:t xml:space="preserve">, LLC </w:t>
      </w:r>
    </w:p>
    <w:p w14:paraId="5E912344" w14:textId="77777777" w:rsidR="00235A10" w:rsidRDefault="00235A10" w:rsidP="00235A10">
      <w:pPr>
        <w:pStyle w:val="noticeaddress"/>
        <w:keepNext/>
        <w:keepLines/>
        <w:adjustRightInd/>
        <w:ind w:left="2880" w:firstLine="0"/>
        <w:rPr>
          <w:szCs w:val="24"/>
        </w:rPr>
      </w:pPr>
      <w:r>
        <w:rPr>
          <w:szCs w:val="24"/>
        </w:rPr>
        <w:t xml:space="preserve">425 </w:t>
      </w:r>
      <w:r w:rsidRPr="009A6751">
        <w:rPr>
          <w:szCs w:val="24"/>
        </w:rPr>
        <w:t>West Capitol Avenue</w:t>
      </w:r>
    </w:p>
    <w:p w14:paraId="0102CAD6" w14:textId="77777777" w:rsidR="00235A10" w:rsidRDefault="00235A10" w:rsidP="00235A10">
      <w:pPr>
        <w:pStyle w:val="noticeaddress"/>
        <w:keepNext/>
        <w:keepLines/>
        <w:adjustRightInd/>
        <w:spacing w:after="0"/>
        <w:ind w:left="2880" w:firstLine="0"/>
        <w:rPr>
          <w:szCs w:val="24"/>
        </w:rPr>
      </w:pPr>
      <w:r w:rsidRPr="009A6751">
        <w:rPr>
          <w:szCs w:val="24"/>
        </w:rPr>
        <w:t>Little Rock</w:t>
      </w:r>
      <w:r>
        <w:rPr>
          <w:szCs w:val="24"/>
        </w:rPr>
        <w:t xml:space="preserve">, </w:t>
      </w:r>
      <w:r w:rsidRPr="009A6751">
        <w:rPr>
          <w:szCs w:val="24"/>
        </w:rPr>
        <w:t xml:space="preserve">AR </w:t>
      </w:r>
      <w:r>
        <w:rPr>
          <w:szCs w:val="24"/>
        </w:rPr>
        <w:t>72201</w:t>
      </w:r>
    </w:p>
    <w:p w14:paraId="4E8E9D21" w14:textId="39FB796F" w:rsidR="00235A10" w:rsidRPr="00312895" w:rsidRDefault="00235A10" w:rsidP="00235A10">
      <w:pPr>
        <w:pStyle w:val="notices"/>
        <w:keepNext/>
        <w:adjustRightInd/>
        <w:spacing w:after="0"/>
        <w:ind w:left="2880" w:firstLine="0"/>
        <w:rPr>
          <w:szCs w:val="24"/>
        </w:rPr>
      </w:pPr>
      <w:r w:rsidRPr="00312895">
        <w:rPr>
          <w:rFonts w:eastAsia="Calibri"/>
          <w:szCs w:val="24"/>
        </w:rPr>
        <w:t xml:space="preserve">Attention:  </w:t>
      </w:r>
      <w:r>
        <w:rPr>
          <w:rFonts w:eastAsia="Calibri"/>
          <w:szCs w:val="24"/>
        </w:rPr>
        <w:t>Assistant General Counsel</w:t>
      </w:r>
    </w:p>
    <w:p w14:paraId="502ED1E8" w14:textId="31B26C75" w:rsidR="00235A10" w:rsidRDefault="00235A10" w:rsidP="00235A10">
      <w:pPr>
        <w:pStyle w:val="notices"/>
        <w:keepNext/>
        <w:adjustRightInd/>
        <w:spacing w:after="0"/>
        <w:ind w:left="2880" w:firstLine="0"/>
        <w:rPr>
          <w:szCs w:val="24"/>
        </w:rPr>
      </w:pPr>
      <w:r w:rsidRPr="00312895">
        <w:rPr>
          <w:szCs w:val="24"/>
        </w:rPr>
        <w:t xml:space="preserve">Facsimile:  (501) </w:t>
      </w:r>
      <w:r>
        <w:rPr>
          <w:szCs w:val="24"/>
        </w:rPr>
        <w:t>[377-5426]</w:t>
      </w:r>
      <w:r w:rsidR="00312895" w:rsidRPr="00873E1E">
        <w:t>[●]</w:t>
      </w:r>
    </w:p>
    <w:p w14:paraId="3D9334D1" w14:textId="77777777" w:rsidR="00235A10" w:rsidRDefault="00235A10" w:rsidP="00235A10">
      <w:pPr>
        <w:pStyle w:val="noticeaddress"/>
        <w:tabs>
          <w:tab w:val="left" w:pos="2880"/>
        </w:tabs>
        <w:adjustRightInd/>
        <w:ind w:left="2160"/>
        <w:rPr>
          <w:szCs w:val="24"/>
        </w:rPr>
      </w:pPr>
    </w:p>
    <w:p w14:paraId="431615CB" w14:textId="71895BC9" w:rsidR="004D7078" w:rsidRPr="00873E1E" w:rsidRDefault="004D7078" w:rsidP="00235A10">
      <w:pPr>
        <w:pStyle w:val="noticeaddress"/>
        <w:tabs>
          <w:tab w:val="left" w:pos="2880"/>
        </w:tabs>
        <w:adjustRightInd/>
        <w:ind w:left="2160"/>
        <w:rPr>
          <w:szCs w:val="24"/>
        </w:rPr>
      </w:pPr>
      <w:r w:rsidRPr="00873E1E">
        <w:rPr>
          <w:szCs w:val="24"/>
        </w:rPr>
        <w:t>with copies to:</w:t>
      </w:r>
    </w:p>
    <w:p w14:paraId="1F43AF09" w14:textId="77777777" w:rsidR="00312895" w:rsidRDefault="00312895" w:rsidP="006B7594">
      <w:pPr>
        <w:pStyle w:val="noticeaddress"/>
      </w:pPr>
    </w:p>
    <w:p w14:paraId="414ED234" w14:textId="095BBBE3" w:rsidR="004D7078" w:rsidRPr="00873E1E" w:rsidRDefault="004D7078" w:rsidP="00B627FD">
      <w:pPr>
        <w:pStyle w:val="noticeaddress"/>
        <w:spacing w:after="0"/>
      </w:pPr>
      <w:r w:rsidRPr="00873E1E">
        <w:t xml:space="preserve">Entergy Services, </w:t>
      </w:r>
      <w:r w:rsidR="00052969" w:rsidRPr="00873E1E">
        <w:t>LLC</w:t>
      </w:r>
    </w:p>
    <w:p w14:paraId="2893410A" w14:textId="66BE7559" w:rsidR="00312895" w:rsidRDefault="00312895" w:rsidP="00312895">
      <w:pPr>
        <w:keepNext/>
        <w:spacing w:after="0" w:line="240" w:lineRule="auto"/>
        <w:ind w:left="2160"/>
      </w:pPr>
      <w:r>
        <w:t>2107 Research Forest Dr.</w:t>
      </w:r>
    </w:p>
    <w:p w14:paraId="3432EC95" w14:textId="4C893ED2" w:rsidR="00312895" w:rsidRDefault="00312895" w:rsidP="00B627FD">
      <w:pPr>
        <w:keepNext/>
        <w:spacing w:after="0" w:line="240" w:lineRule="auto"/>
        <w:ind w:left="2160"/>
      </w:pPr>
      <w:r>
        <w:t>The Woodlands, Texas 77380</w:t>
      </w:r>
    </w:p>
    <w:p w14:paraId="20AAE2B4" w14:textId="77777777" w:rsidR="00312895" w:rsidRDefault="00312895" w:rsidP="00B627FD">
      <w:pPr>
        <w:keepNext/>
        <w:spacing w:after="0" w:line="240" w:lineRule="auto"/>
        <w:ind w:left="2160"/>
      </w:pPr>
      <w:r>
        <w:t>Attention:  Vice President, System Planning</w:t>
      </w:r>
    </w:p>
    <w:p w14:paraId="56C7CD4F" w14:textId="483BDF05" w:rsidR="00312895" w:rsidRDefault="00312895" w:rsidP="00B627FD">
      <w:pPr>
        <w:keepNext/>
        <w:spacing w:after="0" w:line="240" w:lineRule="auto"/>
        <w:ind w:left="2160"/>
      </w:pPr>
      <w:r>
        <w:t>Facsimile:  (281) 297-2163</w:t>
      </w:r>
    </w:p>
    <w:p w14:paraId="4A1C3933" w14:textId="77777777" w:rsidR="00312895" w:rsidRDefault="00312895" w:rsidP="00B627FD">
      <w:pPr>
        <w:spacing w:after="0" w:line="240" w:lineRule="auto"/>
        <w:ind w:left="2160"/>
      </w:pPr>
    </w:p>
    <w:p w14:paraId="37CB29C7" w14:textId="77777777" w:rsidR="00312895" w:rsidRDefault="00312895" w:rsidP="00B627FD">
      <w:pPr>
        <w:spacing w:after="0" w:line="240" w:lineRule="auto"/>
        <w:ind w:left="2160"/>
      </w:pPr>
      <w:r>
        <w:t>Entergy Services, LLC</w:t>
      </w:r>
    </w:p>
    <w:p w14:paraId="080E7F61" w14:textId="77777777" w:rsidR="00312895" w:rsidRDefault="00312895" w:rsidP="00312895">
      <w:pPr>
        <w:spacing w:after="0" w:line="240" w:lineRule="auto"/>
        <w:ind w:left="2160"/>
      </w:pPr>
      <w:r>
        <w:t>2107 Research Forest Dr.</w:t>
      </w:r>
    </w:p>
    <w:p w14:paraId="2F3955AD" w14:textId="29E001AE" w:rsidR="00312895" w:rsidRDefault="00312895" w:rsidP="00B627FD">
      <w:pPr>
        <w:spacing w:after="0" w:line="240" w:lineRule="auto"/>
        <w:ind w:left="2160"/>
      </w:pPr>
      <w:r>
        <w:t>The Woodlands, Texas 77380</w:t>
      </w:r>
    </w:p>
    <w:p w14:paraId="4598927B" w14:textId="77777777" w:rsidR="00312895" w:rsidRPr="00B627FD" w:rsidRDefault="00312895" w:rsidP="00B627FD">
      <w:pPr>
        <w:spacing w:after="0" w:line="240" w:lineRule="auto"/>
        <w:ind w:left="2160"/>
      </w:pPr>
      <w:r>
        <w:t xml:space="preserve">Attention:  Assistant General Counsel </w:t>
      </w:r>
    </w:p>
    <w:p w14:paraId="0761AEB1" w14:textId="12C10DF3" w:rsidR="004D7078" w:rsidRDefault="00312895" w:rsidP="00312895">
      <w:pPr>
        <w:pStyle w:val="noticeaddress"/>
        <w:spacing w:after="0"/>
      </w:pPr>
      <w:r>
        <w:t>Facsimile:  (281) 297-3945</w:t>
      </w:r>
      <w:r w:rsidR="004D7078" w:rsidRPr="00873E1E">
        <w:t>.</w:t>
      </w:r>
    </w:p>
    <w:p w14:paraId="1340D0D6" w14:textId="77777777" w:rsidR="00312895" w:rsidRPr="00873E1E" w:rsidRDefault="00312895" w:rsidP="00B627FD">
      <w:pPr>
        <w:pStyle w:val="noticeaddress"/>
        <w:spacing w:after="0"/>
      </w:pPr>
    </w:p>
    <w:p w14:paraId="497782BC" w14:textId="77777777" w:rsidR="004D7078" w:rsidRPr="00873E1E" w:rsidRDefault="004D7078" w:rsidP="007E5094">
      <w:pPr>
        <w:pStyle w:val="WP2L2"/>
        <w:rPr>
          <w:vanish/>
          <w:specVanish/>
        </w:rPr>
      </w:pPr>
      <w:bookmarkStart w:id="3075" w:name="_Ref4217348"/>
      <w:bookmarkStart w:id="3076" w:name="_Toc33799363"/>
      <w:bookmarkStart w:id="3077" w:name="_Toc66116281"/>
      <w:bookmarkStart w:id="3078" w:name="_Toc106296460"/>
      <w:r w:rsidRPr="708BE89E">
        <w:rPr>
          <w:rFonts w:eastAsia="Calibri"/>
          <w:b/>
          <w:bCs/>
        </w:rPr>
        <w:t>No Third Party Beneficiaries</w:t>
      </w:r>
      <w:bookmarkEnd w:id="3075"/>
      <w:bookmarkEnd w:id="3076"/>
      <w:bookmarkEnd w:id="3077"/>
      <w:bookmarkEnd w:id="3078"/>
    </w:p>
    <w:p w14:paraId="08DF3640" w14:textId="77777777" w:rsidR="004D7078" w:rsidRPr="00873E1E" w:rsidRDefault="004D7078" w:rsidP="00C86CA0">
      <w:pPr>
        <w:pStyle w:val="WP2Para2"/>
      </w:pPr>
      <w:r w:rsidRPr="00873E1E">
        <w:rPr>
          <w:rFonts w:eastAsia="Calibri"/>
          <w:snapToGrid w:val="0"/>
        </w:rPr>
        <w:t xml:space="preserve">.  Except as may be specifically set forth in this Agreement, nothing in this Agreement, whether express or implied, is intended to confer any right or remedy under or by reason of this Agreement on any Person other than the Parties, their </w:t>
      </w:r>
      <w:r w:rsidRPr="00873E1E">
        <w:rPr>
          <w:rFonts w:eastAsia="Calibri"/>
          <w:snapToGrid w:val="0"/>
        </w:rPr>
        <w:lastRenderedPageBreak/>
        <w:t>respective permitted successors and assigns, and any Person benefiting from the indemnities provided herein, nor is anything in this Agreement intended to relieve or discharge the Liability of any third Persons to any Party or give any third Persons any right of subrogation or action against any Party.</w:t>
      </w:r>
    </w:p>
    <w:p w14:paraId="7630E174" w14:textId="77777777" w:rsidR="004D7078" w:rsidRPr="00873E1E" w:rsidRDefault="004D7078" w:rsidP="007E5094">
      <w:pPr>
        <w:pStyle w:val="WP2L2"/>
        <w:rPr>
          <w:vanish/>
          <w:specVanish/>
        </w:rPr>
      </w:pPr>
      <w:bookmarkStart w:id="3079" w:name="_Ref4217349"/>
      <w:bookmarkStart w:id="3080" w:name="_Toc33799364"/>
      <w:bookmarkStart w:id="3081" w:name="_Toc66116282"/>
      <w:bookmarkStart w:id="3082" w:name="_Toc106296461"/>
      <w:r w:rsidRPr="708BE89E">
        <w:rPr>
          <w:rFonts w:eastAsia="Calibri"/>
          <w:b/>
          <w:bCs/>
        </w:rPr>
        <w:t>Waiver of Compliance</w:t>
      </w:r>
      <w:bookmarkEnd w:id="3079"/>
      <w:bookmarkEnd w:id="3080"/>
      <w:bookmarkEnd w:id="3081"/>
      <w:bookmarkEnd w:id="3082"/>
    </w:p>
    <w:p w14:paraId="4C4625C9" w14:textId="77777777" w:rsidR="004D7078" w:rsidRPr="00873E1E" w:rsidRDefault="004D7078" w:rsidP="00C86CA0">
      <w:pPr>
        <w:pStyle w:val="WP2Para2"/>
      </w:pPr>
      <w:r w:rsidRPr="00873E1E">
        <w:rPr>
          <w:rFonts w:eastAsia="Calibri"/>
          <w:snapToGrid w:val="0"/>
        </w:rPr>
        <w:t>.  To the extent permitted by Law, any failure to comply with any obligation, covenant, agreement, or condition set forth herein or in any Ancillary Agreement, or any breach of any representation or warranty set forth herein or in any Ancillary Agreement, may be waived by the Party entitled to the benefit of such obligation, covenant, agreement, condition, representation, or warranty only by a written instrument signed by such Party that expressly waives such failure or breach, but any such waiver shall not operate as a waiver of, or estoppel with respect to, any prior or subsequent failure to comply therewith or breach thereof.  The waiver of any condition based on the accuracy of any representation or warranty, or on the performance of or compliance with any covenant or obligation, or the waiver of the fulfillment of any such condition, shall not affect the right to indemnification or other remedy based on such representation, warranty, covenant, or obligation.  The failure of a Party to this Agreement to assert any of its rights under this Agreement or otherwise shall not constitute a waiver of such rights.  A waiver by a Party of the performance of any obligation, covenant, condition, representation, or warranty of any other Party shall not invalidate this Agreement, nor shall such waiver be construed as a waiver of any other obligation, covenant, condition, representation, or warranty.  A waiver by a Party of the time for performing any act shall not constitute a waiver of the time for performing any other act or the time for performing an identical act required to be performed at a later time.</w:t>
      </w:r>
    </w:p>
    <w:p w14:paraId="3A247998" w14:textId="77777777" w:rsidR="004D7078" w:rsidRPr="00873E1E" w:rsidRDefault="004D7078" w:rsidP="007E5094">
      <w:pPr>
        <w:pStyle w:val="WP2L2"/>
        <w:rPr>
          <w:vanish/>
          <w:specVanish/>
        </w:rPr>
      </w:pPr>
      <w:bookmarkStart w:id="3083" w:name="_Ref4217350"/>
      <w:bookmarkStart w:id="3084" w:name="_Toc33799365"/>
      <w:bookmarkStart w:id="3085" w:name="_Toc66116283"/>
      <w:bookmarkStart w:id="3086" w:name="_Toc106296462"/>
      <w:bookmarkStart w:id="3087" w:name="_Ref454693618"/>
      <w:r w:rsidRPr="708BE89E">
        <w:rPr>
          <w:rFonts w:eastAsia="Calibri"/>
          <w:b/>
          <w:bCs/>
        </w:rPr>
        <w:t>Dispute Resolution</w:t>
      </w:r>
      <w:bookmarkEnd w:id="3083"/>
      <w:bookmarkEnd w:id="3084"/>
      <w:bookmarkEnd w:id="3085"/>
      <w:bookmarkEnd w:id="3086"/>
    </w:p>
    <w:p w14:paraId="24599370" w14:textId="08351910" w:rsidR="004D7078" w:rsidRPr="00873E1E" w:rsidRDefault="004D7078" w:rsidP="00C86CA0">
      <w:pPr>
        <w:pStyle w:val="WP2Para2"/>
      </w:pPr>
      <w:r w:rsidRPr="00873E1E">
        <w:rPr>
          <w:rFonts w:eastAsia="Calibri"/>
        </w:rPr>
        <w:t>.</w:t>
      </w:r>
    </w:p>
    <w:p w14:paraId="1B79F3A6" w14:textId="45F0F303" w:rsidR="004D7078" w:rsidRPr="00873E1E" w:rsidRDefault="004D7078" w:rsidP="007E5094">
      <w:pPr>
        <w:pStyle w:val="WP2L3"/>
        <w:rPr>
          <w:rFonts w:eastAsia="Calibri"/>
          <w:snapToGrid w:val="0"/>
        </w:rPr>
      </w:pPr>
      <w:bookmarkStart w:id="3088" w:name="_Ref4217351"/>
      <w:r w:rsidRPr="708BE89E">
        <w:rPr>
          <w:rFonts w:eastAsia="Calibri"/>
          <w:snapToGrid w:val="0"/>
        </w:rPr>
        <w:t xml:space="preserve">Except as set forth in </w:t>
      </w:r>
      <w:r w:rsidRPr="708BE89E">
        <w:rPr>
          <w:rFonts w:eastAsia="Calibri"/>
          <w:snapToGrid w:val="0"/>
          <w:color w:val="2B579A"/>
          <w:u w:val="single"/>
          <w:shd w:val="clear" w:color="auto" w:fill="E6E6E6"/>
        </w:rPr>
        <w:fldChar w:fldCharType="begin"/>
      </w:r>
      <w:r w:rsidRPr="708BE89E">
        <w:rPr>
          <w:rFonts w:eastAsia="Calibri"/>
          <w:snapToGrid w:val="0"/>
          <w:u w:val="single"/>
        </w:rPr>
        <w:instrText xml:space="preserve"> REF _Ref4217352 \w \h  \* MERGEFORMAT </w:instrText>
      </w:r>
      <w:r w:rsidRPr="708BE89E">
        <w:rPr>
          <w:rFonts w:eastAsia="Calibri"/>
          <w:snapToGrid w:val="0"/>
          <w:color w:val="2B579A"/>
          <w:u w:val="single"/>
          <w:shd w:val="clear" w:color="auto" w:fill="E6E6E6"/>
        </w:rPr>
      </w:r>
      <w:r w:rsidRPr="708BE89E">
        <w:rPr>
          <w:rFonts w:eastAsia="Calibri"/>
          <w:snapToGrid w:val="0"/>
          <w:color w:val="2B579A"/>
          <w:u w:val="single"/>
          <w:shd w:val="clear" w:color="auto" w:fill="E6E6E6"/>
        </w:rPr>
        <w:fldChar w:fldCharType="separate"/>
      </w:r>
      <w:r w:rsidR="001505EC">
        <w:rPr>
          <w:rFonts w:eastAsia="Calibri"/>
          <w:snapToGrid w:val="0"/>
          <w:u w:val="single"/>
        </w:rPr>
        <w:t>Section 26.10(b)</w:t>
      </w:r>
      <w:r w:rsidRPr="708BE89E">
        <w:rPr>
          <w:rFonts w:eastAsia="Calibri"/>
          <w:snapToGrid w:val="0"/>
          <w:color w:val="2B579A"/>
          <w:u w:val="single"/>
          <w:shd w:val="clear" w:color="auto" w:fill="E6E6E6"/>
        </w:rPr>
        <w:fldChar w:fldCharType="end"/>
      </w:r>
      <w:r w:rsidRPr="708BE89E">
        <w:rPr>
          <w:rFonts w:eastAsia="Calibri"/>
          <w:snapToGrid w:val="0"/>
        </w:rPr>
        <w:t>, in the event of any claim or dispute between Buyer, on the one hand, and Seller or Seller Parent Guarantor, on the other hand, arising out of or relating to this Agreement (each, a “</w:t>
      </w:r>
      <w:r w:rsidRPr="708BE89E">
        <w:rPr>
          <w:rFonts w:eastAsia="Calibri"/>
          <w:b/>
          <w:bCs/>
          <w:i/>
          <w:iCs/>
          <w:snapToGrid w:val="0"/>
        </w:rPr>
        <w:t>Dispute</w:t>
      </w:r>
      <w:r w:rsidRPr="708BE89E">
        <w:rPr>
          <w:rFonts w:eastAsia="Calibri"/>
          <w:snapToGrid w:val="0"/>
        </w:rPr>
        <w:t xml:space="preserve">”), even if such Dispute is extra-contractual in nature, sounds in contract, tort, or otherwise, or arises under Law, Buyer may, by delivering a notice thereof to Seller and Seller Parent Guarantor, and Seller or Seller Parent Guarantor may, by delivering a notice thereof to Buyer, refer the Dispute to senior executives of Buyer and Seller Parent Guarantor in accordance with this </w:t>
      </w:r>
      <w:r w:rsidRPr="708BE89E">
        <w:rPr>
          <w:rFonts w:eastAsia="Calibri"/>
          <w:snapToGrid w:val="0"/>
          <w:color w:val="2B579A"/>
          <w:u w:val="single"/>
          <w:shd w:val="clear" w:color="auto" w:fill="E6E6E6"/>
        </w:rPr>
        <w:fldChar w:fldCharType="begin"/>
      </w:r>
      <w:r w:rsidRPr="708BE89E">
        <w:rPr>
          <w:rFonts w:eastAsia="Calibri"/>
          <w:snapToGrid w:val="0"/>
          <w:u w:val="single"/>
        </w:rPr>
        <w:instrText xml:space="preserve"> REF _Ref454693618 \r \h\*MERGEFORMAT </w:instrText>
      </w:r>
      <w:r w:rsidRPr="708BE89E">
        <w:rPr>
          <w:rFonts w:eastAsia="Calibri"/>
          <w:snapToGrid w:val="0"/>
          <w:color w:val="2B579A"/>
          <w:u w:val="single"/>
          <w:shd w:val="clear" w:color="auto" w:fill="E6E6E6"/>
        </w:rPr>
      </w:r>
      <w:r w:rsidRPr="708BE89E">
        <w:rPr>
          <w:rFonts w:eastAsia="Calibri"/>
          <w:snapToGrid w:val="0"/>
          <w:color w:val="2B579A"/>
          <w:u w:val="single"/>
          <w:shd w:val="clear" w:color="auto" w:fill="E6E6E6"/>
        </w:rPr>
        <w:fldChar w:fldCharType="separate"/>
      </w:r>
      <w:r w:rsidR="001505EC">
        <w:rPr>
          <w:rFonts w:eastAsia="Calibri"/>
          <w:snapToGrid w:val="0"/>
          <w:u w:val="single"/>
        </w:rPr>
        <w:t>Section 26.10</w:t>
      </w:r>
      <w:r w:rsidRPr="708BE89E">
        <w:rPr>
          <w:rFonts w:eastAsia="Calibri"/>
          <w:snapToGrid w:val="0"/>
          <w:color w:val="2B579A"/>
          <w:u w:val="single"/>
          <w:shd w:val="clear" w:color="auto" w:fill="E6E6E6"/>
        </w:rPr>
        <w:fldChar w:fldCharType="end"/>
      </w:r>
      <w:r w:rsidRPr="708BE89E">
        <w:rPr>
          <w:rFonts w:eastAsia="Calibri"/>
          <w:snapToGrid w:val="0"/>
        </w:rPr>
        <w:t>.  The Parties agree that, on or before three</w:t>
      </w:r>
      <w:r w:rsidR="00017A72" w:rsidRPr="708BE89E">
        <w:rPr>
          <w:rFonts w:eastAsia="Calibri"/>
          <w:snapToGrid w:val="0"/>
        </w:rPr>
        <w:t> </w:t>
      </w:r>
      <w:r w:rsidRPr="708BE89E">
        <w:rPr>
          <w:rFonts w:eastAsia="Calibri"/>
          <w:snapToGrid w:val="0"/>
        </w:rPr>
        <w:t xml:space="preserve">(3) Business Days after receipt of any such notice from Buyer to Seller and Seller Parent Guarantor, or of any such notice from Seller or Seller Parent Guarantor to Buyer, Seller and Seller Parent Guarantor shall designate a senior executive of Seller Parent Guarantor or his or her designee to represent Seller and Seller Parent Guarantor, and Buyer shall designate a senior executive of Buyer or his or her designee to represent Buyer, to attempt to resolve the Dispute.  In the </w:t>
      </w:r>
      <w:r w:rsidR="00650731" w:rsidRPr="708BE89E">
        <w:rPr>
          <w:rFonts w:eastAsia="Calibri"/>
          <w:snapToGrid w:val="0"/>
        </w:rPr>
        <w:t>attempt</w:t>
      </w:r>
      <w:r w:rsidRPr="708BE89E">
        <w:rPr>
          <w:rFonts w:eastAsia="Calibri"/>
          <w:snapToGrid w:val="0"/>
        </w:rPr>
        <w:t xml:space="preserve"> to resolve the Dispute, the Parties shall then cause the two designated senior executives or their respective designees to meet at least once and negotiate in good faith until the end of thirty</w:t>
      </w:r>
      <w:r w:rsidR="00017A72" w:rsidRPr="708BE89E">
        <w:rPr>
          <w:rFonts w:eastAsia="Calibri"/>
          <w:snapToGrid w:val="0"/>
        </w:rPr>
        <w:t> </w:t>
      </w:r>
      <w:r w:rsidRPr="708BE89E">
        <w:rPr>
          <w:rFonts w:eastAsia="Calibri"/>
          <w:snapToGrid w:val="0"/>
        </w:rPr>
        <w:t>(30) days after receipt of the notice of referral of the Dispute to senior executives from Buyer to Seller Parent Guarantor or vice versa.  Following (and only following) the conclusion of such thirty</w:t>
      </w:r>
      <w:r w:rsidR="00294387" w:rsidRPr="708BE89E">
        <w:rPr>
          <w:rFonts w:eastAsia="Calibri"/>
          <w:snapToGrid w:val="0"/>
        </w:rPr>
        <w:t> </w:t>
      </w:r>
      <w:r w:rsidRPr="708BE89E">
        <w:rPr>
          <w:rFonts w:eastAsia="Calibri"/>
          <w:snapToGrid w:val="0"/>
        </w:rPr>
        <w:t>(30)-day period (whether or not such good faith negotiations have occurred), and subject to the other terms hereof, the Parties may pursue all of their respective rights and remedies under this Agreement and any Law with respect to the Dispute.</w:t>
      </w:r>
      <w:bookmarkEnd w:id="3087"/>
      <w:bookmarkEnd w:id="3088"/>
    </w:p>
    <w:p w14:paraId="3084F77B" w14:textId="2F57FAD2" w:rsidR="004D7078" w:rsidRPr="00873E1E" w:rsidRDefault="004D7078" w:rsidP="007E5094">
      <w:pPr>
        <w:pStyle w:val="WP2L3"/>
      </w:pPr>
      <w:bookmarkStart w:id="3089" w:name="_Ref4217352"/>
      <w:r w:rsidRPr="00873E1E">
        <w:lastRenderedPageBreak/>
        <w:t xml:space="preserve">In the event of any Dispute regarding </w:t>
      </w:r>
      <w:bookmarkStart w:id="3090" w:name="DocXTextRef757"/>
      <w:r w:rsidRPr="00873E1E">
        <w:t>(i)</w:t>
      </w:r>
      <w:bookmarkEnd w:id="3090"/>
      <w:r w:rsidR="00101048" w:rsidRPr="00873E1E">
        <w:t> </w:t>
      </w:r>
      <w:r w:rsidRPr="00873E1E">
        <w:t xml:space="preserve">the implementation of a Buyer Discretionary Change pursuant to </w:t>
      </w:r>
      <w:r w:rsidRPr="00873E1E">
        <w:rPr>
          <w:color w:val="2B579A"/>
          <w:u w:val="single"/>
          <w:shd w:val="clear" w:color="auto" w:fill="E6E6E6"/>
        </w:rPr>
        <w:fldChar w:fldCharType="begin"/>
      </w:r>
      <w:r w:rsidRPr="00873E1E">
        <w:rPr>
          <w:u w:val="single"/>
        </w:rPr>
        <w:instrText xml:space="preserve"> REF _Ref508228041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8.6(a)</w:t>
      </w:r>
      <w:r w:rsidRPr="00873E1E">
        <w:rPr>
          <w:color w:val="2B579A"/>
          <w:u w:val="single"/>
          <w:shd w:val="clear" w:color="auto" w:fill="E6E6E6"/>
        </w:rPr>
        <w:fldChar w:fldCharType="end"/>
      </w:r>
      <w:r w:rsidRPr="00873E1E">
        <w:t xml:space="preserve"> or (ii)</w:t>
      </w:r>
      <w:r w:rsidR="00101048" w:rsidRPr="00873E1E">
        <w:t> </w:t>
      </w:r>
      <w:r w:rsidRPr="00873E1E">
        <w:t>the achievement of</w:t>
      </w:r>
      <w:r w:rsidR="00F860E6" w:rsidRPr="00873E1E">
        <w:t xml:space="preserve"> </w:t>
      </w:r>
      <w:r w:rsidRPr="00873E1E">
        <w:t>Mechanical Completion, Substantial Completion</w:t>
      </w:r>
      <w:r w:rsidR="00F95C12" w:rsidRPr="00873E1E">
        <w:t>,</w:t>
      </w:r>
      <w:r w:rsidRPr="00873E1E">
        <w:t xml:space="preserve"> or Final Completion, Buyer and Seller shall attempt to resolve such Dispute.  Buyer may, by delivering a notice thereof to Seller, and Seller may, by delivering a notice thereof to Buyer, refer such Dispute to senior executives of Buyer and Seller.  If Buyer and Seller have not resolved such Dispute within ten</w:t>
      </w:r>
      <w:r w:rsidR="00101048" w:rsidRPr="00873E1E">
        <w:t> </w:t>
      </w:r>
      <w:r w:rsidRPr="00873E1E">
        <w:t xml:space="preserve">(10) days following receipt of any such notice, either party may refer such Dispute to </w:t>
      </w:r>
      <w:r w:rsidR="006C3523" w:rsidRPr="00873E1E">
        <w:t>[</w:t>
      </w:r>
      <w:r w:rsidR="0042525E" w:rsidRPr="00873E1E">
        <w:t>●</w:t>
      </w:r>
      <w:r w:rsidR="006C3523" w:rsidRPr="00873E1E">
        <w:t>]</w:t>
      </w:r>
      <w:r w:rsidR="0042525E" w:rsidRPr="007A55ED">
        <w:rPr>
          <w:rStyle w:val="FootnoteReference"/>
        </w:rPr>
        <w:footnoteReference w:id="91"/>
      </w:r>
      <w:r w:rsidRPr="00873E1E">
        <w:t xml:space="preserve"> (the “</w:t>
      </w:r>
      <w:r w:rsidRPr="708BE89E">
        <w:rPr>
          <w:b/>
          <w:bCs/>
          <w:i/>
          <w:iCs/>
        </w:rPr>
        <w:t>Expert</w:t>
      </w:r>
      <w:r w:rsidRPr="00873E1E">
        <w:t>”)</w:t>
      </w:r>
      <w:r w:rsidR="00C04ACB" w:rsidRPr="00873E1E">
        <w:t>,</w:t>
      </w:r>
      <w:r w:rsidRPr="00873E1E">
        <w:t xml:space="preserve"> who shall be appointed to act as an expert and not as an arbitrator to determine the resolution of such Dispute.  The Expert shall make a determination as to the resolution of such Dispute as promptly as practicable and shall notify Buyer and Seller in writing of its determination, which determination shall be final and binding on Buyer and Seller.  The Expert shall not have the power to modify or amend any term or provision of this Agreement.  Each of Buyer and Seller shall bear and pay one</w:t>
      </w:r>
      <w:r w:rsidR="00742CFF" w:rsidRPr="00873E1E">
        <w:noBreakHyphen/>
      </w:r>
      <w:r w:rsidRPr="00873E1E">
        <w:t>half</w:t>
      </w:r>
      <w:r w:rsidR="00101048" w:rsidRPr="00873E1E">
        <w:t> </w:t>
      </w:r>
      <w:r w:rsidRPr="00873E1E">
        <w:t>(1/2) of the fees and other costs charged by the Expert.  Buyer and Seller shall provide to each other and the Expert all information reasonably requested by the other party or the Expert for purposes of determining the resolution of such Dispute.</w:t>
      </w:r>
      <w:bookmarkEnd w:id="3089"/>
    </w:p>
    <w:p w14:paraId="7816EACB" w14:textId="77777777" w:rsidR="004D7078" w:rsidRPr="00873E1E" w:rsidRDefault="004D7078" w:rsidP="007E5094">
      <w:pPr>
        <w:pStyle w:val="WP2L2"/>
        <w:rPr>
          <w:vanish/>
          <w:specVanish/>
        </w:rPr>
      </w:pPr>
      <w:bookmarkStart w:id="3091" w:name="_Ref4217353"/>
      <w:bookmarkStart w:id="3092" w:name="_Toc33799366"/>
      <w:bookmarkStart w:id="3093" w:name="_Toc66116284"/>
      <w:bookmarkStart w:id="3094" w:name="_Toc106296463"/>
      <w:r w:rsidRPr="708BE89E">
        <w:rPr>
          <w:rFonts w:eastAsia="Calibri"/>
          <w:b/>
          <w:bCs/>
        </w:rPr>
        <w:t>Mutual Drafting</w:t>
      </w:r>
      <w:bookmarkEnd w:id="3091"/>
      <w:bookmarkEnd w:id="3092"/>
      <w:bookmarkEnd w:id="3093"/>
      <w:bookmarkEnd w:id="3094"/>
    </w:p>
    <w:p w14:paraId="223A6808" w14:textId="77777777" w:rsidR="004D7078" w:rsidRPr="00873E1E" w:rsidRDefault="004D7078" w:rsidP="00C86CA0">
      <w:pPr>
        <w:pStyle w:val="WP2Para2"/>
      </w:pPr>
      <w:r w:rsidRPr="00873E1E">
        <w:rPr>
          <w:rFonts w:eastAsia="Calibri"/>
          <w:snapToGrid w:val="0"/>
        </w:rPr>
        <w:t>.  Each provision hereof has been subject to the mutual consultation, negotiation, and agreement of the Parties and there is to be no construction against any Party based on any presumption of that Party’s involvement in the drafting thereof.</w:t>
      </w:r>
    </w:p>
    <w:p w14:paraId="35B5BF2B" w14:textId="77777777" w:rsidR="004D7078" w:rsidRPr="00873E1E" w:rsidRDefault="004D7078" w:rsidP="007E5094">
      <w:pPr>
        <w:pStyle w:val="WP2L2"/>
        <w:rPr>
          <w:vanish/>
          <w:specVanish/>
        </w:rPr>
      </w:pPr>
      <w:bookmarkStart w:id="3095" w:name="_Ref4217354"/>
      <w:bookmarkStart w:id="3096" w:name="_Toc33799367"/>
      <w:bookmarkStart w:id="3097" w:name="_Toc66116285"/>
      <w:bookmarkStart w:id="3098" w:name="_Toc106296464"/>
      <w:r w:rsidRPr="708BE89E">
        <w:rPr>
          <w:rFonts w:eastAsia="Calibri"/>
          <w:b/>
          <w:bCs/>
        </w:rPr>
        <w:t>Attorneys’ Fees</w:t>
      </w:r>
      <w:bookmarkEnd w:id="3095"/>
      <w:bookmarkEnd w:id="3096"/>
      <w:bookmarkEnd w:id="3097"/>
      <w:bookmarkEnd w:id="3098"/>
    </w:p>
    <w:p w14:paraId="18739A4F" w14:textId="77777777" w:rsidR="004D7078" w:rsidRPr="00873E1E" w:rsidRDefault="004D7078" w:rsidP="00C86CA0">
      <w:pPr>
        <w:pStyle w:val="WP2Para2"/>
      </w:pPr>
      <w:r w:rsidRPr="00873E1E">
        <w:rPr>
          <w:rFonts w:eastAsia="Calibri"/>
          <w:snapToGrid w:val="0"/>
        </w:rPr>
        <w:t>.  In any litigation or other proceeding between Buyer, on the one hand, and Seller or Seller Parent Guarantor, on the other hand, relating to this Agreement, the prevailing Party shall be entitled to recover from the other its reasonable out-of-pocket costs incurred in connection with such litigation or proceeding, including reasonable attorneys’ fees and other legal expenses.</w:t>
      </w:r>
    </w:p>
    <w:p w14:paraId="25F37954" w14:textId="77777777" w:rsidR="004D7078" w:rsidRPr="00873E1E" w:rsidRDefault="004D7078" w:rsidP="007E5094">
      <w:pPr>
        <w:pStyle w:val="WP2L2"/>
        <w:rPr>
          <w:vanish/>
          <w:specVanish/>
        </w:rPr>
      </w:pPr>
      <w:bookmarkStart w:id="3099" w:name="_Ref447211389"/>
      <w:bookmarkStart w:id="3100" w:name="_Ref447211407"/>
      <w:bookmarkStart w:id="3101" w:name="_Ref447211600"/>
      <w:bookmarkStart w:id="3102" w:name="_Ref447211636"/>
      <w:bookmarkStart w:id="3103" w:name="_Ref447211754"/>
      <w:bookmarkStart w:id="3104" w:name="_Toc33799368"/>
      <w:bookmarkStart w:id="3105" w:name="_Toc66116286"/>
      <w:bookmarkStart w:id="3106" w:name="_Toc106296465"/>
      <w:r w:rsidRPr="708BE89E">
        <w:rPr>
          <w:rFonts w:eastAsia="Calibri"/>
          <w:b/>
          <w:bCs/>
        </w:rPr>
        <w:t>Nature of Seller Parent Guarantor’s Obligations</w:t>
      </w:r>
      <w:bookmarkEnd w:id="3099"/>
      <w:bookmarkEnd w:id="3100"/>
      <w:bookmarkEnd w:id="3101"/>
      <w:bookmarkEnd w:id="3102"/>
      <w:bookmarkEnd w:id="3103"/>
      <w:bookmarkEnd w:id="3104"/>
      <w:bookmarkEnd w:id="3105"/>
      <w:bookmarkEnd w:id="3106"/>
    </w:p>
    <w:p w14:paraId="088260F0" w14:textId="1CEF48A0" w:rsidR="004D7078" w:rsidRPr="00873E1E" w:rsidRDefault="004D7078" w:rsidP="00C86CA0">
      <w:pPr>
        <w:pStyle w:val="WP2Para2"/>
      </w:pPr>
      <w:r w:rsidRPr="00873E1E">
        <w:rPr>
          <w:rFonts w:eastAsia="Calibri"/>
          <w:snapToGrid w:val="0"/>
        </w:rPr>
        <w:t xml:space="preserve">.  In all instances where an obligation is imposed upon Seller under this Agreement </w:t>
      </w:r>
      <w:r w:rsidR="00181609" w:rsidRPr="00873E1E">
        <w:rPr>
          <w:rFonts w:eastAsia="Calibri"/>
          <w:snapToGrid w:val="0"/>
        </w:rPr>
        <w:t>or</w:t>
      </w:r>
      <w:r w:rsidR="004F05B6" w:rsidRPr="00873E1E">
        <w:rPr>
          <w:rFonts w:eastAsia="Calibri"/>
          <w:snapToGrid w:val="0"/>
        </w:rPr>
        <w:t xml:space="preserve"> any Ancillary Agreement </w:t>
      </w:r>
      <w:r w:rsidRPr="00873E1E">
        <w:rPr>
          <w:rFonts w:eastAsia="Calibri"/>
          <w:snapToGrid w:val="0"/>
        </w:rPr>
        <w:t xml:space="preserve">but no similar obligation is expressly imposed upon Seller Parent Guarantor, Seller Parent Guarantor shall nevertheless be responsible for any Losses arising from or related to Seller’s breach of such obligation.  This </w:t>
      </w:r>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_Ref447211389 \r \h\*MERGEFORMAT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Section 26.13</w:t>
      </w:r>
      <w:r w:rsidRPr="00873E1E">
        <w:rPr>
          <w:rFonts w:eastAsia="Calibri"/>
          <w:snapToGrid w:val="0"/>
          <w:color w:val="2B579A"/>
          <w:u w:val="single"/>
          <w:shd w:val="clear" w:color="auto" w:fill="E6E6E6"/>
        </w:rPr>
        <w:fldChar w:fldCharType="end"/>
      </w:r>
      <w:r w:rsidRPr="00873E1E">
        <w:rPr>
          <w:rFonts w:eastAsia="Calibri"/>
          <w:snapToGrid w:val="0"/>
        </w:rPr>
        <w:t xml:space="preserve"> shall in no way limit Seller’s obligations under this Agreement</w:t>
      </w:r>
      <w:r w:rsidR="008654DB" w:rsidRPr="00873E1E">
        <w:rPr>
          <w:rFonts w:eastAsia="Calibri"/>
          <w:snapToGrid w:val="0"/>
        </w:rPr>
        <w:t xml:space="preserve"> or any Ancillary Agreement</w:t>
      </w:r>
      <w:r w:rsidRPr="00873E1E">
        <w:rPr>
          <w:rFonts w:eastAsia="Calibri"/>
          <w:snapToGrid w:val="0"/>
        </w:rPr>
        <w:t>.</w:t>
      </w:r>
    </w:p>
    <w:p w14:paraId="0CCD8D5D" w14:textId="77777777" w:rsidR="004D7078" w:rsidRPr="00873E1E" w:rsidRDefault="004D7078" w:rsidP="007E5094">
      <w:pPr>
        <w:pStyle w:val="WP2L2"/>
        <w:rPr>
          <w:vanish/>
          <w:specVanish/>
        </w:rPr>
      </w:pPr>
      <w:bookmarkStart w:id="3107" w:name="_Ref4217355"/>
      <w:bookmarkStart w:id="3108" w:name="_Toc33799369"/>
      <w:bookmarkStart w:id="3109" w:name="_Toc66116287"/>
      <w:bookmarkStart w:id="3110" w:name="_Toc106296466"/>
      <w:r w:rsidRPr="708BE89E">
        <w:rPr>
          <w:rFonts w:eastAsia="Calibri"/>
          <w:b/>
          <w:bCs/>
        </w:rPr>
        <w:t>Payments; Delinquent Payments</w:t>
      </w:r>
      <w:bookmarkEnd w:id="3107"/>
      <w:bookmarkEnd w:id="3108"/>
      <w:bookmarkEnd w:id="3109"/>
      <w:bookmarkEnd w:id="3110"/>
    </w:p>
    <w:p w14:paraId="44B4E8C6" w14:textId="77777777" w:rsidR="004D7078" w:rsidRPr="00873E1E" w:rsidRDefault="004D7078" w:rsidP="00C86CA0">
      <w:pPr>
        <w:pStyle w:val="WP2Para2"/>
        <w:rPr>
          <w:rFonts w:eastAsia="Calibri"/>
          <w:snapToGrid w:val="0"/>
        </w:rPr>
      </w:pPr>
      <w:r w:rsidRPr="00873E1E">
        <w:rPr>
          <w:rFonts w:eastAsia="Calibri"/>
        </w:rPr>
        <w:t>.</w:t>
      </w:r>
      <w:r w:rsidRPr="00873E1E">
        <w:rPr>
          <w:rFonts w:eastAsia="Calibri"/>
          <w:snapToGrid w:val="0"/>
        </w:rPr>
        <w:t xml:space="preserve">  If any amount is due from a Party to another Party under this Agreement and this Agreement does not provide a specific date on which such payment is due, such payment shall be due on the date that is twenty (20) days following the date on which the Party entitled to such payment delivers an invoice to the Party owing such payment.  Except as otherwise expressly provided in this Agreement, the unpaid amount of any payment due from a Party to another Party under this Agreement shall accrue interest at the Default Interest Rate from the first day following the date on which payment is due until the date payment is made.</w:t>
      </w:r>
    </w:p>
    <w:p w14:paraId="6B52D269" w14:textId="77777777" w:rsidR="00101048" w:rsidRPr="00873E1E" w:rsidRDefault="00101048" w:rsidP="00101048">
      <w:pPr>
        <w:pStyle w:val="WP2L2"/>
        <w:rPr>
          <w:vanish/>
          <w:specVanish/>
        </w:rPr>
      </w:pPr>
      <w:bookmarkStart w:id="3111" w:name="_Toc33799370"/>
      <w:bookmarkStart w:id="3112" w:name="_Toc66116288"/>
      <w:bookmarkStart w:id="3113" w:name="_Toc106296467"/>
      <w:r w:rsidRPr="708BE89E">
        <w:rPr>
          <w:rFonts w:eastAsia="Calibri"/>
          <w:b/>
          <w:bCs/>
        </w:rPr>
        <w:t>Further</w:t>
      </w:r>
      <w:r w:rsidRPr="708BE89E">
        <w:rPr>
          <w:rFonts w:eastAsia="Calibri"/>
        </w:rPr>
        <w:t xml:space="preserve"> </w:t>
      </w:r>
      <w:r w:rsidRPr="708BE89E">
        <w:rPr>
          <w:rFonts w:eastAsia="Calibri"/>
          <w:b/>
          <w:bCs/>
        </w:rPr>
        <w:t>Assurances</w:t>
      </w:r>
      <w:bookmarkEnd w:id="3111"/>
      <w:bookmarkEnd w:id="3112"/>
      <w:bookmarkEnd w:id="3113"/>
    </w:p>
    <w:p w14:paraId="635F0838" w14:textId="0A552D9A" w:rsidR="00101048" w:rsidRPr="00873E1E" w:rsidRDefault="00101048" w:rsidP="00101048">
      <w:r w:rsidRPr="00873E1E">
        <w:rPr>
          <w:rFonts w:eastAsia="Calibri"/>
        </w:rPr>
        <w:t>.</w:t>
      </w:r>
      <w:r w:rsidRPr="00873E1E">
        <w:rPr>
          <w:rFonts w:eastAsia="Calibri"/>
          <w:snapToGrid w:val="0"/>
        </w:rPr>
        <w:t xml:space="preserve">  Each Party shall execute and deliver, upon the reasonable request of the other Party, any and all further instruments or documents, and exercise commercially reasonable efforts to take such further actions as may reasonably be required, to </w:t>
      </w:r>
      <w:r w:rsidRPr="00873E1E">
        <w:rPr>
          <w:rFonts w:eastAsia="Calibri"/>
          <w:snapToGrid w:val="0"/>
        </w:rPr>
        <w:lastRenderedPageBreak/>
        <w:t>fulfill and implement the terms of this Agreement, consummate the Transactions, or realize the benefits intended to be afforded hereby</w:t>
      </w:r>
      <w:r w:rsidRPr="00873E1E">
        <w:rPr>
          <w:rFonts w:eastAsia="MS Mincho"/>
          <w:szCs w:val="24"/>
        </w:rPr>
        <w:t>.</w:t>
      </w:r>
    </w:p>
    <w:p w14:paraId="4FCB32C5" w14:textId="77777777" w:rsidR="004D7078" w:rsidRPr="00873E1E" w:rsidRDefault="004D7078" w:rsidP="006B7594">
      <w:pPr>
        <w:pStyle w:val="Center"/>
        <w:spacing w:before="240"/>
        <w:ind w:firstLine="0"/>
      </w:pPr>
      <w:r w:rsidRPr="00873E1E">
        <w:rPr>
          <w:rFonts w:eastAsia="Calibri"/>
        </w:rPr>
        <w:t>[</w:t>
      </w:r>
      <w:r w:rsidRPr="00873E1E">
        <w:rPr>
          <w:rFonts w:eastAsia="Calibri"/>
          <w:i/>
        </w:rPr>
        <w:t>Signature page follows</w:t>
      </w:r>
      <w:r w:rsidRPr="00873E1E">
        <w:rPr>
          <w:rFonts w:eastAsia="Calibri"/>
        </w:rPr>
        <w:t>]</w:t>
      </w:r>
    </w:p>
    <w:p w14:paraId="292CE42C" w14:textId="77777777" w:rsidR="00E04F5B" w:rsidRPr="00873E1E" w:rsidRDefault="00E04F5B" w:rsidP="00044732">
      <w:pPr>
        <w:rPr>
          <w:rFonts w:eastAsia="Calibri"/>
          <w:i/>
        </w:rPr>
      </w:pPr>
    </w:p>
    <w:p w14:paraId="41679505" w14:textId="2474A00D" w:rsidR="00E04F5B" w:rsidRPr="00873E1E" w:rsidRDefault="00E04F5B" w:rsidP="0032142F">
      <w:pPr>
        <w:sectPr w:rsidR="00E04F5B" w:rsidRPr="00873E1E">
          <w:headerReference w:type="default" r:id="rId23"/>
          <w:headerReference w:type="first" r:id="rId24"/>
          <w:footerReference w:type="first" r:id="rId25"/>
          <w:pgSz w:w="12240" w:h="15840"/>
          <w:pgMar w:top="1440" w:right="1440" w:bottom="1440" w:left="1440" w:header="720" w:footer="720" w:gutter="0"/>
          <w:pgNumType w:start="1"/>
          <w:cols w:space="720"/>
          <w:titlePg/>
        </w:sectPr>
      </w:pPr>
    </w:p>
    <w:p w14:paraId="3DCCB868" w14:textId="77777777" w:rsidR="004D7078" w:rsidRPr="00873E1E" w:rsidRDefault="004D7078" w:rsidP="006B7594">
      <w:pPr>
        <w:pStyle w:val="OBodyText5J"/>
      </w:pPr>
      <w:r w:rsidRPr="00873E1E">
        <w:rPr>
          <w:rFonts w:eastAsia="Calibri"/>
          <w:b/>
        </w:rPr>
        <w:lastRenderedPageBreak/>
        <w:t>IN WITNESS WHEREOF</w:t>
      </w:r>
      <w:r w:rsidRPr="00873E1E">
        <w:rPr>
          <w:rFonts w:eastAsia="Calibri"/>
        </w:rPr>
        <w:t>, the Parties have caused this Agreement to be executed by their duly authorized representatives as of the Effective Date.</w:t>
      </w:r>
    </w:p>
    <w:tbl>
      <w:tblPr>
        <w:tblW w:w="9571" w:type="dxa"/>
        <w:tblInd w:w="-108" w:type="dxa"/>
        <w:tblLayout w:type="fixed"/>
        <w:tblLook w:val="04A0" w:firstRow="1" w:lastRow="0" w:firstColumn="1" w:lastColumn="0" w:noHBand="0" w:noVBand="1"/>
      </w:tblPr>
      <w:tblGrid>
        <w:gridCol w:w="4653"/>
        <w:gridCol w:w="4918"/>
      </w:tblGrid>
      <w:tr w:rsidR="004D7078" w:rsidRPr="00873E1E" w14:paraId="1C76E279" w14:textId="77777777" w:rsidTr="00700091">
        <w:trPr>
          <w:cantSplit/>
        </w:trPr>
        <w:tc>
          <w:tcPr>
            <w:tcW w:w="4653" w:type="dxa"/>
            <w:tcBorders>
              <w:top w:val="nil"/>
              <w:left w:val="nil"/>
              <w:bottom w:val="nil"/>
              <w:right w:val="nil"/>
            </w:tcBorders>
            <w:tcMar>
              <w:top w:w="0" w:type="dxa"/>
              <w:left w:w="108" w:type="dxa"/>
              <w:bottom w:w="0" w:type="dxa"/>
              <w:right w:w="108" w:type="dxa"/>
            </w:tcMar>
          </w:tcPr>
          <w:p w14:paraId="71CB5495" w14:textId="77777777" w:rsidR="004D7078" w:rsidRPr="00873E1E" w:rsidRDefault="004D7078">
            <w:pPr>
              <w:pStyle w:val="BusinessSignature"/>
              <w:adjustRightInd/>
              <w:spacing w:after="480" w:line="240" w:lineRule="auto"/>
              <w:rPr>
                <w:szCs w:val="24"/>
              </w:rPr>
            </w:pPr>
          </w:p>
        </w:tc>
        <w:tc>
          <w:tcPr>
            <w:tcW w:w="4918" w:type="dxa"/>
            <w:tcBorders>
              <w:top w:val="nil"/>
              <w:left w:val="nil"/>
              <w:bottom w:val="nil"/>
              <w:right w:val="nil"/>
            </w:tcBorders>
            <w:tcMar>
              <w:top w:w="0" w:type="dxa"/>
              <w:left w:w="108" w:type="dxa"/>
              <w:bottom w:w="0" w:type="dxa"/>
              <w:right w:w="108" w:type="dxa"/>
            </w:tcMar>
          </w:tcPr>
          <w:p w14:paraId="2078BA10" w14:textId="77777777" w:rsidR="004D7078" w:rsidRPr="00873E1E" w:rsidRDefault="004D7078">
            <w:pPr>
              <w:adjustRightInd/>
              <w:spacing w:line="240" w:lineRule="auto"/>
              <w:ind w:firstLine="0"/>
              <w:rPr>
                <w:b/>
                <w:szCs w:val="24"/>
              </w:rPr>
            </w:pPr>
            <w:r w:rsidRPr="00873E1E">
              <w:rPr>
                <w:rFonts w:eastAsia="Calibri"/>
                <w:b/>
                <w:szCs w:val="24"/>
              </w:rPr>
              <w:t>[●]</w:t>
            </w:r>
          </w:p>
          <w:p w14:paraId="5286BADF" w14:textId="77777777" w:rsidR="004D7078" w:rsidRPr="00873E1E" w:rsidRDefault="004D7078">
            <w:pPr>
              <w:tabs>
                <w:tab w:val="left" w:pos="412"/>
                <w:tab w:val="left" w:pos="720"/>
                <w:tab w:val="right" w:pos="4320"/>
              </w:tabs>
              <w:adjustRightInd/>
              <w:spacing w:before="840" w:line="240" w:lineRule="auto"/>
              <w:ind w:firstLine="0"/>
              <w:rPr>
                <w:szCs w:val="24"/>
                <w:u w:val="single"/>
              </w:rPr>
            </w:pPr>
            <w:r w:rsidRPr="00873E1E">
              <w:rPr>
                <w:rFonts w:eastAsia="Calibri"/>
                <w:szCs w:val="24"/>
              </w:rPr>
              <w:t>By__________________________________</w:t>
            </w:r>
          </w:p>
          <w:p w14:paraId="15BBECA8" w14:textId="77777777" w:rsidR="004D7078" w:rsidRPr="00873E1E" w:rsidRDefault="004D7078">
            <w:pPr>
              <w:adjustRightInd/>
              <w:spacing w:after="480" w:line="240" w:lineRule="auto"/>
              <w:ind w:firstLine="0"/>
              <w:rPr>
                <w:szCs w:val="24"/>
              </w:rPr>
            </w:pPr>
            <w:r w:rsidRPr="00873E1E">
              <w:rPr>
                <w:rFonts w:eastAsia="Calibri"/>
                <w:szCs w:val="24"/>
              </w:rPr>
              <w:t xml:space="preserve">Name:  </w:t>
            </w:r>
            <w:r w:rsidRPr="00873E1E">
              <w:rPr>
                <w:rFonts w:eastAsia="Calibri"/>
                <w:szCs w:val="24"/>
              </w:rPr>
              <w:br/>
              <w:t xml:space="preserve">Title: </w:t>
            </w:r>
          </w:p>
          <w:p w14:paraId="6572B53B" w14:textId="0EEFFBB5" w:rsidR="004D7078" w:rsidRPr="00873E1E" w:rsidRDefault="004D7078">
            <w:pPr>
              <w:adjustRightInd/>
              <w:spacing w:line="240" w:lineRule="auto"/>
              <w:ind w:firstLine="0"/>
              <w:rPr>
                <w:b/>
                <w:szCs w:val="24"/>
              </w:rPr>
            </w:pPr>
            <w:r w:rsidRPr="00873E1E">
              <w:rPr>
                <w:rFonts w:eastAsia="Calibri"/>
                <w:szCs w:val="24"/>
              </w:rPr>
              <w:t>[●],</w:t>
            </w:r>
            <w:r w:rsidRPr="00873E1E">
              <w:rPr>
                <w:rFonts w:eastAsia="Calibri"/>
                <w:b/>
                <w:szCs w:val="24"/>
              </w:rPr>
              <w:t xml:space="preserve"> </w:t>
            </w:r>
            <w:r w:rsidRPr="00873E1E">
              <w:rPr>
                <w:rFonts w:eastAsia="Calibri"/>
                <w:szCs w:val="24"/>
              </w:rPr>
              <w:t xml:space="preserve">solely with respect to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_Ref276111325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20.9</w:t>
            </w:r>
            <w:r w:rsidRPr="00873E1E">
              <w:rPr>
                <w:rFonts w:eastAsia="Calibri"/>
                <w:color w:val="2B579A"/>
                <w:szCs w:val="24"/>
                <w:u w:val="single"/>
                <w:shd w:val="clear" w:color="auto" w:fill="E6E6E6"/>
              </w:rPr>
              <w:fldChar w:fldCharType="end"/>
            </w:r>
            <w:r w:rsidRPr="00873E1E">
              <w:rPr>
                <w:rFonts w:eastAsia="Calibri"/>
                <w:szCs w:val="24"/>
              </w:rPr>
              <w:t xml:space="preserve"> (No Solicitation),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_Ref447211526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20.10(f)</w:t>
            </w:r>
            <w:r w:rsidRPr="00873E1E">
              <w:rPr>
                <w:rFonts w:eastAsia="Calibri"/>
                <w:color w:val="2B579A"/>
                <w:szCs w:val="24"/>
                <w:u w:val="single"/>
                <w:shd w:val="clear" w:color="auto" w:fill="E6E6E6"/>
              </w:rPr>
              <w:fldChar w:fldCharType="end"/>
            </w:r>
            <w:r w:rsidRPr="00873E1E">
              <w:rPr>
                <w:rFonts w:eastAsia="Calibri"/>
                <w:szCs w:val="24"/>
              </w:rPr>
              <w:t xml:space="preserve"> (Confidentiality; Public Announcements), and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_Ref446924460 \r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Article 26</w:t>
            </w:r>
            <w:r w:rsidRPr="00873E1E">
              <w:rPr>
                <w:rFonts w:eastAsia="Calibri"/>
                <w:color w:val="2B579A"/>
                <w:szCs w:val="24"/>
                <w:u w:val="single"/>
                <w:shd w:val="clear" w:color="auto" w:fill="E6E6E6"/>
              </w:rPr>
              <w:fldChar w:fldCharType="end"/>
            </w:r>
            <w:r w:rsidRPr="00873E1E">
              <w:rPr>
                <w:rFonts w:eastAsia="Calibri"/>
                <w:szCs w:val="24"/>
              </w:rPr>
              <w:t xml:space="preserve"> (General Provisions)</w:t>
            </w:r>
          </w:p>
          <w:p w14:paraId="7C9F8E38" w14:textId="77777777" w:rsidR="004D7078" w:rsidRPr="00873E1E" w:rsidRDefault="004D7078">
            <w:pPr>
              <w:tabs>
                <w:tab w:val="left" w:pos="412"/>
                <w:tab w:val="left" w:pos="720"/>
                <w:tab w:val="right" w:pos="4320"/>
              </w:tabs>
              <w:adjustRightInd/>
              <w:spacing w:before="840" w:line="240" w:lineRule="auto"/>
              <w:ind w:firstLine="0"/>
              <w:rPr>
                <w:szCs w:val="24"/>
                <w:u w:val="single"/>
              </w:rPr>
            </w:pPr>
            <w:r w:rsidRPr="00873E1E">
              <w:rPr>
                <w:rFonts w:eastAsia="Calibri"/>
                <w:szCs w:val="24"/>
              </w:rPr>
              <w:t>By__________________________________</w:t>
            </w:r>
          </w:p>
          <w:p w14:paraId="101FE8DE" w14:textId="77777777" w:rsidR="004D7078" w:rsidRPr="00873E1E" w:rsidRDefault="004D7078">
            <w:pPr>
              <w:adjustRightInd/>
              <w:spacing w:after="480" w:line="240" w:lineRule="auto"/>
              <w:ind w:firstLine="0"/>
              <w:rPr>
                <w:szCs w:val="24"/>
              </w:rPr>
            </w:pPr>
            <w:r w:rsidRPr="00873E1E">
              <w:rPr>
                <w:rFonts w:eastAsia="Calibri"/>
                <w:szCs w:val="24"/>
              </w:rPr>
              <w:t xml:space="preserve">Name:  </w:t>
            </w:r>
            <w:r w:rsidRPr="00873E1E">
              <w:rPr>
                <w:rFonts w:eastAsia="Calibri"/>
                <w:szCs w:val="24"/>
              </w:rPr>
              <w:br/>
              <w:t xml:space="preserve">Title: </w:t>
            </w:r>
          </w:p>
          <w:p w14:paraId="33353D21" w14:textId="77777777" w:rsidR="004D7078" w:rsidRPr="00873E1E" w:rsidRDefault="004D7078">
            <w:pPr>
              <w:adjustRightInd/>
              <w:spacing w:line="240" w:lineRule="auto"/>
              <w:rPr>
                <w:szCs w:val="24"/>
              </w:rPr>
            </w:pPr>
          </w:p>
        </w:tc>
      </w:tr>
      <w:tr w:rsidR="004D7078" w:rsidRPr="00873E1E" w14:paraId="05824532" w14:textId="77777777" w:rsidTr="00700091">
        <w:trPr>
          <w:cantSplit/>
        </w:trPr>
        <w:tc>
          <w:tcPr>
            <w:tcW w:w="4653" w:type="dxa"/>
            <w:tcBorders>
              <w:top w:val="nil"/>
              <w:left w:val="nil"/>
              <w:bottom w:val="nil"/>
              <w:right w:val="nil"/>
            </w:tcBorders>
            <w:tcMar>
              <w:top w:w="0" w:type="dxa"/>
              <w:left w:w="108" w:type="dxa"/>
              <w:bottom w:w="0" w:type="dxa"/>
              <w:right w:w="108" w:type="dxa"/>
            </w:tcMar>
          </w:tcPr>
          <w:p w14:paraId="17DAFA60" w14:textId="77777777" w:rsidR="004D7078" w:rsidRPr="00873E1E" w:rsidRDefault="004D7078">
            <w:pPr>
              <w:pStyle w:val="BusinessSignature"/>
              <w:adjustRightInd/>
              <w:spacing w:after="480" w:line="240" w:lineRule="auto"/>
              <w:rPr>
                <w:szCs w:val="24"/>
              </w:rPr>
            </w:pPr>
          </w:p>
        </w:tc>
        <w:tc>
          <w:tcPr>
            <w:tcW w:w="4918" w:type="dxa"/>
            <w:tcBorders>
              <w:top w:val="nil"/>
              <w:left w:val="nil"/>
              <w:bottom w:val="nil"/>
              <w:right w:val="nil"/>
            </w:tcBorders>
            <w:tcMar>
              <w:top w:w="0" w:type="dxa"/>
              <w:left w:w="108" w:type="dxa"/>
              <w:bottom w:w="0" w:type="dxa"/>
              <w:right w:w="108" w:type="dxa"/>
            </w:tcMar>
          </w:tcPr>
          <w:p w14:paraId="46C3F41D" w14:textId="11AD3C1E" w:rsidR="004D7078" w:rsidRPr="00873E1E" w:rsidRDefault="004E313A">
            <w:pPr>
              <w:adjustRightInd/>
              <w:spacing w:after="480" w:line="240" w:lineRule="auto"/>
              <w:ind w:firstLine="0"/>
              <w:jc w:val="left"/>
              <w:rPr>
                <w:b/>
                <w:szCs w:val="24"/>
              </w:rPr>
            </w:pPr>
            <w:r w:rsidRPr="00873E1E">
              <w:rPr>
                <w:rFonts w:eastAsia="Calibri"/>
                <w:b/>
                <w:szCs w:val="24"/>
              </w:rPr>
              <w:t xml:space="preserve">ENTERGY </w:t>
            </w:r>
            <w:r w:rsidR="00700091">
              <w:rPr>
                <w:rFonts w:eastAsia="Calibri"/>
                <w:b/>
                <w:szCs w:val="24"/>
              </w:rPr>
              <w:t>ARKANSAS</w:t>
            </w:r>
            <w:r>
              <w:rPr>
                <w:rFonts w:eastAsia="Calibri"/>
                <w:b/>
                <w:szCs w:val="24"/>
              </w:rPr>
              <w:t>, LLC</w:t>
            </w:r>
            <w:r w:rsidR="004D7078" w:rsidRPr="00873E1E">
              <w:rPr>
                <w:rFonts w:eastAsia="Calibri"/>
                <w:b/>
                <w:szCs w:val="24"/>
              </w:rPr>
              <w:br/>
            </w:r>
          </w:p>
          <w:p w14:paraId="6678E210" w14:textId="77777777" w:rsidR="004D7078" w:rsidRPr="00873E1E" w:rsidRDefault="004D7078">
            <w:pPr>
              <w:tabs>
                <w:tab w:val="left" w:pos="412"/>
                <w:tab w:val="left" w:pos="720"/>
                <w:tab w:val="right" w:pos="4320"/>
              </w:tabs>
              <w:adjustRightInd/>
              <w:spacing w:line="240" w:lineRule="auto"/>
              <w:ind w:firstLine="0"/>
              <w:rPr>
                <w:szCs w:val="24"/>
                <w:u w:val="single"/>
              </w:rPr>
            </w:pPr>
            <w:r w:rsidRPr="00873E1E">
              <w:rPr>
                <w:rFonts w:eastAsia="Calibri"/>
                <w:szCs w:val="24"/>
              </w:rPr>
              <w:t>By__________________________________</w:t>
            </w:r>
          </w:p>
          <w:p w14:paraId="46855E5F" w14:textId="77777777" w:rsidR="004D7078" w:rsidRPr="00873E1E" w:rsidRDefault="004D7078">
            <w:pPr>
              <w:adjustRightInd/>
              <w:spacing w:after="480" w:line="240" w:lineRule="auto"/>
              <w:ind w:firstLine="0"/>
              <w:rPr>
                <w:szCs w:val="24"/>
              </w:rPr>
            </w:pPr>
            <w:r w:rsidRPr="00873E1E">
              <w:rPr>
                <w:rFonts w:eastAsia="Calibri"/>
                <w:szCs w:val="24"/>
              </w:rPr>
              <w:t xml:space="preserve">Name: </w:t>
            </w:r>
            <w:r w:rsidRPr="00873E1E">
              <w:rPr>
                <w:rFonts w:eastAsia="Calibri"/>
                <w:szCs w:val="24"/>
              </w:rPr>
              <w:br/>
              <w:t xml:space="preserve">Title: </w:t>
            </w:r>
          </w:p>
        </w:tc>
      </w:tr>
    </w:tbl>
    <w:p w14:paraId="71A54B1B" w14:textId="77777777" w:rsidR="004D7078" w:rsidRPr="00873E1E" w:rsidRDefault="004D7078" w:rsidP="006B7594">
      <w:pPr>
        <w:ind w:firstLine="0"/>
      </w:pPr>
    </w:p>
    <w:p w14:paraId="6D3F30A2" w14:textId="77777777" w:rsidR="004D7078" w:rsidRPr="00873E1E" w:rsidRDefault="004D7078" w:rsidP="00CD5CB8">
      <w:pPr>
        <w:rPr>
          <w:u w:color="000000"/>
          <w:shd w:val="clear" w:color="auto" w:fill="FFFFFF"/>
        </w:rPr>
        <w:sectPr w:rsidR="004D7078" w:rsidRPr="00873E1E">
          <w:footerReference w:type="default" r:id="rId26"/>
          <w:headerReference w:type="first" r:id="rId27"/>
          <w:footerReference w:type="first" r:id="rId28"/>
          <w:pgSz w:w="12240" w:h="15840"/>
          <w:pgMar w:top="1440" w:right="1440" w:bottom="1440" w:left="1440" w:header="720" w:footer="720" w:gutter="0"/>
          <w:cols w:space="720"/>
          <w:titlePg/>
        </w:sectPr>
      </w:pPr>
    </w:p>
    <w:p w14:paraId="2C39B15C" w14:textId="77777777" w:rsidR="004D7078" w:rsidRPr="00873E1E" w:rsidRDefault="004D7078" w:rsidP="007112A2">
      <w:pPr>
        <w:pStyle w:val="BodyText"/>
        <w:ind w:firstLine="0"/>
        <w:jc w:val="center"/>
        <w:rPr>
          <w:szCs w:val="24"/>
          <w:u w:val="single"/>
        </w:rPr>
      </w:pPr>
      <w:r w:rsidRPr="00873E1E">
        <w:rPr>
          <w:szCs w:val="24"/>
          <w:u w:val="single"/>
        </w:rPr>
        <w:lastRenderedPageBreak/>
        <w:t>EXHIBIT M</w:t>
      </w:r>
    </w:p>
    <w:p w14:paraId="3C55EFA9" w14:textId="77777777" w:rsidR="004D7078" w:rsidRPr="00873E1E" w:rsidRDefault="004D7078" w:rsidP="007112A2">
      <w:pPr>
        <w:pStyle w:val="BodyText"/>
        <w:ind w:firstLine="0"/>
        <w:jc w:val="center"/>
        <w:rPr>
          <w:szCs w:val="24"/>
          <w:u w:val="single"/>
        </w:rPr>
      </w:pPr>
      <w:r w:rsidRPr="00873E1E">
        <w:rPr>
          <w:szCs w:val="24"/>
          <w:u w:val="single"/>
        </w:rPr>
        <w:t>FORM OF SUBSTANTIAL COMPLETION DATE CERTIFICATE</w:t>
      </w:r>
    </w:p>
    <w:p w14:paraId="47D80D0C" w14:textId="77777777" w:rsidR="004D7078" w:rsidRPr="00873E1E" w:rsidRDefault="004D7078" w:rsidP="007112A2">
      <w:pPr>
        <w:pStyle w:val="BodyText"/>
        <w:ind w:firstLine="0"/>
        <w:jc w:val="center"/>
        <w:rPr>
          <w:b/>
          <w:szCs w:val="24"/>
        </w:rPr>
      </w:pPr>
      <w:r w:rsidRPr="00873E1E">
        <w:rPr>
          <w:b/>
          <w:szCs w:val="24"/>
        </w:rPr>
        <w:t>SUBSTANTIAL COMPLETION PAYMENT DATE CERTIFICATE</w:t>
      </w:r>
    </w:p>
    <w:p w14:paraId="4679595B" w14:textId="0CCB6C6C" w:rsidR="004D7078" w:rsidRPr="00873E1E" w:rsidRDefault="004D7078" w:rsidP="006B7594">
      <w:pPr>
        <w:pStyle w:val="OBodyText5J"/>
      </w:pPr>
      <w:r w:rsidRPr="00873E1E">
        <w:t>The undersigned, [●], as [●] of [●], a [●] (“</w:t>
      </w:r>
      <w:r w:rsidRPr="00873E1E">
        <w:rPr>
          <w:b/>
          <w:i/>
        </w:rPr>
        <w:t>Seller</w:t>
      </w:r>
      <w:r w:rsidRPr="00873E1E">
        <w:t xml:space="preserve">”), pursuant to </w:t>
      </w:r>
      <w:r w:rsidRPr="00873E1E">
        <w:rPr>
          <w:color w:val="2B579A"/>
          <w:u w:val="single"/>
          <w:shd w:val="clear" w:color="auto" w:fill="E6E6E6"/>
        </w:rPr>
        <w:fldChar w:fldCharType="begin"/>
      </w:r>
      <w:r w:rsidRPr="00873E1E">
        <w:rPr>
          <w:u w:val="single"/>
        </w:rPr>
        <w:instrText xml:space="preserve">  REF _Ref4217276 \n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sidRPr="001505EC">
        <w:rPr>
          <w:color w:val="000000"/>
          <w:u w:val="single"/>
        </w:rPr>
        <w:t>Section 23.3</w:t>
      </w:r>
      <w:r w:rsidRPr="00873E1E">
        <w:rPr>
          <w:color w:val="2B579A"/>
          <w:u w:val="single"/>
          <w:shd w:val="clear" w:color="auto" w:fill="E6E6E6"/>
        </w:rPr>
        <w:fldChar w:fldCharType="end"/>
      </w:r>
      <w:r w:rsidRPr="00873E1E">
        <w:t xml:space="preserve"> of that certain B-O-T Acquisition Agreement, dated as of [●] (as amended, supplemented or otherwise modified and in effect from time to time, the “</w:t>
      </w:r>
      <w:r w:rsidRPr="00873E1E">
        <w:rPr>
          <w:b/>
          <w:i/>
        </w:rPr>
        <w:t>Agreement</w:t>
      </w:r>
      <w:r w:rsidRPr="00873E1E">
        <w:t>”), by and among Seller, [●] (“</w:t>
      </w:r>
      <w:r w:rsidRPr="00873E1E">
        <w:rPr>
          <w:b/>
          <w:i/>
        </w:rPr>
        <w:t>Seller Parent Guarantor</w:t>
      </w:r>
      <w:r w:rsidRPr="00873E1E">
        <w:t>”), and [●] (“</w:t>
      </w:r>
      <w:r w:rsidRPr="00873E1E">
        <w:rPr>
          <w:b/>
          <w:i/>
        </w:rPr>
        <w:t>Buyer</w:t>
      </w:r>
      <w:r w:rsidRPr="00873E1E">
        <w:t>”), does hereby certify the following (capitalized terms used herein and not otherwise defined herein shall have the meanings given such terms in the Agreement):</w:t>
      </w:r>
    </w:p>
    <w:p w14:paraId="3865C34A" w14:textId="77777777" w:rsidR="004D7078" w:rsidRPr="00873E1E" w:rsidRDefault="004D7078" w:rsidP="007E5094">
      <w:pPr>
        <w:pStyle w:val="WP2L3"/>
      </w:pPr>
      <w:bookmarkStart w:id="3114" w:name="_Ref4217356"/>
      <w:r w:rsidRPr="00873E1E">
        <w:t>Seller and its Affiliates have performed or complied in all material respects with all covenants, obligations, and agreements of Seller or its Affiliates contained in the Agreement and the Ancillary Agreements to which Seller or any of its Affiliates is a party required to be performed or complied with at or prior to the date hereof.</w:t>
      </w:r>
      <w:bookmarkEnd w:id="3114"/>
    </w:p>
    <w:p w14:paraId="3301AF72" w14:textId="20A9F068" w:rsidR="004D7078" w:rsidRPr="00873E1E" w:rsidRDefault="004D7078" w:rsidP="007E5094">
      <w:pPr>
        <w:pStyle w:val="WP2L3"/>
      </w:pPr>
      <w:bookmarkStart w:id="3115" w:name="_Ref4217357"/>
      <w:r w:rsidRPr="00873E1E">
        <w:t>Substantial Completion has occurred and</w:t>
      </w:r>
      <w:r w:rsidR="00DC556A" w:rsidRPr="00873E1E">
        <w:t>, since the date the Work achieved Substantial Completion through the date hereof, no event or circumstance has occurred and is continuing that causes any of the criteria described in the definition of “Substantial Completion” to cease to be true</w:t>
      </w:r>
      <w:r w:rsidRPr="00873E1E">
        <w:t>.</w:t>
      </w:r>
      <w:bookmarkEnd w:id="3115"/>
    </w:p>
    <w:p w14:paraId="62B47FC7" w14:textId="12BBB089" w:rsidR="004D7078" w:rsidRPr="00873E1E" w:rsidRDefault="004D7078" w:rsidP="007E5094">
      <w:pPr>
        <w:pStyle w:val="WP2L3"/>
      </w:pPr>
      <w:bookmarkStart w:id="3116" w:name="_Ref4217358"/>
      <w:r w:rsidRPr="00873E1E">
        <w:t xml:space="preserve">The representations and warranties of Seller set forth in Attachment A to this certificate that are </w:t>
      </w:r>
      <w:r w:rsidR="00DC556A" w:rsidRPr="00873E1E">
        <w:t xml:space="preserve">Fundamental Seller Representations or </w:t>
      </w:r>
      <w:r w:rsidRPr="00873E1E">
        <w:t xml:space="preserve">qualified with respect to materiality (whether by reference to Material Adverse Effect or otherwise) are true and correct in all respects as of the date hereof, and the representations and warranties of Seller set forth in Attachment A to this certificate that are not </w:t>
      </w:r>
      <w:r w:rsidR="00DC556A" w:rsidRPr="00873E1E">
        <w:t xml:space="preserve">Fundamental Seller Representations and are not </w:t>
      </w:r>
      <w:r w:rsidRPr="00873E1E">
        <w:t>so qualified are true and correct in all material respects as of the date hereof.</w:t>
      </w:r>
      <w:bookmarkEnd w:id="3116"/>
    </w:p>
    <w:p w14:paraId="4196ED8E" w14:textId="77777777" w:rsidR="004D7078" w:rsidRPr="00873E1E" w:rsidRDefault="004D7078" w:rsidP="006B7594">
      <w:pPr>
        <w:pStyle w:val="Center"/>
        <w:spacing w:before="240"/>
        <w:ind w:firstLine="0"/>
        <w:rPr>
          <w:szCs w:val="24"/>
        </w:rPr>
      </w:pPr>
      <w:r w:rsidRPr="00873E1E">
        <w:rPr>
          <w:szCs w:val="24"/>
        </w:rPr>
        <w:t>[</w:t>
      </w:r>
      <w:r w:rsidRPr="00873E1E">
        <w:rPr>
          <w:rFonts w:eastAsia="Calibri"/>
          <w:i/>
        </w:rPr>
        <w:t>Execution</w:t>
      </w:r>
      <w:r w:rsidRPr="00873E1E">
        <w:rPr>
          <w:i/>
          <w:iCs/>
          <w:szCs w:val="24"/>
        </w:rPr>
        <w:t xml:space="preserve"> page follows</w:t>
      </w:r>
      <w:r w:rsidRPr="00873E1E">
        <w:rPr>
          <w:szCs w:val="24"/>
        </w:rPr>
        <w:t>]</w:t>
      </w:r>
    </w:p>
    <w:p w14:paraId="56242884" w14:textId="77777777" w:rsidR="004D7078" w:rsidRPr="00873E1E" w:rsidRDefault="004D7078" w:rsidP="00AB65E9">
      <w:pPr>
        <w:sectPr w:rsidR="004D7078" w:rsidRPr="00873E1E">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sectPr>
      </w:pPr>
    </w:p>
    <w:p w14:paraId="4433382E" w14:textId="77777777" w:rsidR="004D7078" w:rsidRPr="00873E1E" w:rsidRDefault="004D7078" w:rsidP="006B7594">
      <w:pPr>
        <w:pStyle w:val="OBodyText5J"/>
        <w:ind w:firstLine="1440"/>
      </w:pPr>
      <w:r w:rsidRPr="00873E1E">
        <w:lastRenderedPageBreak/>
        <w:t>IN WITNESS WHEREOF, the undersigned has executed and delivered this Substantial Completion Payment Date Certificate on this [●] day of [●].</w:t>
      </w:r>
    </w:p>
    <w:p w14:paraId="7BFF0996" w14:textId="77777777" w:rsidR="004D7078" w:rsidRPr="00873E1E" w:rsidRDefault="004D7078" w:rsidP="00CD5CB8">
      <w:pPr>
        <w:spacing w:after="480"/>
        <w:ind w:firstLine="4320"/>
        <w:rPr>
          <w:b/>
          <w:bCs/>
          <w:szCs w:val="24"/>
        </w:rPr>
      </w:pPr>
      <w:r w:rsidRPr="00873E1E">
        <w:rPr>
          <w:szCs w:val="24"/>
        </w:rPr>
        <w:t>[●]</w:t>
      </w:r>
    </w:p>
    <w:p w14:paraId="021FA746" w14:textId="77777777" w:rsidR="004D7078" w:rsidRPr="00873E1E" w:rsidRDefault="004D7078" w:rsidP="007112A2">
      <w:pPr>
        <w:spacing w:after="0"/>
        <w:ind w:firstLine="4320"/>
        <w:rPr>
          <w:szCs w:val="24"/>
        </w:rPr>
      </w:pPr>
      <w:r w:rsidRPr="00873E1E">
        <w:rPr>
          <w:szCs w:val="24"/>
        </w:rPr>
        <w:t>_________________________________</w:t>
      </w:r>
    </w:p>
    <w:p w14:paraId="1360CB93" w14:textId="77777777" w:rsidR="004D7078" w:rsidRPr="00873E1E" w:rsidRDefault="004D7078" w:rsidP="007112A2">
      <w:pPr>
        <w:spacing w:after="0"/>
        <w:ind w:firstLine="4320"/>
        <w:rPr>
          <w:szCs w:val="24"/>
        </w:rPr>
      </w:pPr>
      <w:r w:rsidRPr="00873E1E">
        <w:rPr>
          <w:szCs w:val="24"/>
        </w:rPr>
        <w:t>Name: [●]</w:t>
      </w:r>
    </w:p>
    <w:p w14:paraId="036E8127" w14:textId="77777777" w:rsidR="004D7078" w:rsidRPr="00873E1E" w:rsidRDefault="004D7078" w:rsidP="007112A2">
      <w:pPr>
        <w:spacing w:after="0"/>
        <w:ind w:firstLine="4320"/>
        <w:rPr>
          <w:szCs w:val="24"/>
        </w:rPr>
      </w:pPr>
      <w:r w:rsidRPr="00873E1E">
        <w:rPr>
          <w:szCs w:val="24"/>
        </w:rPr>
        <w:t>Title: [●]</w:t>
      </w:r>
    </w:p>
    <w:p w14:paraId="415D68DE" w14:textId="77777777" w:rsidR="004D7078" w:rsidRPr="00873E1E" w:rsidRDefault="004D7078" w:rsidP="00CD5CB8">
      <w:pPr>
        <w:sectPr w:rsidR="004D7078" w:rsidRPr="00873E1E" w:rsidSect="00E77512">
          <w:footerReference w:type="default" r:id="rId35"/>
          <w:footerReference w:type="first" r:id="rId36"/>
          <w:pgSz w:w="12240" w:h="15840"/>
          <w:pgMar w:top="1440" w:right="1440" w:bottom="1440" w:left="1440" w:header="720" w:footer="720" w:gutter="0"/>
          <w:cols w:space="720"/>
          <w:titlePg/>
          <w:docGrid w:linePitch="360"/>
        </w:sectPr>
      </w:pPr>
    </w:p>
    <w:p w14:paraId="378CF33A" w14:textId="77777777" w:rsidR="004D7078" w:rsidRPr="00873E1E" w:rsidRDefault="004D7078" w:rsidP="007112A2">
      <w:pPr>
        <w:pStyle w:val="BodyText"/>
        <w:ind w:firstLine="0"/>
        <w:jc w:val="center"/>
        <w:rPr>
          <w:caps/>
          <w:szCs w:val="24"/>
          <w:u w:val="single"/>
        </w:rPr>
      </w:pPr>
      <w:r w:rsidRPr="00873E1E">
        <w:rPr>
          <w:caps/>
          <w:szCs w:val="24"/>
          <w:u w:val="single"/>
        </w:rPr>
        <w:lastRenderedPageBreak/>
        <w:t>Attachment A</w:t>
      </w:r>
    </w:p>
    <w:p w14:paraId="355BC519" w14:textId="77777777" w:rsidR="004D7078" w:rsidRPr="00873E1E" w:rsidRDefault="004D7078" w:rsidP="007112A2">
      <w:pPr>
        <w:pStyle w:val="BodyText"/>
        <w:ind w:firstLine="0"/>
        <w:jc w:val="center"/>
        <w:rPr>
          <w:szCs w:val="24"/>
          <w:u w:val="single"/>
        </w:rPr>
      </w:pPr>
      <w:r w:rsidRPr="00873E1E">
        <w:rPr>
          <w:szCs w:val="24"/>
          <w:u w:val="single"/>
        </w:rPr>
        <w:t>TO EXHIBIT M</w:t>
      </w:r>
    </w:p>
    <w:p w14:paraId="1CA51F6F" w14:textId="77777777" w:rsidR="004D7078" w:rsidRPr="00873E1E" w:rsidRDefault="004D7078" w:rsidP="007112A2">
      <w:pPr>
        <w:pStyle w:val="BodyText"/>
        <w:rPr>
          <w:szCs w:val="24"/>
        </w:rPr>
      </w:pPr>
      <w:r w:rsidRPr="00873E1E">
        <w:rPr>
          <w:szCs w:val="24"/>
        </w:rPr>
        <w:t>For purposes of this Attachment A, reference to any Schedule “of the Agreement” means such Schedule of the Agreement as of the Effective Date and shall not include any item disclosed in any Schedule Supplement.</w:t>
      </w:r>
    </w:p>
    <w:p w14:paraId="05B3A684" w14:textId="77777777" w:rsidR="004D7078" w:rsidRPr="00873E1E" w:rsidRDefault="00F86BF6" w:rsidP="008C479D">
      <w:pPr>
        <w:pStyle w:val="WP3L1"/>
      </w:pPr>
      <w:bookmarkStart w:id="3117" w:name="_Ref4217359"/>
      <w:bookmarkStart w:id="3118" w:name="_Toc4320620"/>
      <w:r w:rsidRPr="00873E1E">
        <w:rPr>
          <w:rFonts w:eastAsia="Calibri"/>
        </w:rPr>
        <w:br/>
      </w:r>
      <w:r w:rsidR="004D7078" w:rsidRPr="00873E1E">
        <w:rPr>
          <w:rFonts w:eastAsia="Calibri"/>
        </w:rPr>
        <w:t xml:space="preserve">REPRESENTATIONS AND WARRANTIES OF </w:t>
      </w:r>
      <w:r w:rsidR="008E25F3" w:rsidRPr="00873E1E">
        <w:rPr>
          <w:rFonts w:eastAsia="Calibri"/>
        </w:rPr>
        <w:t>SELLER</w:t>
      </w:r>
      <w:bookmarkEnd w:id="3117"/>
      <w:bookmarkEnd w:id="3118"/>
    </w:p>
    <w:p w14:paraId="5807CA7A" w14:textId="78B7986A" w:rsidR="004D7078" w:rsidRPr="00873E1E" w:rsidRDefault="004D7078" w:rsidP="006B7594">
      <w:pPr>
        <w:pStyle w:val="OBodyText5J"/>
      </w:pPr>
      <w:bookmarkStart w:id="3119" w:name="_Hlk74697612"/>
      <w:r w:rsidRPr="00873E1E">
        <w:rPr>
          <w:rFonts w:eastAsia="Calibri"/>
        </w:rPr>
        <w:t>As of the date hereof, Seller represents and warrants to Buyer as follows:</w:t>
      </w:r>
      <w:r w:rsidR="00DC556A" w:rsidRPr="009B5778">
        <w:rPr>
          <w:rStyle w:val="FootnoteReference"/>
          <w:rFonts w:eastAsia="Calibri"/>
        </w:rPr>
        <w:footnoteReference w:id="92"/>
      </w:r>
    </w:p>
    <w:p w14:paraId="3DEF90D3" w14:textId="77777777" w:rsidR="004D7078" w:rsidRPr="00873E1E" w:rsidRDefault="004D7078" w:rsidP="008C479D">
      <w:pPr>
        <w:pStyle w:val="WP3L2"/>
        <w:rPr>
          <w:vanish/>
          <w:specVanish/>
        </w:rPr>
      </w:pPr>
      <w:bookmarkStart w:id="3120" w:name="_Ref4217360"/>
      <w:bookmarkStart w:id="3121" w:name="_Toc4320621"/>
      <w:r w:rsidRPr="00873E1E">
        <w:rPr>
          <w:rFonts w:eastAsia="Calibri"/>
        </w:rPr>
        <w:t>Compliance with Laws</w:t>
      </w:r>
      <w:bookmarkEnd w:id="3120"/>
      <w:bookmarkEnd w:id="3121"/>
    </w:p>
    <w:p w14:paraId="2A93B4B6" w14:textId="0B0DD028" w:rsidR="004D7078" w:rsidRPr="00873E1E" w:rsidRDefault="004D7078" w:rsidP="00A20EE8">
      <w:pPr>
        <w:pStyle w:val="O-BodyTextJ"/>
      </w:pPr>
      <w:r w:rsidRPr="00873E1E">
        <w:rPr>
          <w:rFonts w:eastAsia="Calibri"/>
          <w:snapToGrid w:val="0"/>
        </w:rPr>
        <w:t xml:space="preserve">.  Except as set forth in </w:t>
      </w:r>
      <w:bookmarkStart w:id="3122" w:name="DocXTextRef760"/>
      <w:r w:rsidRPr="00873E1E">
        <w:rPr>
          <w:rFonts w:eastAsia="Calibri"/>
          <w:snapToGrid w:val="0"/>
          <w:u w:val="single"/>
        </w:rPr>
        <w:t>Schedule </w:t>
      </w:r>
      <w:bookmarkEnd w:id="3122"/>
      <w:r w:rsidRPr="00873E1E">
        <w:rPr>
          <w:rFonts w:eastAsia="Calibri"/>
          <w:snapToGrid w:val="0"/>
          <w:color w:val="2B579A"/>
          <w:u w:val="single"/>
          <w:shd w:val="clear" w:color="auto" w:fill="E6E6E6"/>
        </w:rPr>
        <w:fldChar w:fldCharType="begin"/>
      </w:r>
      <w:r w:rsidRPr="00873E1E">
        <w:rPr>
          <w:rFonts w:eastAsia="Calibri"/>
          <w:snapToGrid w:val="0"/>
          <w:u w:val="single"/>
        </w:rPr>
        <w:instrText xml:space="preserve"> REF  _Ref41160784 \h \n \t </w:instrText>
      </w:r>
      <w:r w:rsidR="00253200" w:rsidRPr="00873E1E">
        <w:rPr>
          <w:rFonts w:eastAsia="Calibri"/>
          <w:snapToGrid w:val="0"/>
          <w:u w:val="single"/>
        </w:rPr>
        <w:instrText xml:space="preserve"> \* MERGEFORMAT </w:instrText>
      </w:r>
      <w:r w:rsidRPr="00873E1E">
        <w:rPr>
          <w:rFonts w:eastAsia="Calibri"/>
          <w:snapToGrid w:val="0"/>
          <w:color w:val="2B579A"/>
          <w:u w:val="single"/>
          <w:shd w:val="clear" w:color="auto" w:fill="E6E6E6"/>
        </w:rPr>
      </w:r>
      <w:r w:rsidRPr="00873E1E">
        <w:rPr>
          <w:rFonts w:eastAsia="Calibri"/>
          <w:snapToGrid w:val="0"/>
          <w:color w:val="2B579A"/>
          <w:u w:val="single"/>
          <w:shd w:val="clear" w:color="auto" w:fill="E6E6E6"/>
        </w:rPr>
        <w:fldChar w:fldCharType="separate"/>
      </w:r>
      <w:r w:rsidR="001505EC">
        <w:rPr>
          <w:rFonts w:eastAsia="Calibri"/>
          <w:snapToGrid w:val="0"/>
          <w:u w:val="single"/>
        </w:rPr>
        <w:t>18.4</w:t>
      </w:r>
      <w:r w:rsidRPr="00873E1E">
        <w:rPr>
          <w:rFonts w:eastAsia="Calibri"/>
          <w:snapToGrid w:val="0"/>
          <w:color w:val="2B579A"/>
          <w:u w:val="single"/>
          <w:shd w:val="clear" w:color="auto" w:fill="E6E6E6"/>
        </w:rPr>
        <w:fldChar w:fldCharType="end"/>
      </w:r>
      <w:r w:rsidRPr="00873E1E">
        <w:rPr>
          <w:rFonts w:eastAsia="Calibri"/>
          <w:snapToGrid w:val="0"/>
        </w:rPr>
        <w:t xml:space="preserve"> of the Agreement, neither Seller nor any of its Affiliates (to the extent such Affiliates are a party to the Agreement or any of the Ancillary Agreements) is in material violation of any Law applicable to Seller or any such Affiliates with respect to the performance of the Work, the Project, including the ownership, use, operation, or maintenance thereof, or any of the Project Assets.</w:t>
      </w:r>
    </w:p>
    <w:p w14:paraId="7F887D95" w14:textId="77777777" w:rsidR="004D7078" w:rsidRPr="00873E1E" w:rsidRDefault="004D7078" w:rsidP="00F86BF6">
      <w:pPr>
        <w:pStyle w:val="WP3L2"/>
        <w:rPr>
          <w:vanish/>
          <w:specVanish/>
        </w:rPr>
      </w:pPr>
      <w:bookmarkStart w:id="3123" w:name="_Ref4217361"/>
      <w:bookmarkStart w:id="3124" w:name="_Toc4320622"/>
      <w:r w:rsidRPr="00873E1E">
        <w:t>Bankruptcy Matters</w:t>
      </w:r>
      <w:bookmarkEnd w:id="3123"/>
      <w:bookmarkEnd w:id="3124"/>
    </w:p>
    <w:p w14:paraId="3246CAAB" w14:textId="6B934994" w:rsidR="004D7078" w:rsidRPr="00873E1E" w:rsidRDefault="004D7078" w:rsidP="00A20EE8">
      <w:pPr>
        <w:pStyle w:val="O-BodyTextJ"/>
      </w:pPr>
      <w:r w:rsidRPr="00873E1E">
        <w:t xml:space="preserve">.  Neither Seller nor Seller Parent Guarantor is Bankrupt and there are no claims or proceedings pending or being contemplated by Seller or Seller Parent Guarantor, </w:t>
      </w:r>
      <w:r w:rsidRPr="00873E1E">
        <w:rPr>
          <w:rFonts w:eastAsia="Calibri"/>
          <w:snapToGrid w:val="0"/>
        </w:rPr>
        <w:t xml:space="preserve">or, to Seller’s Knowledge, threatened against Seller or Seller Parent Guarantor, </w:t>
      </w:r>
      <w:r w:rsidRPr="00873E1E">
        <w:t>that could reasonably be expected to result in it being or, after giving effect to the consummation of the Transactions, becoming Bankrupt.</w:t>
      </w:r>
    </w:p>
    <w:p w14:paraId="60D9E09B" w14:textId="77777777" w:rsidR="008E25F3" w:rsidRPr="00873E1E" w:rsidRDefault="004D7078" w:rsidP="00F86BF6">
      <w:pPr>
        <w:pStyle w:val="WP3L2"/>
        <w:rPr>
          <w:vanish/>
          <w:specVanish/>
        </w:rPr>
      </w:pPr>
      <w:bookmarkStart w:id="3125" w:name="_Toc4320623"/>
      <w:bookmarkStart w:id="3126" w:name="_Ref4217362"/>
      <w:r w:rsidRPr="00873E1E">
        <w:rPr>
          <w:rFonts w:eastAsia="Calibri"/>
        </w:rPr>
        <w:t>Litigation</w:t>
      </w:r>
      <w:bookmarkEnd w:id="3125"/>
    </w:p>
    <w:p w14:paraId="218A7606" w14:textId="77777777" w:rsidR="004D7078" w:rsidRPr="00873E1E" w:rsidRDefault="004D7078" w:rsidP="008E25F3">
      <w:pPr>
        <w:pStyle w:val="WP2Para2"/>
      </w:pPr>
      <w:r w:rsidRPr="00873E1E">
        <w:rPr>
          <w:rFonts w:eastAsia="Calibri"/>
          <w:snapToGrid w:val="0"/>
        </w:rPr>
        <w:t>.</w:t>
      </w:r>
      <w:bookmarkEnd w:id="3126"/>
    </w:p>
    <w:p w14:paraId="57DE843E" w14:textId="4910885D" w:rsidR="004D7078" w:rsidRPr="00873E1E" w:rsidRDefault="004D7078" w:rsidP="00F86BF6">
      <w:pPr>
        <w:pStyle w:val="WP3L3"/>
      </w:pPr>
      <w:bookmarkStart w:id="3127" w:name="_Ref4217363"/>
      <w:r w:rsidRPr="00873E1E">
        <w:rPr>
          <w:rFonts w:eastAsia="Calibri"/>
        </w:rPr>
        <w:t xml:space="preserve">Except as set forth in </w:t>
      </w:r>
      <w:bookmarkStart w:id="3128" w:name="DocXTextRef763"/>
      <w:r w:rsidRPr="00873E1E">
        <w:rPr>
          <w:rFonts w:eastAsia="Calibri"/>
          <w:u w:val="single"/>
        </w:rPr>
        <w:t>Schedule </w:t>
      </w:r>
      <w:bookmarkEnd w:id="3128"/>
      <w:r w:rsidRPr="00873E1E">
        <w:rPr>
          <w:rFonts w:eastAsia="Calibri"/>
          <w:color w:val="2B579A"/>
          <w:u w:val="single"/>
          <w:shd w:val="clear" w:color="auto" w:fill="E6E6E6"/>
        </w:rPr>
        <w:fldChar w:fldCharType="begin"/>
      </w:r>
      <w:r w:rsidRPr="00873E1E">
        <w:rPr>
          <w:rFonts w:eastAsia="Calibri"/>
          <w:u w:val="single"/>
        </w:rPr>
        <w:instrText xml:space="preserve"> REF  _Ref4217131 \h \n \t </w:instrText>
      </w:r>
      <w:r w:rsidR="00253200" w:rsidRPr="00873E1E">
        <w:rPr>
          <w:rFonts w:eastAsia="Calibri"/>
          <w:u w:val="single"/>
        </w:rPr>
        <w:instrText xml:space="preserve">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18.6</w:t>
      </w:r>
      <w:r w:rsidRPr="00873E1E">
        <w:rPr>
          <w:rFonts w:eastAsia="Calibri"/>
          <w:color w:val="2B579A"/>
          <w:u w:val="single"/>
          <w:shd w:val="clear" w:color="auto" w:fill="E6E6E6"/>
        </w:rPr>
        <w:fldChar w:fldCharType="end"/>
      </w:r>
      <w:r w:rsidRPr="00873E1E">
        <w:rPr>
          <w:rFonts w:eastAsia="Calibri"/>
        </w:rPr>
        <w:t xml:space="preserve"> of the Agreement, there is no Action pending or, to Seller’s Knowledge, threatened against or involving Seller or any of its Affiliates or before or being conducted by any Governmental Authority or arbitrator relating to the Work, the Project (including the development, design, engineering, procurement, financing, construction, installation, commissioning, testing, ownership, possession, use, operation, maintenance, study, or repair thereof), the Project Assets, or the consummation of any of the Transactions, and, to Seller’s Knowledge, Seller is not under investigation by a Governmental Authority with respect to the Work, the Project (including the development, design, engineering, procurement, financing, construction, installation, commissioning, testing, ownership, possession, use, operation, maintenance, or repair thereof), any of the Project Assets, or the consummation of any of the Transactions, in each case, that, individually or in the aggregate, would reasonably be expected to result, or has resulted, in </w:t>
      </w:r>
      <w:bookmarkStart w:id="3129" w:name="DocXTextRef761"/>
      <w:r w:rsidRPr="00873E1E">
        <w:rPr>
          <w:rFonts w:eastAsia="Calibri"/>
        </w:rPr>
        <w:t>(i)</w:t>
      </w:r>
      <w:bookmarkEnd w:id="3129"/>
      <w:r w:rsidRPr="00873E1E">
        <w:rPr>
          <w:rFonts w:eastAsia="Calibri"/>
        </w:rPr>
        <w:t xml:space="preserve"> the institution of legal proceedings to prohibit or restrain the performance by Seller or any of its Affiliates of its obligations under this Agreement or any of the Ancillary Agreements or the consummation of the Transactions, (ii) a claim against Buyer or any of its Affiliates for damages as a result of Seller or any of its Affiliates entering into this Agreement or any of the Ancillary Agreements or the consummation of the Transactions, (iii) a material delay in or material impairment of Seller’s or any of its Affiliates’ performance of its obligations under this Agreement or any of the Ancillary Agreements or a material impairment of the authority, right, </w:t>
      </w:r>
      <w:r w:rsidRPr="00873E1E">
        <w:rPr>
          <w:rFonts w:eastAsia="Calibri"/>
        </w:rPr>
        <w:lastRenderedPageBreak/>
        <w:t xml:space="preserve">or ability of Seller to consummate the Transactions, (iv) a Material Adverse Effect, </w:t>
      </w:r>
      <w:bookmarkStart w:id="3130" w:name="DocXTextRef762"/>
      <w:r w:rsidRPr="00873E1E">
        <w:rPr>
          <w:rFonts w:eastAsia="Calibri"/>
        </w:rPr>
        <w:t>(v)</w:t>
      </w:r>
      <w:bookmarkEnd w:id="3130"/>
      <w:r w:rsidRPr="00873E1E">
        <w:rPr>
          <w:rFonts w:eastAsia="Calibri"/>
        </w:rPr>
        <w:t xml:space="preserve"> the creation of an Assumed Liability, (vi) a claim against Buyer or any of its Affiliates for damages as a result</w:t>
      </w:r>
      <w:r w:rsidR="00325763" w:rsidRPr="00873E1E">
        <w:rPr>
          <w:rFonts w:eastAsia="Calibri"/>
        </w:rPr>
        <w:t>,</w:t>
      </w:r>
      <w:r w:rsidRPr="00873E1E">
        <w:rPr>
          <w:rFonts w:eastAsia="Calibri"/>
        </w:rPr>
        <w:t xml:space="preserve"> or alleging a theory</w:t>
      </w:r>
      <w:r w:rsidR="00325763" w:rsidRPr="00873E1E">
        <w:rPr>
          <w:rFonts w:eastAsia="Calibri"/>
        </w:rPr>
        <w:t>,</w:t>
      </w:r>
      <w:r w:rsidRPr="00873E1E">
        <w:rPr>
          <w:rFonts w:eastAsia="Calibri"/>
        </w:rPr>
        <w:t xml:space="preserve"> of successor Liability or (vii) the imposition of an Encumbrance, other than a Permitted Encumbrance, upon any of the Project Assets.</w:t>
      </w:r>
      <w:bookmarkEnd w:id="3127"/>
    </w:p>
    <w:p w14:paraId="0E8423FB" w14:textId="77777777" w:rsidR="004D7078" w:rsidRPr="00873E1E" w:rsidRDefault="004D7078" w:rsidP="00F86BF6">
      <w:pPr>
        <w:pStyle w:val="WP3L3"/>
      </w:pPr>
      <w:bookmarkStart w:id="3131" w:name="_Ref4217364"/>
      <w:r w:rsidRPr="00873E1E">
        <w:rPr>
          <w:rFonts w:eastAsia="Calibri"/>
        </w:rPr>
        <w:t>There is no Order enjoining Seller from engaging in or continuing any conduct or practice, or requiring Seller to take any material action, in connection with the Work, the Project, or the Project Assets, and neither Seller nor any of its Affiliates is subject to any outstanding Order relating to the Work, the Project, or the Project Assets, other than, in each case, Orders of general applicability.</w:t>
      </w:r>
      <w:bookmarkEnd w:id="3131"/>
    </w:p>
    <w:p w14:paraId="7E650568" w14:textId="77777777" w:rsidR="00A20EE8" w:rsidRPr="00873E1E" w:rsidRDefault="004D7078" w:rsidP="00F86BF6">
      <w:pPr>
        <w:pStyle w:val="WP3L2"/>
        <w:rPr>
          <w:vanish/>
          <w:specVanish/>
        </w:rPr>
      </w:pPr>
      <w:bookmarkStart w:id="3132" w:name="_Ref4217365"/>
      <w:bookmarkStart w:id="3133" w:name="_Ref4218643"/>
      <w:bookmarkStart w:id="3134" w:name="_Toc4320624"/>
      <w:r w:rsidRPr="00873E1E">
        <w:rPr>
          <w:rFonts w:eastAsia="Calibri"/>
          <w:color w:val="000000"/>
        </w:rPr>
        <w:t>Transferred Closing Tangible Personal</w:t>
      </w:r>
      <w:r w:rsidRPr="00873E1E">
        <w:rPr>
          <w:rFonts w:eastAsia="Calibri"/>
        </w:rPr>
        <w:t xml:space="preserve"> Property and Transferred Closing Inventory</w:t>
      </w:r>
    </w:p>
    <w:p w14:paraId="048D73F3" w14:textId="77777777" w:rsidR="004D7078" w:rsidRPr="00873E1E" w:rsidRDefault="004D7078" w:rsidP="00A20EE8">
      <w:pPr>
        <w:pStyle w:val="O-BodyTextJ"/>
        <w:rPr>
          <w:rFonts w:eastAsia="Calibri"/>
          <w:snapToGrid w:val="0"/>
        </w:rPr>
      </w:pPr>
      <w:r w:rsidRPr="00873E1E">
        <w:rPr>
          <w:rFonts w:eastAsia="Calibri"/>
          <w:snapToGrid w:val="0"/>
        </w:rPr>
        <w:t>.</w:t>
      </w:r>
      <w:bookmarkEnd w:id="3132"/>
      <w:bookmarkEnd w:id="3133"/>
      <w:bookmarkEnd w:id="3134"/>
    </w:p>
    <w:p w14:paraId="41A5ECD8" w14:textId="10CD5752" w:rsidR="004D7078" w:rsidRPr="00873E1E" w:rsidRDefault="004D7078" w:rsidP="00F86BF6">
      <w:pPr>
        <w:pStyle w:val="WP3L3"/>
      </w:pPr>
      <w:bookmarkStart w:id="3135" w:name="_Ref4217366"/>
      <w:r w:rsidRPr="00873E1E">
        <w:t xml:space="preserve">Part I of </w:t>
      </w:r>
      <w:bookmarkStart w:id="3136" w:name="DocXTextRef765"/>
      <w:r w:rsidRPr="00873E1E">
        <w:rPr>
          <w:u w:val="single"/>
        </w:rPr>
        <w:t>Schedule 1.4</w:t>
      </w:r>
      <w:bookmarkEnd w:id="3136"/>
      <w:r w:rsidRPr="00873E1E">
        <w:t xml:space="preserve"> of this certificate sets</w:t>
      </w:r>
      <w:r w:rsidRPr="00873E1E">
        <w:rPr>
          <w:rFonts w:eastAsia="Calibri"/>
        </w:rPr>
        <w:t xml:space="preserve"> forth a complete and accurate description of each material item of </w:t>
      </w:r>
      <w:r w:rsidR="00325763" w:rsidRPr="00873E1E">
        <w:rPr>
          <w:rFonts w:eastAsia="Calibri"/>
          <w:szCs w:val="24"/>
        </w:rPr>
        <w:t>Transferred Closing Tangible Personal Property</w:t>
      </w:r>
      <w:r w:rsidR="007A574D" w:rsidRPr="00873E1E">
        <w:rPr>
          <w:rFonts w:eastAsia="Calibri"/>
        </w:rPr>
        <w:t xml:space="preserve"> </w:t>
      </w:r>
      <w:r w:rsidR="005B07B3" w:rsidRPr="00873E1E">
        <w:rPr>
          <w:rFonts w:eastAsia="Calibri"/>
        </w:rPr>
        <w:t xml:space="preserve">(as Part I(A)) </w:t>
      </w:r>
      <w:r w:rsidR="007A574D" w:rsidRPr="00873E1E">
        <w:rPr>
          <w:rFonts w:eastAsia="Calibri"/>
        </w:rPr>
        <w:t xml:space="preserve">and </w:t>
      </w:r>
      <w:r w:rsidR="007A574D" w:rsidRPr="00873E1E">
        <w:rPr>
          <w:rFonts w:eastAsia="Calibri"/>
          <w:szCs w:val="24"/>
        </w:rPr>
        <w:t>Transferred Post-Closing Tangible Personal Property</w:t>
      </w:r>
      <w:r w:rsidR="00352B11" w:rsidRPr="00873E1E">
        <w:rPr>
          <w:rFonts w:eastAsia="Calibri"/>
          <w:szCs w:val="24"/>
        </w:rPr>
        <w:t xml:space="preserve"> (</w:t>
      </w:r>
      <w:r w:rsidR="005B07B3" w:rsidRPr="00873E1E">
        <w:rPr>
          <w:rFonts w:eastAsia="Calibri"/>
          <w:szCs w:val="24"/>
        </w:rPr>
        <w:t>as Part I(B)</w:t>
      </w:r>
      <w:r w:rsidR="00352B11" w:rsidRPr="00873E1E">
        <w:rPr>
          <w:rFonts w:eastAsia="Calibri"/>
          <w:szCs w:val="24"/>
        </w:rPr>
        <w:t>)</w:t>
      </w:r>
      <w:r w:rsidR="007A574D" w:rsidRPr="00873E1E">
        <w:rPr>
          <w:rFonts w:eastAsia="Calibri"/>
          <w:szCs w:val="24"/>
        </w:rPr>
        <w:t xml:space="preserve">, and </w:t>
      </w:r>
      <w:r w:rsidR="00325763" w:rsidRPr="00873E1E">
        <w:rPr>
          <w:rFonts w:eastAsia="Calibri"/>
          <w:szCs w:val="24"/>
        </w:rPr>
        <w:t xml:space="preserve">Part II of </w:t>
      </w:r>
      <w:r w:rsidR="00325763" w:rsidRPr="00873E1E">
        <w:rPr>
          <w:rFonts w:eastAsia="Calibri"/>
          <w:szCs w:val="24"/>
          <w:u w:val="single"/>
        </w:rPr>
        <w:t>Schedule 1.4</w:t>
      </w:r>
      <w:r w:rsidR="00325763" w:rsidRPr="00873E1E">
        <w:rPr>
          <w:rFonts w:eastAsia="Calibri"/>
          <w:szCs w:val="24"/>
        </w:rPr>
        <w:t xml:space="preserve"> of this certificate sets forth a complete and accurate description of each material item of Transferr</w:t>
      </w:r>
      <w:r w:rsidR="007A574D" w:rsidRPr="00873E1E">
        <w:rPr>
          <w:rFonts w:eastAsia="Calibri"/>
          <w:szCs w:val="24"/>
        </w:rPr>
        <w:t>ed</w:t>
      </w:r>
      <w:r w:rsidR="00325763" w:rsidRPr="00873E1E">
        <w:rPr>
          <w:rFonts w:eastAsia="Calibri"/>
          <w:szCs w:val="24"/>
        </w:rPr>
        <w:t xml:space="preserve"> Closing Inventory and Transferred Post-Closing Inventory, in each case, for which title has passed to Buyer pursuant to the terms of the Agreement, including each item of Transferred Closing Tangible Personal Property, Transferred Post-Closing Tangible Personal Property, Transferred Closing Inventory, or Transferred Post-Closing Inventory with a book value of Ten Thousand Dollars ($10,000)</w:t>
      </w:r>
      <w:r w:rsidR="00325763" w:rsidRPr="00873E1E">
        <w:rPr>
          <w:rFonts w:eastAsia="Calibri"/>
          <w:b/>
          <w:szCs w:val="24"/>
        </w:rPr>
        <w:t xml:space="preserve"> </w:t>
      </w:r>
      <w:r w:rsidR="00325763" w:rsidRPr="00873E1E">
        <w:rPr>
          <w:rFonts w:eastAsia="Calibri"/>
          <w:szCs w:val="24"/>
        </w:rPr>
        <w:t>or greater</w:t>
      </w:r>
      <w:r w:rsidRPr="00873E1E">
        <w:rPr>
          <w:rFonts w:eastAsia="Calibri"/>
        </w:rPr>
        <w:t>.</w:t>
      </w:r>
      <w:bookmarkEnd w:id="3135"/>
    </w:p>
    <w:p w14:paraId="157C03D2" w14:textId="162F562C" w:rsidR="004D7078" w:rsidRPr="00873E1E" w:rsidRDefault="00325763" w:rsidP="00F86BF6">
      <w:pPr>
        <w:pStyle w:val="WP3L3"/>
        <w:rPr>
          <w:rFonts w:eastAsia="Calibri"/>
        </w:rPr>
      </w:pPr>
      <w:bookmarkStart w:id="3137" w:name="_Ref4217367"/>
      <w:r w:rsidRPr="00873E1E">
        <w:rPr>
          <w:rFonts w:eastAsia="Calibri"/>
          <w:szCs w:val="24"/>
        </w:rPr>
        <w:t xml:space="preserve">As of the date hereof, title to the Transferred Closing Tangible Personal Property, Transferred Post-Closing Tangible Personal Property, Transferred Closing Inventory, and Transferred Post-Closing Inventory passed to and vested in Buyer pursuant to </w:t>
      </w:r>
      <w:r w:rsidRPr="00873E1E">
        <w:rPr>
          <w:rFonts w:eastAsia="Calibri"/>
          <w:szCs w:val="24"/>
          <w:u w:val="single"/>
        </w:rPr>
        <w:t>Section 11.2</w:t>
      </w:r>
      <w:r w:rsidRPr="00873E1E">
        <w:rPr>
          <w:rFonts w:eastAsia="Calibri"/>
          <w:szCs w:val="24"/>
        </w:rPr>
        <w:t xml:space="preserve"> of the Agreement (but immediately prior to giving effect to such transfer), Seller had good and valid title to such Transferred Closing Tangible Personal Property, Transferred Post-Closing Tangible Personal Property, Transferred Closing Inventory, and Transferred Post-Closing Inventory, free and clear of all Encumbrances (other than Permitted Encumbrances)</w:t>
      </w:r>
      <w:r w:rsidR="004D7078" w:rsidRPr="00873E1E">
        <w:rPr>
          <w:rFonts w:eastAsia="Calibri"/>
        </w:rPr>
        <w:t>.</w:t>
      </w:r>
      <w:bookmarkEnd w:id="3137"/>
    </w:p>
    <w:p w14:paraId="3EC45584" w14:textId="6CF03D6F" w:rsidR="00E52D81" w:rsidRPr="00873E1E" w:rsidRDefault="00E52D81" w:rsidP="00E52D81">
      <w:pPr>
        <w:pStyle w:val="WP3L3"/>
      </w:pPr>
      <w:bookmarkStart w:id="3138" w:name="_Ref169506147"/>
      <w:bookmarkStart w:id="3139" w:name="_Ref275765778"/>
      <w:bookmarkStart w:id="3140" w:name="_Ref4217153"/>
      <w:r w:rsidRPr="00873E1E">
        <w:rPr>
          <w:rFonts w:eastAsia="Calibri"/>
        </w:rPr>
        <w:t>All of the Transferred Closing Tangible Personal Property,</w:t>
      </w:r>
      <w:r w:rsidRPr="00873E1E">
        <w:rPr>
          <w:rFonts w:eastAsia="Calibri"/>
          <w:szCs w:val="24"/>
        </w:rPr>
        <w:t xml:space="preserve"> Transferred Post-Closing Tangible Personal Property, Transferred Closing Inventory, and Transferred Post-Closing Inventory</w:t>
      </w:r>
      <w:r w:rsidRPr="00873E1E">
        <w:rPr>
          <w:rFonts w:eastAsia="Calibri"/>
        </w:rPr>
        <w:t xml:space="preserve"> and all appurtenances and improvements to the Project Site, including all buildings, fixtures, component parts, other constructions, and other appurtenances and improvements thereon, thereto, or thereunder, have been maintained by or for Seller in accordance with the Performance Standard in all material respects</w:t>
      </w:r>
      <w:bookmarkStart w:id="3141" w:name="_cp_text_1_1363"/>
      <w:bookmarkEnd w:id="3138"/>
      <w:bookmarkEnd w:id="3139"/>
      <w:r w:rsidRPr="00873E1E">
        <w:t>.</w:t>
      </w:r>
      <w:bookmarkEnd w:id="3140"/>
      <w:bookmarkEnd w:id="3141"/>
    </w:p>
    <w:p w14:paraId="51AB519A" w14:textId="77777777" w:rsidR="00A20EE8" w:rsidRPr="00873E1E" w:rsidRDefault="004D7078" w:rsidP="00F86BF6">
      <w:pPr>
        <w:pStyle w:val="WP3L2"/>
        <w:rPr>
          <w:vanish/>
          <w:specVanish/>
        </w:rPr>
      </w:pPr>
      <w:bookmarkStart w:id="3142" w:name="_Ref4217368"/>
      <w:bookmarkStart w:id="3143" w:name="_Toc4320625"/>
      <w:r w:rsidRPr="00873E1E">
        <w:rPr>
          <w:rFonts w:eastAsia="Calibri"/>
          <w:color w:val="000000"/>
        </w:rPr>
        <w:t>Project</w:t>
      </w:r>
      <w:r w:rsidRPr="00873E1E">
        <w:rPr>
          <w:rFonts w:eastAsia="Calibri"/>
        </w:rPr>
        <w:t xml:space="preserve"> Contracts</w:t>
      </w:r>
    </w:p>
    <w:p w14:paraId="34665145" w14:textId="77777777" w:rsidR="004D7078" w:rsidRPr="00873E1E" w:rsidRDefault="004D7078" w:rsidP="00A20EE8">
      <w:pPr>
        <w:pStyle w:val="O-BodyTextJ"/>
      </w:pPr>
      <w:r w:rsidRPr="00873E1E">
        <w:rPr>
          <w:rFonts w:eastAsia="Calibri"/>
        </w:rPr>
        <w:t>.</w:t>
      </w:r>
      <w:bookmarkEnd w:id="3142"/>
      <w:bookmarkEnd w:id="3143"/>
    </w:p>
    <w:p w14:paraId="5448931D" w14:textId="77777777" w:rsidR="004D7078" w:rsidRPr="00873E1E" w:rsidRDefault="004D7078" w:rsidP="00F86BF6">
      <w:pPr>
        <w:pStyle w:val="WP3L3"/>
      </w:pPr>
      <w:bookmarkStart w:id="3144" w:name="_Ref4217369"/>
      <w:r w:rsidRPr="00873E1E">
        <w:rPr>
          <w:rFonts w:eastAsia="Calibri"/>
        </w:rPr>
        <w:t xml:space="preserve">There are no material Project Contracts except </w:t>
      </w:r>
      <w:bookmarkStart w:id="3145" w:name="DocXTextRef766"/>
      <w:r w:rsidRPr="00873E1E">
        <w:rPr>
          <w:rFonts w:eastAsia="Calibri"/>
        </w:rPr>
        <w:t>(i)</w:t>
      </w:r>
      <w:bookmarkEnd w:id="3145"/>
      <w:r w:rsidRPr="00873E1E">
        <w:rPr>
          <w:rFonts w:eastAsia="Calibri"/>
        </w:rPr>
        <w:t xml:space="preserve"> the Transferred Closing Project Contracts</w:t>
      </w:r>
      <w:r w:rsidR="00325763" w:rsidRPr="00873E1E">
        <w:rPr>
          <w:rFonts w:eastAsia="Calibri"/>
        </w:rPr>
        <w:t xml:space="preserve"> </w:t>
      </w:r>
      <w:r w:rsidR="00325763" w:rsidRPr="00873E1E">
        <w:rPr>
          <w:rFonts w:eastAsia="Calibri"/>
          <w:szCs w:val="24"/>
        </w:rPr>
        <w:t xml:space="preserve">and the Transferred Post-Closing Project Contracts set forth on </w:t>
      </w:r>
      <w:r w:rsidR="00325763" w:rsidRPr="00873E1E">
        <w:rPr>
          <w:rFonts w:eastAsia="Calibri"/>
          <w:szCs w:val="24"/>
          <w:u w:val="single"/>
        </w:rPr>
        <w:t>Schedule 1.5(a)</w:t>
      </w:r>
      <w:r w:rsidR="00325763" w:rsidRPr="00873E1E">
        <w:rPr>
          <w:rFonts w:eastAsia="Calibri"/>
          <w:szCs w:val="24"/>
        </w:rPr>
        <w:t xml:space="preserve"> of this certificate</w:t>
      </w:r>
      <w:r w:rsidRPr="00873E1E">
        <w:rPr>
          <w:rFonts w:eastAsia="Calibri"/>
        </w:rPr>
        <w:t xml:space="preserve"> and (ii) the Excluded Project Contracts.  Seller has provided to Buyer complete and accurate copies of all Transferred Closing Project Contracts</w:t>
      </w:r>
      <w:r w:rsidR="00325763" w:rsidRPr="00873E1E">
        <w:rPr>
          <w:rFonts w:eastAsia="Calibri"/>
        </w:rPr>
        <w:t xml:space="preserve">, </w:t>
      </w:r>
      <w:r w:rsidR="00325763" w:rsidRPr="00873E1E">
        <w:rPr>
          <w:rFonts w:eastAsia="Calibri"/>
          <w:szCs w:val="24"/>
        </w:rPr>
        <w:t>Transferred Post-Closing Project Contracts</w:t>
      </w:r>
      <w:r w:rsidRPr="00873E1E">
        <w:rPr>
          <w:rFonts w:eastAsia="Calibri"/>
        </w:rPr>
        <w:t xml:space="preserve"> and Excluded Project Contracts (including all amendments, modifications, extensions, renewals, and supplements thereto).  No Affiliate or agent of Seller is a party to a Contract that </w:t>
      </w:r>
      <w:r w:rsidRPr="00873E1E">
        <w:rPr>
          <w:rFonts w:eastAsia="Calibri"/>
        </w:rPr>
        <w:lastRenderedPageBreak/>
        <w:t>would constitute a Project Contract if Seller, rather than such Affiliate of Seller, were a party thereto.</w:t>
      </w:r>
      <w:bookmarkEnd w:id="3144"/>
    </w:p>
    <w:p w14:paraId="7F40B193" w14:textId="77777777" w:rsidR="004D7078" w:rsidRPr="00873E1E" w:rsidRDefault="00325763" w:rsidP="00F86BF6">
      <w:pPr>
        <w:pStyle w:val="WP3L3"/>
      </w:pPr>
      <w:bookmarkStart w:id="3146" w:name="_Ref4217370"/>
      <w:r w:rsidRPr="00873E1E">
        <w:rPr>
          <w:rFonts w:eastAsia="Calibri"/>
          <w:szCs w:val="24"/>
        </w:rPr>
        <w:t xml:space="preserve">At the time each Transferred Post-Closing Project Contract was assigned to Buyer pursuant to </w:t>
      </w:r>
      <w:r w:rsidRPr="00873E1E">
        <w:rPr>
          <w:rFonts w:eastAsia="Calibri"/>
          <w:szCs w:val="24"/>
          <w:u w:val="single"/>
        </w:rPr>
        <w:t>Section 11.2</w:t>
      </w:r>
      <w:r w:rsidRPr="00873E1E">
        <w:rPr>
          <w:rFonts w:eastAsia="Calibri"/>
          <w:szCs w:val="24"/>
        </w:rPr>
        <w:t xml:space="preserve"> of the Agreement, </w:t>
      </w:r>
      <w:r w:rsidR="004D7078" w:rsidRPr="00873E1E">
        <w:rPr>
          <w:rFonts w:eastAsia="Calibri"/>
        </w:rPr>
        <w:t xml:space="preserve">no default, event, or condition that, with notice or lapse of time or both, would constitute a breach or default by Seller or, to Seller’s Knowledge, any counterparty to any Transferred </w:t>
      </w:r>
      <w:r w:rsidRPr="00873E1E">
        <w:rPr>
          <w:rFonts w:eastAsia="Calibri"/>
        </w:rPr>
        <w:t>Post-</w:t>
      </w:r>
      <w:r w:rsidR="004D7078" w:rsidRPr="00873E1E">
        <w:rPr>
          <w:rFonts w:eastAsia="Calibri"/>
        </w:rPr>
        <w:t xml:space="preserve">Closing Project Contract </w:t>
      </w:r>
      <w:r w:rsidRPr="00873E1E">
        <w:rPr>
          <w:rFonts w:eastAsia="Calibri"/>
        </w:rPr>
        <w:t>existed</w:t>
      </w:r>
      <w:r w:rsidR="004D7078" w:rsidRPr="00873E1E">
        <w:rPr>
          <w:rFonts w:eastAsia="Calibri"/>
        </w:rPr>
        <w:t xml:space="preserve"> under </w:t>
      </w:r>
      <w:r w:rsidRPr="00873E1E">
        <w:rPr>
          <w:rFonts w:eastAsia="Calibri"/>
        </w:rPr>
        <w:t>such</w:t>
      </w:r>
      <w:r w:rsidR="004D7078" w:rsidRPr="00873E1E">
        <w:rPr>
          <w:rFonts w:eastAsia="Calibri"/>
        </w:rPr>
        <w:t xml:space="preserve"> Transferred </w:t>
      </w:r>
      <w:r w:rsidR="00E139B7" w:rsidRPr="00873E1E">
        <w:rPr>
          <w:rFonts w:eastAsia="Calibri"/>
        </w:rPr>
        <w:t>Post-</w:t>
      </w:r>
      <w:r w:rsidR="004D7078" w:rsidRPr="00873E1E">
        <w:rPr>
          <w:rFonts w:eastAsia="Calibri"/>
        </w:rPr>
        <w:t xml:space="preserve">Closing Project Contract, except such breaches, defaults, events, or conditions </w:t>
      </w:r>
      <w:bookmarkStart w:id="3147" w:name="DocXTextRef767"/>
      <w:r w:rsidR="004D7078" w:rsidRPr="00873E1E">
        <w:rPr>
          <w:rFonts w:eastAsia="Calibri"/>
        </w:rPr>
        <w:t>(i)</w:t>
      </w:r>
      <w:bookmarkEnd w:id="3147"/>
      <w:r w:rsidR="004D7078" w:rsidRPr="00873E1E">
        <w:rPr>
          <w:rFonts w:eastAsia="Calibri"/>
        </w:rPr>
        <w:t xml:space="preserve"> as to which requisite waivers have been duly obtained or (ii) that would not </w:t>
      </w:r>
      <w:bookmarkStart w:id="3148" w:name="DocXTextRef768"/>
      <w:r w:rsidR="004D7078" w:rsidRPr="00873E1E">
        <w:rPr>
          <w:rFonts w:eastAsia="Calibri"/>
        </w:rPr>
        <w:t>(A)</w:t>
      </w:r>
      <w:bookmarkEnd w:id="3148"/>
      <w:r w:rsidR="004D7078" w:rsidRPr="00873E1E">
        <w:rPr>
          <w:rFonts w:eastAsia="Calibri"/>
        </w:rPr>
        <w:t xml:space="preserve"> result in any Liability to Buyer or any of its Affiliates or (B) give rise to any right of termination under such Transferred </w:t>
      </w:r>
      <w:r w:rsidR="00E139B7" w:rsidRPr="00873E1E">
        <w:rPr>
          <w:rFonts w:eastAsia="Calibri"/>
        </w:rPr>
        <w:t>Post-</w:t>
      </w:r>
      <w:r w:rsidR="004D7078" w:rsidRPr="00873E1E">
        <w:rPr>
          <w:rFonts w:eastAsia="Calibri"/>
        </w:rPr>
        <w:t>Closing Project Contract.</w:t>
      </w:r>
      <w:bookmarkEnd w:id="3146"/>
    </w:p>
    <w:p w14:paraId="6FE93FC6" w14:textId="762FEEC7" w:rsidR="004D7078" w:rsidRPr="00873E1E" w:rsidRDefault="00E139B7" w:rsidP="00F86BF6">
      <w:pPr>
        <w:pStyle w:val="WP3L3"/>
      </w:pPr>
      <w:bookmarkStart w:id="3149" w:name="_Ref4217371"/>
      <w:r w:rsidRPr="00873E1E">
        <w:rPr>
          <w:rFonts w:eastAsia="Calibri"/>
          <w:szCs w:val="24"/>
        </w:rPr>
        <w:t xml:space="preserve">As of the time each Transferred Post-Closing Project Contract was assigned to Buyer pursuant to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_Ref479069441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11.2</w:t>
      </w:r>
      <w:r w:rsidRPr="00873E1E">
        <w:rPr>
          <w:rFonts w:eastAsia="Calibri"/>
          <w:color w:val="2B579A"/>
          <w:szCs w:val="24"/>
          <w:u w:val="single"/>
          <w:shd w:val="clear" w:color="auto" w:fill="E6E6E6"/>
        </w:rPr>
        <w:fldChar w:fldCharType="end"/>
      </w:r>
      <w:r w:rsidRPr="00873E1E">
        <w:rPr>
          <w:rFonts w:eastAsia="Calibri"/>
          <w:szCs w:val="24"/>
        </w:rPr>
        <w:t xml:space="preserve"> of the Agreement, n</w:t>
      </w:r>
      <w:r w:rsidRPr="00873E1E">
        <w:rPr>
          <w:rFonts w:eastAsia="Calibri"/>
        </w:rPr>
        <w:t>o Action wa</w:t>
      </w:r>
      <w:r w:rsidR="004D7078" w:rsidRPr="00873E1E">
        <w:rPr>
          <w:rFonts w:eastAsia="Calibri"/>
        </w:rPr>
        <w:t xml:space="preserve">s pending or, to Seller’s Knowledge, threatened against Seller challenging the enforceability of </w:t>
      </w:r>
      <w:r w:rsidRPr="00873E1E">
        <w:rPr>
          <w:rFonts w:eastAsia="Calibri"/>
        </w:rPr>
        <w:t>such</w:t>
      </w:r>
      <w:r w:rsidR="004D7078" w:rsidRPr="00873E1E">
        <w:rPr>
          <w:rFonts w:eastAsia="Calibri"/>
        </w:rPr>
        <w:t xml:space="preserve"> Transferred </w:t>
      </w:r>
      <w:r w:rsidRPr="00873E1E">
        <w:rPr>
          <w:rFonts w:eastAsia="Calibri"/>
        </w:rPr>
        <w:t>Post-</w:t>
      </w:r>
      <w:r w:rsidR="004D7078" w:rsidRPr="00873E1E">
        <w:rPr>
          <w:rFonts w:eastAsia="Calibri"/>
        </w:rPr>
        <w:t xml:space="preserve">Closing Project Contract against Seller or, to Seller’s Knowledge, against any counterparty to </w:t>
      </w:r>
      <w:r w:rsidRPr="00873E1E">
        <w:rPr>
          <w:rFonts w:eastAsia="Calibri"/>
        </w:rPr>
        <w:t xml:space="preserve">such </w:t>
      </w:r>
      <w:r w:rsidR="004D7078" w:rsidRPr="00873E1E">
        <w:rPr>
          <w:rFonts w:eastAsia="Calibri"/>
        </w:rPr>
        <w:t xml:space="preserve">Transferred </w:t>
      </w:r>
      <w:r w:rsidRPr="00873E1E">
        <w:rPr>
          <w:rFonts w:eastAsia="Calibri"/>
        </w:rPr>
        <w:t>Post-</w:t>
      </w:r>
      <w:r w:rsidR="004D7078" w:rsidRPr="00873E1E">
        <w:rPr>
          <w:rFonts w:eastAsia="Calibri"/>
        </w:rPr>
        <w:t xml:space="preserve">Closing Project Contract with respect to such Transferred </w:t>
      </w:r>
      <w:r w:rsidRPr="00873E1E">
        <w:rPr>
          <w:rFonts w:eastAsia="Calibri"/>
        </w:rPr>
        <w:t>Post-</w:t>
      </w:r>
      <w:r w:rsidR="004D7078" w:rsidRPr="00873E1E">
        <w:rPr>
          <w:rFonts w:eastAsia="Calibri"/>
        </w:rPr>
        <w:t>Closing Project Contract.</w:t>
      </w:r>
      <w:bookmarkEnd w:id="3149"/>
    </w:p>
    <w:p w14:paraId="62407402" w14:textId="16A1F155" w:rsidR="004D7078" w:rsidRPr="00873E1E" w:rsidRDefault="00E139B7" w:rsidP="00F86BF6">
      <w:pPr>
        <w:pStyle w:val="WP3L3"/>
        <w:rPr>
          <w:rFonts w:eastAsia="Calibri"/>
        </w:rPr>
      </w:pPr>
      <w:bookmarkStart w:id="3150" w:name="_Ref4217372"/>
      <w:r w:rsidRPr="00873E1E">
        <w:rPr>
          <w:rFonts w:eastAsia="Calibri"/>
          <w:szCs w:val="24"/>
        </w:rPr>
        <w:t xml:space="preserve">At the time each Transferred Post-Closing Project Contract was assigned to Buyer pursuant to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_Ref479069441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11.2</w:t>
      </w:r>
      <w:r w:rsidRPr="00873E1E">
        <w:rPr>
          <w:rFonts w:eastAsia="Calibri"/>
          <w:color w:val="2B579A"/>
          <w:szCs w:val="24"/>
          <w:u w:val="single"/>
          <w:shd w:val="clear" w:color="auto" w:fill="E6E6E6"/>
        </w:rPr>
        <w:fldChar w:fldCharType="end"/>
      </w:r>
      <w:r w:rsidRPr="00873E1E">
        <w:rPr>
          <w:rFonts w:eastAsia="Calibri"/>
          <w:szCs w:val="24"/>
        </w:rPr>
        <w:t xml:space="preserve"> of the Agreement (but immediately prior to giving effect to such assignment), suc</w:t>
      </w:r>
      <w:r w:rsidR="004D7078" w:rsidRPr="00873E1E">
        <w:rPr>
          <w:rFonts w:eastAsia="Calibri"/>
        </w:rPr>
        <w:t xml:space="preserve">h Transferred </w:t>
      </w:r>
      <w:r w:rsidRPr="00873E1E">
        <w:rPr>
          <w:rFonts w:eastAsia="Calibri"/>
        </w:rPr>
        <w:t>Post-</w:t>
      </w:r>
      <w:r w:rsidR="004D7078" w:rsidRPr="00873E1E">
        <w:rPr>
          <w:rFonts w:eastAsia="Calibri"/>
        </w:rPr>
        <w:t>Closing Project Contract constitute</w:t>
      </w:r>
      <w:r w:rsidRPr="00873E1E">
        <w:rPr>
          <w:rFonts w:eastAsia="Calibri"/>
        </w:rPr>
        <w:t>d</w:t>
      </w:r>
      <w:r w:rsidR="004D7078" w:rsidRPr="00873E1E">
        <w:rPr>
          <w:rFonts w:eastAsia="Calibri"/>
        </w:rPr>
        <w:t xml:space="preserve"> the valid and binding obligation of Seller and, to Seller’s Knowledge, the other parties thereto, </w:t>
      </w:r>
      <w:r w:rsidRPr="00873E1E">
        <w:rPr>
          <w:rFonts w:eastAsia="Calibri"/>
        </w:rPr>
        <w:t>wa</w:t>
      </w:r>
      <w:r w:rsidR="004D7078" w:rsidRPr="00873E1E">
        <w:rPr>
          <w:rFonts w:eastAsia="Calibri"/>
        </w:rPr>
        <w:t>s in full force and effect and enforceable in accordance with its terms, except as such enforceability may be limited by bankruptcy, insolvency, reorganization, moratorium, or other similar Laws of general application relating to or affecting the enforcement of creditors’ rights and by general equitable principles.</w:t>
      </w:r>
      <w:bookmarkEnd w:id="3150"/>
    </w:p>
    <w:p w14:paraId="5DAF4BEA" w14:textId="77777777" w:rsidR="00A20EE8" w:rsidRPr="00873E1E" w:rsidRDefault="004D7078" w:rsidP="00F86BF6">
      <w:pPr>
        <w:pStyle w:val="WP3L2"/>
        <w:rPr>
          <w:vanish/>
          <w:specVanish/>
        </w:rPr>
      </w:pPr>
      <w:bookmarkStart w:id="3151" w:name="_Ref4217373"/>
      <w:bookmarkStart w:id="3152" w:name="_Toc4320626"/>
      <w:r w:rsidRPr="00873E1E">
        <w:rPr>
          <w:rFonts w:eastAsia="Calibri"/>
        </w:rPr>
        <w:t>Permits</w:t>
      </w:r>
    </w:p>
    <w:p w14:paraId="29002C05" w14:textId="77777777" w:rsidR="004D7078" w:rsidRPr="00873E1E" w:rsidRDefault="004D7078" w:rsidP="00A20EE8">
      <w:pPr>
        <w:pStyle w:val="O-BodyTextJ"/>
        <w:rPr>
          <w:rFonts w:eastAsia="Calibri"/>
          <w:snapToGrid w:val="0"/>
        </w:rPr>
      </w:pPr>
      <w:r w:rsidRPr="00873E1E">
        <w:rPr>
          <w:rFonts w:eastAsia="Calibri"/>
          <w:snapToGrid w:val="0"/>
        </w:rPr>
        <w:t>.</w:t>
      </w:r>
      <w:bookmarkEnd w:id="3151"/>
      <w:bookmarkEnd w:id="3152"/>
    </w:p>
    <w:p w14:paraId="06A597C2" w14:textId="76F35244" w:rsidR="004D7078" w:rsidRPr="00873E1E" w:rsidRDefault="00E139B7" w:rsidP="00F86BF6">
      <w:pPr>
        <w:pStyle w:val="WP3L3"/>
      </w:pPr>
      <w:bookmarkStart w:id="3153" w:name="_Ref4217374"/>
      <w:r w:rsidRPr="00873E1E">
        <w:rPr>
          <w:rFonts w:eastAsia="Calibri"/>
          <w:szCs w:val="24"/>
        </w:rPr>
        <w:t xml:space="preserve">Seller and each of its Contractors or Subcontractors held at the time required all Project Work Permits and Project Operational Permits, including all Permits required by the </w:t>
      </w:r>
      <w:r w:rsidR="00801E4D" w:rsidRPr="00873E1E">
        <w:rPr>
          <w:rFonts w:eastAsia="Calibri"/>
          <w:szCs w:val="24"/>
        </w:rPr>
        <w:t>S</w:t>
      </w:r>
      <w:r w:rsidRPr="00873E1E">
        <w:rPr>
          <w:rFonts w:eastAsia="Calibri"/>
          <w:szCs w:val="24"/>
        </w:rPr>
        <w:t xml:space="preserve">tate </w:t>
      </w:r>
      <w:r w:rsidR="00801E4D" w:rsidRPr="00873E1E">
        <w:rPr>
          <w:rFonts w:eastAsia="Calibri"/>
          <w:szCs w:val="24"/>
        </w:rPr>
        <w:t xml:space="preserve">of </w:t>
      </w:r>
      <w:r w:rsidR="009B5778">
        <w:rPr>
          <w:rFonts w:eastAsia="Calibri"/>
          <w:szCs w:val="24"/>
        </w:rPr>
        <w:t>Arkansas</w:t>
      </w:r>
      <w:r w:rsidR="00801E4D" w:rsidRPr="00873E1E">
        <w:rPr>
          <w:rFonts w:eastAsia="Calibri"/>
          <w:szCs w:val="24"/>
        </w:rPr>
        <w:t xml:space="preserve"> </w:t>
      </w:r>
      <w:r w:rsidRPr="00873E1E">
        <w:rPr>
          <w:rFonts w:eastAsia="Calibri"/>
          <w:szCs w:val="24"/>
        </w:rPr>
        <w:t>for the installation or sale of solar generation equipment with an integrated battery energy storage system and the performance of related services</w:t>
      </w:r>
      <w:r w:rsidR="004D7078" w:rsidRPr="00873E1E">
        <w:rPr>
          <w:rFonts w:eastAsia="Calibri"/>
        </w:rPr>
        <w:t>.</w:t>
      </w:r>
      <w:bookmarkEnd w:id="3153"/>
    </w:p>
    <w:p w14:paraId="19BB9C16" w14:textId="5F7561EC" w:rsidR="004D7078" w:rsidRPr="00873E1E" w:rsidRDefault="00E139B7" w:rsidP="00F86BF6">
      <w:pPr>
        <w:pStyle w:val="WP3L3"/>
      </w:pPr>
      <w:bookmarkStart w:id="3154" w:name="_Ref4217375"/>
      <w:r w:rsidRPr="00873E1E">
        <w:rPr>
          <w:rFonts w:eastAsia="Calibri"/>
          <w:szCs w:val="24"/>
        </w:rPr>
        <w:t xml:space="preserve">As of the time each Transferred Post-Closing Permit was transferred to Buyer pursuant to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_Ref479069441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11.2</w:t>
      </w:r>
      <w:r w:rsidRPr="00873E1E">
        <w:rPr>
          <w:rFonts w:eastAsia="Calibri"/>
          <w:color w:val="2B579A"/>
          <w:szCs w:val="24"/>
          <w:u w:val="single"/>
          <w:shd w:val="clear" w:color="auto" w:fill="E6E6E6"/>
        </w:rPr>
        <w:fldChar w:fldCharType="end"/>
      </w:r>
      <w:r w:rsidRPr="00873E1E">
        <w:rPr>
          <w:rFonts w:eastAsia="Calibri"/>
          <w:szCs w:val="24"/>
        </w:rPr>
        <w:t xml:space="preserve"> of the Agreement, (i) such</w:t>
      </w:r>
      <w:r w:rsidR="004D7078" w:rsidRPr="00873E1E">
        <w:rPr>
          <w:rFonts w:eastAsia="Calibri"/>
        </w:rPr>
        <w:t xml:space="preserve"> Transferred </w:t>
      </w:r>
      <w:r w:rsidRPr="00873E1E">
        <w:rPr>
          <w:rFonts w:eastAsia="Calibri"/>
        </w:rPr>
        <w:t>Post-Closing Permit wa</w:t>
      </w:r>
      <w:r w:rsidR="004D7078" w:rsidRPr="00873E1E">
        <w:rPr>
          <w:rFonts w:eastAsia="Calibri"/>
        </w:rPr>
        <w:t>s valid</w:t>
      </w:r>
      <w:r w:rsidRPr="00873E1E">
        <w:rPr>
          <w:rFonts w:eastAsia="Calibri"/>
        </w:rPr>
        <w:t>,</w:t>
      </w:r>
      <w:r w:rsidR="004D7078" w:rsidRPr="00873E1E">
        <w:rPr>
          <w:rFonts w:eastAsia="Calibri"/>
        </w:rPr>
        <w:t xml:space="preserve"> in full force and effect, </w:t>
      </w:r>
      <w:r w:rsidRPr="00873E1E">
        <w:rPr>
          <w:rFonts w:eastAsia="Calibri"/>
        </w:rPr>
        <w:t>and held by Seller, and (ii)</w:t>
      </w:r>
      <w:r w:rsidR="004D7078" w:rsidRPr="00873E1E">
        <w:rPr>
          <w:rFonts w:eastAsia="Calibri"/>
        </w:rPr>
        <w:t xml:space="preserve"> </w:t>
      </w:r>
      <w:r w:rsidRPr="00873E1E">
        <w:rPr>
          <w:rFonts w:eastAsia="Calibri"/>
        </w:rPr>
        <w:t>n</w:t>
      </w:r>
      <w:r w:rsidR="004D7078" w:rsidRPr="00873E1E">
        <w:rPr>
          <w:rFonts w:eastAsia="Calibri"/>
        </w:rPr>
        <w:t>o event</w:t>
      </w:r>
      <w:r w:rsidR="0088352D" w:rsidRPr="00873E1E">
        <w:rPr>
          <w:rFonts w:eastAsia="Calibri"/>
        </w:rPr>
        <w:t>, circumstance, or condition</w:t>
      </w:r>
      <w:r w:rsidR="004D7078" w:rsidRPr="00873E1E">
        <w:rPr>
          <w:rFonts w:eastAsia="Calibri"/>
        </w:rPr>
        <w:t xml:space="preserve"> ha</w:t>
      </w:r>
      <w:r w:rsidRPr="00873E1E">
        <w:rPr>
          <w:rFonts w:eastAsia="Calibri"/>
        </w:rPr>
        <w:t>d</w:t>
      </w:r>
      <w:r w:rsidR="004D7078" w:rsidRPr="00873E1E">
        <w:rPr>
          <w:rFonts w:eastAsia="Calibri"/>
        </w:rPr>
        <w:t xml:space="preserve"> occurred </w:t>
      </w:r>
      <w:r w:rsidRPr="00873E1E">
        <w:rPr>
          <w:rFonts w:eastAsia="Calibri"/>
          <w:szCs w:val="24"/>
        </w:rPr>
        <w:t>permitting, requiring, or that would have reasonably been expected to result in, or with or without the giving of notice or the passage of time or both would have permitted, required, or reasonably been expected to result in, the revocation, suspension, limitation, or termination of, or the adverse modification, suspension, impairment, or limitation in any material respect of, such Transferred Post-Closing Permit</w:t>
      </w:r>
      <w:r w:rsidR="004D7078" w:rsidRPr="00873E1E">
        <w:rPr>
          <w:rFonts w:eastAsia="Calibri"/>
        </w:rPr>
        <w:t>.</w:t>
      </w:r>
      <w:bookmarkEnd w:id="3154"/>
    </w:p>
    <w:p w14:paraId="4D5FAAB8" w14:textId="23B8A1F9" w:rsidR="004D7078" w:rsidRPr="00873E1E" w:rsidRDefault="00E139B7" w:rsidP="00F86BF6">
      <w:pPr>
        <w:pStyle w:val="WP3L3"/>
      </w:pPr>
      <w:r w:rsidRPr="00873E1E">
        <w:rPr>
          <w:rFonts w:eastAsia="Calibri"/>
          <w:szCs w:val="24"/>
        </w:rPr>
        <w:t xml:space="preserve">As of the time each Transferred Post-Closing Permit was transferred to Buyer pursuant to </w:t>
      </w:r>
      <w:r w:rsidRPr="00873E1E">
        <w:rPr>
          <w:rFonts w:eastAsia="Calibri"/>
          <w:color w:val="2B579A"/>
          <w:szCs w:val="24"/>
          <w:u w:val="single"/>
          <w:shd w:val="clear" w:color="auto" w:fill="E6E6E6"/>
        </w:rPr>
        <w:fldChar w:fldCharType="begin"/>
      </w:r>
      <w:r w:rsidRPr="00873E1E">
        <w:rPr>
          <w:rFonts w:eastAsia="Calibri"/>
          <w:szCs w:val="24"/>
          <w:u w:val="single"/>
        </w:rPr>
        <w:instrText xml:space="preserve"> REF _Ref479069441 \w \h  \* MERGEFORMAT </w:instrText>
      </w:r>
      <w:r w:rsidRPr="00873E1E">
        <w:rPr>
          <w:rFonts w:eastAsia="Calibri"/>
          <w:color w:val="2B579A"/>
          <w:szCs w:val="24"/>
          <w:u w:val="single"/>
          <w:shd w:val="clear" w:color="auto" w:fill="E6E6E6"/>
        </w:rPr>
      </w:r>
      <w:r w:rsidRPr="00873E1E">
        <w:rPr>
          <w:rFonts w:eastAsia="Calibri"/>
          <w:color w:val="2B579A"/>
          <w:szCs w:val="24"/>
          <w:u w:val="single"/>
          <w:shd w:val="clear" w:color="auto" w:fill="E6E6E6"/>
        </w:rPr>
        <w:fldChar w:fldCharType="separate"/>
      </w:r>
      <w:r w:rsidR="001505EC">
        <w:rPr>
          <w:rFonts w:eastAsia="Calibri"/>
          <w:szCs w:val="24"/>
          <w:u w:val="single"/>
        </w:rPr>
        <w:t>Section 11.2</w:t>
      </w:r>
      <w:r w:rsidRPr="00873E1E">
        <w:rPr>
          <w:rFonts w:eastAsia="Calibri"/>
          <w:color w:val="2B579A"/>
          <w:szCs w:val="24"/>
          <w:u w:val="single"/>
          <w:shd w:val="clear" w:color="auto" w:fill="E6E6E6"/>
        </w:rPr>
        <w:fldChar w:fldCharType="end"/>
      </w:r>
      <w:r w:rsidRPr="00873E1E">
        <w:rPr>
          <w:rFonts w:eastAsia="Calibri"/>
          <w:szCs w:val="24"/>
        </w:rPr>
        <w:t xml:space="preserve"> of the Agreement, Seller was, and throughout Seller’s ownership or control of the Project Assets and the Project had been, in compliance in all material respects </w:t>
      </w:r>
      <w:r w:rsidRPr="00873E1E">
        <w:rPr>
          <w:rFonts w:eastAsia="Calibri"/>
          <w:szCs w:val="24"/>
        </w:rPr>
        <w:lastRenderedPageBreak/>
        <w:t>with the Transferred Post-Closing Permits (and except as has been remedied, any prior Permit that was replaced by any Transferred Post-Closing Permit with respect to the Project Assets or the Project that is no longer in effect but was in effect at some point during Seller’s development, design, engineering, procurement, construction, commissioning, testing, ownership, possession, use, operation, or repair of the Project Assets and the Project) and all of its material obligations with respect thereto.</w:t>
      </w:r>
    </w:p>
    <w:p w14:paraId="6A252D8E" w14:textId="77777777" w:rsidR="004D7078" w:rsidRPr="00873E1E" w:rsidRDefault="004D7078" w:rsidP="00F86BF6">
      <w:pPr>
        <w:pStyle w:val="WP3L2"/>
        <w:rPr>
          <w:vanish/>
          <w:specVanish/>
        </w:rPr>
      </w:pPr>
      <w:bookmarkStart w:id="3155" w:name="_Ref4217377"/>
      <w:bookmarkStart w:id="3156" w:name="_Toc4320627"/>
      <w:r w:rsidRPr="00873E1E">
        <w:rPr>
          <w:rFonts w:eastAsia="Calibri"/>
        </w:rPr>
        <w:t>Warranties</w:t>
      </w:r>
      <w:bookmarkEnd w:id="3155"/>
      <w:bookmarkEnd w:id="3156"/>
    </w:p>
    <w:p w14:paraId="2F51A330" w14:textId="67C88722" w:rsidR="004D7078" w:rsidRPr="00873E1E" w:rsidRDefault="004D7078" w:rsidP="00A20EE8">
      <w:pPr>
        <w:pStyle w:val="O-BodyTextJ"/>
      </w:pPr>
      <w:r w:rsidRPr="00873E1E">
        <w:rPr>
          <w:rFonts w:eastAsia="Calibri"/>
          <w:snapToGrid w:val="0"/>
        </w:rPr>
        <w:t xml:space="preserve">.  </w:t>
      </w:r>
      <w:r w:rsidR="00E139B7" w:rsidRPr="00873E1E">
        <w:rPr>
          <w:rFonts w:eastAsia="Calibri"/>
          <w:snapToGrid w:val="0"/>
        </w:rPr>
        <w:t xml:space="preserve">As of the time each Transferred Post-Closing Warranty was assigned to Buyer pursuant to </w:t>
      </w:r>
      <w:r w:rsidR="00E139B7" w:rsidRPr="00873E1E">
        <w:rPr>
          <w:rFonts w:eastAsia="Calibri"/>
          <w:color w:val="2B579A"/>
          <w:szCs w:val="24"/>
          <w:u w:val="single"/>
          <w:shd w:val="clear" w:color="auto" w:fill="E6E6E6"/>
        </w:rPr>
        <w:fldChar w:fldCharType="begin"/>
      </w:r>
      <w:r w:rsidR="00E139B7" w:rsidRPr="00873E1E">
        <w:rPr>
          <w:rFonts w:eastAsia="Calibri"/>
          <w:szCs w:val="24"/>
          <w:u w:val="single"/>
        </w:rPr>
        <w:instrText xml:space="preserve"> REF _Ref479069441 \w \h  \* MERGEFORMAT </w:instrText>
      </w:r>
      <w:r w:rsidR="00E139B7" w:rsidRPr="00873E1E">
        <w:rPr>
          <w:rFonts w:eastAsia="Calibri"/>
          <w:color w:val="2B579A"/>
          <w:szCs w:val="24"/>
          <w:u w:val="single"/>
          <w:shd w:val="clear" w:color="auto" w:fill="E6E6E6"/>
        </w:rPr>
      </w:r>
      <w:r w:rsidR="00E139B7" w:rsidRPr="00873E1E">
        <w:rPr>
          <w:rFonts w:eastAsia="Calibri"/>
          <w:color w:val="2B579A"/>
          <w:szCs w:val="24"/>
          <w:u w:val="single"/>
          <w:shd w:val="clear" w:color="auto" w:fill="E6E6E6"/>
        </w:rPr>
        <w:fldChar w:fldCharType="separate"/>
      </w:r>
      <w:r w:rsidR="001505EC">
        <w:rPr>
          <w:rFonts w:eastAsia="Calibri"/>
          <w:szCs w:val="24"/>
          <w:u w:val="single"/>
        </w:rPr>
        <w:t>Section 11.2</w:t>
      </w:r>
      <w:r w:rsidR="00E139B7" w:rsidRPr="00873E1E">
        <w:rPr>
          <w:rFonts w:eastAsia="Calibri"/>
          <w:color w:val="2B579A"/>
          <w:szCs w:val="24"/>
          <w:u w:val="single"/>
          <w:shd w:val="clear" w:color="auto" w:fill="E6E6E6"/>
        </w:rPr>
        <w:fldChar w:fldCharType="end"/>
      </w:r>
      <w:r w:rsidR="00E139B7" w:rsidRPr="00873E1E">
        <w:rPr>
          <w:rFonts w:eastAsia="Calibri"/>
          <w:snapToGrid w:val="0"/>
        </w:rPr>
        <w:t xml:space="preserve"> of the Agreement </w:t>
      </w:r>
      <w:r w:rsidR="00E139B7" w:rsidRPr="00873E1E">
        <w:rPr>
          <w:rFonts w:eastAsia="Calibri"/>
          <w:szCs w:val="24"/>
        </w:rPr>
        <w:t>(but immediately prior to giving effect to such assignment)</w:t>
      </w:r>
      <w:r w:rsidR="00E139B7" w:rsidRPr="00873E1E">
        <w:rPr>
          <w:rFonts w:eastAsia="Calibri"/>
          <w:snapToGrid w:val="0"/>
        </w:rPr>
        <w:t>, (a) Seller held and had the right to enforce such Transferred Post-Closing Warranty, subject to the terms thereof, and (b) such Transferred Post-Closing Warranty was in full force and effect and enforceable by Buyer in accordance with its terms</w:t>
      </w:r>
      <w:r w:rsidRPr="00873E1E">
        <w:rPr>
          <w:rFonts w:eastAsia="Calibri"/>
          <w:snapToGrid w:val="0"/>
        </w:rPr>
        <w:t>.</w:t>
      </w:r>
      <w:r w:rsidR="007B3551" w:rsidRPr="00873E1E">
        <w:rPr>
          <w:rFonts w:eastAsia="Calibri"/>
          <w:snapToGrid w:val="0"/>
        </w:rPr>
        <w:t xml:space="preserve">  </w:t>
      </w:r>
      <w:r w:rsidR="007B3551" w:rsidRPr="00873E1E">
        <w:rPr>
          <w:rFonts w:eastAsia="Calibri"/>
          <w:szCs w:val="24"/>
        </w:rPr>
        <w:t>Seller has provided to Buyer complete and accurate copies of all Transferred Post-Closing Warranties</w:t>
      </w:r>
      <w:r w:rsidR="00623DC7" w:rsidRPr="00873E1E">
        <w:rPr>
          <w:rFonts w:eastAsia="Calibri"/>
          <w:szCs w:val="24"/>
        </w:rPr>
        <w:t>.</w:t>
      </w:r>
    </w:p>
    <w:p w14:paraId="69EE32EA" w14:textId="77777777" w:rsidR="00A20EE8" w:rsidRPr="00873E1E" w:rsidRDefault="004D7078" w:rsidP="00F86BF6">
      <w:pPr>
        <w:pStyle w:val="WP3L2"/>
        <w:rPr>
          <w:rFonts w:eastAsia="Calibri"/>
          <w:snapToGrid w:val="0"/>
          <w:vanish/>
          <w:specVanish/>
        </w:rPr>
      </w:pPr>
      <w:bookmarkStart w:id="3157" w:name="_Ref4217378"/>
      <w:bookmarkStart w:id="3158" w:name="_Toc4320628"/>
      <w:r w:rsidRPr="00873E1E">
        <w:rPr>
          <w:rFonts w:eastAsia="Calibri"/>
        </w:rPr>
        <w:t>Intellectual Property</w:t>
      </w:r>
    </w:p>
    <w:p w14:paraId="722429F9" w14:textId="77777777" w:rsidR="004D7078" w:rsidRPr="00873E1E" w:rsidRDefault="004D7078" w:rsidP="00A20EE8">
      <w:pPr>
        <w:pStyle w:val="O-BodyTextJ"/>
        <w:rPr>
          <w:rFonts w:eastAsia="Calibri"/>
          <w:snapToGrid w:val="0"/>
        </w:rPr>
      </w:pPr>
      <w:r w:rsidRPr="00873E1E">
        <w:rPr>
          <w:rFonts w:eastAsia="Calibri"/>
          <w:snapToGrid w:val="0"/>
        </w:rPr>
        <w:t>.</w:t>
      </w:r>
      <w:bookmarkEnd w:id="3157"/>
      <w:bookmarkEnd w:id="3158"/>
    </w:p>
    <w:p w14:paraId="706B3608" w14:textId="77777777" w:rsidR="004D7078" w:rsidRPr="00873E1E" w:rsidRDefault="004D7078" w:rsidP="00F86BF6">
      <w:pPr>
        <w:pStyle w:val="WP3L3"/>
      </w:pPr>
      <w:bookmarkStart w:id="3159" w:name="_Ref4217379"/>
      <w:r w:rsidRPr="00873E1E">
        <w:t xml:space="preserve">Part I(A) of </w:t>
      </w:r>
      <w:bookmarkStart w:id="3160" w:name="DocXTextRef781"/>
      <w:r w:rsidRPr="00873E1E">
        <w:rPr>
          <w:u w:val="single"/>
        </w:rPr>
        <w:t>Schedule 1.8</w:t>
      </w:r>
      <w:bookmarkEnd w:id="3160"/>
      <w:r w:rsidRPr="00873E1E">
        <w:t xml:space="preserve"> of this certificate sets forth all Seller-Owned Project Intellectual Property (other than with respect to software) used in or for the Project with a value of Five Hundred Dollars ($500) or more or that is material to the ownership, possession, use, operation, maintenance, or repair of the Project.  Part I(B) of </w:t>
      </w:r>
      <w:r w:rsidRPr="00873E1E">
        <w:rPr>
          <w:u w:val="single"/>
        </w:rPr>
        <w:t>Schedule 1.8(a)</w:t>
      </w:r>
      <w:r w:rsidRPr="00873E1E">
        <w:t xml:space="preserve"> of this certificate includes a list of all Seller-Owned Project Intellectual Property with respect to software (including application name, vendor name, and version number) owned by Seller, Seller Parent Guarantor, or any of their respective Affiliates and used in or for the Project.</w:t>
      </w:r>
      <w:bookmarkEnd w:id="3159"/>
    </w:p>
    <w:p w14:paraId="5C04C56B" w14:textId="77777777" w:rsidR="004D7078" w:rsidRPr="00873E1E" w:rsidRDefault="004D7078" w:rsidP="00F86BF6">
      <w:pPr>
        <w:pStyle w:val="WP3L3"/>
      </w:pPr>
      <w:bookmarkStart w:id="3161" w:name="_Ref4217380"/>
      <w:r w:rsidRPr="00873E1E">
        <w:t xml:space="preserve">Part II(A) of </w:t>
      </w:r>
      <w:bookmarkStart w:id="3162" w:name="DocXTextRef782"/>
      <w:r w:rsidRPr="00873E1E">
        <w:rPr>
          <w:u w:val="single"/>
        </w:rPr>
        <w:t>Schedule 1.8</w:t>
      </w:r>
      <w:bookmarkEnd w:id="3162"/>
      <w:r w:rsidRPr="00873E1E">
        <w:t xml:space="preserve"> of this certificate sets forth all Project Intellectual Property Rights for which Seller or any of its Affiliates paid One Thousand Dollars ($1,000) or more, for which Seller or any of its Affiliates has a payment obligation to the licensor or other Person in any calendar year of Five Hundred Dollars ($500) or more, or that are material to the ownership, possession, use, operation, maintenance, or repair of the Project.  Part II(B) of </w:t>
      </w:r>
      <w:bookmarkStart w:id="3163" w:name="DocXTextRef783"/>
      <w:r w:rsidRPr="00873E1E">
        <w:rPr>
          <w:u w:val="single"/>
        </w:rPr>
        <w:t>Schedule 1.8</w:t>
      </w:r>
      <w:bookmarkEnd w:id="3163"/>
      <w:r w:rsidRPr="00873E1E">
        <w:t xml:space="preserve"> of this certificate sets forth the Transferred Closing Project Contracts</w:t>
      </w:r>
      <w:r w:rsidR="00325763" w:rsidRPr="00873E1E">
        <w:t xml:space="preserve"> and the Transferred Post-Closing Project Contracts</w:t>
      </w:r>
      <w:r w:rsidRPr="00873E1E">
        <w:t xml:space="preserve"> (including licenses and similar agreements) pursuant to which Seller or any of its Affiliates is licensed or granted the right to use, or holds or possesses, the Project Intellectual Property Rights described in Part II(A) of </w:t>
      </w:r>
      <w:bookmarkStart w:id="3164" w:name="DocXTextRef784"/>
      <w:r w:rsidRPr="00873E1E">
        <w:rPr>
          <w:u w:val="single"/>
        </w:rPr>
        <w:t>Schedule </w:t>
      </w:r>
      <w:r w:rsidRPr="00873E1E">
        <w:t>1.8</w:t>
      </w:r>
      <w:bookmarkEnd w:id="3164"/>
      <w:r w:rsidRPr="00873E1E">
        <w:t xml:space="preserve"> of this certificate, excluding the Transferred Closing Project Contracts</w:t>
      </w:r>
      <w:r w:rsidR="00325763" w:rsidRPr="00873E1E">
        <w:t xml:space="preserve"> and the Transferred Post-Closing Project Contracts</w:t>
      </w:r>
      <w:r w:rsidRPr="00873E1E">
        <w:t xml:space="preserve"> that are software licenses or agreements.  Part II(C) of </w:t>
      </w:r>
      <w:bookmarkStart w:id="3165" w:name="DocXTextRef785"/>
      <w:r w:rsidRPr="00873E1E">
        <w:rPr>
          <w:u w:val="single"/>
        </w:rPr>
        <w:t>Schedule 1.8</w:t>
      </w:r>
      <w:bookmarkEnd w:id="3165"/>
      <w:r w:rsidRPr="00873E1E">
        <w:t xml:space="preserve"> of this certificate sets forth a list of all software licensed, held, or possessed by Seller or any of its Affiliates and used in or for the Project and all Transferred Closing Project Contracts</w:t>
      </w:r>
      <w:r w:rsidR="00325763" w:rsidRPr="00873E1E">
        <w:t xml:space="preserve"> and the Transferred Post-Closing Project Contracts</w:t>
      </w:r>
      <w:r w:rsidRPr="00873E1E">
        <w:t xml:space="preserve"> (including licenses and similar agreements) with respect to software pursuant to which Seller or any of its Affiliates is licensed or granted the right to use, or holds or possesses, the Project Intellectual Property Rights described in Part II(A) of </w:t>
      </w:r>
      <w:bookmarkStart w:id="3166" w:name="DocXTextRef786"/>
      <w:r w:rsidRPr="00873E1E">
        <w:rPr>
          <w:u w:val="single"/>
        </w:rPr>
        <w:t>Schedule 1.8</w:t>
      </w:r>
      <w:bookmarkEnd w:id="3166"/>
      <w:r w:rsidRPr="00873E1E">
        <w:t xml:space="preserve"> of this certificate.  Part II(D) of </w:t>
      </w:r>
      <w:bookmarkStart w:id="3167" w:name="DocXTextRef787"/>
      <w:r w:rsidRPr="00873E1E">
        <w:rPr>
          <w:u w:val="single"/>
        </w:rPr>
        <w:t>Schedule 1.8</w:t>
      </w:r>
      <w:bookmarkEnd w:id="3167"/>
      <w:r w:rsidRPr="00873E1E">
        <w:t xml:space="preserve"> of this certificate sets forth the Excluded Project Contracts, if any, pursuant to which Seller or any of its Affiliates is licensed or granted the right to use, or holds or possesses, the Intellectual Property Rights described in Part II(A) of </w:t>
      </w:r>
      <w:bookmarkStart w:id="3168" w:name="DocXTextRef788"/>
      <w:r w:rsidRPr="00873E1E">
        <w:rPr>
          <w:u w:val="single"/>
        </w:rPr>
        <w:t>Schedule 1.8</w:t>
      </w:r>
      <w:bookmarkEnd w:id="3168"/>
      <w:r w:rsidRPr="00873E1E">
        <w:t xml:space="preserve"> of this certificate.  All Project Intellectual Property Rights set forth in Part II(A) of </w:t>
      </w:r>
      <w:bookmarkStart w:id="3169" w:name="DocXTextRef789"/>
      <w:r w:rsidRPr="00873E1E">
        <w:rPr>
          <w:u w:val="single"/>
        </w:rPr>
        <w:t>Schedule 1.8</w:t>
      </w:r>
      <w:bookmarkEnd w:id="3169"/>
      <w:r w:rsidRPr="00873E1E">
        <w:t xml:space="preserve"> of this certificate consist of licenses and similar rights granted by or from Persons who are not Affiliates of Seller.</w:t>
      </w:r>
      <w:bookmarkEnd w:id="3161"/>
    </w:p>
    <w:p w14:paraId="3E168518" w14:textId="5F902535" w:rsidR="004D7078" w:rsidRPr="00873E1E" w:rsidRDefault="00325763" w:rsidP="00F86BF6">
      <w:pPr>
        <w:pStyle w:val="WP3L3"/>
      </w:pPr>
      <w:bookmarkStart w:id="3170" w:name="_Ref4217381"/>
      <w:r w:rsidRPr="00873E1E">
        <w:lastRenderedPageBreak/>
        <w:t xml:space="preserve">As of the date each Transferred Post-Closing Intellectual Property Ownership and Contract Right was transferred to Buyer pursuant to </w:t>
      </w:r>
      <w:r w:rsidRPr="00873E1E">
        <w:rPr>
          <w:color w:val="2B579A"/>
          <w:u w:val="single"/>
          <w:shd w:val="clear" w:color="auto" w:fill="E6E6E6"/>
        </w:rPr>
        <w:fldChar w:fldCharType="begin"/>
      </w:r>
      <w:r w:rsidRPr="00873E1E">
        <w:rPr>
          <w:u w:val="single"/>
        </w:rPr>
        <w:instrText xml:space="preserve"> REF _Ref479069441 \w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Pr>
          <w:u w:val="single"/>
        </w:rPr>
        <w:t>Section 11.2</w:t>
      </w:r>
      <w:r w:rsidRPr="00873E1E">
        <w:rPr>
          <w:color w:val="2B579A"/>
          <w:u w:val="single"/>
          <w:shd w:val="clear" w:color="auto" w:fill="E6E6E6"/>
        </w:rPr>
        <w:fldChar w:fldCharType="end"/>
      </w:r>
      <w:r w:rsidRPr="00873E1E">
        <w:t xml:space="preserve"> of the Agreement </w:t>
      </w:r>
      <w:r w:rsidRPr="00873E1E">
        <w:rPr>
          <w:rFonts w:eastAsia="Calibri"/>
          <w:szCs w:val="24"/>
        </w:rPr>
        <w:t>(but immediately prior to giving effect to such transfer)</w:t>
      </w:r>
      <w:r w:rsidRPr="00873E1E">
        <w:t>,</w:t>
      </w:r>
      <w:r w:rsidR="004D7078" w:rsidRPr="00873E1E">
        <w:t xml:space="preserve"> </w:t>
      </w:r>
      <w:r w:rsidR="004D7078" w:rsidRPr="00873E1E">
        <w:rPr>
          <w:rFonts w:eastAsia="Calibri"/>
        </w:rPr>
        <w:t>Seller own</w:t>
      </w:r>
      <w:r w:rsidRPr="00873E1E">
        <w:rPr>
          <w:rFonts w:eastAsia="Calibri"/>
        </w:rPr>
        <w:t>ed</w:t>
      </w:r>
      <w:r w:rsidR="004D7078" w:rsidRPr="00873E1E">
        <w:rPr>
          <w:rFonts w:eastAsia="Calibri"/>
        </w:rPr>
        <w:t>, free and clear of all Encumbrances (other than Permitted Encumbrances), license</w:t>
      </w:r>
      <w:r w:rsidRPr="00873E1E">
        <w:rPr>
          <w:rFonts w:eastAsia="Calibri"/>
        </w:rPr>
        <w:t>d</w:t>
      </w:r>
      <w:r w:rsidR="004D7078" w:rsidRPr="00873E1E">
        <w:rPr>
          <w:rFonts w:eastAsia="Calibri"/>
        </w:rPr>
        <w:t xml:space="preserve"> or contract</w:t>
      </w:r>
      <w:r w:rsidRPr="00873E1E">
        <w:rPr>
          <w:rFonts w:eastAsia="Calibri"/>
        </w:rPr>
        <w:t>ed</w:t>
      </w:r>
      <w:r w:rsidR="004D7078" w:rsidRPr="00873E1E">
        <w:rPr>
          <w:rFonts w:eastAsia="Calibri"/>
        </w:rPr>
        <w:t xml:space="preserve"> for the right to use, or lawfully h</w:t>
      </w:r>
      <w:r w:rsidRPr="00873E1E">
        <w:rPr>
          <w:rFonts w:eastAsia="Calibri"/>
        </w:rPr>
        <w:t>eld</w:t>
      </w:r>
      <w:r w:rsidR="004D7078" w:rsidRPr="00873E1E">
        <w:rPr>
          <w:rFonts w:eastAsia="Calibri"/>
        </w:rPr>
        <w:t xml:space="preserve"> or possesse</w:t>
      </w:r>
      <w:r w:rsidRPr="00873E1E">
        <w:rPr>
          <w:rFonts w:eastAsia="Calibri"/>
        </w:rPr>
        <w:t>d</w:t>
      </w:r>
      <w:r w:rsidR="004D7078" w:rsidRPr="00873E1E">
        <w:rPr>
          <w:rFonts w:eastAsia="Calibri"/>
        </w:rPr>
        <w:t xml:space="preserve"> all of the Project Intellectual Property Rights necessary for the lawful ownership, possession, use, operation, maintenance, or repair of the Project (including the Project Assets).</w:t>
      </w:r>
      <w:bookmarkEnd w:id="3170"/>
    </w:p>
    <w:p w14:paraId="00FCC0CA" w14:textId="187D1C87" w:rsidR="004D7078" w:rsidRPr="00873E1E" w:rsidRDefault="004D7078" w:rsidP="00F86BF6">
      <w:pPr>
        <w:pStyle w:val="WP3L3"/>
      </w:pPr>
      <w:bookmarkStart w:id="3171" w:name="_Ref4217382"/>
      <w:r w:rsidRPr="00873E1E">
        <w:t xml:space="preserve">The ownership, use, holding, or possession (as applicable) by Seller or any of its Affiliates of the Project Intellectual Property Rights transferred to Buyer by Seller and its Affiliates pursuant to the Agreement and the business and activities of Seller and its Affiliates related to the Project or the Project Assets, including Seller’s obligations in the Agreement, </w:t>
      </w:r>
      <w:r w:rsidRPr="00873E1E">
        <w:rPr>
          <w:rFonts w:eastAsia="Calibri"/>
        </w:rPr>
        <w:t>do</w:t>
      </w:r>
      <w:r w:rsidRPr="00873E1E">
        <w:t xml:space="preserve"> not violate or infringe upon the Intellectual Property Rights of any Person.  No Person has notified Seller or any of its Affiliates that Seller or any of its Affiliates </w:t>
      </w:r>
      <w:r w:rsidRPr="00873E1E">
        <w:rPr>
          <w:rFonts w:eastAsia="Calibri"/>
        </w:rPr>
        <w:t>is violating or infringing</w:t>
      </w:r>
      <w:r w:rsidRPr="00873E1E">
        <w:t xml:space="preserve"> upon the Intellectual Property Rights of any Person.  To Seller’s Knowledge, </w:t>
      </w:r>
      <w:r w:rsidR="00325763" w:rsidRPr="00873E1E">
        <w:t xml:space="preserve">as of the time each Transferred Post-Closing Intellectual Property Ownership and Contract Right was transferred to Buyer pursuant to </w:t>
      </w:r>
      <w:r w:rsidR="00325763" w:rsidRPr="00873E1E">
        <w:rPr>
          <w:color w:val="2B579A"/>
          <w:u w:val="single"/>
          <w:shd w:val="clear" w:color="auto" w:fill="E6E6E6"/>
        </w:rPr>
        <w:fldChar w:fldCharType="begin"/>
      </w:r>
      <w:r w:rsidR="00325763" w:rsidRPr="00873E1E">
        <w:rPr>
          <w:u w:val="single"/>
        </w:rPr>
        <w:instrText xml:space="preserve"> REF _Ref479069441 \w \h  \* MERGEFORMAT </w:instrText>
      </w:r>
      <w:r w:rsidR="00325763" w:rsidRPr="00873E1E">
        <w:rPr>
          <w:color w:val="2B579A"/>
          <w:u w:val="single"/>
          <w:shd w:val="clear" w:color="auto" w:fill="E6E6E6"/>
        </w:rPr>
      </w:r>
      <w:r w:rsidR="00325763" w:rsidRPr="00873E1E">
        <w:rPr>
          <w:color w:val="2B579A"/>
          <w:u w:val="single"/>
          <w:shd w:val="clear" w:color="auto" w:fill="E6E6E6"/>
        </w:rPr>
        <w:fldChar w:fldCharType="separate"/>
      </w:r>
      <w:r w:rsidR="001505EC">
        <w:rPr>
          <w:u w:val="single"/>
        </w:rPr>
        <w:t>Section 11.2</w:t>
      </w:r>
      <w:r w:rsidR="00325763" w:rsidRPr="00873E1E">
        <w:rPr>
          <w:color w:val="2B579A"/>
          <w:u w:val="single"/>
          <w:shd w:val="clear" w:color="auto" w:fill="E6E6E6"/>
        </w:rPr>
        <w:fldChar w:fldCharType="end"/>
      </w:r>
      <w:r w:rsidR="00325763" w:rsidRPr="00873E1E">
        <w:t xml:space="preserve"> of the Agreement, </w:t>
      </w:r>
      <w:r w:rsidR="00325763" w:rsidRPr="00873E1E">
        <w:rPr>
          <w:rFonts w:eastAsia="Calibri"/>
        </w:rPr>
        <w:t>no Person wa</w:t>
      </w:r>
      <w:r w:rsidRPr="00873E1E">
        <w:rPr>
          <w:rFonts w:eastAsia="Calibri"/>
        </w:rPr>
        <w:t>s</w:t>
      </w:r>
      <w:r w:rsidRPr="00873E1E">
        <w:t xml:space="preserve"> infringing upon or violating any of the Transferred Closing Intellectual Property Ownership and Contract Rights.</w:t>
      </w:r>
      <w:bookmarkEnd w:id="3171"/>
    </w:p>
    <w:p w14:paraId="7B7CBB67" w14:textId="2287559E" w:rsidR="00A20EE8" w:rsidRPr="00873E1E" w:rsidRDefault="004D7078" w:rsidP="00A20EE8">
      <w:pPr>
        <w:pStyle w:val="WP3L2"/>
        <w:rPr>
          <w:vanish/>
          <w:specVanish/>
        </w:rPr>
      </w:pPr>
      <w:bookmarkStart w:id="3172" w:name="_Ref4217383"/>
      <w:bookmarkStart w:id="3173" w:name="_Toc4320629"/>
      <w:r w:rsidRPr="00873E1E">
        <w:rPr>
          <w:rFonts w:eastAsia="Calibri"/>
        </w:rPr>
        <w:t>Sufficiency of Closing Assets</w:t>
      </w:r>
    </w:p>
    <w:p w14:paraId="7B2E5D32" w14:textId="77777777" w:rsidR="004D7078" w:rsidRPr="00873E1E" w:rsidRDefault="004D7078" w:rsidP="00A20EE8">
      <w:pPr>
        <w:pStyle w:val="O-BodyTextJ"/>
        <w:rPr>
          <w:rFonts w:eastAsia="Calibri"/>
          <w:snapToGrid w:val="0"/>
        </w:rPr>
      </w:pPr>
      <w:r w:rsidRPr="00873E1E">
        <w:rPr>
          <w:rFonts w:eastAsia="Calibri"/>
          <w:snapToGrid w:val="0"/>
        </w:rPr>
        <w:t>.</w:t>
      </w:r>
      <w:bookmarkEnd w:id="3172"/>
      <w:bookmarkEnd w:id="3173"/>
    </w:p>
    <w:p w14:paraId="4F3A0AF3" w14:textId="13197C84" w:rsidR="004D7078" w:rsidRPr="00873E1E" w:rsidRDefault="004D7078" w:rsidP="00F86BF6">
      <w:pPr>
        <w:pStyle w:val="WP3L3"/>
      </w:pPr>
      <w:bookmarkStart w:id="3174" w:name="_Ref4217385"/>
      <w:r w:rsidRPr="00873E1E">
        <w:rPr>
          <w:rFonts w:eastAsia="Calibri"/>
        </w:rPr>
        <w:t xml:space="preserve">As of the date hereof, except for the Non-Assigned Assets for which Seller’s Consents have not been obtained (notwithstanding the requirements of </w:t>
      </w:r>
      <w:r w:rsidRPr="00873E1E">
        <w:rPr>
          <w:rFonts w:eastAsia="Calibri"/>
          <w:color w:val="2B579A"/>
          <w:u w:val="single"/>
          <w:shd w:val="clear" w:color="auto" w:fill="E6E6E6"/>
        </w:rPr>
        <w:fldChar w:fldCharType="begin"/>
      </w:r>
      <w:r w:rsidRPr="00873E1E">
        <w:rPr>
          <w:rFonts w:eastAsia="Calibri"/>
          <w:u w:val="single"/>
        </w:rPr>
        <w:instrText xml:space="preserve">  REF _Ref448224337 \n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sidRPr="001505EC">
        <w:rPr>
          <w:rFonts w:eastAsia="Calibri"/>
          <w:color w:val="000000"/>
          <w:u w:val="single"/>
        </w:rPr>
        <w:t>Section 20.3</w:t>
      </w:r>
      <w:r w:rsidRPr="00873E1E">
        <w:rPr>
          <w:rFonts w:eastAsia="Calibri"/>
          <w:color w:val="2B579A"/>
          <w:u w:val="single"/>
          <w:shd w:val="clear" w:color="auto" w:fill="E6E6E6"/>
        </w:rPr>
        <w:fldChar w:fldCharType="end"/>
      </w:r>
      <w:r w:rsidRPr="00873E1E">
        <w:rPr>
          <w:rFonts w:eastAsia="Calibri"/>
        </w:rPr>
        <w:t xml:space="preserve"> of the Agreement, but for which arrangements have been made according to </w:t>
      </w:r>
      <w:r w:rsidR="00EE7211" w:rsidRPr="00873E1E">
        <w:rPr>
          <w:rFonts w:eastAsia="Calibri"/>
          <w:color w:val="2B579A"/>
          <w:u w:val="single"/>
          <w:shd w:val="clear" w:color="auto" w:fill="E6E6E6"/>
        </w:rPr>
        <w:fldChar w:fldCharType="begin"/>
      </w:r>
      <w:r w:rsidR="00EE7211" w:rsidRPr="00873E1E">
        <w:rPr>
          <w:rFonts w:eastAsia="Calibri"/>
          <w:u w:val="single"/>
        </w:rPr>
        <w:instrText xml:space="preserve"> REF _Ref4217194 \w \h  \* MERGEFORMAT </w:instrText>
      </w:r>
      <w:r w:rsidR="00EE7211" w:rsidRPr="00873E1E">
        <w:rPr>
          <w:rFonts w:eastAsia="Calibri"/>
          <w:color w:val="2B579A"/>
          <w:u w:val="single"/>
          <w:shd w:val="clear" w:color="auto" w:fill="E6E6E6"/>
        </w:rPr>
      </w:r>
      <w:r w:rsidR="00EE7211" w:rsidRPr="00873E1E">
        <w:rPr>
          <w:rFonts w:eastAsia="Calibri"/>
          <w:color w:val="2B579A"/>
          <w:u w:val="single"/>
          <w:shd w:val="clear" w:color="auto" w:fill="E6E6E6"/>
        </w:rPr>
        <w:fldChar w:fldCharType="separate"/>
      </w:r>
      <w:r w:rsidR="001505EC">
        <w:rPr>
          <w:rFonts w:eastAsia="Calibri"/>
          <w:u w:val="single"/>
        </w:rPr>
        <w:t>Section 20.5(c)</w:t>
      </w:r>
      <w:r w:rsidR="00EE7211" w:rsidRPr="00873E1E">
        <w:rPr>
          <w:rFonts w:eastAsia="Calibri"/>
          <w:color w:val="2B579A"/>
          <w:u w:val="single"/>
          <w:shd w:val="clear" w:color="auto" w:fill="E6E6E6"/>
        </w:rPr>
        <w:fldChar w:fldCharType="end"/>
      </w:r>
      <w:r w:rsidR="00EE7211" w:rsidRPr="00873E1E">
        <w:rPr>
          <w:rFonts w:eastAsia="Calibri"/>
        </w:rPr>
        <w:t xml:space="preserve"> of the Agreement </w:t>
      </w:r>
      <w:r w:rsidRPr="00873E1E">
        <w:rPr>
          <w:rFonts w:eastAsia="Calibri"/>
        </w:rPr>
        <w:t xml:space="preserve">such that Buyer is getting the benefit thereof as of the date hereof), the </w:t>
      </w:r>
      <w:r w:rsidR="00325763" w:rsidRPr="00873E1E">
        <w:rPr>
          <w:rFonts w:eastAsia="Calibri"/>
        </w:rPr>
        <w:t>Project</w:t>
      </w:r>
      <w:r w:rsidRPr="00873E1E">
        <w:rPr>
          <w:rFonts w:eastAsia="Calibri"/>
        </w:rPr>
        <w:t xml:space="preserve"> Assets constitute all of the assets, properties, rights (including all Project Intellectual Property Rights), and interests reasonably necessary for the use, ownership, operation, maintenance, and repair of the Project on the date hereof according to Good Industry Practices and the terms of the Agreement.</w:t>
      </w:r>
      <w:bookmarkEnd w:id="3174"/>
    </w:p>
    <w:p w14:paraId="00C2EBE4" w14:textId="77777777" w:rsidR="004D7078" w:rsidRPr="00F63448" w:rsidRDefault="004D7078" w:rsidP="00F86BF6">
      <w:pPr>
        <w:pStyle w:val="WP3L3"/>
        <w:rPr>
          <w:b/>
        </w:rPr>
      </w:pPr>
      <w:bookmarkStart w:id="3175" w:name="_Ref4217386"/>
      <w:r w:rsidRPr="00873E1E">
        <w:rPr>
          <w:rFonts w:eastAsia="Calibri"/>
        </w:rPr>
        <w:t xml:space="preserve">As of date hereof, </w:t>
      </w:r>
      <w:r w:rsidR="00325763" w:rsidRPr="00873E1E">
        <w:rPr>
          <w:rFonts w:eastAsia="Calibri"/>
        </w:rPr>
        <w:t xml:space="preserve">neither Seller </w:t>
      </w:r>
      <w:r w:rsidRPr="00873E1E">
        <w:rPr>
          <w:rFonts w:eastAsia="Calibri"/>
        </w:rPr>
        <w:t>no</w:t>
      </w:r>
      <w:r w:rsidR="00325763" w:rsidRPr="00873E1E">
        <w:rPr>
          <w:rFonts w:eastAsia="Calibri"/>
        </w:rPr>
        <w:t>r any of its</w:t>
      </w:r>
      <w:r w:rsidRPr="00873E1E">
        <w:rPr>
          <w:rFonts w:eastAsia="Calibri"/>
        </w:rPr>
        <w:t xml:space="preserve"> Affiliate</w:t>
      </w:r>
      <w:r w:rsidR="00325763" w:rsidRPr="00873E1E">
        <w:rPr>
          <w:rFonts w:eastAsia="Calibri"/>
        </w:rPr>
        <w:t>s</w:t>
      </w:r>
      <w:r w:rsidRPr="00873E1E">
        <w:rPr>
          <w:rFonts w:eastAsia="Calibri"/>
        </w:rPr>
        <w:t xml:space="preserve"> owns an interest in the </w:t>
      </w:r>
      <w:r w:rsidR="00325763" w:rsidRPr="00873E1E">
        <w:rPr>
          <w:rFonts w:eastAsia="Calibri"/>
        </w:rPr>
        <w:t>Project Assets</w:t>
      </w:r>
      <w:r w:rsidRPr="00873E1E">
        <w:rPr>
          <w:rFonts w:eastAsia="Calibri"/>
        </w:rPr>
        <w:t>.</w:t>
      </w:r>
      <w:bookmarkEnd w:id="3175"/>
    </w:p>
    <w:p w14:paraId="50E0349D" w14:textId="77777777" w:rsidR="00A20EE8" w:rsidRPr="00873E1E" w:rsidRDefault="004D7078" w:rsidP="00A20EE8">
      <w:pPr>
        <w:pStyle w:val="WP3L2"/>
        <w:rPr>
          <w:vanish/>
          <w:specVanish/>
        </w:rPr>
      </w:pPr>
      <w:bookmarkStart w:id="3176" w:name="_Ref4217387"/>
      <w:bookmarkStart w:id="3177" w:name="_Toc4320630"/>
      <w:r w:rsidRPr="00873E1E">
        <w:rPr>
          <w:rFonts w:eastAsia="Calibri"/>
        </w:rPr>
        <w:t>Environmental Matters</w:t>
      </w:r>
    </w:p>
    <w:p w14:paraId="444F3A03" w14:textId="77777777" w:rsidR="004D7078" w:rsidRPr="00873E1E" w:rsidRDefault="004D7078" w:rsidP="00A20EE8">
      <w:pPr>
        <w:pStyle w:val="O-BodyTextJ"/>
        <w:rPr>
          <w:rFonts w:eastAsia="Calibri"/>
          <w:snapToGrid w:val="0"/>
        </w:rPr>
      </w:pPr>
      <w:r w:rsidRPr="00873E1E">
        <w:rPr>
          <w:rFonts w:eastAsia="Calibri"/>
          <w:snapToGrid w:val="0"/>
        </w:rPr>
        <w:t>.</w:t>
      </w:r>
      <w:bookmarkEnd w:id="3176"/>
      <w:bookmarkEnd w:id="3177"/>
    </w:p>
    <w:p w14:paraId="2E715544" w14:textId="2B724BE2" w:rsidR="004D7078" w:rsidRPr="00873E1E" w:rsidRDefault="004D7078" w:rsidP="00F86BF6">
      <w:pPr>
        <w:pStyle w:val="WP3L3"/>
      </w:pPr>
      <w:bookmarkStart w:id="3178" w:name="_Ref4217388"/>
      <w:r w:rsidRPr="00873E1E">
        <w:rPr>
          <w:rFonts w:eastAsia="Calibri"/>
        </w:rPr>
        <w:t xml:space="preserve">The representations and warranties set forth in this </w:t>
      </w:r>
      <w:r w:rsidR="00F86BF6" w:rsidRPr="00873E1E">
        <w:rPr>
          <w:rFonts w:eastAsia="Calibri"/>
          <w:color w:val="2B579A"/>
          <w:u w:val="single"/>
          <w:shd w:val="clear" w:color="auto" w:fill="E6E6E6"/>
        </w:rPr>
        <w:fldChar w:fldCharType="begin"/>
      </w:r>
      <w:r w:rsidR="00F86BF6" w:rsidRPr="00873E1E">
        <w:rPr>
          <w:rFonts w:eastAsia="Calibri"/>
          <w:u w:val="single"/>
        </w:rPr>
        <w:instrText xml:space="preserve"> REF _Ref4217388 \w \h  \* MERGEFORMAT </w:instrText>
      </w:r>
      <w:r w:rsidR="00F86BF6" w:rsidRPr="00873E1E">
        <w:rPr>
          <w:rFonts w:eastAsia="Calibri"/>
          <w:color w:val="2B579A"/>
          <w:u w:val="single"/>
          <w:shd w:val="clear" w:color="auto" w:fill="E6E6E6"/>
        </w:rPr>
      </w:r>
      <w:r w:rsidR="00F86BF6" w:rsidRPr="00873E1E">
        <w:rPr>
          <w:rFonts w:eastAsia="Calibri"/>
          <w:color w:val="2B579A"/>
          <w:u w:val="single"/>
          <w:shd w:val="clear" w:color="auto" w:fill="E6E6E6"/>
        </w:rPr>
        <w:fldChar w:fldCharType="separate"/>
      </w:r>
      <w:r w:rsidR="001505EC">
        <w:rPr>
          <w:rFonts w:eastAsia="Calibri"/>
          <w:u w:val="single"/>
        </w:rPr>
        <w:t>Section 1.10(a)</w:t>
      </w:r>
      <w:r w:rsidR="00F86BF6" w:rsidRPr="00873E1E">
        <w:rPr>
          <w:rFonts w:eastAsia="Calibri"/>
          <w:color w:val="2B579A"/>
          <w:u w:val="single"/>
          <w:shd w:val="clear" w:color="auto" w:fill="E6E6E6"/>
        </w:rPr>
        <w:fldChar w:fldCharType="end"/>
      </w:r>
      <w:r w:rsidRPr="00873E1E">
        <w:rPr>
          <w:rFonts w:eastAsia="Calibri"/>
        </w:rPr>
        <w:t xml:space="preserve"> relate exclusively to the period of Seller’s or any Affiliate of Seller’s ownership or control of the Project or the Project Site.  Seller makes no representations and warranties under this </w:t>
      </w:r>
      <w:r w:rsidR="00F86BF6" w:rsidRPr="00873E1E">
        <w:rPr>
          <w:rFonts w:eastAsia="Calibri"/>
          <w:color w:val="2B579A"/>
          <w:u w:val="single"/>
          <w:shd w:val="clear" w:color="auto" w:fill="E6E6E6"/>
        </w:rPr>
        <w:fldChar w:fldCharType="begin"/>
      </w:r>
      <w:r w:rsidR="00F86BF6" w:rsidRPr="00873E1E">
        <w:rPr>
          <w:rFonts w:eastAsia="Calibri"/>
          <w:u w:val="single"/>
        </w:rPr>
        <w:instrText xml:space="preserve"> REF _Ref4217388 \w \h  \* MERGEFORMAT </w:instrText>
      </w:r>
      <w:r w:rsidR="00F86BF6" w:rsidRPr="00873E1E">
        <w:rPr>
          <w:rFonts w:eastAsia="Calibri"/>
          <w:color w:val="2B579A"/>
          <w:u w:val="single"/>
          <w:shd w:val="clear" w:color="auto" w:fill="E6E6E6"/>
        </w:rPr>
      </w:r>
      <w:r w:rsidR="00F86BF6" w:rsidRPr="00873E1E">
        <w:rPr>
          <w:rFonts w:eastAsia="Calibri"/>
          <w:color w:val="2B579A"/>
          <w:u w:val="single"/>
          <w:shd w:val="clear" w:color="auto" w:fill="E6E6E6"/>
        </w:rPr>
        <w:fldChar w:fldCharType="separate"/>
      </w:r>
      <w:r w:rsidR="001505EC">
        <w:rPr>
          <w:rFonts w:eastAsia="Calibri"/>
          <w:u w:val="single"/>
        </w:rPr>
        <w:t>Section 1.10(a)</w:t>
      </w:r>
      <w:r w:rsidR="00F86BF6" w:rsidRPr="00873E1E">
        <w:rPr>
          <w:rFonts w:eastAsia="Calibri"/>
          <w:color w:val="2B579A"/>
          <w:u w:val="single"/>
          <w:shd w:val="clear" w:color="auto" w:fill="E6E6E6"/>
        </w:rPr>
        <w:fldChar w:fldCharType="end"/>
      </w:r>
      <w:r w:rsidRPr="00873E1E">
        <w:rPr>
          <w:rFonts w:eastAsia="Calibri"/>
        </w:rPr>
        <w:t xml:space="preserve"> with respect to any period prior to Seller’s or any Affiliate of Seller’s ownership or control of the Project or the Project Site.</w:t>
      </w:r>
      <w:bookmarkEnd w:id="3178"/>
    </w:p>
    <w:p w14:paraId="4CE0D2D1" w14:textId="76C22004" w:rsidR="004D7078" w:rsidRPr="00873E1E" w:rsidRDefault="004D7078" w:rsidP="00F86BF6">
      <w:pPr>
        <w:pStyle w:val="WP3L4"/>
      </w:pPr>
      <w:bookmarkStart w:id="3179" w:name="_Ref4217389"/>
      <w:r w:rsidRPr="00873E1E">
        <w:rPr>
          <w:rFonts w:eastAsia="Calibri"/>
        </w:rPr>
        <w:t>The Project and the Project Site are and have been developed, designed, engineered, procured, constructed, commissioned, tested, owned, possessed, used, operated, maintained, and repaired in compliance in all material respects with all applicable Environmental Laws (including Laws requiring Seller to obtain, maintain, and comply with Environmental Permits).</w:t>
      </w:r>
      <w:bookmarkEnd w:id="3179"/>
    </w:p>
    <w:p w14:paraId="68046FD8" w14:textId="77777777" w:rsidR="004D7078" w:rsidRPr="00873E1E" w:rsidRDefault="004D7078" w:rsidP="00F86BF6">
      <w:pPr>
        <w:pStyle w:val="WP3L4"/>
      </w:pPr>
      <w:bookmarkStart w:id="3180" w:name="_Ref4217390"/>
      <w:r w:rsidRPr="00873E1E">
        <w:rPr>
          <w:rFonts w:eastAsia="Calibri"/>
        </w:rPr>
        <w:lastRenderedPageBreak/>
        <w:t>None of Seller, any of its Affiliates, or, to Seller’s Knowledge, any Contractor, Subcontractor, or Representative of Seller or any of its Affiliates has ever generated, transported, used, stored, treated, disposed of, handled, or managed Hazardous Substances relating to the Project or the Project Site except in compliance in all material respects with all applicable Environmental Laws.</w:t>
      </w:r>
      <w:bookmarkEnd w:id="3180"/>
    </w:p>
    <w:p w14:paraId="0D439C18" w14:textId="39AF7048" w:rsidR="004D7078" w:rsidRPr="00873E1E" w:rsidRDefault="004D7078" w:rsidP="00F86BF6">
      <w:pPr>
        <w:pStyle w:val="WP3L4"/>
      </w:pPr>
      <w:bookmarkStart w:id="3181" w:name="_Ref4217391"/>
      <w:r w:rsidRPr="00873E1E">
        <w:rPr>
          <w:rFonts w:eastAsia="Calibri"/>
        </w:rPr>
        <w:t xml:space="preserve">Except as set forth in Part I of </w:t>
      </w:r>
      <w:bookmarkStart w:id="3182" w:name="DocXTextRef796"/>
      <w:r w:rsidRPr="00873E1E">
        <w:rPr>
          <w:rFonts w:eastAsia="Calibri"/>
          <w:u w:val="single"/>
        </w:rPr>
        <w:t>Schedule </w:t>
      </w:r>
      <w:bookmarkEnd w:id="3182"/>
      <w:r w:rsidRPr="00873E1E">
        <w:rPr>
          <w:rFonts w:eastAsia="Calibri"/>
          <w:color w:val="2B579A"/>
          <w:u w:val="single"/>
          <w:shd w:val="clear" w:color="auto" w:fill="E6E6E6"/>
        </w:rPr>
        <w:fldChar w:fldCharType="begin"/>
      </w:r>
      <w:r w:rsidRPr="00873E1E">
        <w:rPr>
          <w:rFonts w:eastAsia="Calibri"/>
          <w:u w:val="single"/>
        </w:rPr>
        <w:instrText xml:space="preserve"> REF  _Ref4217155 \h \t \w </w:instrText>
      </w:r>
      <w:r w:rsidR="00253200" w:rsidRPr="00873E1E">
        <w:rPr>
          <w:rFonts w:eastAsia="Calibri"/>
          <w:u w:val="single"/>
        </w:rPr>
        <w:instrText xml:space="preserve">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18.16</w:t>
      </w:r>
      <w:r w:rsidRPr="00873E1E">
        <w:rPr>
          <w:rFonts w:eastAsia="Calibri"/>
          <w:color w:val="2B579A"/>
          <w:u w:val="single"/>
          <w:shd w:val="clear" w:color="auto" w:fill="E6E6E6"/>
        </w:rPr>
        <w:fldChar w:fldCharType="end"/>
      </w:r>
      <w:r w:rsidRPr="00873E1E">
        <w:rPr>
          <w:rFonts w:eastAsia="Calibri"/>
        </w:rPr>
        <w:t xml:space="preserve"> of the Agreement, no Environmental Condition exists at the Project or at, on, or under the Project Site, no Hazardous Substance has been Released by the Project or at, on, or under the Project Site, and, to Seller’s Knowledge, no Hazardous Substance has migrated onto or from the Project Site, in each case except in compliance with all applicable Environmental Laws or as has been Remediated to the satisfaction of the applicable Government Authorities and in compliance with all applicable Environmental Laws.  Each such Remediation is described in Part I</w:t>
      </w:r>
      <w:bookmarkStart w:id="3183" w:name="DocXTextRef795"/>
      <w:r w:rsidRPr="00873E1E">
        <w:rPr>
          <w:rFonts w:eastAsia="Calibri"/>
        </w:rPr>
        <w:t>I</w:t>
      </w:r>
      <w:bookmarkEnd w:id="3183"/>
      <w:r w:rsidRPr="00873E1E">
        <w:rPr>
          <w:rFonts w:eastAsia="Calibri"/>
        </w:rPr>
        <w:t xml:space="preserve"> of </w:t>
      </w:r>
      <w:bookmarkStart w:id="3184" w:name="DocXTextRef797"/>
      <w:r w:rsidRPr="00873E1E">
        <w:rPr>
          <w:rFonts w:eastAsia="Calibri"/>
          <w:u w:val="single"/>
        </w:rPr>
        <w:t>Schedule </w:t>
      </w:r>
      <w:bookmarkEnd w:id="3184"/>
      <w:r w:rsidRPr="00873E1E">
        <w:rPr>
          <w:rFonts w:eastAsia="Calibri"/>
          <w:color w:val="2B579A"/>
          <w:u w:val="single"/>
          <w:shd w:val="clear" w:color="auto" w:fill="E6E6E6"/>
        </w:rPr>
        <w:fldChar w:fldCharType="begin"/>
      </w:r>
      <w:r w:rsidRPr="00873E1E">
        <w:rPr>
          <w:rFonts w:eastAsia="Calibri"/>
          <w:u w:val="single"/>
        </w:rPr>
        <w:instrText xml:space="preserve"> REF  _Ref4217155 \h \t \w </w:instrText>
      </w:r>
      <w:r w:rsidR="00253200" w:rsidRPr="00873E1E">
        <w:rPr>
          <w:rFonts w:eastAsia="Calibri"/>
          <w:u w:val="single"/>
        </w:rPr>
        <w:instrText xml:space="preserve">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18.16</w:t>
      </w:r>
      <w:r w:rsidRPr="00873E1E">
        <w:rPr>
          <w:rFonts w:eastAsia="Calibri"/>
          <w:color w:val="2B579A"/>
          <w:u w:val="single"/>
          <w:shd w:val="clear" w:color="auto" w:fill="E6E6E6"/>
        </w:rPr>
        <w:fldChar w:fldCharType="end"/>
      </w:r>
      <w:r w:rsidRPr="00873E1E">
        <w:rPr>
          <w:rFonts w:eastAsia="Calibri"/>
        </w:rPr>
        <w:t xml:space="preserve"> of the Agreement.</w:t>
      </w:r>
      <w:bookmarkEnd w:id="3181"/>
    </w:p>
    <w:p w14:paraId="75C80A66" w14:textId="10532594" w:rsidR="004D7078" w:rsidRPr="00873E1E" w:rsidRDefault="004D7078" w:rsidP="00F86BF6">
      <w:pPr>
        <w:pStyle w:val="WP3L4"/>
      </w:pPr>
      <w:bookmarkStart w:id="3185" w:name="_Ref4217392"/>
      <w:r w:rsidRPr="00873E1E">
        <w:rPr>
          <w:rFonts w:eastAsia="Calibri"/>
        </w:rPr>
        <w:t>There is not, and there has not been, any pending or, to Seller’s Knowledge, threatened Environmental Claim with respect to the Project or the Project Site.  To Seller’s Knowledge, neither Seller nor any other Person has any Environmental Liability relating to the Project or the Project Site, and there is no event, fact, condition, or circumstance (or set of events, facts, conditions, or circumstances) arising out of the development, design, engineering, procurement, construction, commissioning, testing, ownership, possession, use, operation, maintenance, or repair of the Project or the Project Site or the performance of the Work that would reasonably be expected to give rise to an Environmental Claim or Environmental Liability with respect to the Project or the Project Site.</w:t>
      </w:r>
      <w:bookmarkEnd w:id="3185"/>
    </w:p>
    <w:p w14:paraId="1643E86A" w14:textId="56AC20D3" w:rsidR="004D7078" w:rsidRPr="00873E1E" w:rsidRDefault="004D7078" w:rsidP="00F86BF6">
      <w:pPr>
        <w:pStyle w:val="WP3L4"/>
      </w:pPr>
      <w:bookmarkStart w:id="3186" w:name="_Ref4217393"/>
      <w:r w:rsidRPr="00873E1E">
        <w:rPr>
          <w:rFonts w:eastAsia="Calibri"/>
        </w:rPr>
        <w:t>Except as set forth on Part I</w:t>
      </w:r>
      <w:bookmarkStart w:id="3187" w:name="DocXTextRef798"/>
      <w:r w:rsidRPr="00873E1E">
        <w:rPr>
          <w:rFonts w:eastAsia="Calibri"/>
        </w:rPr>
        <w:t>II</w:t>
      </w:r>
      <w:bookmarkEnd w:id="3187"/>
      <w:r w:rsidRPr="00873E1E">
        <w:rPr>
          <w:rFonts w:eastAsia="Calibri"/>
        </w:rPr>
        <w:t xml:space="preserve"> of </w:t>
      </w:r>
      <w:bookmarkStart w:id="3188" w:name="DocXTextRef799"/>
      <w:r w:rsidRPr="00873E1E">
        <w:rPr>
          <w:rFonts w:eastAsia="Calibri"/>
          <w:u w:val="single"/>
        </w:rPr>
        <w:t>Schedule </w:t>
      </w:r>
      <w:bookmarkEnd w:id="3188"/>
      <w:r w:rsidRPr="00873E1E">
        <w:rPr>
          <w:rFonts w:eastAsia="Calibri"/>
          <w:color w:val="2B579A"/>
          <w:u w:val="single"/>
          <w:shd w:val="clear" w:color="auto" w:fill="E6E6E6"/>
        </w:rPr>
        <w:fldChar w:fldCharType="begin"/>
      </w:r>
      <w:r w:rsidRPr="00873E1E">
        <w:rPr>
          <w:rFonts w:eastAsia="Calibri"/>
          <w:u w:val="single"/>
        </w:rPr>
        <w:instrText xml:space="preserve"> REF  _Ref4217155 \h \t \w </w:instrText>
      </w:r>
      <w:r w:rsidR="00253200" w:rsidRPr="00873E1E">
        <w:rPr>
          <w:rFonts w:eastAsia="Calibri"/>
          <w:u w:val="single"/>
        </w:rPr>
        <w:instrText xml:space="preserve">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Pr>
          <w:rFonts w:eastAsia="Calibri"/>
          <w:u w:val="single"/>
        </w:rPr>
        <w:t>18.16</w:t>
      </w:r>
      <w:r w:rsidRPr="00873E1E">
        <w:rPr>
          <w:rFonts w:eastAsia="Calibri"/>
          <w:color w:val="2B579A"/>
          <w:u w:val="single"/>
          <w:shd w:val="clear" w:color="auto" w:fill="E6E6E6"/>
        </w:rPr>
        <w:fldChar w:fldCharType="end"/>
      </w:r>
      <w:r w:rsidRPr="00873E1E">
        <w:rPr>
          <w:rFonts w:eastAsia="Calibri"/>
        </w:rPr>
        <w:t xml:space="preserve"> of the Agreement, no above-ground storage tank, underground storage tank, or other storage or process tank (in each case, containing any material quantity of any Hazardous Substance) are or, to Seller’s Knowledge, have been owned, operated, leased, or used at the Project Site.  The Project and the Project Site do not contain, and, to Seller’s Knowledge, have not contained, asbestos or asbestos-containing material, polychlorinated biphenyls, or equipment containing the foregoing, regulated concentrations of lead or lead-based paint, or urea formaldehyde foam insulation.</w:t>
      </w:r>
      <w:bookmarkEnd w:id="3186"/>
      <w:r w:rsidR="005E0C71" w:rsidRPr="00873E1E">
        <w:rPr>
          <w:rFonts w:eastAsia="Calibri"/>
        </w:rPr>
        <w:t xml:space="preserve">  The panels to be incorporated into the Project do not contain, and will not contain, and have not been manufactured via processes that utilize, per- and polyfluoroalkyl substances.</w:t>
      </w:r>
    </w:p>
    <w:p w14:paraId="4637D9A3" w14:textId="77777777" w:rsidR="004D7078" w:rsidRPr="00873E1E" w:rsidRDefault="004D7078" w:rsidP="00F86BF6">
      <w:pPr>
        <w:pStyle w:val="WP3L4"/>
      </w:pPr>
      <w:bookmarkStart w:id="3189" w:name="_Ref4217394"/>
      <w:r w:rsidRPr="00873E1E">
        <w:rPr>
          <w:rFonts w:eastAsia="Calibri"/>
        </w:rPr>
        <w:t>Seller has not sought or obtained, and, to Seller’s Knowledge, no other Person has sought or obtained, environmental insurance with respect to the Project or the Project Site.</w:t>
      </w:r>
      <w:bookmarkEnd w:id="3189"/>
    </w:p>
    <w:p w14:paraId="67A525B8" w14:textId="77777777" w:rsidR="004D7078" w:rsidRPr="00873E1E" w:rsidRDefault="004D7078" w:rsidP="00F86BF6">
      <w:pPr>
        <w:pStyle w:val="WP3L4"/>
        <w:rPr>
          <w:rFonts w:eastAsia="Calibri"/>
        </w:rPr>
      </w:pPr>
      <w:bookmarkStart w:id="3190" w:name="_Ref4217395"/>
      <w:r w:rsidRPr="00873E1E">
        <w:rPr>
          <w:rFonts w:eastAsia="Calibri"/>
        </w:rPr>
        <w:t>No Encumbrance under any Environmental Law or Environmental Permit exists or has been imposed or, to Seller’s Knowledge, threatened to be imposed by any Governmental Authority on the Project or the Project Site and, to Seller’s Knowledge, there are no events, facts, circumstances, or conditions (or set of events, facts, circumstances, or conditions) that are otherwise reasonably likely to restrict, encumber, or result in the imposition of any Encumbrance under any Environmental Law or Environmental Permit with respect to the ownership, occupancy, or use of the Project or the Project Site.</w:t>
      </w:r>
      <w:bookmarkEnd w:id="3190"/>
    </w:p>
    <w:p w14:paraId="45A4E613" w14:textId="092276F5" w:rsidR="004D7078" w:rsidRPr="00873E1E" w:rsidRDefault="004D7078" w:rsidP="003904AF">
      <w:pPr>
        <w:pStyle w:val="BodyText"/>
        <w:rPr>
          <w:szCs w:val="24"/>
        </w:rPr>
      </w:pPr>
      <w:r w:rsidRPr="00873E1E">
        <w:rPr>
          <w:szCs w:val="24"/>
        </w:rPr>
        <w:lastRenderedPageBreak/>
        <w:t>[</w:t>
      </w:r>
      <w:r w:rsidRPr="00873E1E">
        <w:rPr>
          <w:b/>
          <w:i/>
          <w:szCs w:val="24"/>
        </w:rPr>
        <w:t>Reserved</w:t>
      </w:r>
      <w:r w:rsidRPr="00873E1E">
        <w:rPr>
          <w:szCs w:val="24"/>
        </w:rPr>
        <w:t>]</w:t>
      </w:r>
    </w:p>
    <w:p w14:paraId="621B45C3" w14:textId="77777777" w:rsidR="00A20EE8" w:rsidRPr="00873E1E" w:rsidRDefault="004D7078" w:rsidP="00A20EE8">
      <w:pPr>
        <w:pStyle w:val="WP3L2"/>
        <w:rPr>
          <w:vanish/>
          <w:specVanish/>
        </w:rPr>
      </w:pPr>
      <w:bookmarkStart w:id="3191" w:name="_Ref4217396"/>
      <w:bookmarkStart w:id="3192" w:name="_Toc4320631"/>
      <w:r w:rsidRPr="00873E1E">
        <w:rPr>
          <w:rFonts w:eastAsia="Calibri"/>
        </w:rPr>
        <w:t>Tax Matters</w:t>
      </w:r>
    </w:p>
    <w:p w14:paraId="4B502208" w14:textId="77777777" w:rsidR="004D7078" w:rsidRPr="00873E1E" w:rsidRDefault="004D7078" w:rsidP="00A20EE8">
      <w:pPr>
        <w:pStyle w:val="O-BodyTextJ"/>
        <w:rPr>
          <w:rFonts w:eastAsia="Calibri"/>
          <w:snapToGrid w:val="0"/>
        </w:rPr>
      </w:pPr>
      <w:r w:rsidRPr="00873E1E">
        <w:rPr>
          <w:rFonts w:eastAsia="Calibri"/>
          <w:snapToGrid w:val="0"/>
        </w:rPr>
        <w:t>.</w:t>
      </w:r>
      <w:bookmarkEnd w:id="3191"/>
      <w:bookmarkEnd w:id="3192"/>
    </w:p>
    <w:p w14:paraId="5C365EBA" w14:textId="149D2E4B" w:rsidR="004D7078" w:rsidRPr="00873E1E" w:rsidRDefault="004D7078" w:rsidP="001E0380">
      <w:pPr>
        <w:pStyle w:val="WP3L3"/>
      </w:pPr>
      <w:bookmarkStart w:id="3193" w:name="_Ref4217397"/>
      <w:r w:rsidRPr="00873E1E">
        <w:rPr>
          <w:rFonts w:eastAsia="Calibri"/>
        </w:rPr>
        <w:t xml:space="preserve">All Taxes imposed on or with respect to the Work or the Project, or for which Seller or any of its Affiliates is or could be liable, whether to Governmental Authorities (as, for example, under Law) or to other Persons (as, for example, under Tax allocation agreements or partnership agreements) with respect to all taxable periods, or portions thereof, ending on or before date hereof, and required to be paid by Seller or any of its Affiliates to Governmental Authorities or other Persons, have been paid, whether or not shown as due on the Tax Returns described in this </w:t>
      </w:r>
      <w:r w:rsidRPr="00873E1E">
        <w:rPr>
          <w:rFonts w:eastAsia="Calibri"/>
          <w:color w:val="2B579A"/>
          <w:u w:val="single"/>
          <w:shd w:val="clear" w:color="auto" w:fill="E6E6E6"/>
        </w:rPr>
        <w:fldChar w:fldCharType="begin"/>
      </w:r>
      <w:r w:rsidRPr="00873E1E">
        <w:rPr>
          <w:rFonts w:eastAsia="Calibri"/>
          <w:u w:val="single"/>
        </w:rPr>
        <w:instrText xml:space="preserve">  REF _Ref4217396 \n \h \* MERGEFORMAT </w:instrText>
      </w:r>
      <w:r w:rsidRPr="00873E1E">
        <w:rPr>
          <w:rFonts w:eastAsia="Calibri"/>
          <w:color w:val="2B579A"/>
          <w:u w:val="single"/>
          <w:shd w:val="clear" w:color="auto" w:fill="E6E6E6"/>
        </w:rPr>
      </w:r>
      <w:r w:rsidRPr="00873E1E">
        <w:rPr>
          <w:rFonts w:eastAsia="Calibri"/>
          <w:color w:val="2B579A"/>
          <w:u w:val="single"/>
          <w:shd w:val="clear" w:color="auto" w:fill="E6E6E6"/>
        </w:rPr>
        <w:fldChar w:fldCharType="separate"/>
      </w:r>
      <w:r w:rsidR="001505EC" w:rsidRPr="001505EC">
        <w:rPr>
          <w:rFonts w:eastAsia="Calibri"/>
          <w:color w:val="000000"/>
          <w:u w:val="single"/>
        </w:rPr>
        <w:t>Section 1.11</w:t>
      </w:r>
      <w:r w:rsidRPr="00873E1E">
        <w:rPr>
          <w:rFonts w:eastAsia="Calibri"/>
          <w:color w:val="2B579A"/>
          <w:u w:val="single"/>
          <w:shd w:val="clear" w:color="auto" w:fill="E6E6E6"/>
        </w:rPr>
        <w:fldChar w:fldCharType="end"/>
      </w:r>
      <w:r w:rsidRPr="00873E1E">
        <w:rPr>
          <w:rFonts w:eastAsia="Calibri"/>
        </w:rPr>
        <w:t>.</w:t>
      </w:r>
      <w:bookmarkEnd w:id="3193"/>
    </w:p>
    <w:p w14:paraId="2CDCECE6" w14:textId="77777777" w:rsidR="004D7078" w:rsidRPr="00873E1E" w:rsidRDefault="004D7078" w:rsidP="001E0380">
      <w:pPr>
        <w:pStyle w:val="WP3L3"/>
      </w:pPr>
      <w:bookmarkStart w:id="3194" w:name="_Ref4217398"/>
      <w:r w:rsidRPr="00873E1E">
        <w:rPr>
          <w:rFonts w:eastAsia="Calibri"/>
        </w:rPr>
        <w:t>Seller or an Affiliate of Seller has prepared in good faith and duly and timely filed, or caused to be duly and timely filed, all material Tax Returns relating to the Work or the Project and required to be filed by Seller or any of its Affiliates with the applicable Governmental Authority or Person.  All Tax Returns described above are true, correct, and complete in all material respects.</w:t>
      </w:r>
      <w:bookmarkEnd w:id="3194"/>
    </w:p>
    <w:p w14:paraId="3278F98A" w14:textId="77777777" w:rsidR="004D7078" w:rsidRPr="00873E1E" w:rsidRDefault="004D7078" w:rsidP="001E0380">
      <w:pPr>
        <w:pStyle w:val="WP3L3"/>
      </w:pPr>
      <w:bookmarkStart w:id="3195" w:name="_Ref4217399"/>
      <w:r w:rsidRPr="00873E1E">
        <w:rPr>
          <w:rFonts w:eastAsia="Calibri"/>
        </w:rPr>
        <w:t>Seller and its Affiliates have complied in all material respects with all Tax Laws and all Tax agreements applicable to the Work or the Project.</w:t>
      </w:r>
      <w:bookmarkEnd w:id="3195"/>
    </w:p>
    <w:p w14:paraId="6609EFA2" w14:textId="77777777" w:rsidR="004D7078" w:rsidRPr="00873E1E" w:rsidRDefault="004D7078" w:rsidP="001E0380">
      <w:pPr>
        <w:pStyle w:val="WP3L3"/>
        <w:rPr>
          <w:rFonts w:eastAsia="Calibri"/>
        </w:rPr>
      </w:pPr>
      <w:bookmarkStart w:id="3196" w:name="_Ref4217400"/>
      <w:r w:rsidRPr="00873E1E">
        <w:rPr>
          <w:rFonts w:eastAsia="Calibri"/>
        </w:rPr>
        <w:t>Neither Seller nor any of its Affiliates is a party to any Action, nor is any Action, to Seller’s Knowledge, threatened for the assessment or collection of any Tax, relating to the Work or the Project.  No deficiency notice or report has been received by Seller or any of its Affiliates or Representatives in respect of any Tax relating to the Work or the Project that has not resulted in a final binding settlement and payment to the applicable Governmental Authority or Person.</w:t>
      </w:r>
      <w:bookmarkEnd w:id="3196"/>
    </w:p>
    <w:p w14:paraId="263B0527" w14:textId="77777777" w:rsidR="004D7078" w:rsidRPr="00873E1E" w:rsidRDefault="004D7078" w:rsidP="003904AF">
      <w:pPr>
        <w:pStyle w:val="BodyText"/>
        <w:rPr>
          <w:szCs w:val="24"/>
        </w:rPr>
      </w:pPr>
      <w:r w:rsidRPr="00873E1E">
        <w:rPr>
          <w:szCs w:val="24"/>
        </w:rPr>
        <w:t>[</w:t>
      </w:r>
      <w:r w:rsidRPr="00873E1E">
        <w:rPr>
          <w:b/>
          <w:i/>
          <w:szCs w:val="24"/>
        </w:rPr>
        <w:t>Reserved</w:t>
      </w:r>
      <w:r w:rsidRPr="00873E1E">
        <w:rPr>
          <w:szCs w:val="24"/>
        </w:rPr>
        <w:t>]</w:t>
      </w:r>
    </w:p>
    <w:p w14:paraId="414160D7" w14:textId="77777777" w:rsidR="004D7078" w:rsidRPr="00873E1E" w:rsidRDefault="004D7078" w:rsidP="001E0380">
      <w:pPr>
        <w:pStyle w:val="WP3L2"/>
        <w:rPr>
          <w:vanish/>
          <w:specVanish/>
        </w:rPr>
      </w:pPr>
      <w:bookmarkStart w:id="3197" w:name="_Ref4217401"/>
      <w:bookmarkStart w:id="3198" w:name="_Toc4320632"/>
      <w:r w:rsidRPr="00873E1E">
        <w:rPr>
          <w:rFonts w:eastAsia="Calibri"/>
        </w:rPr>
        <w:t>Labor Matters</w:t>
      </w:r>
      <w:bookmarkEnd w:id="3197"/>
      <w:bookmarkEnd w:id="3198"/>
    </w:p>
    <w:p w14:paraId="042CF060" w14:textId="77777777" w:rsidR="004D7078" w:rsidRPr="00873E1E" w:rsidRDefault="004D7078" w:rsidP="00A20EE8">
      <w:pPr>
        <w:pStyle w:val="O-BodyTextJ"/>
      </w:pPr>
      <w:r w:rsidRPr="00873E1E">
        <w:rPr>
          <w:rFonts w:eastAsia="Calibri"/>
          <w:snapToGrid w:val="0"/>
        </w:rPr>
        <w:t xml:space="preserve">. </w:t>
      </w:r>
      <w:r w:rsidRPr="00873E1E">
        <w:rPr>
          <w:rFonts w:eastAsia="Calibri"/>
          <w:b/>
          <w:snapToGrid w:val="0"/>
        </w:rPr>
        <w:t xml:space="preserve"> </w:t>
      </w:r>
      <w:r w:rsidRPr="00873E1E">
        <w:t>No</w:t>
      </w:r>
      <w:r w:rsidRPr="00873E1E">
        <w:rPr>
          <w:rFonts w:eastAsia="Calibri"/>
          <w:snapToGrid w:val="0"/>
        </w:rPr>
        <w:t xml:space="preserve"> Collective Bargaining Agreement </w:t>
      </w:r>
      <w:r w:rsidRPr="00873E1E">
        <w:t>shall be binding upon or enforceable against Buyer or any of its successors or assigns</w:t>
      </w:r>
      <w:r w:rsidRPr="00873E1E">
        <w:rPr>
          <w:rFonts w:eastAsia="Calibri"/>
          <w:snapToGrid w:val="0"/>
        </w:rPr>
        <w:t>.</w:t>
      </w:r>
    </w:p>
    <w:p w14:paraId="4B0E454D" w14:textId="77777777" w:rsidR="004D7078" w:rsidRPr="00873E1E" w:rsidRDefault="004D7078" w:rsidP="001E0380">
      <w:pPr>
        <w:pStyle w:val="WP3L2"/>
        <w:rPr>
          <w:vanish/>
          <w:specVanish/>
        </w:rPr>
      </w:pPr>
      <w:bookmarkStart w:id="3199" w:name="_Ref4217402"/>
      <w:bookmarkStart w:id="3200" w:name="_Toc4320633"/>
      <w:r w:rsidRPr="00873E1E">
        <w:rPr>
          <w:rFonts w:eastAsia="Calibri"/>
        </w:rPr>
        <w:t>Encumbrances</w:t>
      </w:r>
      <w:bookmarkEnd w:id="3199"/>
      <w:bookmarkEnd w:id="3200"/>
    </w:p>
    <w:p w14:paraId="7D857E2D" w14:textId="0EDF419B" w:rsidR="004D7078" w:rsidRPr="00873E1E" w:rsidRDefault="004D7078" w:rsidP="00A20EE8">
      <w:pPr>
        <w:pStyle w:val="O-BodyTextJ"/>
      </w:pPr>
      <w:r w:rsidRPr="00873E1E">
        <w:rPr>
          <w:rFonts w:eastAsia="Calibri"/>
          <w:snapToGrid w:val="0"/>
        </w:rPr>
        <w:t xml:space="preserve">.  </w:t>
      </w:r>
      <w:r w:rsidR="00325763" w:rsidRPr="00873E1E">
        <w:rPr>
          <w:rFonts w:eastAsia="Calibri"/>
          <w:snapToGrid w:val="0"/>
        </w:rPr>
        <w:t xml:space="preserve">As of </w:t>
      </w:r>
      <w:r w:rsidR="00325763" w:rsidRPr="00873E1E">
        <w:rPr>
          <w:rFonts w:eastAsia="Calibri"/>
          <w:szCs w:val="24"/>
        </w:rPr>
        <w:t>the time of the transfer (but immediately prior to giving effect to such transfer)</w:t>
      </w:r>
      <w:r w:rsidR="00325763" w:rsidRPr="00873E1E">
        <w:rPr>
          <w:rFonts w:eastAsia="Calibri"/>
          <w:snapToGrid w:val="0"/>
        </w:rPr>
        <w:t xml:space="preserve">, the Post-Closing Project Assets </w:t>
      </w:r>
      <w:r w:rsidR="00325763" w:rsidRPr="00873E1E">
        <w:rPr>
          <w:rFonts w:eastAsia="Calibri"/>
          <w:szCs w:val="24"/>
        </w:rPr>
        <w:t xml:space="preserve">transferred, conveyed, or assigned to Buyer pursuant to </w:t>
      </w:r>
      <w:r w:rsidR="00325763" w:rsidRPr="00873E1E">
        <w:rPr>
          <w:rFonts w:eastAsia="Calibri"/>
          <w:color w:val="2B579A"/>
          <w:szCs w:val="24"/>
          <w:u w:val="single"/>
          <w:shd w:val="clear" w:color="auto" w:fill="E6E6E6"/>
        </w:rPr>
        <w:fldChar w:fldCharType="begin"/>
      </w:r>
      <w:r w:rsidR="00325763" w:rsidRPr="00873E1E">
        <w:rPr>
          <w:rFonts w:eastAsia="Calibri"/>
          <w:szCs w:val="24"/>
          <w:u w:val="single"/>
        </w:rPr>
        <w:instrText xml:space="preserve"> REF _Ref479069441 \w \h  \* MERGEFORMAT </w:instrText>
      </w:r>
      <w:r w:rsidR="00325763" w:rsidRPr="00873E1E">
        <w:rPr>
          <w:rFonts w:eastAsia="Calibri"/>
          <w:color w:val="2B579A"/>
          <w:szCs w:val="24"/>
          <w:u w:val="single"/>
          <w:shd w:val="clear" w:color="auto" w:fill="E6E6E6"/>
        </w:rPr>
      </w:r>
      <w:r w:rsidR="00325763" w:rsidRPr="00873E1E">
        <w:rPr>
          <w:rFonts w:eastAsia="Calibri"/>
          <w:color w:val="2B579A"/>
          <w:szCs w:val="24"/>
          <w:u w:val="single"/>
          <w:shd w:val="clear" w:color="auto" w:fill="E6E6E6"/>
        </w:rPr>
        <w:fldChar w:fldCharType="separate"/>
      </w:r>
      <w:r w:rsidR="001505EC">
        <w:rPr>
          <w:rFonts w:eastAsia="Calibri"/>
          <w:szCs w:val="24"/>
          <w:u w:val="single"/>
        </w:rPr>
        <w:t>Section 11.2</w:t>
      </w:r>
      <w:r w:rsidR="00325763" w:rsidRPr="00873E1E">
        <w:rPr>
          <w:rFonts w:eastAsia="Calibri"/>
          <w:color w:val="2B579A"/>
          <w:szCs w:val="24"/>
          <w:u w:val="single"/>
          <w:shd w:val="clear" w:color="auto" w:fill="E6E6E6"/>
        </w:rPr>
        <w:fldChar w:fldCharType="end"/>
      </w:r>
      <w:r w:rsidR="00325763" w:rsidRPr="00873E1E">
        <w:rPr>
          <w:rFonts w:eastAsia="Calibri"/>
          <w:szCs w:val="24"/>
        </w:rPr>
        <w:t xml:space="preserve"> of the Agreement </w:t>
      </w:r>
      <w:r w:rsidR="00325763" w:rsidRPr="00873E1E">
        <w:rPr>
          <w:rFonts w:eastAsia="Calibri"/>
          <w:snapToGrid w:val="0"/>
        </w:rPr>
        <w:t>are free and clear of any Encumbrances other than Permitted Encumbrances</w:t>
      </w:r>
      <w:r w:rsidRPr="00873E1E">
        <w:rPr>
          <w:rFonts w:eastAsia="Calibri"/>
          <w:snapToGrid w:val="0"/>
        </w:rPr>
        <w:t>.</w:t>
      </w:r>
    </w:p>
    <w:p w14:paraId="05467113" w14:textId="77777777" w:rsidR="004D7078" w:rsidRPr="00873E1E" w:rsidRDefault="004D7078" w:rsidP="001E0380">
      <w:pPr>
        <w:pStyle w:val="WP3L2"/>
        <w:rPr>
          <w:rFonts w:eastAsia="Calibri"/>
          <w:snapToGrid w:val="0"/>
          <w:vanish/>
          <w:specVanish/>
        </w:rPr>
      </w:pPr>
      <w:bookmarkStart w:id="3201" w:name="_Ref4217403"/>
      <w:bookmarkStart w:id="3202" w:name="_Toc4320634"/>
      <w:r w:rsidRPr="00873E1E">
        <w:rPr>
          <w:rFonts w:eastAsia="Calibri"/>
        </w:rPr>
        <w:t>Grid Synchronization; Power Sales</w:t>
      </w:r>
      <w:bookmarkEnd w:id="3201"/>
      <w:bookmarkEnd w:id="3202"/>
    </w:p>
    <w:p w14:paraId="7A6C8897" w14:textId="49B32974" w:rsidR="004D7078" w:rsidRPr="00873E1E" w:rsidRDefault="004D7078" w:rsidP="00A20EE8">
      <w:pPr>
        <w:pStyle w:val="O-BodyTextJ"/>
        <w:rPr>
          <w:rFonts w:eastAsia="Calibri"/>
          <w:snapToGrid w:val="0"/>
        </w:rPr>
      </w:pPr>
      <w:r w:rsidRPr="00873E1E">
        <w:rPr>
          <w:rFonts w:eastAsia="Calibri"/>
          <w:snapToGrid w:val="0"/>
        </w:rPr>
        <w:t xml:space="preserve">.  </w:t>
      </w:r>
      <w:r w:rsidR="00325763" w:rsidRPr="00873E1E">
        <w:rPr>
          <w:rFonts w:eastAsia="Calibri"/>
          <w:snapToGrid w:val="0"/>
        </w:rPr>
        <w:t xml:space="preserve">There has not been any sale, transfer, or delivery of any electric energy, capacity, or Other Electric Product from or attributable to the Project, other than (i) test energy subject to and in accordance with the terms of the Agreement and (ii) in accordance with the express instruction of Buyer delivered pursuant to </w:t>
      </w:r>
      <w:r w:rsidR="00325763" w:rsidRPr="00873E1E">
        <w:rPr>
          <w:rFonts w:eastAsia="Calibri"/>
          <w:snapToGrid w:val="0"/>
          <w:color w:val="2B579A"/>
          <w:u w:val="single"/>
          <w:shd w:val="clear" w:color="auto" w:fill="E6E6E6"/>
        </w:rPr>
        <w:fldChar w:fldCharType="begin"/>
      </w:r>
      <w:r w:rsidR="00325763" w:rsidRPr="00873E1E">
        <w:rPr>
          <w:rFonts w:eastAsia="Calibri"/>
          <w:snapToGrid w:val="0"/>
          <w:u w:val="single"/>
        </w:rPr>
        <w:instrText xml:space="preserve"> REF _Ref4217235 \w \h  \* MERGEFORMAT </w:instrText>
      </w:r>
      <w:r w:rsidR="00325763" w:rsidRPr="00873E1E">
        <w:rPr>
          <w:rFonts w:eastAsia="Calibri"/>
          <w:snapToGrid w:val="0"/>
          <w:color w:val="2B579A"/>
          <w:u w:val="single"/>
          <w:shd w:val="clear" w:color="auto" w:fill="E6E6E6"/>
        </w:rPr>
      </w:r>
      <w:r w:rsidR="00325763" w:rsidRPr="00873E1E">
        <w:rPr>
          <w:rFonts w:eastAsia="Calibri"/>
          <w:snapToGrid w:val="0"/>
          <w:color w:val="2B579A"/>
          <w:u w:val="single"/>
          <w:shd w:val="clear" w:color="auto" w:fill="E6E6E6"/>
        </w:rPr>
        <w:fldChar w:fldCharType="separate"/>
      </w:r>
      <w:r w:rsidR="001505EC">
        <w:rPr>
          <w:rFonts w:eastAsia="Calibri"/>
          <w:snapToGrid w:val="0"/>
          <w:u w:val="single"/>
        </w:rPr>
        <w:t>Section 20.19</w:t>
      </w:r>
      <w:r w:rsidR="00325763" w:rsidRPr="00873E1E">
        <w:rPr>
          <w:rFonts w:eastAsia="Calibri"/>
          <w:snapToGrid w:val="0"/>
          <w:color w:val="2B579A"/>
          <w:u w:val="single"/>
          <w:shd w:val="clear" w:color="auto" w:fill="E6E6E6"/>
        </w:rPr>
        <w:fldChar w:fldCharType="end"/>
      </w:r>
      <w:r w:rsidR="00325763" w:rsidRPr="00873E1E">
        <w:rPr>
          <w:rFonts w:eastAsia="Calibri"/>
          <w:snapToGrid w:val="0"/>
        </w:rPr>
        <w:t xml:space="preserve"> of the Agreement or pursuant to the MISO Agreement</w:t>
      </w:r>
      <w:r w:rsidRPr="00873E1E">
        <w:rPr>
          <w:rFonts w:eastAsia="Calibri"/>
          <w:snapToGrid w:val="0"/>
        </w:rPr>
        <w:t>.</w:t>
      </w:r>
    </w:p>
    <w:p w14:paraId="30C10CE1" w14:textId="77777777" w:rsidR="004D7078" w:rsidRPr="00873E1E" w:rsidRDefault="004D7078" w:rsidP="001E0380">
      <w:pPr>
        <w:pStyle w:val="WP3L2"/>
        <w:rPr>
          <w:vanish/>
          <w:specVanish/>
        </w:rPr>
      </w:pPr>
      <w:bookmarkStart w:id="3203" w:name="_Ref4217404"/>
      <w:bookmarkStart w:id="3204" w:name="_Toc4320635"/>
      <w:bookmarkEnd w:id="3119"/>
      <w:r w:rsidRPr="00873E1E">
        <w:rPr>
          <w:rFonts w:eastAsia="Calibri"/>
        </w:rPr>
        <w:t>Regulatory</w:t>
      </w:r>
      <w:r w:rsidRPr="00873E1E">
        <w:t xml:space="preserve"> Status</w:t>
      </w:r>
      <w:bookmarkEnd w:id="3203"/>
      <w:bookmarkEnd w:id="3204"/>
    </w:p>
    <w:p w14:paraId="265294D1" w14:textId="23F27CEB" w:rsidR="004D7078" w:rsidRDefault="004D7078" w:rsidP="00D523D7">
      <w:pPr>
        <w:pStyle w:val="O-BodyTextJ"/>
      </w:pPr>
      <w:r w:rsidRPr="00873E1E">
        <w:t xml:space="preserve">. </w:t>
      </w:r>
      <w:r w:rsidRPr="00873E1E">
        <w:rPr>
          <w:b/>
        </w:rPr>
        <w:t xml:space="preserve"> </w:t>
      </w:r>
      <w:r w:rsidRPr="00873E1E">
        <w:t xml:space="preserve">None of the Closing Assets or the Post-Closing Project Assets to be transferred, conveyed, or assigned to Buyer pursuant to </w:t>
      </w:r>
      <w:r w:rsidRPr="00873E1E">
        <w:rPr>
          <w:color w:val="2B579A"/>
          <w:u w:val="single"/>
          <w:shd w:val="clear" w:color="auto" w:fill="E6E6E6"/>
        </w:rPr>
        <w:fldChar w:fldCharType="begin"/>
      </w:r>
      <w:r w:rsidRPr="00873E1E">
        <w:rPr>
          <w:u w:val="single"/>
        </w:rPr>
        <w:instrText xml:space="preserve">  REF _Ref479069272 \n \h \* MERGEFORMAT </w:instrText>
      </w:r>
      <w:r w:rsidRPr="00873E1E">
        <w:rPr>
          <w:color w:val="2B579A"/>
          <w:u w:val="single"/>
          <w:shd w:val="clear" w:color="auto" w:fill="E6E6E6"/>
        </w:rPr>
      </w:r>
      <w:r w:rsidRPr="00873E1E">
        <w:rPr>
          <w:color w:val="2B579A"/>
          <w:u w:val="single"/>
          <w:shd w:val="clear" w:color="auto" w:fill="E6E6E6"/>
        </w:rPr>
        <w:fldChar w:fldCharType="separate"/>
      </w:r>
      <w:r w:rsidR="001505EC" w:rsidRPr="001505EC">
        <w:rPr>
          <w:color w:val="000000"/>
          <w:u w:val="single"/>
        </w:rPr>
        <w:t>Section 11.2</w:t>
      </w:r>
      <w:r w:rsidRPr="00873E1E">
        <w:rPr>
          <w:color w:val="2B579A"/>
          <w:u w:val="single"/>
          <w:shd w:val="clear" w:color="auto" w:fill="E6E6E6"/>
        </w:rPr>
        <w:fldChar w:fldCharType="end"/>
      </w:r>
      <w:r w:rsidRPr="00873E1E">
        <w:t xml:space="preserve"> of the Agreement include any facilities that are subject to the jurisdiction of FERC at the time of the sale to Buyer.</w:t>
      </w:r>
    </w:p>
    <w:sectPr w:rsidR="004D7078">
      <w:footerReference w:type="default" r:id="rId3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2702D" w14:textId="77777777" w:rsidR="002E7592" w:rsidRDefault="002E7592" w:rsidP="004D7078">
      <w:pPr>
        <w:spacing w:after="0" w:line="240" w:lineRule="auto"/>
      </w:pPr>
      <w:r>
        <w:separator/>
      </w:r>
    </w:p>
  </w:endnote>
  <w:endnote w:type="continuationSeparator" w:id="0">
    <w:p w14:paraId="2FF5A446" w14:textId="77777777" w:rsidR="002E7592" w:rsidRDefault="002E7592" w:rsidP="004D7078">
      <w:pPr>
        <w:spacing w:after="0" w:line="240" w:lineRule="auto"/>
      </w:pPr>
      <w:r>
        <w:continuationSeparator/>
      </w:r>
    </w:p>
  </w:endnote>
  <w:endnote w:type="continuationNotice" w:id="1">
    <w:p w14:paraId="445FAAEA" w14:textId="77777777" w:rsidR="002E7592" w:rsidRDefault="002E75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46BD" w14:textId="77777777" w:rsidR="0085797C" w:rsidRPr="003F551F" w:rsidRDefault="0085797C" w:rsidP="003F551F">
    <w:pPr>
      <w:pStyle w:val="Footer"/>
    </w:pPr>
    <w:r>
      <w:rPr>
        <w:noProof/>
        <w:color w:val="2B579A"/>
        <w:shd w:val="clear" w:color="auto" w:fill="E6E6E6"/>
      </w:rPr>
      <mc:AlternateContent>
        <mc:Choice Requires="wps">
          <w:drawing>
            <wp:anchor distT="0" distB="0" distL="114300" distR="114300" simplePos="0" relativeHeight="251658240" behindDoc="0" locked="0" layoutInCell="1" allowOverlap="1" wp14:anchorId="71ACF3DD" wp14:editId="13145994">
              <wp:simplePos x="0" y="0"/>
              <wp:positionH relativeFrom="margin">
                <wp:posOffset>0</wp:posOffset>
              </wp:positionH>
              <wp:positionV relativeFrom="paragraph">
                <wp:posOffset>0</wp:posOffset>
              </wp:positionV>
              <wp:extent cx="2560320" cy="254000"/>
              <wp:effectExtent l="0" t="0" r="11430"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0F9C4" w14:textId="77777777" w:rsidR="0085797C" w:rsidRDefault="0085797C">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70AFB2A2">
            <v:shapetype id="_x0000_t202" coordsize="21600,21600" o:spt="202" path="m,l,21600r21600,l21600,xe" w14:anchorId="71ACF3DD">
              <v:stroke joinstyle="miter"/>
              <v:path gradientshapeok="t" o:connecttype="rect"/>
            </v:shapetype>
            <v:shape id="Text Box 2" style="position:absolute;margin-left:0;margin-top:0;width:201.6pt;height:2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">
              <v:textbox style="mso-fit-shape-to-text:t" inset="0,0,0,0">
                <w:txbxContent>
                  <w:p w:rsidR="0085797C" w:rsidRDefault="0085797C" w14:paraId="672A6659" w14:textId="77777777">
                    <w:pPr>
                      <w:pStyle w:val="MacPacTrailer"/>
                    </w:pP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CB26" w14:textId="77777777" w:rsidR="0085797C" w:rsidRPr="00F1348E" w:rsidRDefault="0085797C" w:rsidP="00F1348E">
    <w:pPr>
      <w:pStyle w:val="Footer"/>
      <w:jc w:val="center"/>
      <w:rPr>
        <w:sz w:val="20"/>
      </w:rPr>
    </w:pPr>
    <w:r w:rsidRPr="00776EA7">
      <w:rPr>
        <w:sz w:val="20"/>
      </w:rPr>
      <w:t>[Exhibit M]</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2041" w14:textId="77777777" w:rsidR="0085797C" w:rsidRDefault="0085797C">
    <w:pPr>
      <w:pStyle w:val="Footer"/>
    </w:pPr>
    <w:r>
      <w:tab/>
      <w:t>-</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182</w:t>
    </w:r>
    <w:r>
      <w:rPr>
        <w:noProof/>
        <w:color w:val="2B579A"/>
        <w:shd w:val="clear" w:color="auto" w:fill="E6E6E6"/>
      </w:rPr>
      <w:fldChar w:fldCharType="end"/>
    </w:r>
    <w:r>
      <w:rPr>
        <w:noProof/>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D290" w14:textId="77777777" w:rsidR="0085797C" w:rsidRDefault="0085797C" w:rsidP="004D06C2">
    <w:pPr>
      <w:pStyle w:val="Footer"/>
      <w:jc w:val="center"/>
      <w:rPr>
        <w:noProof/>
      </w:rPr>
    </w:pPr>
    <w:r>
      <w:t>-</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184</w:t>
    </w:r>
    <w:r>
      <w:rPr>
        <w:noProof/>
        <w:color w:val="2B579A"/>
        <w:shd w:val="clear" w:color="auto" w:fill="E6E6E6"/>
      </w:rPr>
      <w:fldChar w:fldCharType="end"/>
    </w:r>
    <w:r>
      <w:rPr>
        <w:noProof/>
      </w:rPr>
      <w:t>-</w:t>
    </w:r>
  </w:p>
  <w:p w14:paraId="2D3EBC33" w14:textId="44E3F4F0" w:rsidR="0085797C" w:rsidRDefault="0085797C" w:rsidP="00D23B69">
    <w:pPr>
      <w:pStyle w:val="Footer"/>
    </w:pPr>
    <w:r>
      <w:rPr>
        <w:noProof/>
        <w:color w:val="2B579A"/>
        <w:shd w:val="clear" w:color="auto" w:fill="E6E6E6"/>
      </w:rPr>
      <mc:AlternateContent>
        <mc:Choice Requires="wps">
          <w:drawing>
            <wp:anchor distT="0" distB="0" distL="114300" distR="114300" simplePos="0" relativeHeight="251658244" behindDoc="0" locked="0" layoutInCell="1" allowOverlap="1" wp14:anchorId="5AB48CC1" wp14:editId="5B88C039">
              <wp:simplePos x="0" y="0"/>
              <wp:positionH relativeFrom="margin">
                <wp:posOffset>0</wp:posOffset>
              </wp:positionH>
              <wp:positionV relativeFrom="paragraph">
                <wp:posOffset>0</wp:posOffset>
              </wp:positionV>
              <wp:extent cx="2560320" cy="254000"/>
              <wp:effectExtent l="0" t="0" r="1143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AA049" w14:textId="77777777" w:rsidR="0085797C" w:rsidRDefault="0085797C" w:rsidP="00D23B69">
                          <w:pPr>
                            <w:pStyle w:val="MacPacTrailer"/>
                          </w:pPr>
                          <w:r>
                            <w:t>4146-6541-2899.6</w:t>
                          </w:r>
                        </w:p>
                        <w:p w14:paraId="3C63DAA0" w14:textId="77777777" w:rsidR="0085797C" w:rsidRDefault="0085797C" w:rsidP="00D23B69">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35A3DBEE">
            <v:shapetype id="_x0000_t202" coordsize="21600,21600" o:spt="202" path="m,l,21600r21600,l21600,xe" w14:anchorId="5AB48CC1">
              <v:stroke joinstyle="miter"/>
              <v:path gradientshapeok="t" o:connecttype="rect"/>
            </v:shapetype>
            <v:shape id="_x0000_s1030" style="position:absolute;margin-left:0;margin-top:0;width:201.6pt;height:20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">
              <v:textbox style="mso-fit-shape-to-text:t" inset="0,0,0,0">
                <w:txbxContent>
                  <w:p w:rsidR="0085797C" w:rsidP="00D23B69" w:rsidRDefault="0085797C" w14:paraId="10AE8398" w14:textId="77777777">
                    <w:pPr>
                      <w:pStyle w:val="MacPacTrailer"/>
                    </w:pPr>
                    <w:r>
                      <w:t>4146-6541-2899.6</w:t>
                    </w:r>
                  </w:p>
                  <w:p w:rsidR="0085797C" w:rsidP="00D23B69" w:rsidRDefault="0085797C" w14:paraId="5A39BBE3" w14:textId="77777777">
                    <w:pPr>
                      <w:pStyle w:val="MacPacTrailer"/>
                    </w:pP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4498" w14:textId="77777777" w:rsidR="0085797C" w:rsidRDefault="0085797C" w:rsidP="00F1348E">
    <w:pPr>
      <w:pStyle w:val="Footer"/>
      <w:jc w:val="center"/>
      <w:rPr>
        <w:sz w:val="20"/>
      </w:rPr>
    </w:pPr>
    <w:r w:rsidRPr="00776EA7">
      <w:rPr>
        <w:sz w:val="20"/>
      </w:rPr>
      <w:t>[Exhibit M]</w:t>
    </w:r>
  </w:p>
  <w:p w14:paraId="06833751" w14:textId="7838619E" w:rsidR="0085797C" w:rsidRDefault="0085797C" w:rsidP="00D23B69">
    <w:pPr>
      <w:pStyle w:val="Footer"/>
    </w:pPr>
    <w:r>
      <w:rPr>
        <w:noProof/>
        <w:color w:val="2B579A"/>
        <w:shd w:val="clear" w:color="auto" w:fill="E6E6E6"/>
      </w:rPr>
      <mc:AlternateContent>
        <mc:Choice Requires="wps">
          <w:drawing>
            <wp:anchor distT="0" distB="0" distL="114300" distR="114300" simplePos="0" relativeHeight="251658245" behindDoc="0" locked="0" layoutInCell="1" allowOverlap="1" wp14:anchorId="28432B11" wp14:editId="33D7F548">
              <wp:simplePos x="0" y="0"/>
              <wp:positionH relativeFrom="margin">
                <wp:posOffset>0</wp:posOffset>
              </wp:positionH>
              <wp:positionV relativeFrom="paragraph">
                <wp:posOffset>0</wp:posOffset>
              </wp:positionV>
              <wp:extent cx="2560320" cy="254000"/>
              <wp:effectExtent l="0" t="0" r="1143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2E4D1" w14:textId="77777777" w:rsidR="0085797C" w:rsidRDefault="0085797C" w:rsidP="00D23B69">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0265AAD0">
            <v:shapetype id="_x0000_t202" coordsize="21600,21600" o:spt="202" path="m,l,21600r21600,l21600,xe" w14:anchorId="28432B11">
              <v:stroke joinstyle="miter"/>
              <v:path gradientshapeok="t" o:connecttype="rect"/>
            </v:shapetype>
            <v:shape id="_x0000_s1031" style="position:absolute;margin-left:0;margin-top:0;width:201.6pt;height:20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">
              <v:textbox style="mso-fit-shape-to-text:t" inset="0,0,0,0">
                <w:txbxContent>
                  <w:p w:rsidR="0085797C" w:rsidP="00D23B69" w:rsidRDefault="0085797C" w14:paraId="6A05A809" w14:textId="77777777">
                    <w:pPr>
                      <w:pStyle w:val="MacPacTrailer"/>
                    </w:pP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320F" w14:textId="77777777" w:rsidR="0085797C" w:rsidRPr="00F1348E" w:rsidRDefault="0085797C" w:rsidP="00F1348E">
    <w:pPr>
      <w:pStyle w:val="Footer"/>
      <w:jc w:val="center"/>
      <w:rPr>
        <w:sz w:val="20"/>
      </w:rPr>
    </w:pPr>
    <w:r w:rsidRPr="00776EA7">
      <w:rPr>
        <w:sz w:val="20"/>
      </w:rPr>
      <w:t>[Exhibit 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80432" w14:textId="77777777" w:rsidR="0085797C" w:rsidRDefault="0085797C">
    <w:pPr>
      <w:pStyle w:val="Footer"/>
      <w:tabs>
        <w:tab w:val="clear" w:pos="0"/>
        <w:tab w:val="center" w:pos="4680"/>
        <w:tab w:val="right" w:pos="9360"/>
      </w:tabs>
      <w:adjustRightInd/>
      <w:rPr>
        <w:szCs w:val="24"/>
      </w:rPr>
    </w:pPr>
    <w:r>
      <w:rPr>
        <w:szCs w:val="24"/>
      </w:rPr>
      <w:t xml:space="preserve"> </w:t>
    </w:r>
  </w:p>
  <w:p w14:paraId="4FC5B0E1" w14:textId="18032314" w:rsidR="0085797C" w:rsidRDefault="0085797C">
    <w:pPr>
      <w:pStyle w:val="Footer"/>
    </w:pPr>
    <w:r>
      <w:rPr>
        <w:noProof/>
        <w:color w:val="2B579A"/>
        <w:shd w:val="clear" w:color="auto" w:fill="E6E6E6"/>
      </w:rPr>
      <mc:AlternateContent>
        <mc:Choice Requires="wps">
          <w:drawing>
            <wp:anchor distT="0" distB="0" distL="114300" distR="114300" simplePos="0" relativeHeight="251658241" behindDoc="0" locked="0" layoutInCell="1" allowOverlap="1" wp14:anchorId="0EBD32A6" wp14:editId="0B4CC068">
              <wp:simplePos x="0" y="0"/>
              <wp:positionH relativeFrom="margin">
                <wp:posOffset>0</wp:posOffset>
              </wp:positionH>
              <wp:positionV relativeFrom="paragraph">
                <wp:posOffset>0</wp:posOffset>
              </wp:positionV>
              <wp:extent cx="2560320" cy="254000"/>
              <wp:effectExtent l="0" t="0" r="11430" b="1270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94E34" w14:textId="77777777" w:rsidR="0085797C" w:rsidRDefault="0085797C">
                          <w:pPr>
                            <w:pStyle w:val="MacPacTrailer"/>
                          </w:pPr>
                          <w:r>
                            <w:t>4146-6541-2899.6</w:t>
                          </w:r>
                        </w:p>
                        <w:p w14:paraId="4379EB12" w14:textId="77777777" w:rsidR="0085797C" w:rsidRDefault="0085797C">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15656356">
            <v:shapetype id="_x0000_t202" coordsize="21600,21600" o:spt="202" path="m,l,21600r21600,l21600,xe" w14:anchorId="0EBD32A6">
              <v:stroke joinstyle="miter"/>
              <v:path gradientshapeok="t" o:connecttype="rect"/>
            </v:shapetype>
            <v:shape id="Text Box 1" style="position:absolute;margin-left:0;margin-top:0;width:201.6pt;height:20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">
              <v:textbox style="mso-fit-shape-to-text:t" inset="0,0,0,0">
                <w:txbxContent>
                  <w:p w:rsidR="0085797C" w:rsidRDefault="0085797C" w14:paraId="5AD9979A" w14:textId="77777777">
                    <w:pPr>
                      <w:pStyle w:val="MacPacTrailer"/>
                    </w:pPr>
                    <w:r>
                      <w:t>4146-6541-2899.6</w:t>
                    </w:r>
                  </w:p>
                  <w:p w:rsidR="0085797C" w:rsidRDefault="0085797C" w14:paraId="5DAB6C7B" w14:textId="77777777">
                    <w:pPr>
                      <w:pStyle w:val="MacPacTraile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1C5F" w14:textId="77777777" w:rsidR="0085797C" w:rsidRPr="00F1348E" w:rsidRDefault="0085797C" w:rsidP="00F1348E">
    <w:pPr>
      <w:pStyle w:val="Footer"/>
      <w:tabs>
        <w:tab w:val="clear" w:pos="0"/>
        <w:tab w:val="center" w:pos="4680"/>
        <w:tab w:val="right" w:pos="9360"/>
      </w:tabs>
      <w:adjustRightInd/>
      <w:rPr>
        <w:rFonts w:eastAsia="Calibri"/>
        <w:szCs w:val="24"/>
      </w:rPr>
    </w:pPr>
    <w:r>
      <w:rPr>
        <w:rStyle w:val="PageNumber"/>
        <w:rFonts w:eastAsia="Calibri"/>
        <w:szCs w:val="24"/>
      </w:rPr>
      <w:tab/>
      <w:t>-</w:t>
    </w:r>
    <w:r>
      <w:rPr>
        <w:rStyle w:val="PageNumber"/>
        <w:rFonts w:eastAsia="Calibri"/>
        <w:szCs w:val="24"/>
      </w:rPr>
      <w:fldChar w:fldCharType="begin"/>
    </w:r>
    <w:r>
      <w:rPr>
        <w:rStyle w:val="PageNumber"/>
        <w:rFonts w:eastAsia="Calibri"/>
        <w:szCs w:val="24"/>
      </w:rPr>
      <w:instrText>PAGE \* MERGEFORMAT</w:instrText>
    </w:r>
    <w:r>
      <w:rPr>
        <w:rStyle w:val="PageNumber"/>
        <w:rFonts w:eastAsia="Calibri"/>
        <w:szCs w:val="24"/>
      </w:rPr>
      <w:fldChar w:fldCharType="separate"/>
    </w:r>
    <w:r>
      <w:rPr>
        <w:rStyle w:val="PageNumber"/>
        <w:rFonts w:eastAsia="Calibri"/>
        <w:noProof/>
        <w:szCs w:val="24"/>
      </w:rPr>
      <w:t>vii</w:t>
    </w:r>
    <w:r>
      <w:rPr>
        <w:rStyle w:val="PageNumber"/>
        <w:rFonts w:eastAsia="Calibri"/>
        <w:szCs w:val="24"/>
      </w:rPr>
      <w:fldChar w:fldCharType="end"/>
    </w:r>
    <w:r>
      <w:rPr>
        <w:rStyle w:val="PageNumber"/>
        <w:rFonts w:eastAsia="Calibri"/>
        <w:szCs w:val="24"/>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73A3" w14:textId="77777777" w:rsidR="0085797C" w:rsidRPr="00F1348E" w:rsidRDefault="0085797C" w:rsidP="00F1348E">
    <w:pPr>
      <w:pStyle w:val="Footer"/>
      <w:tabs>
        <w:tab w:val="clear" w:pos="0"/>
        <w:tab w:val="center" w:pos="4680"/>
        <w:tab w:val="right" w:pos="9360"/>
      </w:tabs>
      <w:adjustRightInd/>
      <w:rPr>
        <w:rFonts w:eastAsia="Calibri"/>
        <w:szCs w:val="24"/>
      </w:rPr>
    </w:pPr>
    <w:r>
      <w:rPr>
        <w:rStyle w:val="PageNumber"/>
        <w:rFonts w:eastAsia="Calibri"/>
        <w:szCs w:val="24"/>
      </w:rPr>
      <w:tab/>
      <w:t>-</w:t>
    </w:r>
    <w:r>
      <w:rPr>
        <w:rStyle w:val="PageNumber"/>
        <w:rFonts w:eastAsia="Calibri"/>
        <w:szCs w:val="24"/>
      </w:rPr>
      <w:fldChar w:fldCharType="begin"/>
    </w:r>
    <w:r>
      <w:rPr>
        <w:rStyle w:val="PageNumber"/>
        <w:rFonts w:eastAsia="Calibri"/>
        <w:szCs w:val="24"/>
      </w:rPr>
      <w:instrText>PAGE \* MERGEFORMAT</w:instrText>
    </w:r>
    <w:r>
      <w:rPr>
        <w:rStyle w:val="PageNumber"/>
        <w:rFonts w:eastAsia="Calibri"/>
        <w:szCs w:val="24"/>
      </w:rPr>
      <w:fldChar w:fldCharType="separate"/>
    </w:r>
    <w:r>
      <w:rPr>
        <w:rStyle w:val="PageNumber"/>
        <w:rFonts w:eastAsia="Calibri"/>
        <w:noProof/>
        <w:szCs w:val="24"/>
      </w:rPr>
      <w:t>i</w:t>
    </w:r>
    <w:r>
      <w:rPr>
        <w:rStyle w:val="PageNumber"/>
        <w:rFonts w:eastAsia="Calibri"/>
        <w:szCs w:val="24"/>
      </w:rPr>
      <w:fldChar w:fldCharType="end"/>
    </w:r>
    <w:r>
      <w:rPr>
        <w:rStyle w:val="PageNumber"/>
        <w:rFonts w:eastAsia="Calibri"/>
        <w:szCs w:val="24"/>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2CD77" w14:textId="77777777" w:rsidR="0085797C" w:rsidRPr="00F1348E" w:rsidRDefault="0085797C" w:rsidP="00F1348E">
    <w:pPr>
      <w:pStyle w:val="Footer"/>
      <w:tabs>
        <w:tab w:val="clear" w:pos="0"/>
        <w:tab w:val="center" w:pos="4680"/>
        <w:tab w:val="right" w:pos="9360"/>
      </w:tabs>
      <w:adjustRightInd/>
      <w:rPr>
        <w:rFonts w:eastAsia="Calibri"/>
        <w:szCs w:val="24"/>
      </w:rPr>
    </w:pPr>
    <w:r>
      <w:rPr>
        <w:rFonts w:eastAsia="Calibri"/>
        <w:szCs w:val="24"/>
      </w:rPr>
      <w:tab/>
      <w:t>-</w:t>
    </w:r>
    <w:r>
      <w:rPr>
        <w:rStyle w:val="PageNumber"/>
        <w:rFonts w:eastAsia="Calibri"/>
        <w:szCs w:val="24"/>
      </w:rPr>
      <w:fldChar w:fldCharType="begin"/>
    </w:r>
    <w:r>
      <w:rPr>
        <w:rStyle w:val="PageNumber"/>
        <w:rFonts w:eastAsia="Calibri"/>
        <w:szCs w:val="24"/>
      </w:rPr>
      <w:instrText>PAGE</w:instrText>
    </w:r>
    <w:r>
      <w:rPr>
        <w:rStyle w:val="PageNumber"/>
        <w:rFonts w:eastAsia="Calibri"/>
        <w:szCs w:val="24"/>
      </w:rPr>
      <w:fldChar w:fldCharType="separate"/>
    </w:r>
    <w:r>
      <w:rPr>
        <w:rStyle w:val="PageNumber"/>
        <w:rFonts w:eastAsia="Calibri"/>
        <w:noProof/>
        <w:szCs w:val="24"/>
      </w:rPr>
      <w:t>138</w:t>
    </w:r>
    <w:r>
      <w:rPr>
        <w:rStyle w:val="PageNumber"/>
        <w:rFonts w:eastAsia="Calibri"/>
        <w:szCs w:val="24"/>
      </w:rPr>
      <w:fldChar w:fldCharType="end"/>
    </w:r>
    <w:r>
      <w:rPr>
        <w:rStyle w:val="PageNumber"/>
        <w:rFonts w:eastAsia="Calibri"/>
        <w:szCs w:val="24"/>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1AC0" w14:textId="77777777" w:rsidR="0085797C" w:rsidRDefault="0085797C" w:rsidP="00987BD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EB5B" w14:textId="77777777" w:rsidR="0085797C" w:rsidRDefault="0085797C" w:rsidP="00E43756">
    <w:pPr>
      <w:pStyle w:val="Footer"/>
      <w:jc w:val="center"/>
      <w:rPr>
        <w:noProof/>
      </w:rPr>
    </w:pPr>
    <w:r>
      <w:t>-</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6</w:t>
    </w:r>
    <w:r>
      <w:rPr>
        <w:noProof/>
        <w:color w:val="2B579A"/>
        <w:shd w:val="clear" w:color="auto" w:fill="E6E6E6"/>
      </w:rPr>
      <w:fldChar w:fldCharType="end"/>
    </w:r>
    <w:r>
      <w:rPr>
        <w:noProof/>
      </w:rPr>
      <w:t>-</w:t>
    </w:r>
  </w:p>
  <w:p w14:paraId="5BFBD321" w14:textId="77777777" w:rsidR="0085797C" w:rsidRDefault="0085797C" w:rsidP="00E43756">
    <w:pPr>
      <w:pStyle w:val="Footer"/>
      <w:rPr>
        <w:noProof/>
        <w:sz w:val="18"/>
      </w:rPr>
    </w:pPr>
    <w:r>
      <w:rPr>
        <w:noProof/>
        <w:sz w:val="18"/>
      </w:rPr>
      <w:t>#5646986.2</w:t>
    </w:r>
  </w:p>
  <w:p w14:paraId="66DF875B" w14:textId="4B657787" w:rsidR="0085797C" w:rsidRDefault="0085797C" w:rsidP="00D23B69">
    <w:pPr>
      <w:pStyle w:val="Footer"/>
    </w:pPr>
    <w:r>
      <w:rPr>
        <w:noProof/>
        <w:color w:val="2B579A"/>
        <w:shd w:val="clear" w:color="auto" w:fill="E6E6E6"/>
      </w:rPr>
      <mc:AlternateContent>
        <mc:Choice Requires="wps">
          <w:drawing>
            <wp:anchor distT="0" distB="0" distL="114300" distR="114300" simplePos="0" relativeHeight="251658242" behindDoc="0" locked="0" layoutInCell="1" allowOverlap="1" wp14:anchorId="1A7E0ECE" wp14:editId="710AB113">
              <wp:simplePos x="0" y="0"/>
              <wp:positionH relativeFrom="margin">
                <wp:posOffset>0</wp:posOffset>
              </wp:positionH>
              <wp:positionV relativeFrom="paragraph">
                <wp:posOffset>0</wp:posOffset>
              </wp:positionV>
              <wp:extent cx="2560320" cy="254000"/>
              <wp:effectExtent l="0" t="0" r="1143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F058D" w14:textId="77777777" w:rsidR="0085797C" w:rsidRDefault="0085797C" w:rsidP="00D23B69">
                          <w:pPr>
                            <w:pStyle w:val="MacPacTrailer"/>
                          </w:pPr>
                          <w:r>
                            <w:t>4146-6541-2899.6</w:t>
                          </w:r>
                        </w:p>
                        <w:p w14:paraId="2E44BEE0" w14:textId="77777777" w:rsidR="0085797C" w:rsidRDefault="0085797C" w:rsidP="00D23B69">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6512B044">
            <v:shapetype id="_x0000_t202" coordsize="21600,21600" o:spt="202" path="m,l,21600r21600,l21600,xe" w14:anchorId="1A7E0ECE">
              <v:stroke joinstyle="miter"/>
              <v:path gradientshapeok="t" o:connecttype="rect"/>
            </v:shapetype>
            <v:shape id="_x0000_s1028" style="position:absolute;margin-left:0;margin-top:0;width:201.6pt;height:20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">
              <v:textbox style="mso-fit-shape-to-text:t" inset="0,0,0,0">
                <w:txbxContent>
                  <w:p w:rsidR="0085797C" w:rsidP="00D23B69" w:rsidRDefault="0085797C" w14:paraId="67AF2EDE" w14:textId="77777777">
                    <w:pPr>
                      <w:pStyle w:val="MacPacTrailer"/>
                    </w:pPr>
                    <w:r>
                      <w:t>4146-6541-2899.6</w:t>
                    </w:r>
                  </w:p>
                  <w:p w:rsidR="0085797C" w:rsidP="00D23B69" w:rsidRDefault="0085797C" w14:paraId="0A37501D" w14:textId="77777777">
                    <w:pPr>
                      <w:pStyle w:val="MacPacTrailer"/>
                    </w:pP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DCE2" w14:textId="77777777" w:rsidR="0085797C" w:rsidRDefault="0085797C" w:rsidP="00F1348E">
    <w:pPr>
      <w:pStyle w:val="Footer"/>
      <w:tabs>
        <w:tab w:val="clear" w:pos="0"/>
        <w:tab w:val="center" w:pos="4680"/>
        <w:tab w:val="right" w:pos="9360"/>
      </w:tabs>
      <w:adjustRightInd/>
      <w:jc w:val="center"/>
      <w:rPr>
        <w:sz w:val="20"/>
      </w:rPr>
    </w:pPr>
    <w:r>
      <w:rPr>
        <w:sz w:val="20"/>
      </w:rPr>
      <w:t>[</w:t>
    </w:r>
    <w:r w:rsidRPr="003D7E31">
      <w:rPr>
        <w:i/>
        <w:sz w:val="20"/>
      </w:rPr>
      <w:t>Signature Page to B-O-T Acquisition Agreement</w:t>
    </w:r>
    <w:r>
      <w:rPr>
        <w:sz w:val="20"/>
      </w:rPr>
      <w:t>]</w:t>
    </w:r>
  </w:p>
  <w:p w14:paraId="10188FA3" w14:textId="0EA757E7" w:rsidR="0085797C" w:rsidRDefault="0085797C" w:rsidP="00D23B69">
    <w:pPr>
      <w:pStyle w:val="Footer"/>
    </w:pPr>
    <w:r>
      <w:rPr>
        <w:noProof/>
        <w:color w:val="2B579A"/>
        <w:shd w:val="clear" w:color="auto" w:fill="E6E6E6"/>
      </w:rPr>
      <mc:AlternateContent>
        <mc:Choice Requires="wps">
          <w:drawing>
            <wp:anchor distT="0" distB="0" distL="114300" distR="114300" simplePos="0" relativeHeight="251658243" behindDoc="0" locked="0" layoutInCell="1" allowOverlap="1" wp14:anchorId="4238279A" wp14:editId="7F5428F7">
              <wp:simplePos x="0" y="0"/>
              <wp:positionH relativeFrom="margin">
                <wp:posOffset>0</wp:posOffset>
              </wp:positionH>
              <wp:positionV relativeFrom="paragraph">
                <wp:posOffset>0</wp:posOffset>
              </wp:positionV>
              <wp:extent cx="2560320" cy="254000"/>
              <wp:effectExtent l="0" t="0" r="11430" b="1270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A943A" w14:textId="77777777" w:rsidR="0085797C" w:rsidRDefault="0085797C" w:rsidP="00D23B69">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w:pict w14:anchorId="23EABBF4">
            <v:shapetype id="_x0000_t202" coordsize="21600,21600" o:spt="202" path="m,l,21600r21600,l21600,xe" w14:anchorId="4238279A">
              <v:stroke joinstyle="miter"/>
              <v:path gradientshapeok="t" o:connecttype="rect"/>
            </v:shapetype>
            <v:shape id="_x0000_s1029" style="position:absolute;margin-left:0;margin-top:0;width:201.6pt;height:20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">
              <v:textbox style="mso-fit-shape-to-text:t" inset="0,0,0,0">
                <w:txbxContent>
                  <w:p w:rsidR="0085797C" w:rsidP="00D23B69" w:rsidRDefault="0085797C" w14:paraId="02EB378F" w14:textId="77777777">
                    <w:pPr>
                      <w:pStyle w:val="MacPacTrailer"/>
                    </w:pP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DAD1" w14:textId="77777777" w:rsidR="0085797C" w:rsidRDefault="00857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6718E" w14:textId="77777777" w:rsidR="002E7592" w:rsidRDefault="002E7592" w:rsidP="004D7078">
      <w:pPr>
        <w:spacing w:after="0" w:line="240" w:lineRule="auto"/>
      </w:pPr>
      <w:r>
        <w:separator/>
      </w:r>
    </w:p>
  </w:footnote>
  <w:footnote w:type="continuationSeparator" w:id="0">
    <w:p w14:paraId="0D67D81A" w14:textId="77777777" w:rsidR="002E7592" w:rsidRDefault="002E7592" w:rsidP="004D7078">
      <w:pPr>
        <w:spacing w:after="0" w:line="240" w:lineRule="auto"/>
      </w:pPr>
      <w:r>
        <w:continuationSeparator/>
      </w:r>
    </w:p>
  </w:footnote>
  <w:footnote w:type="continuationNotice" w:id="1">
    <w:p w14:paraId="3E01D3D7" w14:textId="77777777" w:rsidR="002E7592" w:rsidRDefault="002E7592">
      <w:pPr>
        <w:spacing w:after="0" w:line="240" w:lineRule="auto"/>
      </w:pPr>
    </w:p>
  </w:footnote>
  <w:footnote w:id="2">
    <w:p w14:paraId="52E71B59" w14:textId="77777777" w:rsidR="0085797C" w:rsidRDefault="0085797C" w:rsidP="00563B81">
      <w:pPr>
        <w:pStyle w:val="FootnoteText"/>
      </w:pPr>
      <w:r>
        <w:rPr>
          <w:rStyle w:val="FootnoteReference"/>
        </w:rPr>
        <w:footnoteRef/>
      </w:r>
      <w:r>
        <w:t xml:space="preserve"> </w:t>
      </w:r>
      <w:r w:rsidRPr="002653DF">
        <w:rPr>
          <w:b/>
        </w:rPr>
        <w:t>NTD:</w:t>
      </w:r>
      <w:r>
        <w:t xml:space="preserve">  Insert name of Seller entity.</w:t>
      </w:r>
    </w:p>
  </w:footnote>
  <w:footnote w:id="3">
    <w:p w14:paraId="07110698" w14:textId="04A88F75" w:rsidR="0085797C" w:rsidRDefault="0085797C" w:rsidP="00563B81">
      <w:pPr>
        <w:pStyle w:val="FootnoteText"/>
      </w:pPr>
      <w:r>
        <w:rPr>
          <w:rStyle w:val="FootnoteReference"/>
        </w:rPr>
        <w:footnoteRef/>
      </w:r>
      <w:r>
        <w:t xml:space="preserve"> </w:t>
      </w:r>
      <w:r w:rsidRPr="002653DF">
        <w:rPr>
          <w:b/>
        </w:rPr>
        <w:t>NTD:</w:t>
      </w:r>
      <w:r>
        <w:t xml:space="preserve">  Insert name of Seller Parent Guarantor entity, if applicable.</w:t>
      </w:r>
    </w:p>
  </w:footnote>
  <w:footnote w:id="4">
    <w:p w14:paraId="1963FC0F" w14:textId="1696FDFA" w:rsidR="0085797C" w:rsidRDefault="0085797C" w:rsidP="00C25631">
      <w:pPr>
        <w:pStyle w:val="FootnoteText"/>
      </w:pPr>
      <w:r>
        <w:rPr>
          <w:rStyle w:val="FootnoteReference"/>
        </w:rPr>
        <w:footnoteRef/>
      </w:r>
      <w:r>
        <w:t xml:space="preserve"> </w:t>
      </w:r>
      <w:r w:rsidRPr="00BA28D4">
        <w:rPr>
          <w:b/>
          <w:bCs/>
        </w:rPr>
        <w:t>NTD:</w:t>
      </w:r>
      <w:r w:rsidRPr="00BA28D4">
        <w:t xml:space="preserve">  The Table of Contents will be updated</w:t>
      </w:r>
      <w:r>
        <w:t xml:space="preserve"> as required</w:t>
      </w:r>
      <w:r w:rsidRPr="00BA28D4">
        <w:t>.</w:t>
      </w:r>
    </w:p>
  </w:footnote>
  <w:footnote w:id="5">
    <w:p w14:paraId="519F5598" w14:textId="61F425ED" w:rsidR="0085797C" w:rsidRDefault="0085797C" w:rsidP="005D2802">
      <w:pPr>
        <w:pStyle w:val="FootnoteText"/>
        <w:spacing w:line="240" w:lineRule="auto"/>
      </w:pPr>
      <w:r>
        <w:rPr>
          <w:rStyle w:val="FootnoteReference"/>
        </w:rPr>
        <w:footnoteRef/>
      </w:r>
      <w:r>
        <w:t xml:space="preserve"> </w:t>
      </w:r>
      <w:r w:rsidRPr="00EE5087">
        <w:rPr>
          <w:b/>
        </w:rPr>
        <w:t>NTD:</w:t>
      </w:r>
      <w:r>
        <w:t xml:space="preserve">  This Agreement remains subject in all respects to Buyer’s continued due diligence and internal review (including by Buyer’s subject matter experts) and the development of the detailed Project scope.  In some instances, this draft either (i) reserves on a matter when Buyer believed that it lacked sufficient information, time or input or it was premature to propose specific language or (ii) will need to be updated to reflect a more comprehensive or careful approach to a matter.  On occasion, this draft includes certain provisions on the basis that the drafters were unaware of information that might cause those provisions to be drafted in a materially different way or eliminated altogether.  This draft may also need to be revised to reflect certain matters included or not addressed in </w:t>
      </w:r>
      <w:r w:rsidRPr="0047577C">
        <w:rPr>
          <w:u w:val="single"/>
        </w:rPr>
        <w:t>Exh</w:t>
      </w:r>
      <w:r>
        <w:rPr>
          <w:u w:val="single"/>
        </w:rPr>
        <w:t>ibit</w:t>
      </w:r>
      <w:r w:rsidRPr="0047577C">
        <w:rPr>
          <w:u w:val="single"/>
        </w:rPr>
        <w:t xml:space="preserve"> A</w:t>
      </w:r>
      <w:r>
        <w:t>.  Please note that in developing this draft, Buyer has assumed there will be some intervening time period between Mechanical Completion and the Closing.  To improve the accuracy of the draft, the Parties should discuss the role(s), if any, that Seller’s Affiliates will have in the Work.</w:t>
      </w:r>
    </w:p>
  </w:footnote>
  <w:footnote w:id="6">
    <w:p w14:paraId="54AEE472" w14:textId="12A3CDE2" w:rsidR="0085797C" w:rsidRDefault="0085797C">
      <w:pPr>
        <w:pStyle w:val="FootnoteText"/>
      </w:pPr>
      <w:r>
        <w:rPr>
          <w:rStyle w:val="FootnoteReference"/>
        </w:rPr>
        <w:footnoteRef/>
      </w:r>
      <w:r>
        <w:t xml:space="preserve"> </w:t>
      </w:r>
      <w:r w:rsidRPr="00153711">
        <w:rPr>
          <w:b/>
          <w:bCs/>
        </w:rPr>
        <w:t>NTD:</w:t>
      </w:r>
      <w:r>
        <w:t xml:space="preserve">  This draft </w:t>
      </w:r>
      <w:r w:rsidRPr="00505E3C">
        <w:t xml:space="preserve">assumes that Bidder/Seller has elected to provide a guaranty </w:t>
      </w:r>
      <w:r>
        <w:t>of</w:t>
      </w:r>
      <w:r w:rsidRPr="00505E3C">
        <w:t xml:space="preserve"> Seller’s </w:t>
      </w:r>
      <w:r w:rsidRPr="003B1EF9">
        <w:t>payment</w:t>
      </w:r>
      <w:r>
        <w:t xml:space="preserve"> </w:t>
      </w:r>
      <w:r w:rsidRPr="00505E3C">
        <w:t xml:space="preserve">obligations </w:t>
      </w:r>
      <w:r>
        <w:t xml:space="preserve">under the Definitive Agreement </w:t>
      </w:r>
      <w:r w:rsidRPr="00505E3C">
        <w:t xml:space="preserve">from a </w:t>
      </w:r>
      <w:r>
        <w:t>qualified S</w:t>
      </w:r>
      <w:r w:rsidRPr="00505E3C">
        <w:t xml:space="preserve">eller </w:t>
      </w:r>
      <w:r>
        <w:t>P</w:t>
      </w:r>
      <w:r w:rsidRPr="00505E3C">
        <w:t xml:space="preserve">arent </w:t>
      </w:r>
      <w:r>
        <w:t>G</w:t>
      </w:r>
      <w:r w:rsidRPr="00505E3C">
        <w:t xml:space="preserve">uarantor.  If Seller declines to provide </w:t>
      </w:r>
      <w:r>
        <w:t xml:space="preserve">such </w:t>
      </w:r>
      <w:r w:rsidRPr="00505E3C">
        <w:t>a guaranty</w:t>
      </w:r>
      <w:r>
        <w:t xml:space="preserve">, </w:t>
      </w:r>
      <w:r w:rsidRPr="00505E3C">
        <w:t xml:space="preserve">the </w:t>
      </w:r>
      <w:r>
        <w:t xml:space="preserve">guaranty provisions in this Agreement </w:t>
      </w:r>
      <w:r w:rsidRPr="00505E3C">
        <w:t xml:space="preserve">will be </w:t>
      </w:r>
      <w:r>
        <w:t xml:space="preserve">adjusted </w:t>
      </w:r>
      <w:r w:rsidRPr="00505E3C">
        <w:t>accordingly.</w:t>
      </w:r>
    </w:p>
  </w:footnote>
  <w:footnote w:id="7">
    <w:p w14:paraId="68A39B88" w14:textId="3E84050B" w:rsidR="0085797C" w:rsidRDefault="0085797C" w:rsidP="005D2802">
      <w:pPr>
        <w:pStyle w:val="FootnoteText"/>
        <w:spacing w:line="240" w:lineRule="auto"/>
      </w:pPr>
      <w:r>
        <w:rPr>
          <w:rStyle w:val="FootnoteReference"/>
        </w:rPr>
        <w:footnoteRef/>
      </w:r>
      <w:r>
        <w:t xml:space="preserve"> </w:t>
      </w:r>
      <w:r w:rsidRPr="003D6AD0">
        <w:rPr>
          <w:b/>
        </w:rPr>
        <w:t>NTD:</w:t>
      </w:r>
      <w:r>
        <w:t xml:space="preserve">  Insert the city, town, or locality and the county where the Project is located.</w:t>
      </w:r>
    </w:p>
  </w:footnote>
  <w:footnote w:id="8">
    <w:p w14:paraId="4E3B7AEB" w14:textId="1CB6E9C9" w:rsidR="0085797C" w:rsidRDefault="0085797C" w:rsidP="00A455AD">
      <w:pPr>
        <w:pStyle w:val="FootnoteText"/>
      </w:pPr>
      <w:r>
        <w:rPr>
          <w:rStyle w:val="FootnoteReference"/>
        </w:rPr>
        <w:footnoteRef/>
      </w:r>
      <w:r>
        <w:t xml:space="preserve"> </w:t>
      </w:r>
      <w:r w:rsidRPr="00AA16BA">
        <w:rPr>
          <w:b/>
        </w:rPr>
        <w:t>NTD:</w:t>
      </w:r>
      <w:r>
        <w:rPr>
          <w:b/>
        </w:rPr>
        <w:t xml:space="preserve">  </w:t>
      </w:r>
      <w:r w:rsidRPr="00AA16BA">
        <w:t>This draft</w:t>
      </w:r>
      <w:r>
        <w:t xml:space="preserve"> assumes that Seller will not be publicly rated or have an Accepted Agency Rating.  Certain defined terms (e.g., Credit Event, Seller Parent Guaranty LC Reduction Amount, SPG Minimum Threshold Credit Thresholds) and other terms of this Agreement may change if Seller is publicly rated and meets the credit criteria for an Accepted Agency Rating and liquid credit support reductions are provided on the basis of Seller’s creditworthiness instead of Seller Parent Guarantor’s creditworthiness.</w:t>
      </w:r>
    </w:p>
  </w:footnote>
  <w:footnote w:id="9">
    <w:p w14:paraId="67929F26" w14:textId="3FDEE781" w:rsidR="0085797C" w:rsidRDefault="0085797C" w:rsidP="00B10258">
      <w:pPr>
        <w:pStyle w:val="FootnoteText"/>
      </w:pPr>
      <w:r>
        <w:rPr>
          <w:rStyle w:val="FootnoteReference"/>
        </w:rPr>
        <w:footnoteRef/>
      </w:r>
      <w:r>
        <w:t xml:space="preserve"> </w:t>
      </w:r>
      <w:r w:rsidRPr="00B10258">
        <w:rPr>
          <w:b/>
        </w:rPr>
        <w:t>NTD</w:t>
      </w:r>
      <w:r w:rsidRPr="006F04EE">
        <w:rPr>
          <w:b/>
        </w:rPr>
        <w:t>:</w:t>
      </w:r>
      <w:r>
        <w:t xml:space="preserve">  This draft assumes the Project will include a BESS.  The BESS provisions will be deleted if the transaction will not include a BESS component.</w:t>
      </w:r>
    </w:p>
  </w:footnote>
  <w:footnote w:id="10">
    <w:p w14:paraId="7EF06079" w14:textId="65640DA3" w:rsidR="0085797C" w:rsidRDefault="0085797C" w:rsidP="00C40373">
      <w:pPr>
        <w:pStyle w:val="FootnoteText"/>
      </w:pPr>
      <w:r>
        <w:rPr>
          <w:rStyle w:val="FootnoteReference"/>
        </w:rPr>
        <w:footnoteRef/>
      </w:r>
      <w:r>
        <w:t xml:space="preserve"> </w:t>
      </w:r>
      <w:r w:rsidRPr="00B10258">
        <w:rPr>
          <w:b/>
        </w:rPr>
        <w:t>NTD</w:t>
      </w:r>
      <w:r w:rsidRPr="006F04EE">
        <w:rPr>
          <w:b/>
        </w:rPr>
        <w:t>:</w:t>
      </w:r>
      <w:r>
        <w:t xml:space="preserve">  Availability will be calculated over a five (5) consecutive day period.</w:t>
      </w:r>
    </w:p>
  </w:footnote>
  <w:footnote w:id="11">
    <w:p w14:paraId="463EDF4D" w14:textId="3ED0EBBB" w:rsidR="0085797C" w:rsidRDefault="0085797C">
      <w:pPr>
        <w:pStyle w:val="FootnoteText"/>
      </w:pPr>
      <w:r>
        <w:rPr>
          <w:rStyle w:val="FootnoteReference"/>
        </w:rPr>
        <w:footnoteRef/>
      </w:r>
      <w:r>
        <w:t xml:space="preserve"> </w:t>
      </w:r>
      <w:r w:rsidRPr="00BC11D9">
        <w:rPr>
          <w:b/>
          <w:bCs/>
        </w:rPr>
        <w:t>NTD:</w:t>
      </w:r>
      <w:r>
        <w:t xml:space="preserve">  In the event that Buyer secures a Tax Equity Arrangement for the Transactions, FERC and other regulatory approvals may be included as Buyer’s Regulatory Approvals and additional language added to the Agreement to address such approvals.</w:t>
      </w:r>
    </w:p>
  </w:footnote>
  <w:footnote w:id="12">
    <w:p w14:paraId="56238F67" w14:textId="119FD958" w:rsidR="0085797C" w:rsidRDefault="0085797C" w:rsidP="004C75EA">
      <w:pPr>
        <w:pStyle w:val="FootnoteText"/>
      </w:pPr>
      <w:r>
        <w:rPr>
          <w:rStyle w:val="FootnoteReference"/>
        </w:rPr>
        <w:footnoteRef/>
      </w:r>
      <w:r>
        <w:t xml:space="preserve"> </w:t>
      </w:r>
      <w:r w:rsidRPr="0055606B">
        <w:rPr>
          <w:b/>
        </w:rPr>
        <w:t>NTD:</w:t>
      </w:r>
      <w:r>
        <w:t xml:space="preserve">  </w:t>
      </w:r>
      <w:r w:rsidR="00D87963">
        <w:t>May</w:t>
      </w:r>
      <w:r>
        <w:t xml:space="preserve"> be deleted if not necessary (i.e., because the Land is leased and the term otherwise unused).</w:t>
      </w:r>
    </w:p>
  </w:footnote>
  <w:footnote w:id="13">
    <w:p w14:paraId="41485553" w14:textId="6D5E1097" w:rsidR="00A40AF8" w:rsidRDefault="00A40AF8">
      <w:pPr>
        <w:pStyle w:val="FootnoteText"/>
      </w:pPr>
      <w:r>
        <w:rPr>
          <w:rStyle w:val="FootnoteReference"/>
        </w:rPr>
        <w:footnoteRef/>
      </w:r>
      <w:r>
        <w:t xml:space="preserve"> </w:t>
      </w:r>
      <w:r w:rsidR="00B80AF0">
        <w:t>This draft assumes that the Project will be interconnected directly to the EAL Transmission System.  The Agreement will be revised if the Project will interconnect with another transmission owner’s transmission system.</w:t>
      </w:r>
    </w:p>
  </w:footnote>
  <w:footnote w:id="14">
    <w:p w14:paraId="3CD8377C" w14:textId="4856E1F8" w:rsidR="00A40AF8" w:rsidRDefault="00A40AF8">
      <w:pPr>
        <w:pStyle w:val="FootnoteText"/>
      </w:pPr>
      <w:r>
        <w:rPr>
          <w:rStyle w:val="FootnoteReference"/>
        </w:rPr>
        <w:footnoteRef/>
      </w:r>
      <w:r>
        <w:t xml:space="preserve"> If the GIA is unsigned, please see Attachment X, Appendix 6, of the MISO Tariff for the definition of Transmission Owner’s Interconnection Facilities (TOIF)</w:t>
      </w:r>
      <w:r w:rsidR="005F2D2C">
        <w:t>.</w:t>
      </w:r>
      <w:r w:rsidR="003C395F">
        <w:t xml:space="preserve">  </w:t>
      </w:r>
      <w:r w:rsidR="009703EB">
        <w:t>Th</w:t>
      </w:r>
      <w:r w:rsidR="00E9436F">
        <w:t xml:space="preserve">is draft </w:t>
      </w:r>
      <w:r w:rsidR="004D6E6F">
        <w:t xml:space="preserve">assumes </w:t>
      </w:r>
      <w:r>
        <w:t xml:space="preserve">the ‘Transmission Owner” </w:t>
      </w:r>
      <w:r w:rsidR="009703EB">
        <w:t xml:space="preserve">for purposes of such definition </w:t>
      </w:r>
      <w:r>
        <w:t>will be E</w:t>
      </w:r>
      <w:r w:rsidR="00F828C8">
        <w:t>A</w:t>
      </w:r>
      <w:r>
        <w:t>L Transmission,</w:t>
      </w:r>
    </w:p>
  </w:footnote>
  <w:footnote w:id="15">
    <w:p w14:paraId="2E92D5EA" w14:textId="1193EB79" w:rsidR="0085797C" w:rsidRPr="001B2626" w:rsidRDefault="0085797C" w:rsidP="00451B90">
      <w:pPr>
        <w:pStyle w:val="FootnoteText"/>
      </w:pPr>
      <w:r w:rsidRPr="00377D72">
        <w:rPr>
          <w:rStyle w:val="FootnoteReference"/>
        </w:rPr>
        <w:footnoteRef/>
      </w:r>
      <w:r w:rsidRPr="00377D72">
        <w:t xml:space="preserve"> </w:t>
      </w:r>
      <w:r w:rsidRPr="00377D72">
        <w:rPr>
          <w:b/>
        </w:rPr>
        <w:t>NTD:</w:t>
      </w:r>
      <w:r w:rsidRPr="00377D72">
        <w:t xml:space="preserve">  </w:t>
      </w:r>
      <w:r>
        <w:t>As indicated in Section 4 of the Scope Book, t</w:t>
      </w:r>
      <w:r w:rsidRPr="00377D72">
        <w:t xml:space="preserve">he Energy Model on the Effective Date will </w:t>
      </w:r>
      <w:r>
        <w:t xml:space="preserve">utilize </w:t>
      </w:r>
      <w:r w:rsidRPr="00377D72">
        <w:t xml:space="preserve">a specified version of the PVsyst model and include </w:t>
      </w:r>
      <w:r>
        <w:t xml:space="preserve">specified </w:t>
      </w:r>
      <w:r w:rsidRPr="00505C7F">
        <w:t>post-processing software</w:t>
      </w:r>
      <w:r>
        <w:t>.</w:t>
      </w:r>
    </w:p>
  </w:footnote>
  <w:footnote w:id="16">
    <w:p w14:paraId="3AD1203A" w14:textId="72BD443D" w:rsidR="0085797C" w:rsidRDefault="0085797C" w:rsidP="00F63448">
      <w:pPr>
        <w:pStyle w:val="FootnoteText"/>
        <w:tabs>
          <w:tab w:val="left" w:pos="8190"/>
        </w:tabs>
      </w:pPr>
      <w:r>
        <w:rPr>
          <w:rStyle w:val="FootnoteReference"/>
        </w:rPr>
        <w:footnoteRef/>
      </w:r>
      <w:r w:rsidRPr="00B16780">
        <w:rPr>
          <w:b/>
        </w:rPr>
        <w:t xml:space="preserve"> N</w:t>
      </w:r>
      <w:r>
        <w:rPr>
          <w:b/>
        </w:rPr>
        <w:t>TD:</w:t>
      </w:r>
      <w:r w:rsidRPr="000C305A">
        <w:t xml:space="preserve"> </w:t>
      </w:r>
      <w:r>
        <w:t xml:space="preserve"> Insert any applicable state and local laws for the state in which the Project is located.</w:t>
      </w:r>
    </w:p>
  </w:footnote>
  <w:footnote w:id="17">
    <w:p w14:paraId="03CE237F" w14:textId="77777777" w:rsidR="0085797C" w:rsidRDefault="0085797C">
      <w:pPr>
        <w:pStyle w:val="FootnoteText"/>
      </w:pPr>
      <w:r>
        <w:rPr>
          <w:rStyle w:val="FootnoteReference"/>
        </w:rPr>
        <w:footnoteRef/>
      </w:r>
      <w:r>
        <w:t xml:space="preserve"> </w:t>
      </w:r>
      <w:r w:rsidRPr="0025615D">
        <w:rPr>
          <w:b/>
        </w:rPr>
        <w:t>NTD:</w:t>
      </w:r>
      <w:r>
        <w:t xml:space="preserve">  Describe recent title commitments with respect to the Project Site, if any.</w:t>
      </w:r>
    </w:p>
  </w:footnote>
  <w:footnote w:id="18">
    <w:p w14:paraId="0DEB6D55" w14:textId="186538D7" w:rsidR="00A53049" w:rsidRDefault="00A53049">
      <w:pPr>
        <w:pStyle w:val="FootnoteText"/>
      </w:pPr>
      <w:r>
        <w:rPr>
          <w:rStyle w:val="FootnoteReference"/>
        </w:rPr>
        <w:footnoteRef/>
      </w:r>
      <w:r>
        <w:t xml:space="preserve"> </w:t>
      </w:r>
      <w:r w:rsidR="00755550">
        <w:t xml:space="preserve">As noted </w:t>
      </w:r>
      <w:r w:rsidR="00F6256B">
        <w:t>earlier</w:t>
      </w:r>
      <w:r w:rsidR="00755550">
        <w:t>, t</w:t>
      </w:r>
      <w:r>
        <w:t>his draft assumes that the Project will be interconnected directly to the EAL Transmission System.  The Agreement will be revised if the Project will interconnect with another transmission owner’s transmission system</w:t>
      </w:r>
      <w:r w:rsidR="00252E0B">
        <w:t>.</w:t>
      </w:r>
    </w:p>
  </w:footnote>
  <w:footnote w:id="19">
    <w:p w14:paraId="7E421613" w14:textId="0BAD1DD2" w:rsidR="0085797C" w:rsidRDefault="0085797C" w:rsidP="004C75EA">
      <w:pPr>
        <w:pStyle w:val="FootnoteText"/>
      </w:pPr>
      <w:r>
        <w:rPr>
          <w:rStyle w:val="FootnoteReference"/>
        </w:rPr>
        <w:footnoteRef/>
      </w:r>
      <w:r>
        <w:t xml:space="preserve"> </w:t>
      </w:r>
      <w:r>
        <w:rPr>
          <w:b/>
        </w:rPr>
        <w:t>NTD</w:t>
      </w:r>
      <w:r w:rsidRPr="00513681">
        <w:rPr>
          <w:b/>
        </w:rPr>
        <w:t>:</w:t>
      </w:r>
      <w:r>
        <w:t xml:space="preserve">  As provided in the RFP, if third party construction financing is contemplated, Buyer will pay approximately 80% of the Purchase Price at the Closing so that all lender liens on the Project can be released at the Closing.  The Holdback Amount – Closing would then be approximately 20% of the Purchase Price, which would be paid at the Substantial Completion Payment Date less the Punchlist Holdback Amount and any indemnity claims existing at the time of payment.  For Projects not utilizing third party construction financing, Buyer will make a payment of approximately 20% of the Purchase Price at the Closing (or, if applicable, the larger percentage of the Purchase Price specified in its proposal in accordance with the requirements of the RFP, unless the Parties have agreed to a different percentage), with the remainder to be paid at the Substantial Completion Payment Date less the Punchlist Holdback Amount and any indemnity claims existing at the time of payment.  Bidders should indicate whether they will use third party construction financing and require the higher payment at the Closing to release all liens.  If Seller requires a larger payment at the Closing than is specified in this footnote, Seller must provide a letter of credit to cover any additional payment amount at the Closing as is specified in the footnote to </w:t>
      </w:r>
      <w:r w:rsidRPr="00E75A3D">
        <w:rPr>
          <w:u w:val="single"/>
        </w:rPr>
        <w:t>Section 24.13(a)(ii)</w:t>
      </w:r>
      <w:r w:rsidRPr="00E75A3D">
        <w:t xml:space="preserve"> </w:t>
      </w:r>
      <w:r>
        <w:t>and this Agreement will be modified accordingly.  Additional provisions may be added or existing provisions may require modification depending on how the Project is financed.</w:t>
      </w:r>
    </w:p>
  </w:footnote>
  <w:footnote w:id="20">
    <w:p w14:paraId="1E91CAEC" w14:textId="77777777" w:rsidR="0085797C" w:rsidRDefault="0085797C" w:rsidP="00B07019">
      <w:pPr>
        <w:pStyle w:val="FootnoteText"/>
      </w:pPr>
      <w:r>
        <w:rPr>
          <w:rStyle w:val="FootnoteReference"/>
        </w:rPr>
        <w:footnoteRef/>
      </w:r>
      <w:r>
        <w:t xml:space="preserve"> </w:t>
      </w:r>
      <w:r w:rsidRPr="00B07019">
        <w:rPr>
          <w:b/>
        </w:rPr>
        <w:t>NTD:</w:t>
      </w:r>
      <w:r>
        <w:t xml:space="preserve">  Insert </w:t>
      </w:r>
      <w:r>
        <w:rPr>
          <w:rFonts w:eastAsia="Calibri"/>
        </w:rPr>
        <w:t>the state, region, or city in which the Project is located, depending on balancing authority coverage.</w:t>
      </w:r>
      <w:r>
        <w:t xml:space="preserve"> </w:t>
      </w:r>
    </w:p>
  </w:footnote>
  <w:footnote w:id="21">
    <w:p w14:paraId="5A228378" w14:textId="77777777" w:rsidR="0085797C" w:rsidRDefault="0085797C" w:rsidP="00104AAF">
      <w:pPr>
        <w:pStyle w:val="FootnoteText"/>
      </w:pPr>
      <w:r>
        <w:rPr>
          <w:rStyle w:val="FootnoteReference"/>
        </w:rPr>
        <w:footnoteRef/>
      </w:r>
      <w:r>
        <w:t xml:space="preserve"> </w:t>
      </w:r>
      <w:r w:rsidRPr="001F6187">
        <w:rPr>
          <w:b/>
        </w:rPr>
        <w:t>NTD:</w:t>
      </w:r>
      <w:r>
        <w:t xml:space="preserve">  Insert 95% of the Guaranteed BESS Power Rating.</w:t>
      </w:r>
    </w:p>
  </w:footnote>
  <w:footnote w:id="22">
    <w:p w14:paraId="791A7439" w14:textId="77777777" w:rsidR="0085797C" w:rsidRDefault="0085797C" w:rsidP="00663183">
      <w:pPr>
        <w:pStyle w:val="FootnoteText"/>
      </w:pPr>
      <w:r>
        <w:rPr>
          <w:rStyle w:val="FootnoteReference"/>
        </w:rPr>
        <w:footnoteRef/>
      </w:r>
      <w:r>
        <w:t xml:space="preserve"> </w:t>
      </w:r>
      <w:r w:rsidRPr="001F6187">
        <w:rPr>
          <w:b/>
        </w:rPr>
        <w:t>NTD:</w:t>
      </w:r>
      <w:r>
        <w:t xml:space="preserve">  Insert 95% of the Guaranteed BESS RT Efficiency.</w:t>
      </w:r>
    </w:p>
  </w:footnote>
  <w:footnote w:id="23">
    <w:p w14:paraId="06E9A28D" w14:textId="77777777" w:rsidR="0085797C" w:rsidRDefault="0085797C" w:rsidP="00663183">
      <w:pPr>
        <w:pStyle w:val="FootnoteText"/>
      </w:pPr>
      <w:r>
        <w:rPr>
          <w:rStyle w:val="FootnoteReference"/>
        </w:rPr>
        <w:footnoteRef/>
      </w:r>
      <w:r>
        <w:t xml:space="preserve"> </w:t>
      </w:r>
      <w:r w:rsidRPr="001F6187">
        <w:rPr>
          <w:b/>
        </w:rPr>
        <w:t>NTD:</w:t>
      </w:r>
      <w:r>
        <w:t xml:space="preserve">  Insert 95% of the Guaranteed BESS Storage Capacity.</w:t>
      </w:r>
    </w:p>
  </w:footnote>
  <w:footnote w:id="24">
    <w:p w14:paraId="4C0DA7CE" w14:textId="15D22FCB" w:rsidR="0085797C" w:rsidRPr="00173905" w:rsidRDefault="0085797C" w:rsidP="00F03817">
      <w:pPr>
        <w:pStyle w:val="FootnoteText"/>
      </w:pPr>
      <w:r>
        <w:rPr>
          <w:rStyle w:val="FootnoteReference"/>
        </w:rPr>
        <w:footnoteRef/>
      </w:r>
      <w:r>
        <w:t xml:space="preserve"> </w:t>
      </w:r>
      <w:r w:rsidRPr="00F03817">
        <w:rPr>
          <w:b/>
        </w:rPr>
        <w:t>NTD:</w:t>
      </w:r>
      <w:r>
        <w:t xml:space="preserve">  </w:t>
      </w:r>
      <w:r w:rsidRPr="00173905">
        <w:t xml:space="preserve">This amount </w:t>
      </w:r>
      <w:r>
        <w:t xml:space="preserve">must </w:t>
      </w:r>
      <w:r w:rsidRPr="00173905">
        <w:t xml:space="preserve">be </w:t>
      </w:r>
      <w:r>
        <w:t xml:space="preserve">equal to </w:t>
      </w:r>
      <w:r w:rsidRPr="00173905">
        <w:t xml:space="preserve">at </w:t>
      </w:r>
      <w:r>
        <w:t xml:space="preserve">least </w:t>
      </w:r>
      <w:r w:rsidRPr="00173905">
        <w:t>the Guaranteed PV Plant Capacity.</w:t>
      </w:r>
    </w:p>
  </w:footnote>
  <w:footnote w:id="25">
    <w:p w14:paraId="42EB6699" w14:textId="6334FE2D" w:rsidR="0085797C" w:rsidRDefault="0085797C" w:rsidP="0022714A">
      <w:pPr>
        <w:pStyle w:val="FootnoteText"/>
      </w:pPr>
      <w:r w:rsidRPr="00173905">
        <w:rPr>
          <w:rStyle w:val="FootnoteReference"/>
        </w:rPr>
        <w:footnoteRef/>
      </w:r>
      <w:r w:rsidRPr="00173905">
        <w:t xml:space="preserve"> </w:t>
      </w:r>
      <w:r w:rsidRPr="00173905">
        <w:rPr>
          <w:b/>
        </w:rPr>
        <w:t>NTD:</w:t>
      </w:r>
      <w:r w:rsidRPr="00173905">
        <w:t xml:space="preserve">  This amount must be </w:t>
      </w:r>
      <w:r>
        <w:t xml:space="preserve">equal to </w:t>
      </w:r>
      <w:r w:rsidRPr="00173905">
        <w:t>at least the Guaranteed PV Plant Capacity.</w:t>
      </w:r>
    </w:p>
  </w:footnote>
  <w:footnote w:id="26">
    <w:p w14:paraId="5BCBD079" w14:textId="55220E0C" w:rsidR="0085797C" w:rsidRDefault="0085797C" w:rsidP="00663183">
      <w:pPr>
        <w:pStyle w:val="FootnoteText"/>
      </w:pPr>
      <w:r>
        <w:rPr>
          <w:rStyle w:val="FootnoteReference"/>
        </w:rPr>
        <w:footnoteRef/>
      </w:r>
      <w:r>
        <w:t xml:space="preserve"> </w:t>
      </w:r>
      <w:r w:rsidRPr="001F6187">
        <w:rPr>
          <w:b/>
        </w:rPr>
        <w:t>NTD:</w:t>
      </w:r>
      <w:r>
        <w:t xml:space="preserve">  </w:t>
      </w:r>
      <w:r w:rsidRPr="00173905">
        <w:t>Insert 95% of the Guaranteed PV Plant Capacity.</w:t>
      </w:r>
    </w:p>
  </w:footnote>
  <w:footnote w:id="27">
    <w:p w14:paraId="526B4864" w14:textId="760A47DB" w:rsidR="0085797C" w:rsidRDefault="0085797C" w:rsidP="00D50B4B">
      <w:pPr>
        <w:pStyle w:val="CommentText"/>
        <w:spacing w:after="0"/>
        <w:ind w:firstLine="0"/>
      </w:pPr>
      <w:r>
        <w:rPr>
          <w:rStyle w:val="FootnoteReference"/>
        </w:rPr>
        <w:footnoteRef/>
      </w:r>
      <w:r>
        <w:t xml:space="preserve"> </w:t>
      </w:r>
      <w:r w:rsidRPr="0075627B">
        <w:rPr>
          <w:b/>
          <w:bCs/>
        </w:rPr>
        <w:t>NTD:</w:t>
      </w:r>
      <w:r>
        <w:t xml:space="preserve">  If the GIA is unsigned, please see Attachment X, Appendix 6, of the MISO Tariff for the definition of Network Upgrades.</w:t>
      </w:r>
    </w:p>
  </w:footnote>
  <w:footnote w:id="28">
    <w:p w14:paraId="4EDC8DE3" w14:textId="7F1CB310" w:rsidR="0085797C" w:rsidRPr="00970E63" w:rsidRDefault="0085797C" w:rsidP="00F866A6">
      <w:pPr>
        <w:pStyle w:val="FootnoteText"/>
      </w:pPr>
      <w:r>
        <w:rPr>
          <w:rStyle w:val="FootnoteReference"/>
        </w:rPr>
        <w:footnoteRef/>
      </w:r>
      <w:r>
        <w:t xml:space="preserve"> </w:t>
      </w:r>
      <w:r>
        <w:rPr>
          <w:b/>
        </w:rPr>
        <w:t>NTD</w:t>
      </w:r>
      <w:r w:rsidRPr="00970E63">
        <w:rPr>
          <w:b/>
        </w:rPr>
        <w:t>:</w:t>
      </w:r>
      <w:r>
        <w:t xml:space="preserve">  If Buyer is provided an Existing Title Commitment with respect to the Project Site, legible copies of any and all documents referenced therein as exceptions to title, an ALTA Land Title Survey that permits Buyer to adequately evaluate such exceptions, and adequate time to review such title documents and survey, Buyer can agree to diligence such exceptions and determine whether they are acceptable encumbrances on title; however, in no event will Buyer be required to agree to any exception related to monetary liens or that would, in Buyer’s opinion, have an adverse effect on the Project or the Project Site or the value of the Project or the Project Site.</w:t>
      </w:r>
    </w:p>
  </w:footnote>
  <w:footnote w:id="29">
    <w:p w14:paraId="7E3C1953" w14:textId="77777777" w:rsidR="0085797C" w:rsidRDefault="0085797C" w:rsidP="00663183">
      <w:pPr>
        <w:pStyle w:val="FootnoteText"/>
      </w:pPr>
      <w:r>
        <w:rPr>
          <w:rStyle w:val="FootnoteReference"/>
        </w:rPr>
        <w:footnoteRef/>
      </w:r>
      <w:r>
        <w:t xml:space="preserve"> </w:t>
      </w:r>
      <w:r w:rsidRPr="002A60DC">
        <w:rPr>
          <w:b/>
        </w:rPr>
        <w:t>NTD:</w:t>
      </w:r>
      <w:r>
        <w:t xml:space="preserve">  The definition of the term “Project” and the use of the terms “Project”, “Project Assets” and “Project Site” throughout this Agreement, including the Scope Book, remain under Buyer’s review.  Subsequent drafts of the Agreement may reflect changes throughout the Agreement, including the Scope Book, once Buyer has completed its review. </w:t>
      </w:r>
    </w:p>
  </w:footnote>
  <w:footnote w:id="30">
    <w:p w14:paraId="6ACC31C1" w14:textId="74DC1A31" w:rsidR="0085797C" w:rsidRDefault="0085797C">
      <w:pPr>
        <w:pStyle w:val="FootnoteText"/>
      </w:pPr>
      <w:r>
        <w:rPr>
          <w:rStyle w:val="FootnoteReference"/>
        </w:rPr>
        <w:footnoteRef/>
      </w:r>
      <w:r>
        <w:t xml:space="preserve"> </w:t>
      </w:r>
      <w:r w:rsidRPr="00FC2B9C">
        <w:rPr>
          <w:b/>
          <w:bCs/>
        </w:rPr>
        <w:t>NTD:</w:t>
      </w:r>
      <w:r>
        <w:t xml:space="preserve">  </w:t>
      </w:r>
      <w:bookmarkStart w:id="213" w:name="_Hlk74646162"/>
      <w:bookmarkStart w:id="214" w:name="_Hlk74950998"/>
      <w:r>
        <w:t>Buyer’s preference is for all the component parts of this definition (i.e., “Owned Real Property,” “Leased Real Property,” and “Easements”) to have been obtained by Seller, or be under Seller’s control, as of the Effective Date.  The Agreement generally assumes that those component parts have been so obtained.  Some projects may not be developed to the point where</w:t>
      </w:r>
      <w:r w:rsidRPr="00C825FF">
        <w:t xml:space="preserve"> </w:t>
      </w:r>
      <w:r>
        <w:t>the “Owned Real Property,” “Leased Real Property,” and “Easements” have been obtained by Seller, or are under Seller’s control, by the Effective Date.  For those transactions, the representations and warranties, the timing around the title commitment, and other provisions of the Agreement related to the component parts will or may require modification.  Additional refinements to the Agreement’s real property provisions may be necessary depending on the underlying facts</w:t>
      </w:r>
      <w:bookmarkEnd w:id="213"/>
      <w:r>
        <w:t>.</w:t>
      </w:r>
      <w:bookmarkEnd w:id="214"/>
    </w:p>
  </w:footnote>
  <w:footnote w:id="31">
    <w:p w14:paraId="187360B3" w14:textId="1325E367" w:rsidR="0085797C" w:rsidRDefault="0085797C">
      <w:pPr>
        <w:pStyle w:val="FootnoteText"/>
      </w:pPr>
      <w:r>
        <w:rPr>
          <w:rStyle w:val="FootnoteReference"/>
        </w:rPr>
        <w:footnoteRef/>
      </w:r>
      <w:r>
        <w:t xml:space="preserve"> </w:t>
      </w:r>
      <w:r w:rsidRPr="003919AF">
        <w:rPr>
          <w:b/>
        </w:rPr>
        <w:t>NTD:</w:t>
      </w:r>
      <w:r>
        <w:t xml:space="preserve">  The adder is for manuals, drawings, and other deliverables that Seller is required to provide to Buyer pursuant to the terms of the RFP by Final Completion</w:t>
      </w:r>
      <w:r w:rsidRPr="00A7018F">
        <w:t>.  The amount of the adder will be a function of various factors (facility size, project layout, equipment, and complexity, inclusion of BESS, etc.).</w:t>
      </w:r>
    </w:p>
  </w:footnote>
  <w:footnote w:id="32">
    <w:p w14:paraId="62A47984" w14:textId="77777777" w:rsidR="0085797C" w:rsidRDefault="0085797C">
      <w:pPr>
        <w:pStyle w:val="FootnoteText"/>
      </w:pPr>
      <w:r>
        <w:rPr>
          <w:rStyle w:val="FootnoteReference"/>
        </w:rPr>
        <w:footnoteRef/>
      </w:r>
      <w:r>
        <w:t xml:space="preserve"> </w:t>
      </w:r>
      <w:r w:rsidRPr="006F04EE">
        <w:rPr>
          <w:b/>
        </w:rPr>
        <w:t>NTD:</w:t>
      </w:r>
      <w:r>
        <w:t xml:space="preserve">  PV Plant Availability will be calculated over a five (5) consecutive day period. </w:t>
      </w:r>
    </w:p>
  </w:footnote>
  <w:footnote w:id="33">
    <w:p w14:paraId="5AD69A3D" w14:textId="45CA7460" w:rsidR="0085797C" w:rsidRPr="00756548" w:rsidRDefault="0085797C">
      <w:pPr>
        <w:pStyle w:val="FootnoteText"/>
      </w:pPr>
      <w:r>
        <w:rPr>
          <w:rStyle w:val="FootnoteReference"/>
        </w:rPr>
        <w:footnoteRef/>
      </w:r>
      <w:r>
        <w:t xml:space="preserve"> </w:t>
      </w:r>
      <w:r>
        <w:rPr>
          <w:b/>
        </w:rPr>
        <w:t>NTD:</w:t>
      </w:r>
      <w:r>
        <w:t xml:space="preserve">  The </w:t>
      </w:r>
      <w:r w:rsidRPr="001E669A">
        <w:t xml:space="preserve">“maximum reduction” for each rung </w:t>
      </w:r>
      <w:r>
        <w:t xml:space="preserve">in the table is </w:t>
      </w:r>
      <w:r w:rsidRPr="001E669A">
        <w:t>based on the potential Portfolio Exposure as described in the RFP documents</w:t>
      </w:r>
      <w:r>
        <w:t>.  For each row except the last row, the maximum “up to” Seller Parent Guaranty LC Reduction Amount will be determined by deducting the Portfolio Exposure from the dollar amount shown in the righthand column for such row.</w:t>
      </w:r>
    </w:p>
  </w:footnote>
  <w:footnote w:id="34">
    <w:p w14:paraId="75E7F577" w14:textId="255B8865" w:rsidR="0085797C" w:rsidRDefault="0085797C" w:rsidP="007E356F">
      <w:pPr>
        <w:pStyle w:val="FootnoteText"/>
      </w:pPr>
      <w:r>
        <w:rPr>
          <w:rStyle w:val="FootnoteReference"/>
        </w:rPr>
        <w:footnoteRef/>
      </w:r>
      <w:r>
        <w:t xml:space="preserve"> </w:t>
      </w:r>
      <w:r w:rsidRPr="00317725">
        <w:rPr>
          <w:b/>
        </w:rPr>
        <w:t>NTD</w:t>
      </w:r>
      <w:r>
        <w:t xml:space="preserve">:  </w:t>
      </w:r>
      <w:r w:rsidRPr="000A252A">
        <w:t>To be inserted based on Buyer’s evaluation of Seller’s credit as of the Effective Date.</w:t>
      </w:r>
    </w:p>
  </w:footnote>
  <w:footnote w:id="35">
    <w:p w14:paraId="608AA961" w14:textId="05720560" w:rsidR="0085797C" w:rsidRDefault="0085797C" w:rsidP="00F757EE">
      <w:pPr>
        <w:pStyle w:val="CommentText"/>
        <w:spacing w:after="0"/>
        <w:ind w:firstLine="0"/>
      </w:pPr>
      <w:r>
        <w:rPr>
          <w:rStyle w:val="FootnoteReference"/>
        </w:rPr>
        <w:footnoteRef/>
      </w:r>
      <w:r>
        <w:t xml:space="preserve"> </w:t>
      </w:r>
      <w:r w:rsidRPr="0075627B">
        <w:rPr>
          <w:b/>
          <w:bCs/>
        </w:rPr>
        <w:t>NTD:</w:t>
      </w:r>
      <w:r>
        <w:t xml:space="preserve">  If the GIA is unsigned, please see Attachment X, Appendix 6, of the MISO Tariff for the definition of Stand-Alone Network Upgrades.</w:t>
      </w:r>
    </w:p>
  </w:footnote>
  <w:footnote w:id="36">
    <w:p w14:paraId="5EC0D83B" w14:textId="77777777" w:rsidR="0085797C" w:rsidRDefault="0085797C" w:rsidP="0091223C">
      <w:pPr>
        <w:pStyle w:val="FootnoteText"/>
      </w:pPr>
      <w:r>
        <w:rPr>
          <w:rStyle w:val="FootnoteReference"/>
        </w:rPr>
        <w:footnoteRef/>
      </w:r>
      <w:r>
        <w:t xml:space="preserve"> </w:t>
      </w:r>
      <w:r>
        <w:rPr>
          <w:b/>
        </w:rPr>
        <w:t>NTD:</w:t>
      </w:r>
      <w:r>
        <w:t xml:space="preserve">  Additional conditions for achieving Substantial Completion may be included depending on the particular proposed Project, Buyer’s need to capture certain benefits or attributes from the Project and other Buyer requirements for the Project, and Buyer’s diligence.</w:t>
      </w:r>
    </w:p>
  </w:footnote>
  <w:footnote w:id="37">
    <w:p w14:paraId="27342EF8" w14:textId="77777777" w:rsidR="0085797C" w:rsidRPr="008F3C64" w:rsidRDefault="0085797C" w:rsidP="00AA10DE">
      <w:pPr>
        <w:pStyle w:val="FootnoteText"/>
      </w:pPr>
      <w:r w:rsidRPr="00AD0027">
        <w:rPr>
          <w:rStyle w:val="FootnoteReference"/>
        </w:rPr>
        <w:footnoteRef/>
      </w:r>
      <w:r w:rsidRPr="00AD0027">
        <w:t xml:space="preserve"> </w:t>
      </w:r>
      <w:r w:rsidRPr="008118D6">
        <w:rPr>
          <w:b/>
        </w:rPr>
        <w:t>NTD:</w:t>
      </w:r>
      <w:r w:rsidRPr="008118D6">
        <w:t xml:space="preserve">  Insert “ninety” and “90” as appropriate (unless there is an uneven distribution of Delay Liquidated Damages after the Guaranteed Substantial Completion Date).</w:t>
      </w:r>
      <w:r>
        <w:t xml:space="preserve"> </w:t>
      </w:r>
    </w:p>
  </w:footnote>
  <w:footnote w:id="38">
    <w:p w14:paraId="6016255B" w14:textId="42C1A5F1" w:rsidR="0085797C" w:rsidRDefault="0085797C" w:rsidP="00014563">
      <w:pPr>
        <w:pStyle w:val="FootnoteText"/>
      </w:pPr>
      <w:r>
        <w:rPr>
          <w:rStyle w:val="FootnoteReference"/>
        </w:rPr>
        <w:footnoteRef/>
      </w:r>
      <w:r>
        <w:t xml:space="preserve"> </w:t>
      </w:r>
      <w:r w:rsidRPr="009C23C6">
        <w:rPr>
          <w:b/>
          <w:bCs/>
        </w:rPr>
        <w:t>NTD:</w:t>
      </w:r>
      <w:r>
        <w:t xml:space="preserve">  The </w:t>
      </w:r>
      <w:r w:rsidRPr="00066E74">
        <w:t>requirements applicable to procurement of warranties</w:t>
      </w:r>
      <w:r>
        <w:t xml:space="preserve"> are subject to modification if the EPC Contractor providing the Project Warranty or a Contractor or Subcontractor providing another Transferred Closing Warranty and Transferred Post-Closing Transferred Warranty is an Affiliate of Seller.</w:t>
      </w:r>
    </w:p>
  </w:footnote>
  <w:footnote w:id="39">
    <w:p w14:paraId="06631287" w14:textId="5BCAAE4B" w:rsidR="0085797C" w:rsidRDefault="0085797C" w:rsidP="005579E4">
      <w:pPr>
        <w:pStyle w:val="FootnoteText"/>
      </w:pPr>
      <w:r>
        <w:rPr>
          <w:rStyle w:val="FootnoteReference"/>
        </w:rPr>
        <w:footnoteRef/>
      </w:r>
      <w:r>
        <w:t xml:space="preserve"> </w:t>
      </w:r>
      <w:r>
        <w:rPr>
          <w:b/>
        </w:rPr>
        <w:t>NTD:</w:t>
      </w:r>
      <w:r>
        <w:t xml:space="preserve">   No Permits are expected to be listed on Part I of </w:t>
      </w:r>
      <w:r>
        <w:rPr>
          <w:u w:val="single"/>
        </w:rPr>
        <w:t>Schedule </w:t>
      </w:r>
      <w:r w:rsidRPr="00114A07">
        <w:rPr>
          <w:rFonts w:eastAsia="Calibri"/>
          <w:color w:val="2B579A"/>
          <w:u w:val="single"/>
          <w:shd w:val="clear" w:color="auto" w:fill="E6E6E6"/>
        </w:rPr>
        <w:fldChar w:fldCharType="begin"/>
      </w:r>
      <w:r w:rsidRPr="00114A07">
        <w:rPr>
          <w:rFonts w:eastAsia="Calibri"/>
          <w:u w:val="single"/>
        </w:rPr>
        <w:instrText xml:space="preserve"> REF _Ref456543366 \h \r \t  \* MERGEFORMAT </w:instrText>
      </w:r>
      <w:r w:rsidRPr="00114A07">
        <w:rPr>
          <w:rFonts w:eastAsia="Calibri"/>
          <w:color w:val="2B579A"/>
          <w:u w:val="single"/>
          <w:shd w:val="clear" w:color="auto" w:fill="E6E6E6"/>
        </w:rPr>
      </w:r>
      <w:r w:rsidRPr="00114A07">
        <w:rPr>
          <w:rFonts w:eastAsia="Calibri"/>
          <w:color w:val="2B579A"/>
          <w:u w:val="single"/>
          <w:shd w:val="clear" w:color="auto" w:fill="E6E6E6"/>
        </w:rPr>
        <w:fldChar w:fldCharType="separate"/>
      </w:r>
      <w:r w:rsidR="001505EC">
        <w:rPr>
          <w:rFonts w:eastAsia="Calibri"/>
          <w:u w:val="single"/>
        </w:rPr>
        <w:t>5.5</w:t>
      </w:r>
      <w:r w:rsidRPr="00114A07">
        <w:rPr>
          <w:rFonts w:eastAsia="Calibri"/>
          <w:color w:val="2B579A"/>
          <w:u w:val="single"/>
          <w:shd w:val="clear" w:color="auto" w:fill="E6E6E6"/>
        </w:rPr>
        <w:fldChar w:fldCharType="end"/>
      </w:r>
      <w:r>
        <w:t>.</w:t>
      </w:r>
    </w:p>
  </w:footnote>
  <w:footnote w:id="40">
    <w:p w14:paraId="303C65C8" w14:textId="716A952A" w:rsidR="0085797C" w:rsidRDefault="0085797C" w:rsidP="00AE3949">
      <w:pPr>
        <w:pStyle w:val="FootnoteText"/>
      </w:pPr>
      <w:r w:rsidRPr="00C46BA9">
        <w:rPr>
          <w:rStyle w:val="FootnoteReference"/>
        </w:rPr>
        <w:footnoteRef/>
      </w:r>
      <w:r w:rsidRPr="00C46BA9">
        <w:t xml:space="preserve"> </w:t>
      </w:r>
      <w:r w:rsidRPr="00C46BA9">
        <w:rPr>
          <w:b/>
          <w:bCs/>
        </w:rPr>
        <w:t>NTD:</w:t>
      </w:r>
      <w:r w:rsidRPr="00C46BA9">
        <w:t xml:space="preserve">  </w:t>
      </w:r>
      <w:r>
        <w:t>The Tax Certificate forms will include, among other things, certifications/representations as to the completeness and accuracy of the Related Supporting Documentation.  The Agreement generally reflects Buyer’s expectation and desire for Seller, by the Effective Date, to have delivered a tax certificate acceptable to Buyer and Buyer to have received an ITC tax opinion acceptable to Buyer.  The Agreement’s final tax certificate and tax opinion terms will reflect the status of the tax certification and tax opinion process as of the Effective Date.  If there is not an Effective Date Tax Certificate and Effective Date Tax Opinion, the Agreement will include a form FNTP Date Tax Certificate and FNTP Date Tax Opinion.</w:t>
      </w:r>
    </w:p>
  </w:footnote>
  <w:footnote w:id="41">
    <w:p w14:paraId="45BDA932" w14:textId="389C23AC" w:rsidR="0085797C" w:rsidRDefault="0085797C">
      <w:pPr>
        <w:pStyle w:val="FootnoteText"/>
      </w:pPr>
      <w:r>
        <w:rPr>
          <w:rStyle w:val="FootnoteReference"/>
        </w:rPr>
        <w:footnoteRef/>
      </w:r>
      <w:r>
        <w:t xml:space="preserve"> </w:t>
      </w:r>
      <w:r w:rsidRPr="00714888">
        <w:rPr>
          <w:b/>
          <w:bCs/>
        </w:rPr>
        <w:t>NTD:</w:t>
      </w:r>
      <w:r>
        <w:t xml:space="preserve">  The Seller deliverables in clause (c) could include other items, including </w:t>
      </w:r>
      <w:r w:rsidRPr="007E0FCA">
        <w:t xml:space="preserve">a </w:t>
      </w:r>
      <w:r>
        <w:t xml:space="preserve">solar </w:t>
      </w:r>
      <w:r w:rsidRPr="007E0FCA">
        <w:t xml:space="preserve">resource assessment report from </w:t>
      </w:r>
      <w:r>
        <w:t xml:space="preserve">the Project Performance Test Contractor (or other third party acceptable to the Parties) that, for example, validates the Effective Date Energy Model, some or all of the files and inputs and assumptions used in the Effective Date Energy Model, and, based on the Effective Date Energy Model, post processing losses, and other relevant factors, sets </w:t>
      </w:r>
      <w:r w:rsidRPr="007E0FCA">
        <w:t>forth</w:t>
      </w:r>
      <w:r>
        <w:t xml:space="preserve">, for each year of the </w:t>
      </w:r>
      <w:r w:rsidRPr="00484A2A">
        <w:t>thirty (30)-</w:t>
      </w:r>
      <w:r>
        <w:t>year design life of the PV Plant,</w:t>
      </w:r>
      <w:r w:rsidRPr="007E0FCA">
        <w:t xml:space="preserve"> the </w:t>
      </w:r>
      <w:r w:rsidRPr="00D742AB">
        <w:t xml:space="preserve">P50 and P90 </w:t>
      </w:r>
      <w:r>
        <w:t xml:space="preserve">annual expected energy production (at the Electrical Interconnection Point) of the PV Plant and (2) the </w:t>
      </w:r>
      <w:r w:rsidRPr="00D742AB">
        <w:t xml:space="preserve">12x24 P50 and P90 generation profiles </w:t>
      </w:r>
      <w:r>
        <w:t>(at the Electrical Interconnection Point) for the PV Plant.</w:t>
      </w:r>
    </w:p>
  </w:footnote>
  <w:footnote w:id="42">
    <w:p w14:paraId="43F230FA" w14:textId="3AE2089F" w:rsidR="0085797C" w:rsidRPr="001B2626" w:rsidRDefault="0085797C" w:rsidP="00AE504D">
      <w:pPr>
        <w:pStyle w:val="FootnoteText"/>
      </w:pPr>
      <w:r>
        <w:rPr>
          <w:rStyle w:val="FootnoteReference"/>
        </w:rPr>
        <w:footnoteRef/>
      </w:r>
      <w:r>
        <w:t xml:space="preserve"> </w:t>
      </w:r>
      <w:r w:rsidRPr="008E4665">
        <w:rPr>
          <w:b/>
        </w:rPr>
        <w:t>NTD:</w:t>
      </w:r>
      <w:r>
        <w:t xml:space="preserve">  The Agreement generally reflects Buyer’s desire for Seller, by the Effective Date, to have in place (and approved by Buyer) the Environmental Assessment.  If the process is not complete by the Effective Date, Buyer expects the process to be complete before FNTP, with updating to occur prior to the Closing, and the Agreement to be modified accordingly.</w:t>
      </w:r>
    </w:p>
  </w:footnote>
  <w:footnote w:id="43">
    <w:p w14:paraId="32CBD763" w14:textId="119B9F93" w:rsidR="0085797C" w:rsidRPr="001B2626" w:rsidRDefault="0085797C" w:rsidP="00F0722E">
      <w:pPr>
        <w:pStyle w:val="FootnoteText"/>
      </w:pPr>
      <w:r>
        <w:rPr>
          <w:rStyle w:val="FootnoteReference"/>
        </w:rPr>
        <w:footnoteRef/>
      </w:r>
      <w:r>
        <w:t xml:space="preserve"> </w:t>
      </w:r>
      <w:r w:rsidRPr="008E4665">
        <w:rPr>
          <w:b/>
        </w:rPr>
        <w:t>NTD:</w:t>
      </w:r>
      <w:r>
        <w:t xml:space="preserve">  The expectation is that, by the Effective Date, Seller will have conducted (to Buyer’s satisfaction) </w:t>
      </w:r>
      <w:r>
        <w:rPr>
          <w:rFonts w:eastAsia="Calibri"/>
          <w:szCs w:val="24"/>
        </w:rPr>
        <w:t>all wildlife and environmental studies that are necessary or advisable for the Project</w:t>
      </w:r>
      <w:r>
        <w:t xml:space="preserve">.  </w:t>
      </w:r>
      <w:r w:rsidRPr="00F0722E">
        <w:rPr>
          <w:u w:val="single"/>
        </w:rPr>
        <w:t>Schedule</w:t>
      </w:r>
      <w:r>
        <w:rPr>
          <w:rFonts w:eastAsia="Calibri"/>
          <w:szCs w:val="24"/>
          <w:u w:val="single"/>
        </w:rPr>
        <w:t> </w:t>
      </w:r>
      <w:r>
        <w:rPr>
          <w:rFonts w:eastAsia="Calibri"/>
          <w:color w:val="2B579A"/>
          <w:szCs w:val="24"/>
          <w:u w:val="single"/>
          <w:shd w:val="clear" w:color="auto" w:fill="E6E6E6"/>
        </w:rPr>
        <w:fldChar w:fldCharType="begin"/>
      </w:r>
      <w:r>
        <w:rPr>
          <w:rFonts w:eastAsia="Calibri"/>
          <w:szCs w:val="24"/>
          <w:u w:val="single"/>
        </w:rPr>
        <w:instrText xml:space="preserve"> REF _Ref63435100 \w \h \t\ </w:instrText>
      </w:r>
      <w:r>
        <w:rPr>
          <w:rFonts w:eastAsia="Calibri"/>
          <w:color w:val="2B579A"/>
          <w:szCs w:val="24"/>
          <w:u w:val="single"/>
          <w:shd w:val="clear" w:color="auto" w:fill="E6E6E6"/>
        </w:rPr>
      </w:r>
      <w:r>
        <w:rPr>
          <w:rFonts w:eastAsia="Calibri"/>
          <w:color w:val="2B579A"/>
          <w:szCs w:val="24"/>
          <w:u w:val="single"/>
          <w:shd w:val="clear" w:color="auto" w:fill="E6E6E6"/>
        </w:rPr>
        <w:fldChar w:fldCharType="separate"/>
      </w:r>
      <w:r w:rsidR="001505EC">
        <w:rPr>
          <w:rFonts w:eastAsia="Calibri"/>
          <w:szCs w:val="24"/>
          <w:u w:val="single"/>
        </w:rPr>
        <w:t>7.1(e)</w:t>
      </w:r>
      <w:r>
        <w:rPr>
          <w:rFonts w:eastAsia="Calibri"/>
          <w:color w:val="2B579A"/>
          <w:szCs w:val="24"/>
          <w:u w:val="single"/>
          <w:shd w:val="clear" w:color="auto" w:fill="E6E6E6"/>
        </w:rPr>
        <w:fldChar w:fldCharType="end"/>
      </w:r>
      <w:r w:rsidRPr="00F0722E">
        <w:rPr>
          <w:rFonts w:eastAsia="Calibri"/>
          <w:szCs w:val="24"/>
        </w:rPr>
        <w:t xml:space="preserve"> </w:t>
      </w:r>
      <w:r>
        <w:rPr>
          <w:rFonts w:eastAsia="Calibri"/>
          <w:szCs w:val="24"/>
        </w:rPr>
        <w:t>should list all such studies</w:t>
      </w:r>
      <w:r>
        <w:t>.  To the extent any such studies are not complete by the Effective Date, Buyer expects the process to be complete before FNTP, with updating to occur near the Closing, and the Agreement to be modified accordingly.</w:t>
      </w:r>
    </w:p>
  </w:footnote>
  <w:footnote w:id="44">
    <w:p w14:paraId="7F927E81" w14:textId="24AD7558" w:rsidR="0085797C" w:rsidRPr="001B2626" w:rsidRDefault="0085797C" w:rsidP="00371D4D">
      <w:pPr>
        <w:pStyle w:val="FootnoteText"/>
      </w:pPr>
      <w:r>
        <w:rPr>
          <w:rStyle w:val="FootnoteReference"/>
        </w:rPr>
        <w:footnoteRef/>
      </w:r>
      <w:r>
        <w:t xml:space="preserve"> </w:t>
      </w:r>
      <w:r w:rsidRPr="008E4665">
        <w:rPr>
          <w:b/>
        </w:rPr>
        <w:t>NTD:</w:t>
      </w:r>
      <w:r>
        <w:t xml:space="preserve">  </w:t>
      </w:r>
      <w:bookmarkStart w:id="840" w:name="_Hlk74652410"/>
      <w:r>
        <w:t xml:space="preserve">As set forth in the footnote accompanying the “Project Site” definition, the Agreement generally reflects Buyer’s desire for Seller, by the Effective Date, to have in place (and approved by Buyer) all real property rights and related agreements that are necessary or advisable for the Project.  </w:t>
      </w:r>
      <w:r w:rsidRPr="00253200">
        <w:rPr>
          <w:szCs w:val="24"/>
          <w:u w:val="single"/>
        </w:rPr>
        <w:t>Schedule </w:t>
      </w:r>
      <w:r w:rsidRPr="00253200">
        <w:rPr>
          <w:color w:val="2B579A"/>
          <w:szCs w:val="24"/>
          <w:u w:val="single"/>
          <w:shd w:val="clear" w:color="auto" w:fill="E6E6E6"/>
        </w:rPr>
        <w:fldChar w:fldCharType="begin"/>
      </w:r>
      <w:r w:rsidRPr="00253200">
        <w:rPr>
          <w:szCs w:val="24"/>
          <w:u w:val="single"/>
        </w:rPr>
        <w:instrText xml:space="preserve"> REF  _Ref503425384 \h \r \t  \* MERGEFORMAT </w:instrText>
      </w:r>
      <w:r w:rsidRPr="00253200">
        <w:rPr>
          <w:color w:val="2B579A"/>
          <w:szCs w:val="24"/>
          <w:u w:val="single"/>
          <w:shd w:val="clear" w:color="auto" w:fill="E6E6E6"/>
        </w:rPr>
      </w:r>
      <w:r w:rsidRPr="00253200">
        <w:rPr>
          <w:color w:val="2B579A"/>
          <w:szCs w:val="24"/>
          <w:u w:val="single"/>
          <w:shd w:val="clear" w:color="auto" w:fill="E6E6E6"/>
        </w:rPr>
        <w:fldChar w:fldCharType="separate"/>
      </w:r>
      <w:r w:rsidR="001505EC">
        <w:rPr>
          <w:szCs w:val="24"/>
          <w:u w:val="single"/>
        </w:rPr>
        <w:t>16.1(a)</w:t>
      </w:r>
      <w:r w:rsidRPr="00253200">
        <w:rPr>
          <w:color w:val="2B579A"/>
          <w:szCs w:val="24"/>
          <w:u w:val="single"/>
          <w:shd w:val="clear" w:color="auto" w:fill="E6E6E6"/>
        </w:rPr>
        <w:fldChar w:fldCharType="end"/>
      </w:r>
      <w:r w:rsidRPr="00371D4D">
        <w:rPr>
          <w:szCs w:val="24"/>
        </w:rPr>
        <w:t xml:space="preserve">, </w:t>
      </w:r>
      <w:r w:rsidRPr="00253200">
        <w:rPr>
          <w:rStyle w:val="Emphasis"/>
          <w:i w:val="0"/>
          <w:iCs/>
          <w:szCs w:val="24"/>
          <w:u w:val="single"/>
        </w:rPr>
        <w:t>Schedule </w:t>
      </w:r>
      <w:r w:rsidRPr="00253200">
        <w:rPr>
          <w:rStyle w:val="Emphasis"/>
          <w:i w:val="0"/>
          <w:iCs/>
          <w:szCs w:val="24"/>
          <w:u w:val="single"/>
        </w:rPr>
        <w:fldChar w:fldCharType="begin"/>
      </w:r>
      <w:r w:rsidRPr="00253200">
        <w:rPr>
          <w:rStyle w:val="Emphasis"/>
          <w:i w:val="0"/>
          <w:iCs/>
          <w:szCs w:val="24"/>
          <w:u w:val="single"/>
        </w:rPr>
        <w:instrText xml:space="preserve"> REF  _Ref169495077 \h \r \t  \* MERGEFORMAT </w:instrText>
      </w:r>
      <w:r w:rsidRPr="00253200">
        <w:rPr>
          <w:rStyle w:val="Emphasis"/>
          <w:i w:val="0"/>
          <w:iCs/>
          <w:szCs w:val="24"/>
          <w:u w:val="single"/>
        </w:rPr>
      </w:r>
      <w:r w:rsidRPr="00253200">
        <w:rPr>
          <w:rStyle w:val="Emphasis"/>
          <w:i w:val="0"/>
          <w:iCs/>
          <w:szCs w:val="24"/>
          <w:u w:val="single"/>
        </w:rPr>
        <w:fldChar w:fldCharType="separate"/>
      </w:r>
      <w:r w:rsidR="001505EC">
        <w:rPr>
          <w:rStyle w:val="Emphasis"/>
          <w:i w:val="0"/>
          <w:iCs/>
          <w:szCs w:val="24"/>
          <w:u w:val="single"/>
        </w:rPr>
        <w:t>16.1(b)</w:t>
      </w:r>
      <w:r w:rsidRPr="00253200">
        <w:rPr>
          <w:rStyle w:val="Emphasis"/>
          <w:i w:val="0"/>
          <w:iCs/>
          <w:szCs w:val="24"/>
          <w:u w:val="single"/>
        </w:rPr>
        <w:fldChar w:fldCharType="end"/>
      </w:r>
      <w:r>
        <w:rPr>
          <w:szCs w:val="24"/>
        </w:rPr>
        <w:t>, and</w:t>
      </w:r>
      <w:r w:rsidRPr="00253200">
        <w:rPr>
          <w:szCs w:val="24"/>
        </w:rPr>
        <w:t xml:space="preserve"> </w:t>
      </w:r>
      <w:r w:rsidRPr="00253200">
        <w:rPr>
          <w:szCs w:val="24"/>
          <w:u w:val="single"/>
        </w:rPr>
        <w:t>Schedule </w:t>
      </w:r>
      <w:r w:rsidRPr="00253200">
        <w:rPr>
          <w:color w:val="2B579A"/>
          <w:szCs w:val="24"/>
          <w:u w:val="single"/>
          <w:shd w:val="clear" w:color="auto" w:fill="E6E6E6"/>
        </w:rPr>
        <w:fldChar w:fldCharType="begin"/>
      </w:r>
      <w:r w:rsidRPr="00253200">
        <w:rPr>
          <w:szCs w:val="24"/>
          <w:u w:val="single"/>
        </w:rPr>
        <w:instrText xml:space="preserve"> REF  _Ref142919073 \h \r \t  \* MERGEFORMAT </w:instrText>
      </w:r>
      <w:r w:rsidRPr="00253200">
        <w:rPr>
          <w:color w:val="2B579A"/>
          <w:szCs w:val="24"/>
          <w:u w:val="single"/>
          <w:shd w:val="clear" w:color="auto" w:fill="E6E6E6"/>
        </w:rPr>
      </w:r>
      <w:r w:rsidRPr="00253200">
        <w:rPr>
          <w:color w:val="2B579A"/>
          <w:szCs w:val="24"/>
          <w:u w:val="single"/>
          <w:shd w:val="clear" w:color="auto" w:fill="E6E6E6"/>
        </w:rPr>
        <w:fldChar w:fldCharType="separate"/>
      </w:r>
      <w:r w:rsidR="001505EC">
        <w:rPr>
          <w:szCs w:val="24"/>
          <w:u w:val="single"/>
        </w:rPr>
        <w:t>16.1(c)</w:t>
      </w:r>
      <w:r w:rsidRPr="00253200">
        <w:rPr>
          <w:color w:val="2B579A"/>
          <w:szCs w:val="24"/>
          <w:u w:val="single"/>
          <w:shd w:val="clear" w:color="auto" w:fill="E6E6E6"/>
        </w:rPr>
        <w:fldChar w:fldCharType="end"/>
      </w:r>
      <w:r w:rsidRPr="005D166B">
        <w:rPr>
          <w:szCs w:val="24"/>
        </w:rPr>
        <w:t xml:space="preserve"> </w:t>
      </w:r>
      <w:r>
        <w:rPr>
          <w:rFonts w:eastAsia="Calibri"/>
          <w:szCs w:val="24"/>
        </w:rPr>
        <w:t>should reflect all such real property rights and related agreements</w:t>
      </w:r>
      <w:r>
        <w:t>.  The final real estate terms in the Agreement, including the timing and scope of the deliverables, will be driven by the status of title to the Project Site and the title commitment process at the time of signing.  If the process is not complete by the Effective Date, Buyer expects the process to be complete before FNTP, with updating to occur near the Closing, and the Agreement</w:t>
      </w:r>
      <w:bookmarkEnd w:id="840"/>
      <w:r>
        <w:t xml:space="preserve"> to be modified accordingly.</w:t>
      </w:r>
    </w:p>
  </w:footnote>
  <w:footnote w:id="45">
    <w:p w14:paraId="6EC2C373" w14:textId="50ECD537" w:rsidR="0085797C" w:rsidRDefault="0085797C" w:rsidP="009253B0">
      <w:pPr>
        <w:pStyle w:val="FootnoteText"/>
      </w:pPr>
      <w:r>
        <w:rPr>
          <w:rStyle w:val="FootnoteReference"/>
        </w:rPr>
        <w:footnoteRef/>
      </w:r>
      <w:r>
        <w:t xml:space="preserve"> </w:t>
      </w:r>
      <w:r w:rsidRPr="00B511BE">
        <w:rPr>
          <w:b/>
          <w:bCs/>
        </w:rPr>
        <w:t>NTD:</w:t>
      </w:r>
      <w:r w:rsidRPr="00B511BE">
        <w:t xml:space="preserve">  See the </w:t>
      </w:r>
      <w:r>
        <w:t xml:space="preserve">preceding </w:t>
      </w:r>
      <w:r w:rsidRPr="00B511BE">
        <w:t xml:space="preserve">footnote </w:t>
      </w:r>
      <w:r>
        <w:t xml:space="preserve">and the footnote </w:t>
      </w:r>
      <w:r w:rsidRPr="00B511BE">
        <w:t>to the definition of “Project Site.”</w:t>
      </w:r>
    </w:p>
  </w:footnote>
  <w:footnote w:id="46">
    <w:p w14:paraId="2581F3E9" w14:textId="50816639" w:rsidR="0085797C" w:rsidRDefault="0085797C" w:rsidP="00FC2BEF">
      <w:pPr>
        <w:pStyle w:val="FootnoteText"/>
      </w:pPr>
      <w:r>
        <w:rPr>
          <w:rStyle w:val="FootnoteReference"/>
        </w:rPr>
        <w:footnoteRef/>
      </w:r>
      <w:r>
        <w:t xml:space="preserve"> </w:t>
      </w:r>
      <w:r w:rsidRPr="00202EAE">
        <w:rPr>
          <w:b/>
        </w:rPr>
        <w:t>NTD:</w:t>
      </w:r>
      <w:r>
        <w:t xml:space="preserve">  </w:t>
      </w:r>
      <w:r w:rsidRPr="00FC2BEF">
        <w:t xml:space="preserve">Based on the results of due diligence conducted by or for Buyer, Buyer may require other </w:t>
      </w:r>
      <w:r>
        <w:t xml:space="preserve">items </w:t>
      </w:r>
      <w:r w:rsidRPr="00FC2BEF">
        <w:t>to be in place prior to execution of th</w:t>
      </w:r>
      <w:r>
        <w:t xml:space="preserve">is </w:t>
      </w:r>
      <w:r w:rsidRPr="00FC2BEF">
        <w:t>Agreement</w:t>
      </w:r>
      <w:r>
        <w:t>.</w:t>
      </w:r>
    </w:p>
  </w:footnote>
  <w:footnote w:id="47">
    <w:p w14:paraId="601D1C32" w14:textId="411986EC" w:rsidR="0085797C" w:rsidRPr="00DA0990" w:rsidRDefault="0085797C">
      <w:pPr>
        <w:pStyle w:val="FootnoteText"/>
      </w:pPr>
      <w:r>
        <w:rPr>
          <w:rStyle w:val="FootnoteReference"/>
        </w:rPr>
        <w:footnoteRef/>
      </w:r>
      <w:r>
        <w:t xml:space="preserve"> </w:t>
      </w:r>
      <w:r w:rsidRPr="007A05B4">
        <w:rPr>
          <w:b/>
          <w:bCs/>
        </w:rPr>
        <w:t>NTD:</w:t>
      </w:r>
      <w:r>
        <w:t xml:space="preserve">  </w:t>
      </w:r>
      <w:r w:rsidRPr="00D86758">
        <w:t>The Buyer</w:t>
      </w:r>
      <w:r>
        <w:t>’s</w:t>
      </w:r>
      <w:r w:rsidRPr="00D86758">
        <w:t xml:space="preserve"> </w:t>
      </w:r>
      <w:r>
        <w:t>R</w:t>
      </w:r>
      <w:r w:rsidRPr="00D86758">
        <w:t xml:space="preserve">egulatory </w:t>
      </w:r>
      <w:r>
        <w:t>A</w:t>
      </w:r>
      <w:r w:rsidRPr="00D86758">
        <w:t xml:space="preserve">pprovals to be obtained on or prior to FNTP </w:t>
      </w:r>
      <w:r>
        <w:t>are</w:t>
      </w:r>
      <w:r w:rsidRPr="00D86758">
        <w:t xml:space="preserve"> intended to encompass all major approvals (e.g., </w:t>
      </w:r>
      <w:r>
        <w:t>APSC</w:t>
      </w:r>
      <w:r w:rsidRPr="00D86758">
        <w:t xml:space="preserve"> approval)</w:t>
      </w:r>
      <w:r>
        <w:t xml:space="preserve">, </w:t>
      </w:r>
      <w:r w:rsidRPr="00D86758">
        <w:t>leav</w:t>
      </w:r>
      <w:r>
        <w:t xml:space="preserve">ing </w:t>
      </w:r>
      <w:r w:rsidRPr="00D86758">
        <w:t>for after FNTP only customary minor approvals for transactions of this type (e.g., approval of FCC radio license transfer, if necessary) that should not adversely affect the financ</w:t>
      </w:r>
      <w:r>
        <w:t>e</w:t>
      </w:r>
      <w:r w:rsidRPr="00D86758">
        <w:t xml:space="preserve">ability of the </w:t>
      </w:r>
      <w:r>
        <w:t>T</w:t>
      </w:r>
      <w:r w:rsidRPr="00D86758">
        <w:t>ransaction</w:t>
      </w:r>
      <w:r>
        <w:t>s</w:t>
      </w:r>
      <w:r w:rsidRPr="00D86758">
        <w:t>.</w:t>
      </w:r>
    </w:p>
  </w:footnote>
  <w:footnote w:id="48">
    <w:p w14:paraId="72497482" w14:textId="3B169B6D" w:rsidR="0085797C" w:rsidRDefault="0085797C">
      <w:pPr>
        <w:pStyle w:val="FootnoteText"/>
      </w:pPr>
      <w:r>
        <w:rPr>
          <w:rStyle w:val="FootnoteReference"/>
        </w:rPr>
        <w:footnoteRef/>
      </w:r>
      <w:r>
        <w:t xml:space="preserve"> </w:t>
      </w:r>
      <w:r>
        <w:rPr>
          <w:b/>
        </w:rPr>
        <w:t>NTD</w:t>
      </w:r>
      <w:r w:rsidRPr="006F04EE">
        <w:rPr>
          <w:b/>
        </w:rPr>
        <w:t>:</w:t>
      </w:r>
      <w:r>
        <w:t xml:space="preserve">  The Contracts addressed in this clause (vi) or other provisions in </w:t>
      </w:r>
      <w:r w:rsidRPr="00877C6E">
        <w:rPr>
          <w:u w:val="single"/>
        </w:rPr>
        <w:t>Section 7.2</w:t>
      </w:r>
      <w:r>
        <w:t xml:space="preserve"> are expected to be based on the contractual needs of the Project, and may exclude real estate contracts if all relevant real estate contracts were entered into and provided to Buyer prior to the Effective Date.  </w:t>
      </w:r>
      <w:bookmarkStart w:id="868" w:name="_Hlk77754954"/>
      <w:r>
        <w:t xml:space="preserve">Buyer expects the FNTP conditions in this section to include a requirement that Seller has obtained (and/or maintained) prior to FNTP all Project Site real property </w:t>
      </w:r>
      <w:bookmarkStart w:id="869" w:name="_Hlk77755043"/>
      <w:r>
        <w:t xml:space="preserve">and related interests and rights </w:t>
      </w:r>
      <w:bookmarkEnd w:id="869"/>
      <w:r>
        <w:t>necessary or advisable for the Project Assets or the Project and provided to Buyer related documentation and approvals.  The terms of the condition will depend on the status of title at the Effective Date and possibly other terms of this Agreement.</w:t>
      </w:r>
      <w:bookmarkEnd w:id="868"/>
    </w:p>
  </w:footnote>
  <w:footnote w:id="49">
    <w:p w14:paraId="21CA8961" w14:textId="77777777" w:rsidR="0085797C" w:rsidRPr="0086453E" w:rsidRDefault="0085797C" w:rsidP="00C148A5">
      <w:pPr>
        <w:pStyle w:val="FootnoteText"/>
      </w:pPr>
      <w:r>
        <w:rPr>
          <w:rStyle w:val="FootnoteReference"/>
        </w:rPr>
        <w:footnoteRef/>
      </w:r>
      <w:r>
        <w:t xml:space="preserve"> </w:t>
      </w:r>
      <w:r>
        <w:rPr>
          <w:b/>
        </w:rPr>
        <w:t>NTD</w:t>
      </w:r>
      <w:r w:rsidRPr="006F04EE">
        <w:rPr>
          <w:b/>
        </w:rPr>
        <w:t>:</w:t>
      </w:r>
      <w:r>
        <w:t xml:space="preserve">  Insert amount equal to $100,000/MW.</w:t>
      </w:r>
    </w:p>
  </w:footnote>
  <w:footnote w:id="50">
    <w:p w14:paraId="0721C780" w14:textId="76B7224F" w:rsidR="0085797C" w:rsidRDefault="0085797C">
      <w:pPr>
        <w:pStyle w:val="FootnoteText"/>
      </w:pPr>
      <w:r>
        <w:rPr>
          <w:rStyle w:val="FootnoteReference"/>
        </w:rPr>
        <w:footnoteRef/>
      </w:r>
      <w:r>
        <w:t xml:space="preserve"> </w:t>
      </w:r>
      <w:r w:rsidRPr="00C81657">
        <w:rPr>
          <w:b/>
        </w:rPr>
        <w:t>NTD:</w:t>
      </w:r>
      <w:r>
        <w:t xml:space="preserve">  As noted in the footnote to </w:t>
      </w:r>
      <w:r w:rsidRPr="0051123E">
        <w:rPr>
          <w:color w:val="2B579A"/>
          <w:u w:val="single"/>
          <w:shd w:val="clear" w:color="auto" w:fill="E6E6E6"/>
        </w:rPr>
        <w:fldChar w:fldCharType="begin"/>
      </w:r>
      <w:r w:rsidRPr="0051123E">
        <w:rPr>
          <w:u w:val="single"/>
        </w:rPr>
        <w:instrText xml:space="preserve"> REF _Ref63775444 \w \h </w:instrText>
      </w:r>
      <w:r w:rsidRPr="0051123E">
        <w:rPr>
          <w:color w:val="2B579A"/>
          <w:u w:val="single"/>
          <w:shd w:val="clear" w:color="auto" w:fill="E6E6E6"/>
        </w:rPr>
      </w:r>
      <w:r w:rsidRPr="0051123E">
        <w:rPr>
          <w:color w:val="2B579A"/>
          <w:u w:val="single"/>
          <w:shd w:val="clear" w:color="auto" w:fill="E6E6E6"/>
        </w:rPr>
        <w:fldChar w:fldCharType="separate"/>
      </w:r>
      <w:r w:rsidR="001505EC">
        <w:rPr>
          <w:u w:val="single"/>
        </w:rPr>
        <w:t>Section 7.1(f)</w:t>
      </w:r>
      <w:r w:rsidRPr="0051123E">
        <w:rPr>
          <w:color w:val="2B579A"/>
          <w:u w:val="single"/>
          <w:shd w:val="clear" w:color="auto" w:fill="E6E6E6"/>
        </w:rPr>
        <w:fldChar w:fldCharType="end"/>
      </w:r>
      <w:r>
        <w:t>, Buyer’s desire is that, by the Effective Date, Seller will have in place (and approved by Buyer) all real property rights and related agreements that are necessary or advisable for the Project.  Further, this condition assumes that the Project will be located on Leased Real Property with Easements.  Other real property-based FNTP conditions may apply depending on the form of Seller site control and real estate/project site specifics.</w:t>
      </w:r>
    </w:p>
  </w:footnote>
  <w:footnote w:id="51">
    <w:p w14:paraId="6CFB21EF" w14:textId="69E2CAD7" w:rsidR="0085797C" w:rsidRDefault="0085797C">
      <w:pPr>
        <w:pStyle w:val="FootnoteText"/>
      </w:pPr>
      <w:r>
        <w:rPr>
          <w:rStyle w:val="FootnoteReference"/>
        </w:rPr>
        <w:footnoteRef/>
      </w:r>
      <w:r>
        <w:t xml:space="preserve"> </w:t>
      </w:r>
      <w:r w:rsidRPr="00C81657">
        <w:rPr>
          <w:b/>
        </w:rPr>
        <w:t>NTD:</w:t>
      </w:r>
      <w:r>
        <w:t xml:space="preserve">  As noted in the footnote to </w:t>
      </w:r>
      <w:r w:rsidRPr="0051123E">
        <w:rPr>
          <w:color w:val="2B579A"/>
          <w:u w:val="single"/>
          <w:shd w:val="clear" w:color="auto" w:fill="E6E6E6"/>
        </w:rPr>
        <w:fldChar w:fldCharType="begin"/>
      </w:r>
      <w:r w:rsidRPr="0051123E">
        <w:rPr>
          <w:u w:val="single"/>
        </w:rPr>
        <w:instrText xml:space="preserve"> REF _Ref63775444 \w \h </w:instrText>
      </w:r>
      <w:r w:rsidRPr="0051123E">
        <w:rPr>
          <w:color w:val="2B579A"/>
          <w:u w:val="single"/>
          <w:shd w:val="clear" w:color="auto" w:fill="E6E6E6"/>
        </w:rPr>
      </w:r>
      <w:r w:rsidRPr="0051123E">
        <w:rPr>
          <w:color w:val="2B579A"/>
          <w:u w:val="single"/>
          <w:shd w:val="clear" w:color="auto" w:fill="E6E6E6"/>
        </w:rPr>
        <w:fldChar w:fldCharType="separate"/>
      </w:r>
      <w:r w:rsidR="001505EC">
        <w:rPr>
          <w:u w:val="single"/>
        </w:rPr>
        <w:t>Section 7.1(f)</w:t>
      </w:r>
      <w:r w:rsidRPr="0051123E">
        <w:rPr>
          <w:color w:val="2B579A"/>
          <w:u w:val="single"/>
          <w:shd w:val="clear" w:color="auto" w:fill="E6E6E6"/>
        </w:rPr>
        <w:fldChar w:fldCharType="end"/>
      </w:r>
      <w:r>
        <w:t>, Buyer’s desire is that, by the Effective Date, Seller will have in place (and approved by Buyer) the required wildlife and environmental studies.</w:t>
      </w:r>
    </w:p>
  </w:footnote>
  <w:footnote w:id="52">
    <w:p w14:paraId="72051AE3" w14:textId="31ED6435" w:rsidR="0085797C" w:rsidRDefault="0085797C">
      <w:pPr>
        <w:pStyle w:val="FootnoteText"/>
      </w:pPr>
      <w:r>
        <w:rPr>
          <w:rStyle w:val="FootnoteReference"/>
        </w:rPr>
        <w:footnoteRef/>
      </w:r>
      <w:r>
        <w:t xml:space="preserve"> </w:t>
      </w:r>
      <w:r w:rsidRPr="00202EAE">
        <w:rPr>
          <w:b/>
        </w:rPr>
        <w:t>NTD:</w:t>
      </w:r>
      <w:r>
        <w:t xml:space="preserve">  Other FNTP conditions will or may be required as a result of EPC, </w:t>
      </w:r>
      <w:r w:rsidRPr="003A67DC">
        <w:t>real property,</w:t>
      </w:r>
      <w:r>
        <w:t xml:space="preserve"> environmental, physical, or operational aspects of the Project or the Project Site, the O&amp;M Agreement, necessary property tax abatements or similar reductions, special considerations or other provisions included in Seller’s proposal, diligence conducted by or for Buyer, the status of applicable Laws and markets, Buyer’s ARR and FTR requirements for the Project, regulatory conditions, and other factors Buyer deems relevant.</w:t>
      </w:r>
    </w:p>
  </w:footnote>
  <w:footnote w:id="53">
    <w:p w14:paraId="48E56FB3" w14:textId="57258C5E" w:rsidR="0085797C" w:rsidRPr="00C168D7" w:rsidRDefault="0085797C" w:rsidP="00E0097A">
      <w:pPr>
        <w:pStyle w:val="FootnoteText"/>
      </w:pPr>
      <w:r>
        <w:rPr>
          <w:rStyle w:val="FootnoteReference"/>
        </w:rPr>
        <w:footnoteRef/>
      </w:r>
      <w:r>
        <w:t xml:space="preserve"> </w:t>
      </w:r>
      <w:r w:rsidRPr="0082368C">
        <w:rPr>
          <w:b/>
        </w:rPr>
        <w:t>NTD</w:t>
      </w:r>
      <w:r w:rsidRPr="006F04EE">
        <w:rPr>
          <w:b/>
        </w:rPr>
        <w:t>:</w:t>
      </w:r>
      <w:r>
        <w:t xml:space="preserve">  This amount will be $</w:t>
      </w:r>
      <w:r w:rsidRPr="00055121">
        <w:t>550/</w:t>
      </w:r>
      <w:r>
        <w:t>MW of Guaranteed PV Plant Capacity per day.</w:t>
      </w:r>
    </w:p>
  </w:footnote>
  <w:footnote w:id="54">
    <w:p w14:paraId="69DEDF39" w14:textId="715FC91F" w:rsidR="0085797C" w:rsidRDefault="0085797C">
      <w:pPr>
        <w:pStyle w:val="FootnoteText"/>
      </w:pPr>
      <w:r>
        <w:rPr>
          <w:rStyle w:val="FootnoteReference"/>
        </w:rPr>
        <w:footnoteRef/>
      </w:r>
      <w:r>
        <w:t xml:space="preserve"> </w:t>
      </w:r>
      <w:r w:rsidRPr="00BA4775">
        <w:rPr>
          <w:b/>
          <w:bCs/>
        </w:rPr>
        <w:t>NTD:</w:t>
      </w:r>
      <w:r>
        <w:t xml:space="preserve">  Insert an amount equal to $1,500,000 per 100 MW</w:t>
      </w:r>
      <w:r w:rsidR="001266E0">
        <w:t xml:space="preserve"> </w:t>
      </w:r>
      <w:r>
        <w:t>(AC) of Guaranteed PV Plant Capacity (pro rated).</w:t>
      </w:r>
    </w:p>
  </w:footnote>
  <w:footnote w:id="55">
    <w:p w14:paraId="4BA1400B" w14:textId="0317E352" w:rsidR="0085797C" w:rsidRPr="008E6D1A" w:rsidRDefault="0085797C" w:rsidP="002E7619">
      <w:pPr>
        <w:pStyle w:val="FootnoteText"/>
        <w:tabs>
          <w:tab w:val="left" w:pos="8820"/>
        </w:tabs>
      </w:pPr>
      <w:r w:rsidRPr="00474697">
        <w:rPr>
          <w:rStyle w:val="FootnoteReference"/>
        </w:rPr>
        <w:footnoteRef/>
      </w:r>
      <w:r w:rsidRPr="00474697">
        <w:t xml:space="preserve"> </w:t>
      </w:r>
      <w:r w:rsidRPr="00873E1E">
        <w:rPr>
          <w:b/>
        </w:rPr>
        <w:t>NTD:</w:t>
      </w:r>
      <w:r w:rsidRPr="00873E1E">
        <w:t xml:space="preserve">  The 150-day period assumes the</w:t>
      </w:r>
      <w:r w:rsidRPr="00EA29DE">
        <w:t xml:space="preserve"> Guaranteed Substantial </w:t>
      </w:r>
      <w:r w:rsidRPr="003D233B">
        <w:t xml:space="preserve">Completion Date on the Effective Date is </w:t>
      </w:r>
      <w:r>
        <w:t>May 31</w:t>
      </w:r>
      <w:r w:rsidRPr="003D233B">
        <w:t xml:space="preserve">, 2025.  If the Guaranteed Substantial Completion Date on the Effective Date is earlier than </w:t>
      </w:r>
      <w:r>
        <w:t>May 3</w:t>
      </w:r>
      <w:r w:rsidRPr="003D233B">
        <w:t xml:space="preserve">1, 2025, the cap on Force Majeure extensions will be increased day-for-day, up to a maximum of thirty (30) additional days.  If the Guaranteed Substantial Completion Date on the Effective Date is later than </w:t>
      </w:r>
      <w:r>
        <w:t>May</w:t>
      </w:r>
      <w:r w:rsidRPr="003D233B">
        <w:t xml:space="preserve"> </w:t>
      </w:r>
      <w:r>
        <w:t>31</w:t>
      </w:r>
      <w:r w:rsidRPr="003D233B">
        <w:t>, 2025, the cap on Force Majeure extensions will be reduced</w:t>
      </w:r>
      <w:r w:rsidRPr="00EA29DE">
        <w:t xml:space="preserve"> day-for-day until the cap is zero (0) days</w:t>
      </w:r>
      <w:r>
        <w:t>.</w:t>
      </w:r>
    </w:p>
  </w:footnote>
  <w:footnote w:id="56">
    <w:p w14:paraId="3A82E0FC" w14:textId="01186030" w:rsidR="0085797C" w:rsidRDefault="0085797C" w:rsidP="005B40DB">
      <w:pPr>
        <w:pStyle w:val="FootnoteText"/>
      </w:pPr>
      <w:r>
        <w:rPr>
          <w:rStyle w:val="FootnoteReference"/>
        </w:rPr>
        <w:footnoteRef/>
      </w:r>
      <w:r>
        <w:t xml:space="preserve"> </w:t>
      </w:r>
      <w:r w:rsidRPr="008C14C3">
        <w:rPr>
          <w:b/>
          <w:bCs/>
        </w:rPr>
        <w:t>NTD:</w:t>
      </w:r>
      <w:r>
        <w:t xml:space="preserve">  </w:t>
      </w:r>
      <w:bookmarkStart w:id="1146" w:name="_Hlk77769959"/>
      <w:r>
        <w:t>This draft assumes that Seller will not perform any meaningful portion of the EPC Work for the Project.  If Seller will perform a meaningful portion of such Work, the warranty provisions in this Agreement may require modification to address such Work</w:t>
      </w:r>
      <w:bookmarkEnd w:id="1146"/>
      <w:r>
        <w:t>.</w:t>
      </w:r>
    </w:p>
  </w:footnote>
  <w:footnote w:id="57">
    <w:p w14:paraId="3045C5C1" w14:textId="33CD7FCD" w:rsidR="0085797C" w:rsidRDefault="0085797C" w:rsidP="006A3FBC">
      <w:pPr>
        <w:pStyle w:val="FootnoteText"/>
      </w:pPr>
      <w:r>
        <w:rPr>
          <w:rStyle w:val="FootnoteReference"/>
        </w:rPr>
        <w:footnoteRef/>
      </w:r>
      <w:r>
        <w:t xml:space="preserve"> </w:t>
      </w:r>
      <w:r w:rsidRPr="001C63BA">
        <w:rPr>
          <w:b/>
        </w:rPr>
        <w:t>NTD</w:t>
      </w:r>
      <w:r w:rsidRPr="006F04EE">
        <w:rPr>
          <w:b/>
        </w:rPr>
        <w:t>:</w:t>
      </w:r>
      <w:r>
        <w:t xml:space="preserve">  </w:t>
      </w:r>
      <w:r w:rsidRPr="0049076E">
        <w:t xml:space="preserve">The limits of the Excess/Umbrella Liability Insurance policy will be </w:t>
      </w:r>
      <w:r w:rsidRPr="00A6064A">
        <w:t xml:space="preserve">the greater of </w:t>
      </w:r>
      <w:r w:rsidRPr="0049076E">
        <w:t xml:space="preserve">$10,000,000 and </w:t>
      </w:r>
      <w:r>
        <w:t>ten percent (</w:t>
      </w:r>
      <w:r w:rsidRPr="0049076E">
        <w:t>10%</w:t>
      </w:r>
      <w:r>
        <w:t>)</w:t>
      </w:r>
      <w:r w:rsidRPr="0049076E">
        <w:t xml:space="preserve"> of the Purchase Price.</w:t>
      </w:r>
    </w:p>
  </w:footnote>
  <w:footnote w:id="58">
    <w:p w14:paraId="0EBA9E07" w14:textId="69DC694A" w:rsidR="0085797C" w:rsidRDefault="0085797C">
      <w:pPr>
        <w:pStyle w:val="FootnoteText"/>
      </w:pPr>
      <w:r>
        <w:rPr>
          <w:rStyle w:val="FootnoteReference"/>
        </w:rPr>
        <w:footnoteRef/>
      </w:r>
      <w:r>
        <w:t xml:space="preserve"> </w:t>
      </w:r>
      <w:r w:rsidRPr="001231ED">
        <w:rPr>
          <w:b/>
          <w:bCs/>
        </w:rPr>
        <w:t>NTD</w:t>
      </w:r>
      <w:r>
        <w:t>:  The limits are subject to adjustment based on the particulars of expected shipments and offsite exposures for the Project.</w:t>
      </w:r>
    </w:p>
  </w:footnote>
  <w:footnote w:id="59">
    <w:p w14:paraId="26F0FCE5" w14:textId="2A2CFEC7" w:rsidR="0085797C" w:rsidRPr="00257AC8" w:rsidRDefault="0085797C">
      <w:pPr>
        <w:pStyle w:val="FootnoteText"/>
      </w:pPr>
      <w:r>
        <w:rPr>
          <w:rStyle w:val="FootnoteReference"/>
        </w:rPr>
        <w:footnoteRef/>
      </w:r>
      <w:r>
        <w:t xml:space="preserve"> </w:t>
      </w:r>
      <w:r w:rsidRPr="0084750B">
        <w:rPr>
          <w:b/>
          <w:bCs/>
        </w:rPr>
        <w:t>NTD:</w:t>
      </w:r>
      <w:r>
        <w:t xml:space="preserve">  If there is an O&amp;M Agreement, the Inventory list will need to exclude inventory required to be provided by the O&amp;M Contractor.</w:t>
      </w:r>
    </w:p>
  </w:footnote>
  <w:footnote w:id="60">
    <w:p w14:paraId="4CBE6CBB" w14:textId="7D290E3A" w:rsidR="0085797C" w:rsidRDefault="0085797C">
      <w:pPr>
        <w:pStyle w:val="FootnoteText"/>
      </w:pPr>
      <w:r>
        <w:rPr>
          <w:rStyle w:val="FootnoteReference"/>
        </w:rPr>
        <w:footnoteRef/>
      </w:r>
      <w:r>
        <w:t xml:space="preserve"> </w:t>
      </w:r>
      <w:r w:rsidRPr="0084750B">
        <w:rPr>
          <w:b/>
          <w:bCs/>
        </w:rPr>
        <w:t>NTD:</w:t>
      </w:r>
      <w:r>
        <w:t xml:space="preserve">  The timing of the assignment to Entergy Arkansas of the GIA and other Project Contracts in which Seller and Entergy Arkansas are the sole parties thereto to be discussed by the Parties.</w:t>
      </w:r>
    </w:p>
  </w:footnote>
  <w:footnote w:id="61">
    <w:p w14:paraId="0E595CE6" w14:textId="77777777" w:rsidR="0085797C" w:rsidRDefault="0085797C">
      <w:pPr>
        <w:pStyle w:val="FootnoteText"/>
      </w:pPr>
      <w:r>
        <w:rPr>
          <w:rStyle w:val="FootnoteReference"/>
        </w:rPr>
        <w:footnoteRef/>
      </w:r>
      <w:r>
        <w:t xml:space="preserve"> </w:t>
      </w:r>
      <w:r w:rsidRPr="00097F4C">
        <w:rPr>
          <w:b/>
        </w:rPr>
        <w:t>NTD:</w:t>
      </w:r>
      <w:r>
        <w:t xml:space="preserve">  Remains under Buyer review and is subject to change.</w:t>
      </w:r>
    </w:p>
  </w:footnote>
  <w:footnote w:id="62">
    <w:p w14:paraId="59CC65C3" w14:textId="0F44E7AE" w:rsidR="0085797C" w:rsidRDefault="0085797C">
      <w:pPr>
        <w:pStyle w:val="FootnoteText"/>
      </w:pPr>
      <w:r>
        <w:rPr>
          <w:rStyle w:val="FootnoteReference"/>
        </w:rPr>
        <w:footnoteRef/>
      </w:r>
      <w:r>
        <w:t xml:space="preserve"> </w:t>
      </w:r>
      <w:r w:rsidRPr="00D15677">
        <w:rPr>
          <w:b/>
          <w:bCs/>
        </w:rPr>
        <w:t>NTD:</w:t>
      </w:r>
      <w:r w:rsidRPr="00D15677">
        <w:t xml:space="preserve">  See</w:t>
      </w:r>
      <w:r>
        <w:t xml:space="preserve"> the footnote to the definition of “Project Site.”</w:t>
      </w:r>
    </w:p>
  </w:footnote>
  <w:footnote w:id="63">
    <w:p w14:paraId="011A4B8D" w14:textId="77777777" w:rsidR="0085797C" w:rsidRDefault="0085797C" w:rsidP="00373B2A">
      <w:pPr>
        <w:pStyle w:val="FootnoteText"/>
      </w:pPr>
      <w:r>
        <w:rPr>
          <w:rStyle w:val="FootnoteReference"/>
        </w:rPr>
        <w:footnoteRef/>
      </w:r>
      <w:r>
        <w:t xml:space="preserve"> </w:t>
      </w:r>
      <w:r w:rsidRPr="00D15677">
        <w:rPr>
          <w:b/>
          <w:bCs/>
        </w:rPr>
        <w:t>NTD:</w:t>
      </w:r>
      <w:r w:rsidRPr="00D15677">
        <w:t xml:space="preserve">  See</w:t>
      </w:r>
      <w:r>
        <w:t xml:space="preserve"> the footnote to the definition of “Project Site.”</w:t>
      </w:r>
    </w:p>
  </w:footnote>
  <w:footnote w:id="64">
    <w:p w14:paraId="154D8CB1" w14:textId="77777777" w:rsidR="0085797C" w:rsidRDefault="0085797C" w:rsidP="004D3A00">
      <w:pPr>
        <w:pStyle w:val="FootnoteText"/>
      </w:pPr>
      <w:r>
        <w:rPr>
          <w:rStyle w:val="FootnoteReference"/>
        </w:rPr>
        <w:footnoteRef/>
      </w:r>
      <w:r>
        <w:t xml:space="preserve"> </w:t>
      </w:r>
      <w:r w:rsidRPr="005453A8">
        <w:rPr>
          <w:b/>
        </w:rPr>
        <w:t>NTD:</w:t>
      </w:r>
      <w:r>
        <w:t xml:space="preserve">  </w:t>
      </w:r>
      <w:r w:rsidRPr="00A43718">
        <w:t xml:space="preserve">Reps and warranties to be revised if there is no </w:t>
      </w:r>
      <w:r>
        <w:t xml:space="preserve">Leased Personal Property or no </w:t>
      </w:r>
      <w:r w:rsidRPr="00A43718">
        <w:t>Leased Real Property or Real Property Leases.</w:t>
      </w:r>
    </w:p>
  </w:footnote>
  <w:footnote w:id="65">
    <w:p w14:paraId="2B883AEE" w14:textId="19117103" w:rsidR="0085797C" w:rsidRDefault="0085797C" w:rsidP="00E02499">
      <w:pPr>
        <w:pStyle w:val="FootnoteText"/>
      </w:pPr>
      <w:r>
        <w:rPr>
          <w:rStyle w:val="FootnoteReference"/>
        </w:rPr>
        <w:footnoteRef/>
      </w:r>
      <w:r>
        <w:t xml:space="preserve"> </w:t>
      </w:r>
      <w:r w:rsidRPr="000D42F0">
        <w:rPr>
          <w:b/>
          <w:bCs/>
        </w:rPr>
        <w:t>NTD:</w:t>
      </w:r>
      <w:r>
        <w:t xml:space="preserve">  Based on the terms of Seller’s proposal and the state of the Project’s development as of the Effective Date, Buyer may wish to clarify through reps and warranties in this </w:t>
      </w:r>
      <w:r w:rsidRPr="00892D32">
        <w:rPr>
          <w:u w:val="single"/>
        </w:rPr>
        <w:t>Article XVIII</w:t>
      </w:r>
      <w:r>
        <w:t xml:space="preserve"> or other provisions (such as </w:t>
      </w:r>
      <w:r w:rsidRPr="00892D32">
        <w:rPr>
          <w:u w:val="single"/>
        </w:rPr>
        <w:t>Section 20.13</w:t>
      </w:r>
      <w:r>
        <w:t>) that certain items (e.g., wildlife/environmental studies, real property, Project Contracts, etc.) must be fully in place as of a particular time prior to the Closing (whether at the Effective Date or FNTP Date).  This would be similar to the sufficiency of assets rep, but would be given earlier than the Closing and only with respect to those particular categories of items.</w:t>
      </w:r>
    </w:p>
  </w:footnote>
  <w:footnote w:id="66">
    <w:p w14:paraId="5B1B316C" w14:textId="0FB91D47" w:rsidR="0085797C" w:rsidRDefault="0085797C" w:rsidP="00A3209D">
      <w:pPr>
        <w:pStyle w:val="FootnoteText"/>
      </w:pPr>
      <w:r>
        <w:rPr>
          <w:rStyle w:val="FootnoteReference"/>
        </w:rPr>
        <w:footnoteRef/>
      </w:r>
      <w:r>
        <w:t xml:space="preserve"> </w:t>
      </w:r>
      <w:r>
        <w:rPr>
          <w:b/>
        </w:rPr>
        <w:t>NTD</w:t>
      </w:r>
      <w:r w:rsidRPr="0054007B">
        <w:rPr>
          <w:b/>
        </w:rPr>
        <w:t>:</w:t>
      </w:r>
      <w:r>
        <w:t xml:space="preserve">  To be updated based on the required regulatory approvals for the Transactions.  This draft assumes no HSR review of the Transactions or FERC 203 or 205 (acquisition adjustment) approval is necessary.</w:t>
      </w:r>
    </w:p>
  </w:footnote>
  <w:footnote w:id="67">
    <w:p w14:paraId="3D43F53E" w14:textId="66B32400" w:rsidR="0085797C" w:rsidRDefault="0085797C" w:rsidP="00A3209D">
      <w:pPr>
        <w:pStyle w:val="FootnoteText"/>
      </w:pPr>
      <w:r>
        <w:rPr>
          <w:rStyle w:val="FootnoteReference"/>
        </w:rPr>
        <w:footnoteRef/>
      </w:r>
      <w:r>
        <w:t xml:space="preserve"> </w:t>
      </w:r>
      <w:r>
        <w:rPr>
          <w:b/>
        </w:rPr>
        <w:t>NTD</w:t>
      </w:r>
      <w:r w:rsidRPr="00AD1FCA">
        <w:rPr>
          <w:b/>
        </w:rPr>
        <w:t>:</w:t>
      </w:r>
      <w:r>
        <w:t xml:space="preserve">  This provision to be included if a joint regulatory filing is required or will be made or the Parties agree that a JDA is appropriate for the transaction.</w:t>
      </w:r>
    </w:p>
  </w:footnote>
  <w:footnote w:id="68">
    <w:p w14:paraId="09F96F61" w14:textId="6B2CF7A2" w:rsidR="0085797C" w:rsidRDefault="0085797C">
      <w:pPr>
        <w:pStyle w:val="FootnoteText"/>
      </w:pPr>
      <w:r>
        <w:rPr>
          <w:rStyle w:val="FootnoteReference"/>
        </w:rPr>
        <w:footnoteRef/>
      </w:r>
      <w:r>
        <w:t xml:space="preserve"> </w:t>
      </w:r>
      <w:r w:rsidRPr="00065F44">
        <w:rPr>
          <w:b/>
          <w:bCs/>
        </w:rPr>
        <w:t xml:space="preserve">NTD: </w:t>
      </w:r>
      <w:r w:rsidRPr="00065F44">
        <w:t xml:space="preserve"> </w:t>
      </w:r>
      <w:r>
        <w:t>See the footnote to the definition of “Project Site.”</w:t>
      </w:r>
      <w:r w:rsidRPr="009A0C8B">
        <w:t xml:space="preserve"> </w:t>
      </w:r>
      <w:r>
        <w:t xml:space="preserve"> The title work for the Project Site may allow the Title Commitment meeting the requirements of this Agreement to be obtained by the Effective Date.  </w:t>
      </w:r>
      <w:r w:rsidRPr="00065F44">
        <w:t xml:space="preserve">This </w:t>
      </w:r>
      <w:r w:rsidRPr="009A0C8B">
        <w:rPr>
          <w:u w:val="single"/>
        </w:rPr>
        <w:t>Section</w:t>
      </w:r>
      <w:r w:rsidRPr="00253200">
        <w:rPr>
          <w:u w:val="single"/>
        </w:rPr>
        <w:t> </w:t>
      </w:r>
      <w:r w:rsidRPr="00731740">
        <w:rPr>
          <w:u w:val="single"/>
        </w:rPr>
        <w:t>20.6</w:t>
      </w:r>
      <w:r>
        <w:t xml:space="preserve"> </w:t>
      </w:r>
      <w:r w:rsidRPr="00065F44">
        <w:t xml:space="preserve">to be revised if </w:t>
      </w:r>
      <w:r>
        <w:t>Buyer has the</w:t>
      </w:r>
      <w:r w:rsidRPr="00065F44">
        <w:t xml:space="preserve"> </w:t>
      </w:r>
      <w:r>
        <w:t xml:space="preserve">necessary </w:t>
      </w:r>
      <w:r w:rsidRPr="00065F44">
        <w:t xml:space="preserve">Title Commitment </w:t>
      </w:r>
      <w:r>
        <w:t xml:space="preserve">on </w:t>
      </w:r>
      <w:r w:rsidRPr="00065F44">
        <w:t>the Effective Date.</w:t>
      </w:r>
    </w:p>
  </w:footnote>
  <w:footnote w:id="69">
    <w:p w14:paraId="430AE868" w14:textId="0B06D1E1" w:rsidR="0085797C" w:rsidRDefault="0085797C" w:rsidP="00DB5FA3">
      <w:pPr>
        <w:pStyle w:val="FootnoteText"/>
      </w:pPr>
      <w:r>
        <w:rPr>
          <w:rStyle w:val="FootnoteReference"/>
        </w:rPr>
        <w:footnoteRef/>
      </w:r>
      <w:r>
        <w:t xml:space="preserve"> </w:t>
      </w:r>
      <w:r w:rsidRPr="00285707">
        <w:rPr>
          <w:b/>
        </w:rPr>
        <w:t>N</w:t>
      </w:r>
      <w:r>
        <w:rPr>
          <w:b/>
        </w:rPr>
        <w:t>TD:</w:t>
      </w:r>
      <w:r>
        <w:t xml:space="preserve">  The list of endorsements for each jurisdiction to be provided will include all available and customary endorsements for a project of this nature, including comprehensive (e.g., minerals, encroachments, restrictions), same as survey, zoning, contiguity, energy project, encroachments, etc.</w:t>
      </w:r>
    </w:p>
  </w:footnote>
  <w:footnote w:id="70">
    <w:p w14:paraId="396A9666" w14:textId="77777777" w:rsidR="0085797C" w:rsidRDefault="0085797C" w:rsidP="009D6E40">
      <w:pPr>
        <w:pStyle w:val="FootnoteText"/>
      </w:pPr>
      <w:r>
        <w:rPr>
          <w:rStyle w:val="FootnoteReference"/>
        </w:rPr>
        <w:footnoteRef/>
      </w:r>
      <w:r>
        <w:t xml:space="preserve"> </w:t>
      </w:r>
      <w:r w:rsidRPr="009D6E40">
        <w:rPr>
          <w:b/>
        </w:rPr>
        <w:t>N</w:t>
      </w:r>
      <w:r>
        <w:rPr>
          <w:b/>
        </w:rPr>
        <w:t>TD</w:t>
      </w:r>
      <w:r w:rsidRPr="009D6E40">
        <w:rPr>
          <w:b/>
        </w:rPr>
        <w:t>:</w:t>
      </w:r>
      <w:r>
        <w:rPr>
          <w:b/>
        </w:rPr>
        <w:t xml:space="preserve">  </w:t>
      </w:r>
      <w:r w:rsidRPr="009D6E40">
        <w:t xml:space="preserve">Subject to modification </w:t>
      </w:r>
      <w:r>
        <w:t>based</w:t>
      </w:r>
      <w:r w:rsidRPr="009D6E40">
        <w:t xml:space="preserve"> on the requirements of the jurisdiction in which </w:t>
      </w:r>
      <w:r>
        <w:t xml:space="preserve">the </w:t>
      </w:r>
      <w:r w:rsidRPr="009D6E40">
        <w:t>Pro</w:t>
      </w:r>
      <w:r>
        <w:t>ject Site</w:t>
      </w:r>
      <w:r w:rsidRPr="009D6E40">
        <w:t xml:space="preserve"> is located.</w:t>
      </w:r>
    </w:p>
  </w:footnote>
  <w:footnote w:id="71">
    <w:p w14:paraId="01B9C6B5" w14:textId="77777777" w:rsidR="0085797C" w:rsidRDefault="0085797C" w:rsidP="00BE020C">
      <w:pPr>
        <w:pStyle w:val="FootnoteText"/>
      </w:pPr>
      <w:r>
        <w:rPr>
          <w:rStyle w:val="FootnoteReference"/>
        </w:rPr>
        <w:footnoteRef/>
      </w:r>
      <w:r>
        <w:t xml:space="preserve"> </w:t>
      </w:r>
      <w:r w:rsidRPr="009D6E40">
        <w:rPr>
          <w:b/>
        </w:rPr>
        <w:t>N</w:t>
      </w:r>
      <w:r>
        <w:rPr>
          <w:b/>
        </w:rPr>
        <w:t>TD</w:t>
      </w:r>
      <w:r w:rsidRPr="009D6E40">
        <w:rPr>
          <w:b/>
        </w:rPr>
        <w:t>:</w:t>
      </w:r>
      <w:r>
        <w:rPr>
          <w:b/>
        </w:rPr>
        <w:t xml:space="preserve">  </w:t>
      </w:r>
      <w:r w:rsidRPr="009D6E40">
        <w:t xml:space="preserve">Subject to modification </w:t>
      </w:r>
      <w:r>
        <w:t>based</w:t>
      </w:r>
      <w:r w:rsidRPr="009D6E40">
        <w:t xml:space="preserve"> on the requirements of the jurisdiction in which </w:t>
      </w:r>
      <w:r>
        <w:t xml:space="preserve">the </w:t>
      </w:r>
      <w:r w:rsidRPr="009D6E40">
        <w:t>Pro</w:t>
      </w:r>
      <w:r>
        <w:t>ject Site</w:t>
      </w:r>
      <w:r w:rsidRPr="009D6E40">
        <w:t xml:space="preserve"> is located.</w:t>
      </w:r>
    </w:p>
  </w:footnote>
  <w:footnote w:id="72">
    <w:p w14:paraId="67285F45" w14:textId="77777777" w:rsidR="0085797C" w:rsidRDefault="0085797C" w:rsidP="00BE020C">
      <w:pPr>
        <w:pStyle w:val="FootnoteText"/>
      </w:pPr>
      <w:r>
        <w:rPr>
          <w:rStyle w:val="FootnoteReference"/>
        </w:rPr>
        <w:footnoteRef/>
      </w:r>
      <w:r>
        <w:t xml:space="preserve"> </w:t>
      </w:r>
      <w:r w:rsidRPr="00EE28E1">
        <w:rPr>
          <w:b/>
        </w:rPr>
        <w:t>N</w:t>
      </w:r>
      <w:r>
        <w:rPr>
          <w:b/>
        </w:rPr>
        <w:t>TD</w:t>
      </w:r>
      <w:r w:rsidRPr="00EE28E1">
        <w:rPr>
          <w:b/>
        </w:rPr>
        <w:t>:</w:t>
      </w:r>
      <w:r>
        <w:t xml:space="preserve">  Insert an amount equal to 8% of the base Purchase Price.</w:t>
      </w:r>
    </w:p>
  </w:footnote>
  <w:footnote w:id="73">
    <w:p w14:paraId="6C5BBF5C" w14:textId="50C5EB0A" w:rsidR="0085797C" w:rsidRDefault="0085797C" w:rsidP="00790C65">
      <w:pPr>
        <w:ind w:firstLine="0"/>
      </w:pPr>
      <w:r>
        <w:rPr>
          <w:rStyle w:val="FootnoteReference"/>
        </w:rPr>
        <w:footnoteRef/>
      </w:r>
      <w:r>
        <w:t xml:space="preserve"> </w:t>
      </w:r>
      <w:r w:rsidRPr="00083FBB">
        <w:rPr>
          <w:b/>
          <w:bCs/>
          <w:sz w:val="20"/>
        </w:rPr>
        <w:t>NTD</w:t>
      </w:r>
      <w:r>
        <w:rPr>
          <w:b/>
          <w:bCs/>
          <w:sz w:val="20"/>
        </w:rPr>
        <w:t>:</w:t>
      </w:r>
      <w:r w:rsidRPr="00083FBB">
        <w:rPr>
          <w:sz w:val="20"/>
        </w:rPr>
        <w:t xml:space="preserve">  </w:t>
      </w:r>
      <w:bookmarkStart w:id="2281" w:name="_Hlk93844487"/>
      <w:r w:rsidRPr="007E4914">
        <w:rPr>
          <w:sz w:val="20"/>
        </w:rPr>
        <w:t xml:space="preserve">As of the date of this model contract, the U.S. Congress is considering </w:t>
      </w:r>
      <w:r>
        <w:rPr>
          <w:sz w:val="20"/>
        </w:rPr>
        <w:t>several</w:t>
      </w:r>
      <w:r w:rsidRPr="00CB5FF6">
        <w:rPr>
          <w:sz w:val="20"/>
        </w:rPr>
        <w:t xml:space="preserve"> </w:t>
      </w:r>
      <w:r w:rsidRPr="007E4914">
        <w:rPr>
          <w:color w:val="292929"/>
          <w:spacing w:val="3"/>
          <w:sz w:val="20"/>
          <w:shd w:val="clear" w:color="auto" w:fill="FFFFFF"/>
        </w:rPr>
        <w:t>clean energy bills</w:t>
      </w:r>
      <w:r>
        <w:rPr>
          <w:color w:val="292929"/>
          <w:spacing w:val="3"/>
          <w:sz w:val="20"/>
          <w:shd w:val="clear" w:color="auto" w:fill="FFFFFF"/>
        </w:rPr>
        <w:t xml:space="preserve"> or may include portions of the bills in “Build Back Better” legislation</w:t>
      </w:r>
      <w:r w:rsidRPr="007E4914">
        <w:rPr>
          <w:color w:val="292929"/>
          <w:spacing w:val="3"/>
          <w:sz w:val="20"/>
          <w:shd w:val="clear" w:color="auto" w:fill="FFFFFF"/>
        </w:rPr>
        <w:t xml:space="preserve">.  Some of the energy bills </w:t>
      </w:r>
      <w:r w:rsidRPr="007E4914">
        <w:rPr>
          <w:sz w:val="20"/>
        </w:rPr>
        <w:t xml:space="preserve">link a new-build renewable energy facility owner’s receipt or eligibility for tax or other benefits available under the bills to compliance with specified wage, labor, and other predicates.  Without limiting Buyer’s rights or Seller’s obligations under </w:t>
      </w:r>
      <w:r w:rsidRPr="007E4914">
        <w:rPr>
          <w:sz w:val="20"/>
          <w:u w:val="single"/>
        </w:rPr>
        <w:t>Section 20.7</w:t>
      </w:r>
      <w:r w:rsidRPr="007E4914">
        <w:rPr>
          <w:sz w:val="20"/>
        </w:rPr>
        <w:t xml:space="preserve">, </w:t>
      </w:r>
      <w:r w:rsidR="00F47901" w:rsidRPr="00F53E8F">
        <w:rPr>
          <w:sz w:val="20"/>
        </w:rPr>
        <w:t>EAL</w:t>
      </w:r>
      <w:r w:rsidRPr="007E4914">
        <w:rPr>
          <w:sz w:val="20"/>
        </w:rPr>
        <w:t xml:space="preserve"> reserves the right to expressly require Seller to comply with these laws to the extent compliance is expected to generate Project Tax Benefits or other project benefits and the proposed laws are reasonably likely to be enacted into law prior to or after the Effective Date.</w:t>
      </w:r>
      <w:bookmarkEnd w:id="2281"/>
    </w:p>
  </w:footnote>
  <w:footnote w:id="74">
    <w:p w14:paraId="4EBC3B90" w14:textId="77777777" w:rsidR="0085797C" w:rsidRDefault="0085797C">
      <w:pPr>
        <w:pStyle w:val="FootnoteText"/>
      </w:pPr>
      <w:r>
        <w:rPr>
          <w:rStyle w:val="FootnoteReference"/>
        </w:rPr>
        <w:footnoteRef/>
      </w:r>
      <w:r>
        <w:t xml:space="preserve"> </w:t>
      </w:r>
      <w:r w:rsidRPr="00107B09">
        <w:rPr>
          <w:b/>
        </w:rPr>
        <w:t>NTD:</w:t>
      </w:r>
      <w:r>
        <w:t xml:space="preserve">  The bracketed language is subject to change depending on the ownership chain of Seller.</w:t>
      </w:r>
    </w:p>
  </w:footnote>
  <w:footnote w:id="75">
    <w:p w14:paraId="2645F08F" w14:textId="278E65E4" w:rsidR="0085797C" w:rsidRDefault="0085797C" w:rsidP="00107B09">
      <w:pPr>
        <w:pStyle w:val="FootnoteText"/>
      </w:pPr>
      <w:r>
        <w:rPr>
          <w:rStyle w:val="FootnoteReference"/>
        </w:rPr>
        <w:footnoteRef/>
      </w:r>
      <w:r>
        <w:t xml:space="preserve"> </w:t>
      </w:r>
      <w:r w:rsidRPr="00107B09">
        <w:rPr>
          <w:b/>
        </w:rPr>
        <w:t>NTD:</w:t>
      </w:r>
      <w:r>
        <w:t xml:space="preserve">  Include if and as appropriate.</w:t>
      </w:r>
    </w:p>
  </w:footnote>
  <w:footnote w:id="76">
    <w:p w14:paraId="270343E2" w14:textId="75346678" w:rsidR="0085797C" w:rsidRDefault="0085797C" w:rsidP="00492087">
      <w:pPr>
        <w:pStyle w:val="FootnoteText"/>
      </w:pPr>
      <w:r>
        <w:rPr>
          <w:rStyle w:val="FootnoteReference"/>
        </w:rPr>
        <w:footnoteRef/>
      </w:r>
      <w:r>
        <w:t xml:space="preserve"> </w:t>
      </w:r>
      <w:r w:rsidRPr="00C00494">
        <w:rPr>
          <w:b/>
          <w:bCs/>
        </w:rPr>
        <w:t>NTD:</w:t>
      </w:r>
      <w:r>
        <w:t xml:space="preserve">  This </w:t>
      </w:r>
      <w:r w:rsidRPr="00253200">
        <w:rPr>
          <w:rFonts w:eastAsia="Calibri"/>
          <w:color w:val="2B579A"/>
          <w:u w:val="single"/>
          <w:shd w:val="clear" w:color="auto" w:fill="E6E6E6"/>
        </w:rPr>
        <w:fldChar w:fldCharType="begin"/>
      </w:r>
      <w:r w:rsidRPr="00253200">
        <w:rPr>
          <w:rFonts w:eastAsia="Calibri"/>
          <w:u w:val="single"/>
        </w:rPr>
        <w:instrText xml:space="preserve"> REF _Ref480552417 \r \h  \* MERGEFORMAT </w:instrText>
      </w:r>
      <w:r w:rsidRPr="00253200">
        <w:rPr>
          <w:rFonts w:eastAsia="Calibri"/>
          <w:color w:val="2B579A"/>
          <w:u w:val="single"/>
          <w:shd w:val="clear" w:color="auto" w:fill="E6E6E6"/>
        </w:rPr>
      </w:r>
      <w:r w:rsidRPr="00253200">
        <w:rPr>
          <w:rFonts w:eastAsia="Calibri"/>
          <w:color w:val="2B579A"/>
          <w:u w:val="single"/>
          <w:shd w:val="clear" w:color="auto" w:fill="E6E6E6"/>
        </w:rPr>
        <w:fldChar w:fldCharType="separate"/>
      </w:r>
      <w:r w:rsidR="001505EC">
        <w:rPr>
          <w:rFonts w:eastAsia="Calibri"/>
          <w:u w:val="single"/>
        </w:rPr>
        <w:t>Section 20.13</w:t>
      </w:r>
      <w:r w:rsidRPr="00253200">
        <w:rPr>
          <w:rFonts w:eastAsia="Calibri"/>
          <w:color w:val="2B579A"/>
          <w:u w:val="single"/>
          <w:shd w:val="clear" w:color="auto" w:fill="E6E6E6"/>
        </w:rPr>
        <w:fldChar w:fldCharType="end"/>
      </w:r>
      <w:r>
        <w:t xml:space="preserve"> remains under Buyer review.</w:t>
      </w:r>
    </w:p>
  </w:footnote>
  <w:footnote w:id="77">
    <w:p w14:paraId="664BE6A4" w14:textId="77777777" w:rsidR="004978C6" w:rsidRDefault="004978C6" w:rsidP="004978C6">
      <w:pPr>
        <w:pStyle w:val="FootnoteText"/>
      </w:pPr>
      <w:r>
        <w:rPr>
          <w:rStyle w:val="FootnoteReference"/>
        </w:rPr>
        <w:footnoteRef/>
      </w:r>
      <w:r>
        <w:t xml:space="preserve"> </w:t>
      </w:r>
      <w:r w:rsidRPr="007C2BB6">
        <w:rPr>
          <w:b/>
          <w:bCs/>
        </w:rPr>
        <w:t>NTD:</w:t>
      </w:r>
      <w:r>
        <w:t xml:space="preserve">  The terms of this </w:t>
      </w:r>
      <w:r w:rsidRPr="007C2BB6">
        <w:rPr>
          <w:u w:val="single"/>
        </w:rPr>
        <w:t>Section 20.</w:t>
      </w:r>
      <w:r>
        <w:rPr>
          <w:u w:val="single"/>
        </w:rPr>
        <w:t>1</w:t>
      </w:r>
      <w:r w:rsidRPr="007C2BB6">
        <w:rPr>
          <w:u w:val="single"/>
        </w:rPr>
        <w:t>6(c)</w:t>
      </w:r>
      <w:r>
        <w:t xml:space="preserve"> are subject to revision based on the status of the GIA/GIA application, the results of the applicable MISO DPP Studies for the Project, and the location of the Electrical Interconnection Point.</w:t>
      </w:r>
    </w:p>
  </w:footnote>
  <w:footnote w:id="78">
    <w:p w14:paraId="08DC1A37" w14:textId="77777777" w:rsidR="004978C6" w:rsidRDefault="004978C6" w:rsidP="004978C6">
      <w:pPr>
        <w:pStyle w:val="FootnoteText"/>
      </w:pPr>
      <w:r>
        <w:rPr>
          <w:rStyle w:val="FootnoteReference"/>
        </w:rPr>
        <w:footnoteRef/>
      </w:r>
      <w:r>
        <w:t xml:space="preserve"> </w:t>
      </w:r>
      <w:r w:rsidRPr="007C2BB6">
        <w:rPr>
          <w:b/>
          <w:bCs/>
        </w:rPr>
        <w:t>NTD:</w:t>
      </w:r>
      <w:r>
        <w:t xml:space="preserve">  The terms of this </w:t>
      </w:r>
      <w:r w:rsidRPr="007C2BB6">
        <w:rPr>
          <w:u w:val="single"/>
        </w:rPr>
        <w:t>Section 20.</w:t>
      </w:r>
      <w:r>
        <w:rPr>
          <w:u w:val="single"/>
        </w:rPr>
        <w:t>1</w:t>
      </w:r>
      <w:r w:rsidRPr="007C2BB6">
        <w:rPr>
          <w:u w:val="single"/>
        </w:rPr>
        <w:t>6(</w:t>
      </w:r>
      <w:r>
        <w:rPr>
          <w:u w:val="single"/>
        </w:rPr>
        <w:t>d</w:t>
      </w:r>
      <w:r w:rsidRPr="007C2BB6">
        <w:rPr>
          <w:u w:val="single"/>
        </w:rPr>
        <w:t>)</w:t>
      </w:r>
      <w:r>
        <w:t xml:space="preserve"> are subject to revision based on the status of the GIA/GIA application, and/or the results of the applicable MISO DPP Studies for the Project.</w:t>
      </w:r>
    </w:p>
  </w:footnote>
  <w:footnote w:id="79">
    <w:p w14:paraId="642A7158" w14:textId="77777777" w:rsidR="0085797C" w:rsidRDefault="0085797C" w:rsidP="00332FEB">
      <w:pPr>
        <w:pStyle w:val="FootnoteText"/>
      </w:pPr>
      <w:r>
        <w:rPr>
          <w:rStyle w:val="FootnoteReference"/>
        </w:rPr>
        <w:footnoteRef/>
      </w:r>
      <w:r>
        <w:t xml:space="preserve"> </w:t>
      </w:r>
      <w:r w:rsidRPr="00332FEB">
        <w:rPr>
          <w:b/>
        </w:rPr>
        <w:t>NTD:</w:t>
      </w:r>
      <w:r>
        <w:t xml:space="preserve">  Insert organizational documents appropriate for the organizational form selected by Seller (e.g., </w:t>
      </w:r>
      <w:r>
        <w:rPr>
          <w:rFonts w:eastAsia="Calibri"/>
          <w:szCs w:val="24"/>
        </w:rPr>
        <w:t>articles of incorporation and certificate of formation for limited liability companies).</w:t>
      </w:r>
    </w:p>
  </w:footnote>
  <w:footnote w:id="80">
    <w:p w14:paraId="4B4B1D2D" w14:textId="77777777" w:rsidR="0085797C" w:rsidRDefault="0085797C" w:rsidP="00D01944">
      <w:pPr>
        <w:pStyle w:val="FootnoteText"/>
      </w:pPr>
      <w:r>
        <w:rPr>
          <w:rStyle w:val="FootnoteReference"/>
        </w:rPr>
        <w:footnoteRef/>
      </w:r>
      <w:r>
        <w:t xml:space="preserve"> </w:t>
      </w:r>
      <w:r w:rsidRPr="00D01944">
        <w:rPr>
          <w:b/>
        </w:rPr>
        <w:t>NTD:</w:t>
      </w:r>
      <w:r>
        <w:t xml:space="preserve">  </w:t>
      </w:r>
      <w:r w:rsidRPr="00384893">
        <w:t xml:space="preserve">Other Buyer Closing </w:t>
      </w:r>
      <w:r>
        <w:t>c</w:t>
      </w:r>
      <w:r w:rsidRPr="00384893">
        <w:t xml:space="preserve">onditions may be required as a result of EPC, physical, or operational aspects of the </w:t>
      </w:r>
      <w:r>
        <w:t>Project</w:t>
      </w:r>
      <w:r w:rsidRPr="00384893">
        <w:t xml:space="preserve">, special considerations or other provisions included in the applicable </w:t>
      </w:r>
      <w:r>
        <w:t>p</w:t>
      </w:r>
      <w:r w:rsidRPr="00384893">
        <w:t>roposal selected for negotiation of the Transaction Agreements, diligence conducted by or for Buyer</w:t>
      </w:r>
      <w:r>
        <w:t xml:space="preserve"> on the Transactions</w:t>
      </w:r>
      <w:r w:rsidRPr="00384893">
        <w:t>, the status of applicable laws and markets, regulatory conditions, and other factors</w:t>
      </w:r>
      <w:r>
        <w:t>.</w:t>
      </w:r>
    </w:p>
  </w:footnote>
  <w:footnote w:id="81">
    <w:p w14:paraId="1072711C" w14:textId="13C02235" w:rsidR="0085797C" w:rsidRDefault="0085797C" w:rsidP="000F42A5">
      <w:pPr>
        <w:pStyle w:val="FootnoteText"/>
      </w:pPr>
      <w:r>
        <w:rPr>
          <w:rStyle w:val="FootnoteReference"/>
        </w:rPr>
        <w:footnoteRef/>
      </w:r>
      <w:r>
        <w:t xml:space="preserve"> </w:t>
      </w:r>
      <w:r w:rsidRPr="002D62C9">
        <w:rPr>
          <w:b/>
        </w:rPr>
        <w:t>NTD:</w:t>
      </w:r>
      <w:r>
        <w:t xml:space="preserve">  Insert an amount equal to 20% of the Purchase Price.</w:t>
      </w:r>
    </w:p>
  </w:footnote>
  <w:footnote w:id="82">
    <w:p w14:paraId="44B35ED6" w14:textId="4CECFEBB" w:rsidR="0085797C" w:rsidRPr="007553EE" w:rsidRDefault="0085797C" w:rsidP="007361E2">
      <w:pPr>
        <w:pStyle w:val="FootnoteText"/>
      </w:pPr>
      <w:r w:rsidRPr="007553EE">
        <w:rPr>
          <w:rStyle w:val="FootnoteReference"/>
        </w:rPr>
        <w:footnoteRef/>
      </w:r>
      <w:r w:rsidRPr="007553EE">
        <w:t xml:space="preserve"> </w:t>
      </w:r>
      <w:r w:rsidRPr="007553EE">
        <w:rPr>
          <w:b/>
        </w:rPr>
        <w:t>NTD</w:t>
      </w:r>
      <w:r w:rsidRPr="006F04EE">
        <w:rPr>
          <w:b/>
        </w:rPr>
        <w:t xml:space="preserve">: </w:t>
      </w:r>
      <w:r>
        <w:rPr>
          <w:b/>
        </w:rPr>
        <w:t xml:space="preserve"> </w:t>
      </w:r>
      <w:r w:rsidRPr="007553EE">
        <w:t>To be an amount equal to $1</w:t>
      </w:r>
      <w:r>
        <w:t>0</w:t>
      </w:r>
      <w:r w:rsidRPr="007553EE">
        <w:t>0,000/MW.</w:t>
      </w:r>
    </w:p>
  </w:footnote>
  <w:footnote w:id="83">
    <w:p w14:paraId="116A06E2" w14:textId="3AF5349C" w:rsidR="0085797C" w:rsidRDefault="0085797C" w:rsidP="009E120E">
      <w:pPr>
        <w:pStyle w:val="FootnoteText"/>
      </w:pPr>
      <w:r>
        <w:rPr>
          <w:rStyle w:val="FootnoteReference"/>
        </w:rPr>
        <w:footnoteRef/>
      </w:r>
      <w:r>
        <w:t xml:space="preserve"> </w:t>
      </w:r>
      <w:r w:rsidRPr="002D62C9">
        <w:rPr>
          <w:b/>
        </w:rPr>
        <w:t>NTD:</w:t>
      </w:r>
      <w:r>
        <w:t xml:space="preserve">  Insert an amount equal to 20% of the Purchase Price.</w:t>
      </w:r>
    </w:p>
  </w:footnote>
  <w:footnote w:id="84">
    <w:p w14:paraId="2B96B90F" w14:textId="77777777" w:rsidR="0085797C" w:rsidRPr="0086453E" w:rsidRDefault="0085797C" w:rsidP="00EB4F8D">
      <w:pPr>
        <w:pStyle w:val="FootnoteText"/>
      </w:pPr>
      <w:r>
        <w:rPr>
          <w:rStyle w:val="FootnoteReference"/>
        </w:rPr>
        <w:footnoteRef/>
      </w:r>
      <w:r>
        <w:t xml:space="preserve"> </w:t>
      </w:r>
      <w:r>
        <w:rPr>
          <w:b/>
        </w:rPr>
        <w:t>NTD</w:t>
      </w:r>
      <w:r w:rsidRPr="006F04EE">
        <w:rPr>
          <w:b/>
        </w:rPr>
        <w:t>:</w:t>
      </w:r>
      <w:r>
        <w:t xml:space="preserve">  Insert an amount equal to $15,000/MW.</w:t>
      </w:r>
    </w:p>
  </w:footnote>
  <w:footnote w:id="85">
    <w:p w14:paraId="50464DB0" w14:textId="77777777" w:rsidR="0085797C" w:rsidRPr="0086453E" w:rsidRDefault="0085797C">
      <w:pPr>
        <w:pStyle w:val="FootnoteText"/>
      </w:pPr>
      <w:r>
        <w:rPr>
          <w:rStyle w:val="FootnoteReference"/>
        </w:rPr>
        <w:footnoteRef/>
      </w:r>
      <w:r>
        <w:t xml:space="preserve"> </w:t>
      </w:r>
      <w:r>
        <w:rPr>
          <w:b/>
        </w:rPr>
        <w:t>NTD</w:t>
      </w:r>
      <w:r w:rsidRPr="006F04EE">
        <w:rPr>
          <w:b/>
        </w:rPr>
        <w:t>:</w:t>
      </w:r>
      <w:r>
        <w:t xml:space="preserve">  Insert an amount equal to $100,000/MW.</w:t>
      </w:r>
    </w:p>
  </w:footnote>
  <w:footnote w:id="86">
    <w:p w14:paraId="10278749" w14:textId="2D5694EB" w:rsidR="0085797C" w:rsidRPr="002752C7" w:rsidRDefault="0085797C" w:rsidP="00962032">
      <w:pPr>
        <w:pStyle w:val="FootnoteText"/>
      </w:pPr>
      <w:r w:rsidRPr="00EB080A">
        <w:rPr>
          <w:rStyle w:val="FootnoteReference"/>
        </w:rPr>
        <w:footnoteRef/>
      </w:r>
      <w:r w:rsidRPr="00EB080A">
        <w:t xml:space="preserve"> </w:t>
      </w:r>
      <w:r w:rsidRPr="00EB080A">
        <w:rPr>
          <w:b/>
        </w:rPr>
        <w:t>NTD:</w:t>
      </w:r>
      <w:r w:rsidRPr="00EB080A">
        <w:t xml:space="preserve">  </w:t>
      </w:r>
      <w:r>
        <w:t>Insert i</w:t>
      </w:r>
      <w:r w:rsidRPr="00EB080A">
        <w:t xml:space="preserve">f </w:t>
      </w:r>
      <w:r>
        <w:t xml:space="preserve">the amount pursuant to the immediately following footnote would be greater than the amount required on the FNTP Date pursuant to </w:t>
      </w:r>
      <w:r w:rsidRPr="00962032">
        <w:rPr>
          <w:color w:val="2B579A"/>
          <w:u w:val="single"/>
          <w:shd w:val="clear" w:color="auto" w:fill="E6E6E6"/>
        </w:rPr>
        <w:fldChar w:fldCharType="begin"/>
      </w:r>
      <w:r w:rsidRPr="00962032">
        <w:rPr>
          <w:u w:val="single"/>
        </w:rPr>
        <w:instrText xml:space="preserve"> REF _Ref4217308 \w \h </w:instrText>
      </w:r>
      <w:r>
        <w:rPr>
          <w:u w:val="single"/>
        </w:rPr>
        <w:instrText xml:space="preserve"> \* MERGEFORMAT </w:instrText>
      </w:r>
      <w:r w:rsidRPr="00962032">
        <w:rPr>
          <w:color w:val="2B579A"/>
          <w:u w:val="single"/>
          <w:shd w:val="clear" w:color="auto" w:fill="E6E6E6"/>
        </w:rPr>
        <w:fldChar w:fldCharType="separate"/>
      </w:r>
      <w:r w:rsidR="001505EC">
        <w:rPr>
          <w:b/>
          <w:bCs/>
          <w:color w:val="2B579A"/>
          <w:u w:val="single"/>
          <w:shd w:val="clear" w:color="auto" w:fill="E6E6E6"/>
        </w:rPr>
        <w:t>Error! Reference source not found.</w:t>
      </w:r>
      <w:r w:rsidRPr="00962032">
        <w:rPr>
          <w:color w:val="2B579A"/>
          <w:u w:val="single"/>
          <w:shd w:val="clear" w:color="auto" w:fill="E6E6E6"/>
        </w:rPr>
        <w:fldChar w:fldCharType="end"/>
      </w:r>
      <w:r>
        <w:t>.</w:t>
      </w:r>
    </w:p>
  </w:footnote>
  <w:footnote w:id="87">
    <w:p w14:paraId="1A096232" w14:textId="784CC493" w:rsidR="0085797C" w:rsidRPr="00962032" w:rsidRDefault="0085797C" w:rsidP="00A9391A">
      <w:pPr>
        <w:pStyle w:val="FootnoteText"/>
      </w:pPr>
      <w:r w:rsidRPr="00EB080A">
        <w:rPr>
          <w:rStyle w:val="FootnoteReference"/>
        </w:rPr>
        <w:footnoteRef/>
      </w:r>
      <w:r w:rsidRPr="00EB080A">
        <w:t xml:space="preserve"> </w:t>
      </w:r>
      <w:r w:rsidRPr="00EB080A">
        <w:rPr>
          <w:b/>
        </w:rPr>
        <w:t>NTD:</w:t>
      </w:r>
      <w:r w:rsidRPr="00EB080A">
        <w:t xml:space="preserve">  </w:t>
      </w:r>
      <w:r>
        <w:t>I</w:t>
      </w:r>
      <w:r w:rsidRPr="00EB080A">
        <w:t>f the Holdback Amount – Closing from the payment at Closing is less than 2</w:t>
      </w:r>
      <w:r>
        <w:t>0</w:t>
      </w:r>
      <w:r w:rsidRPr="00EB080A">
        <w:t xml:space="preserve">% of the Purchase Price for Projects being financed by third parties or less than 80% of the Purchase Price for Projects being self-financed such that Seller will receive a payment larger than </w:t>
      </w:r>
      <w:r>
        <w:t>80</w:t>
      </w:r>
      <w:r w:rsidRPr="00EB080A">
        <w:t xml:space="preserve">% of the Purchase Price at </w:t>
      </w:r>
      <w:r>
        <w:t xml:space="preserve">the </w:t>
      </w:r>
      <w:r w:rsidRPr="00EB080A">
        <w:t xml:space="preserve">Closing for Projects being financed by third parties or a payment larger than 20% </w:t>
      </w:r>
      <w:r>
        <w:t>(or an agreed higher percentage per the footnote </w:t>
      </w:r>
      <w:bookmarkStart w:id="2847" w:name="_Hlk76307649"/>
      <w:r w:rsidRPr="0072417F">
        <w:t xml:space="preserve">following the Holdback Amount – Closing definition), </w:t>
      </w:r>
      <w:bookmarkEnd w:id="2847"/>
      <w:r w:rsidRPr="00EB080A">
        <w:t>of the Purchase Price at Closing for Projects being self-financed</w:t>
      </w:r>
      <w:r>
        <w:t xml:space="preserve">, </w:t>
      </w:r>
      <w:r w:rsidRPr="00A9391A">
        <w:rPr>
          <w:u w:val="single"/>
        </w:rPr>
        <w:t>then</w:t>
      </w:r>
      <w:r>
        <w:t xml:space="preserve"> this percentage shall be such that</w:t>
      </w:r>
      <w:r w:rsidRPr="00EB080A">
        <w:t xml:space="preserve"> </w:t>
      </w:r>
      <w:r>
        <w:t>t</w:t>
      </w:r>
      <w:r w:rsidRPr="00EB080A">
        <w:t xml:space="preserve">he amount of </w:t>
      </w:r>
      <w:r>
        <w:t xml:space="preserve">the </w:t>
      </w:r>
      <w:r w:rsidRPr="00EB080A">
        <w:t>Letter of Credit</w:t>
      </w:r>
      <w:r>
        <w:t>(s)</w:t>
      </w:r>
      <w:r w:rsidRPr="00EB080A">
        <w:t xml:space="preserve"> plus any Holdback Amount – Closing equal</w:t>
      </w:r>
      <w:r>
        <w:t>s</w:t>
      </w:r>
      <w:r w:rsidRPr="00EB080A">
        <w:t xml:space="preserve"> 2</w:t>
      </w:r>
      <w:r>
        <w:t>0</w:t>
      </w:r>
      <w:r w:rsidRPr="00EB080A">
        <w:t xml:space="preserve">% of the Purchase Price for Projects being financed by third parties or 80% of the Purchase Price </w:t>
      </w:r>
      <w:r>
        <w:t xml:space="preserve">(or an agreed lower percentage per the </w:t>
      </w:r>
      <w:r w:rsidRPr="0072417F">
        <w:t>footnote following the Holdback Amount – Closing definition</w:t>
      </w:r>
      <w:r>
        <w:t xml:space="preserve">) </w:t>
      </w:r>
      <w:r w:rsidRPr="00EB080A">
        <w:t>for Projects being self-financed.</w:t>
      </w:r>
      <w:r>
        <w:t xml:space="preserve">  Otherwise, this percentage shall be 0%.</w:t>
      </w:r>
    </w:p>
  </w:footnote>
  <w:footnote w:id="88">
    <w:p w14:paraId="1C73442A" w14:textId="15E0DDBD" w:rsidR="0085797C" w:rsidRPr="000163F7" w:rsidRDefault="0085797C" w:rsidP="000163F7">
      <w:pPr>
        <w:pStyle w:val="FootnoteText"/>
      </w:pPr>
      <w:r>
        <w:rPr>
          <w:rStyle w:val="FootnoteReference"/>
        </w:rPr>
        <w:footnoteRef/>
      </w:r>
      <w:r>
        <w:t xml:space="preserve"> </w:t>
      </w:r>
      <w:r>
        <w:rPr>
          <w:b/>
        </w:rPr>
        <w:t>NTD:</w:t>
      </w:r>
      <w:r>
        <w:t xml:space="preserve">  Seller may elect for the amount required by this Letter of Credit to be a cash holdback under the terms of the RFP.  If Seller makes such an election, this provision will be modified to reflect a cash holdback.</w:t>
      </w:r>
    </w:p>
  </w:footnote>
  <w:footnote w:id="89">
    <w:p w14:paraId="6E18CC3C" w14:textId="2445FB5F" w:rsidR="0085797C" w:rsidRPr="000163F7" w:rsidRDefault="0085797C" w:rsidP="000163F7">
      <w:pPr>
        <w:pStyle w:val="FootnoteText"/>
      </w:pPr>
      <w:r>
        <w:rPr>
          <w:rStyle w:val="FootnoteReference"/>
        </w:rPr>
        <w:footnoteRef/>
      </w:r>
      <w:r>
        <w:t xml:space="preserve"> </w:t>
      </w:r>
      <w:r>
        <w:rPr>
          <w:b/>
        </w:rPr>
        <w:t>NTD:</w:t>
      </w:r>
      <w:r>
        <w:t xml:space="preserve">  Seller may elect for the amount required by this Letter of Credit to be a cash holdback under the terms of the RFP.  If Seller makes such an election, this provision will be modified to reflect a cash holdback.</w:t>
      </w:r>
    </w:p>
  </w:footnote>
  <w:footnote w:id="90">
    <w:p w14:paraId="48600817" w14:textId="341E28F3" w:rsidR="0085797C" w:rsidRPr="007553EE" w:rsidRDefault="0085797C">
      <w:pPr>
        <w:pStyle w:val="FootnoteText"/>
      </w:pPr>
      <w:r w:rsidRPr="007553EE">
        <w:rPr>
          <w:rStyle w:val="FootnoteReference"/>
        </w:rPr>
        <w:footnoteRef/>
      </w:r>
      <w:r w:rsidRPr="007553EE">
        <w:t xml:space="preserve"> </w:t>
      </w:r>
      <w:r w:rsidRPr="007553EE">
        <w:rPr>
          <w:b/>
        </w:rPr>
        <w:t>NTD</w:t>
      </w:r>
      <w:r w:rsidRPr="006F04EE">
        <w:rPr>
          <w:b/>
        </w:rPr>
        <w:t xml:space="preserve">: </w:t>
      </w:r>
      <w:r>
        <w:rPr>
          <w:b/>
        </w:rPr>
        <w:t xml:space="preserve"> </w:t>
      </w:r>
      <w:r w:rsidRPr="007553EE">
        <w:t>To be an amount equal to $1</w:t>
      </w:r>
      <w:r>
        <w:t>0</w:t>
      </w:r>
      <w:r w:rsidRPr="007553EE">
        <w:t>0,000/MW.</w:t>
      </w:r>
    </w:p>
  </w:footnote>
  <w:footnote w:id="91">
    <w:p w14:paraId="78935D34" w14:textId="467142CB" w:rsidR="0085797C" w:rsidRDefault="0085797C">
      <w:pPr>
        <w:pStyle w:val="FootnoteText"/>
      </w:pPr>
      <w:r>
        <w:rPr>
          <w:rStyle w:val="FootnoteReference"/>
        </w:rPr>
        <w:footnoteRef/>
      </w:r>
      <w:r>
        <w:t xml:space="preserve"> </w:t>
      </w:r>
      <w:r w:rsidRPr="0042525E">
        <w:rPr>
          <w:b/>
          <w:bCs/>
        </w:rPr>
        <w:t>NTD:</w:t>
      </w:r>
      <w:r>
        <w:t xml:space="preserve">  </w:t>
      </w:r>
      <w:r w:rsidRPr="00873E1E">
        <w:t>Insert [Luminate, LLC,]</w:t>
      </w:r>
      <w:r>
        <w:t xml:space="preserve"> or another Person acceptable to Buyer and Seller.</w:t>
      </w:r>
    </w:p>
  </w:footnote>
  <w:footnote w:id="92">
    <w:p w14:paraId="365F0907" w14:textId="4ADE9A59" w:rsidR="0085797C" w:rsidRDefault="0085797C">
      <w:pPr>
        <w:pStyle w:val="FootnoteText"/>
      </w:pPr>
      <w:r>
        <w:rPr>
          <w:rStyle w:val="FootnoteReference"/>
        </w:rPr>
        <w:footnoteRef/>
      </w:r>
      <w:r>
        <w:t xml:space="preserve"> </w:t>
      </w:r>
      <w:r w:rsidRPr="00D47D53">
        <w:rPr>
          <w:b/>
          <w:bCs/>
        </w:rPr>
        <w:t>NTD:</w:t>
      </w:r>
      <w:r w:rsidRPr="0042525E">
        <w:t xml:space="preserve"> </w:t>
      </w:r>
      <w:r>
        <w:t xml:space="preserve"> The reps below to conform to the final form of the corresponding reps in the body of the Agreement and updated if and as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DA2A29E" w14:paraId="150FA29F" w14:textId="77777777" w:rsidTr="00690507">
      <w:tc>
        <w:tcPr>
          <w:tcW w:w="3120" w:type="dxa"/>
        </w:tcPr>
        <w:p w14:paraId="3424E80C" w14:textId="20F47504" w:rsidR="5DA2A29E" w:rsidRDefault="5DA2A29E" w:rsidP="00690507">
          <w:pPr>
            <w:pStyle w:val="Header"/>
            <w:ind w:left="-115"/>
            <w:jc w:val="left"/>
            <w:rPr>
              <w:szCs w:val="24"/>
            </w:rPr>
          </w:pPr>
        </w:p>
      </w:tc>
      <w:tc>
        <w:tcPr>
          <w:tcW w:w="3120" w:type="dxa"/>
        </w:tcPr>
        <w:p w14:paraId="3035725C" w14:textId="35B9A377" w:rsidR="5DA2A29E" w:rsidRDefault="5DA2A29E" w:rsidP="00690507">
          <w:pPr>
            <w:pStyle w:val="Header"/>
            <w:rPr>
              <w:szCs w:val="24"/>
            </w:rPr>
          </w:pPr>
        </w:p>
      </w:tc>
      <w:tc>
        <w:tcPr>
          <w:tcW w:w="3120" w:type="dxa"/>
        </w:tcPr>
        <w:p w14:paraId="77F83772" w14:textId="64A8FAD4" w:rsidR="5DA2A29E" w:rsidRDefault="5DA2A29E" w:rsidP="00690507">
          <w:pPr>
            <w:pStyle w:val="Header"/>
            <w:ind w:right="-115"/>
            <w:jc w:val="right"/>
            <w:rPr>
              <w:szCs w:val="24"/>
            </w:rPr>
          </w:pPr>
        </w:p>
      </w:tc>
    </w:tr>
  </w:tbl>
  <w:p w14:paraId="5E76BC46" w14:textId="29ED93DD" w:rsidR="00BB76FD" w:rsidRDefault="00BB76F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2088" w14:textId="77777777" w:rsidR="0085797C" w:rsidRDefault="0085797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D32C" w14:textId="77777777" w:rsidR="0085797C" w:rsidRDefault="00857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9B27" w14:textId="77777777" w:rsidR="0085797C" w:rsidRDefault="0085797C">
    <w:pPr>
      <w:pStyle w:val="Header"/>
      <w:adjustRightInd/>
      <w:rPr>
        <w:szCs w:val="24"/>
      </w:rPr>
    </w:pPr>
    <w:bookmarkStart w:id="7" w:name="_cp_textHF_105_1895"/>
    <w:bookmarkEnd w:id="7"/>
    <w:r>
      <w:rPr>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BA3D" w14:textId="77777777" w:rsidR="0085797C" w:rsidRDefault="0085797C" w:rsidP="00E7027D">
    <w:pPr>
      <w:pStyle w:val="TOCHeader"/>
      <w:tabs>
        <w:tab w:val="center" w:pos="4680"/>
        <w:tab w:val="right" w:pos="9360"/>
      </w:tabs>
      <w:adjustRightInd/>
      <w:spacing w:after="0"/>
      <w:rPr>
        <w:szCs w:val="24"/>
        <w:u w:val="single"/>
      </w:rPr>
    </w:pPr>
    <w:r>
      <w:rPr>
        <w:rFonts w:eastAsia="Calibri"/>
        <w:b/>
        <w:caps/>
        <w:szCs w:val="24"/>
      </w:rPr>
      <w:t>Table of Contents</w:t>
    </w:r>
  </w:p>
  <w:p w14:paraId="7354964A" w14:textId="77777777" w:rsidR="0085797C" w:rsidRDefault="0085797C" w:rsidP="009049D4">
    <w:pPr>
      <w:pStyle w:val="TOCHeader"/>
      <w:tabs>
        <w:tab w:val="center" w:pos="4680"/>
        <w:tab w:val="right" w:pos="9360"/>
      </w:tabs>
      <w:adjustRightInd/>
      <w:rPr>
        <w:szCs w:val="24"/>
      </w:rPr>
    </w:pPr>
    <w:r>
      <w:rPr>
        <w:rFonts w:eastAsia="Calibri"/>
        <w:szCs w:val="24"/>
      </w:rPr>
      <w:t>(continued)</w:t>
    </w:r>
  </w:p>
  <w:p w14:paraId="0F1696D0" w14:textId="77777777" w:rsidR="0085797C" w:rsidRDefault="0085797C">
    <w:pPr>
      <w:pStyle w:val="TOCHeader"/>
      <w:tabs>
        <w:tab w:val="center" w:pos="4680"/>
        <w:tab w:val="right" w:pos="9360"/>
      </w:tabs>
      <w:adjustRightInd/>
      <w:spacing w:after="200"/>
      <w:jc w:val="right"/>
      <w:rPr>
        <w:szCs w:val="24"/>
        <w:u w:val="single"/>
      </w:rPr>
    </w:pPr>
    <w:r>
      <w:rPr>
        <w:rFonts w:eastAsia="Calibri"/>
        <w:b/>
        <w:szCs w:val="24"/>
      </w:rPr>
      <w:t>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995E" w14:textId="77777777" w:rsidR="0085797C" w:rsidRDefault="0085797C" w:rsidP="00E7027D">
    <w:pPr>
      <w:pStyle w:val="TOCHeader"/>
      <w:tabs>
        <w:tab w:val="center" w:pos="4680"/>
        <w:tab w:val="right" w:pos="9360"/>
      </w:tabs>
      <w:adjustRightInd/>
      <w:spacing w:after="0"/>
      <w:rPr>
        <w:szCs w:val="24"/>
        <w:u w:val="single"/>
      </w:rPr>
    </w:pPr>
    <w:r w:rsidRPr="00A16646">
      <w:rPr>
        <w:rFonts w:eastAsia="Calibri"/>
        <w:b/>
        <w:caps/>
      </w:rPr>
      <w:t>Table of Contents</w:t>
    </w:r>
  </w:p>
  <w:p w14:paraId="40B5879C" w14:textId="77777777" w:rsidR="0085797C" w:rsidRDefault="0085797C" w:rsidP="00E7027D">
    <w:pPr>
      <w:pStyle w:val="TOCHeader"/>
      <w:spacing w:line="0" w:lineRule="atLeast"/>
      <w:rPr>
        <w:szCs w:val="24"/>
      </w:rPr>
    </w:pPr>
  </w:p>
  <w:p w14:paraId="0F204B0F" w14:textId="77777777" w:rsidR="0085797C" w:rsidRDefault="0085797C">
    <w:pPr>
      <w:pStyle w:val="TOCHeader"/>
      <w:tabs>
        <w:tab w:val="center" w:pos="4680"/>
        <w:tab w:val="right" w:pos="9360"/>
      </w:tabs>
      <w:adjustRightInd/>
      <w:spacing w:after="200"/>
      <w:jc w:val="right"/>
      <w:rPr>
        <w:szCs w:val="24"/>
        <w:u w:val="single"/>
      </w:rPr>
    </w:pPr>
    <w:r>
      <w:rPr>
        <w:rFonts w:eastAsia="Calibri"/>
        <w:b/>
        <w:szCs w:val="24"/>
      </w:rPr>
      <w:t>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04F5" w14:textId="77777777" w:rsidR="0085797C" w:rsidRDefault="0085797C">
    <w:pPr>
      <w:pStyle w:val="Header"/>
      <w:adjustRightInd/>
      <w:jc w:val="right"/>
      <w:rPr>
        <w:b/>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7C64" w14:textId="77777777" w:rsidR="0085797C" w:rsidRPr="00D34E44" w:rsidRDefault="0085797C">
    <w:pPr>
      <w:pStyle w:val="Header"/>
      <w:adjustRightInd/>
      <w:rPr>
        <w:b/>
        <w:smallCaps/>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9740E" w14:textId="77777777" w:rsidR="0085797C" w:rsidRPr="00D34E44" w:rsidRDefault="0085797C" w:rsidP="009049D4">
    <w:pPr>
      <w:pStyle w:val="Header"/>
      <w:adjustRightInd/>
      <w:rPr>
        <w:b/>
        <w:smallCaps/>
        <w:szCs w:val="24"/>
      </w:rPr>
    </w:pPr>
    <w:r w:rsidRPr="00D34E44">
      <w:rPr>
        <w:rFonts w:eastAsia="Calibri"/>
        <w:b/>
        <w:smallCaps/>
        <w:szCs w:val="24"/>
      </w:rPr>
      <w:t>confidential</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8F5E" w14:textId="77777777" w:rsidR="0085797C" w:rsidRPr="00D34E44" w:rsidRDefault="0085797C" w:rsidP="009049D4">
    <w:pPr>
      <w:pStyle w:val="Header"/>
      <w:adjustRightInd/>
      <w:rPr>
        <w:b/>
        <w:smallCaps/>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19B9" w14:textId="77777777" w:rsidR="0085797C" w:rsidRDefault="00857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D4B8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5A07F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6523B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2B2CAD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29E00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9C941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5426C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9C00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7EC55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C2D0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7"/>
    <w:multiLevelType w:val="multilevel"/>
    <w:tmpl w:val="1390BBB0"/>
    <w:name w:val="Standard"/>
    <w:lvl w:ilvl="0">
      <w:start w:val="1"/>
      <w:numFmt w:val="decimal"/>
      <w:lvlRestart w:val="0"/>
      <w:pStyle w:val="Standar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Standar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Standar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pStyle w:val="StandardL4"/>
      <w:lvlText w:val="(%4)"/>
      <w:lvlJc w:val="left"/>
      <w:pPr>
        <w:tabs>
          <w:tab w:val="num" w:pos="2880"/>
        </w:tabs>
        <w:ind w:firstLine="2160"/>
      </w:pPr>
      <w:rPr>
        <w:rFonts w:ascii="Times New Roman" w:hAnsi="Times New Roman" w:cs="Times New Roman"/>
        <w:b w:val="0"/>
        <w:i w:val="0"/>
        <w:caps w:val="0"/>
        <w:color w:val="auto"/>
        <w:sz w:val="24"/>
        <w:u w:val="none"/>
      </w:rPr>
    </w:lvl>
    <w:lvl w:ilvl="4">
      <w:start w:val="1"/>
      <w:numFmt w:val="lowerLetter"/>
      <w:pStyle w:val="StandardL5"/>
      <w:lvlText w:val="%5."/>
      <w:lvlJc w:val="left"/>
      <w:pPr>
        <w:tabs>
          <w:tab w:val="num" w:pos="3600"/>
        </w:tabs>
        <w:ind w:firstLine="2880"/>
      </w:pPr>
      <w:rPr>
        <w:rFonts w:ascii="Times New Roman" w:hAnsi="Times New Roman" w:cs="Times New Roman"/>
        <w:b w:val="0"/>
        <w:i w:val="0"/>
        <w:caps w:val="0"/>
        <w:color w:val="auto"/>
        <w:sz w:val="24"/>
        <w:u w:val="none"/>
      </w:rPr>
    </w:lvl>
    <w:lvl w:ilvl="5">
      <w:start w:val="1"/>
      <w:numFmt w:val="lowerRoman"/>
      <w:pStyle w:val="StandardL6"/>
      <w:lvlText w:val="%6."/>
      <w:lvlJc w:val="left"/>
      <w:pPr>
        <w:tabs>
          <w:tab w:val="num" w:pos="4320"/>
        </w:tabs>
        <w:ind w:firstLine="3600"/>
      </w:pPr>
      <w:rPr>
        <w:rFonts w:ascii="Times New Roman" w:hAnsi="Times New Roman" w:cs="Times New Roman"/>
        <w:b w:val="0"/>
        <w:i w:val="0"/>
        <w:caps w:val="0"/>
        <w:color w:val="auto"/>
        <w:sz w:val="24"/>
        <w:u w:val="none"/>
      </w:rPr>
    </w:lvl>
    <w:lvl w:ilvl="6">
      <w:start w:val="1"/>
      <w:numFmt w:val="decimal"/>
      <w:pStyle w:val="StandardL7"/>
      <w:lvlText w:val="%7)"/>
      <w:lvlJc w:val="left"/>
      <w:pPr>
        <w:tabs>
          <w:tab w:val="num" w:pos="5040"/>
        </w:tabs>
        <w:ind w:firstLine="4320"/>
      </w:pPr>
      <w:rPr>
        <w:rFonts w:ascii="Times New Roman" w:hAnsi="Times New Roman" w:cs="Times New Roman"/>
        <w:b w:val="0"/>
        <w:i w:val="0"/>
        <w:caps w:val="0"/>
        <w:color w:val="auto"/>
        <w:sz w:val="24"/>
        <w:u w:val="none"/>
      </w:rPr>
    </w:lvl>
    <w:lvl w:ilvl="7">
      <w:start w:val="1"/>
      <w:numFmt w:val="lowerLetter"/>
      <w:pStyle w:val="StandardL8"/>
      <w:lvlText w:val="%8)"/>
      <w:lvlJc w:val="left"/>
      <w:pPr>
        <w:tabs>
          <w:tab w:val="num" w:pos="5760"/>
        </w:tabs>
        <w:ind w:firstLine="5040"/>
      </w:pPr>
      <w:rPr>
        <w:rFonts w:ascii="Times New Roman" w:hAnsi="Times New Roman" w:cs="Times New Roman"/>
        <w:b w:val="0"/>
        <w:i w:val="0"/>
        <w:caps w:val="0"/>
        <w:color w:val="auto"/>
        <w:sz w:val="24"/>
        <w:u w:val="none"/>
      </w:rPr>
    </w:lvl>
    <w:lvl w:ilvl="8">
      <w:start w:val="1"/>
      <w:numFmt w:val="lowerRoman"/>
      <w:pStyle w:val="StandardL9"/>
      <w:lvlText w:val="%9)"/>
      <w:lvlJc w:val="left"/>
      <w:pPr>
        <w:tabs>
          <w:tab w:val="num" w:pos="6480"/>
        </w:tabs>
        <w:ind w:firstLine="5760"/>
      </w:pPr>
      <w:rPr>
        <w:rFonts w:ascii="Times New Roman" w:hAnsi="Times New Roman" w:cs="Times New Roman"/>
        <w:b w:val="0"/>
        <w:i w:val="0"/>
        <w:caps w:val="0"/>
        <w:color w:val="auto"/>
        <w:sz w:val="24"/>
        <w:u w:val="none"/>
      </w:rPr>
    </w:lvl>
  </w:abstractNum>
  <w:abstractNum w:abstractNumId="11" w15:restartNumberingAfterBreak="0">
    <w:nsid w:val="06E81B95"/>
    <w:multiLevelType w:val="hybridMultilevel"/>
    <w:tmpl w:val="FFFFFFFF"/>
    <w:lvl w:ilvl="0" w:tplc="A3B6F054">
      <w:start w:val="1"/>
      <w:numFmt w:val="decimal"/>
      <w:lvlText w:val="Section %1.."/>
      <w:lvlJc w:val="left"/>
      <w:pPr>
        <w:ind w:left="720" w:hanging="360"/>
      </w:pPr>
    </w:lvl>
    <w:lvl w:ilvl="1" w:tplc="7196E3A8">
      <w:start w:val="1"/>
      <w:numFmt w:val="lowerLetter"/>
      <w:lvlText w:val="%2."/>
      <w:lvlJc w:val="left"/>
      <w:pPr>
        <w:ind w:left="1440" w:hanging="360"/>
      </w:pPr>
    </w:lvl>
    <w:lvl w:ilvl="2" w:tplc="29202314">
      <w:start w:val="1"/>
      <w:numFmt w:val="lowerRoman"/>
      <w:lvlText w:val="%3."/>
      <w:lvlJc w:val="right"/>
      <w:pPr>
        <w:ind w:left="2160" w:hanging="180"/>
      </w:pPr>
    </w:lvl>
    <w:lvl w:ilvl="3" w:tplc="069E217E">
      <w:start w:val="1"/>
      <w:numFmt w:val="decimal"/>
      <w:lvlText w:val="%4."/>
      <w:lvlJc w:val="left"/>
      <w:pPr>
        <w:ind w:left="2880" w:hanging="360"/>
      </w:pPr>
    </w:lvl>
    <w:lvl w:ilvl="4" w:tplc="642EB8F2">
      <w:start w:val="1"/>
      <w:numFmt w:val="lowerLetter"/>
      <w:lvlText w:val="%5."/>
      <w:lvlJc w:val="left"/>
      <w:pPr>
        <w:ind w:left="3600" w:hanging="360"/>
      </w:pPr>
    </w:lvl>
    <w:lvl w:ilvl="5" w:tplc="B82AA3CC">
      <w:start w:val="1"/>
      <w:numFmt w:val="lowerRoman"/>
      <w:lvlText w:val="%6."/>
      <w:lvlJc w:val="right"/>
      <w:pPr>
        <w:ind w:left="4320" w:hanging="180"/>
      </w:pPr>
    </w:lvl>
    <w:lvl w:ilvl="6" w:tplc="62E8B7CE">
      <w:start w:val="1"/>
      <w:numFmt w:val="decimal"/>
      <w:lvlText w:val="%7."/>
      <w:lvlJc w:val="left"/>
      <w:pPr>
        <w:ind w:left="5040" w:hanging="360"/>
      </w:pPr>
    </w:lvl>
    <w:lvl w:ilvl="7" w:tplc="D430E1A8">
      <w:start w:val="1"/>
      <w:numFmt w:val="lowerLetter"/>
      <w:lvlText w:val="%8."/>
      <w:lvlJc w:val="left"/>
      <w:pPr>
        <w:ind w:left="5760" w:hanging="360"/>
      </w:pPr>
    </w:lvl>
    <w:lvl w:ilvl="8" w:tplc="65FE24E0">
      <w:start w:val="1"/>
      <w:numFmt w:val="lowerRoman"/>
      <w:lvlText w:val="%9."/>
      <w:lvlJc w:val="right"/>
      <w:pPr>
        <w:ind w:left="6480" w:hanging="180"/>
      </w:pPr>
    </w:lvl>
  </w:abstractNum>
  <w:abstractNum w:abstractNumId="12" w15:restartNumberingAfterBreak="0">
    <w:nsid w:val="07877EF1"/>
    <w:multiLevelType w:val="multilevel"/>
    <w:tmpl w:val="2B5CC57E"/>
    <w:lvl w:ilvl="0">
      <w:start w:val="1"/>
      <w:numFmt w:val="upperRoman"/>
      <w:pStyle w:val="ArticleL1"/>
      <w:suff w:val="nothing"/>
      <w:lvlText w:val="Article %1."/>
      <w:lvlJc w:val="left"/>
      <w:pPr>
        <w:ind w:left="0" w:firstLine="0"/>
      </w:pPr>
      <w:rPr>
        <w:rFonts w:eastAsia="Times New Roman" w:hAnsi="Times New Roman" w:hint="default"/>
        <w:b/>
        <w:i w:val="0"/>
        <w:caps/>
        <w:smallCaps w:val="0"/>
        <w:color w:val="auto"/>
        <w:u w:val="none"/>
      </w:rPr>
    </w:lvl>
    <w:lvl w:ilvl="1">
      <w:start w:val="1"/>
      <w:numFmt w:val="decimal"/>
      <w:pStyle w:val="ArticleL2"/>
      <w:isLgl/>
      <w:lvlText w:val="Section %1.%2."/>
      <w:lvlJc w:val="left"/>
      <w:pPr>
        <w:tabs>
          <w:tab w:val="num" w:pos="1620"/>
        </w:tabs>
        <w:ind w:left="90" w:firstLine="720"/>
      </w:pPr>
      <w:rPr>
        <w:rFonts w:eastAsia="Times New Roman" w:hint="default"/>
        <w:b/>
        <w:i w:val="0"/>
        <w:caps w:val="0"/>
        <w:smallCaps w:val="0"/>
        <w:u w:val="none"/>
      </w:rPr>
    </w:lvl>
    <w:lvl w:ilvl="2">
      <w:start w:val="1"/>
      <w:numFmt w:val="lowerLetter"/>
      <w:pStyle w:val="ArticleL3"/>
      <w:lvlText w:val="(%3)"/>
      <w:lvlJc w:val="left"/>
      <w:pPr>
        <w:tabs>
          <w:tab w:val="num" w:pos="2160"/>
        </w:tabs>
        <w:ind w:left="0" w:firstLine="1440"/>
      </w:pPr>
      <w:rPr>
        <w:rFonts w:eastAsia="Times New Roman" w:hint="default"/>
        <w:b w:val="0"/>
        <w:i w:val="0"/>
        <w:caps w:val="0"/>
        <w:smallCaps w:val="0"/>
        <w:u w:val="none"/>
      </w:rPr>
    </w:lvl>
    <w:lvl w:ilvl="3">
      <w:start w:val="1"/>
      <w:numFmt w:val="lowerRoman"/>
      <w:pStyle w:val="ArticleL4"/>
      <w:lvlText w:val="(%4)"/>
      <w:lvlJc w:val="left"/>
      <w:pPr>
        <w:tabs>
          <w:tab w:val="num" w:pos="2880"/>
        </w:tabs>
        <w:ind w:left="0" w:firstLine="2160"/>
      </w:pPr>
      <w:rPr>
        <w:rFonts w:eastAsia="Times New Roman" w:hint="default"/>
        <w:b w:val="0"/>
        <w:i w:val="0"/>
        <w:caps w:val="0"/>
        <w:smallCaps w:val="0"/>
        <w:u w:val="none"/>
      </w:rPr>
    </w:lvl>
    <w:lvl w:ilvl="4">
      <w:start w:val="1"/>
      <w:numFmt w:val="upperLetter"/>
      <w:pStyle w:val="ArticleL5"/>
      <w:lvlText w:val="(%5)"/>
      <w:lvlJc w:val="left"/>
      <w:pPr>
        <w:tabs>
          <w:tab w:val="num" w:pos="3600"/>
        </w:tabs>
        <w:ind w:left="0" w:firstLine="2880"/>
      </w:pPr>
      <w:rPr>
        <w:rFonts w:eastAsia="Times New Roman" w:hint="default"/>
        <w:b w:val="0"/>
        <w:i w:val="0"/>
        <w:caps w:val="0"/>
        <w:smallCaps w:val="0"/>
        <w:u w:val="none"/>
      </w:rPr>
    </w:lvl>
    <w:lvl w:ilvl="5">
      <w:start w:val="1"/>
      <w:numFmt w:val="none"/>
      <w:lvlRestart w:val="0"/>
      <w:pStyle w:val="ArticleL6"/>
      <w:suff w:val="nothing"/>
      <w:lvlText w:val=""/>
      <w:lvlJc w:val="left"/>
      <w:pPr>
        <w:ind w:left="0" w:firstLine="0"/>
      </w:pPr>
      <w:rPr>
        <w:rFonts w:eastAsia="Times New Roman" w:hint="default"/>
        <w:b/>
        <w:i w:val="0"/>
        <w:caps/>
        <w:smallCaps w:val="0"/>
        <w:u w:val="none"/>
      </w:rPr>
    </w:lvl>
    <w:lvl w:ilvl="6">
      <w:start w:val="1"/>
      <w:numFmt w:val="upperRoman"/>
      <w:pStyle w:val="ArticleL7"/>
      <w:suff w:val="nothing"/>
      <w:lvlText w:val="Article %7"/>
      <w:lvlJc w:val="left"/>
      <w:pPr>
        <w:ind w:left="0" w:firstLine="0"/>
      </w:pPr>
      <w:rPr>
        <w:rFonts w:eastAsia="Times New Roman" w:hint="default"/>
        <w:b/>
        <w:i w:val="0"/>
        <w:caps/>
        <w:smallCaps w:val="0"/>
        <w:color w:val="auto"/>
        <w:u w:val="none"/>
      </w:rPr>
    </w:lvl>
    <w:lvl w:ilvl="7">
      <w:start w:val="1"/>
      <w:numFmt w:val="decimal"/>
      <w:pStyle w:val="ArticleL8"/>
      <w:isLgl/>
      <w:lvlText w:val="Section %7.%8"/>
      <w:lvlJc w:val="left"/>
      <w:pPr>
        <w:tabs>
          <w:tab w:val="num" w:pos="1440"/>
        </w:tabs>
        <w:ind w:left="0" w:firstLine="720"/>
      </w:pPr>
      <w:rPr>
        <w:rFonts w:eastAsia="Times New Roman" w:hint="default"/>
        <w:b/>
        <w:i w:val="0"/>
        <w:caps w:val="0"/>
        <w:smallCaps w:val="0"/>
        <w:color w:val="auto"/>
        <w:u w:val="none"/>
      </w:rPr>
    </w:lvl>
    <w:lvl w:ilvl="8">
      <w:start w:val="1"/>
      <w:numFmt w:val="none"/>
      <w:suff w:val="nothing"/>
      <w:lvlText w:val=""/>
      <w:lvlJc w:val="left"/>
      <w:pPr>
        <w:ind w:left="0" w:firstLine="0"/>
      </w:pPr>
      <w:rPr>
        <w:rFonts w:eastAsia="Times New Roman" w:hint="default"/>
        <w:b w:val="0"/>
        <w:i w:val="0"/>
        <w:caps w:val="0"/>
        <w:smallCaps w:val="0"/>
        <w:color w:val="auto"/>
        <w:u w:val="none"/>
      </w:rPr>
    </w:lvl>
  </w:abstractNum>
  <w:abstractNum w:abstractNumId="13" w15:restartNumberingAfterBreak="0">
    <w:nsid w:val="19824397"/>
    <w:multiLevelType w:val="multilevel"/>
    <w:tmpl w:val="495A7AD8"/>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pStyle w:val="O-BodyHanging75"/>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b w:val="0"/>
        <w:i w:val="0"/>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4" w15:restartNumberingAfterBreak="0">
    <w:nsid w:val="2AE122DE"/>
    <w:multiLevelType w:val="hybridMultilevel"/>
    <w:tmpl w:val="A778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B748C"/>
    <w:multiLevelType w:val="multilevel"/>
    <w:tmpl w:val="9F92163A"/>
    <w:name w:val="zzmpTabbed||Tabbed|2|3|1|1|0|9||1|0|1||1|0|1||1|0|1||1|0|0||1|0|0||1|0|0||1|0|0||1|0|0||"/>
    <w:lvl w:ilvl="0">
      <w:start w:val="1"/>
      <w:numFmt w:val="decimal"/>
      <w:lvlRestart w:val="0"/>
      <w:pStyle w:val="TabbedL1"/>
      <w:lvlText w:val="%1."/>
      <w:lvlJc w:val="left"/>
      <w:pPr>
        <w:tabs>
          <w:tab w:val="num" w:pos="1440"/>
        </w:tabs>
        <w:ind w:firstLine="720"/>
      </w:pPr>
      <w:rPr>
        <w:rFonts w:ascii="Times New Roman" w:hAnsi="Times New Roman" w:cs="Times New Roman" w:hint="default"/>
        <w:b w:val="0"/>
        <w:i w:val="0"/>
        <w:caps w:val="0"/>
        <w:color w:val="auto"/>
        <w:sz w:val="24"/>
        <w:u w:val="none"/>
      </w:rPr>
    </w:lvl>
    <w:lvl w:ilvl="1">
      <w:start w:val="1"/>
      <w:numFmt w:val="lowerLetter"/>
      <w:pStyle w:val="TabbedL2"/>
      <w:lvlText w:val="(%2)"/>
      <w:lvlJc w:val="left"/>
      <w:pPr>
        <w:tabs>
          <w:tab w:val="num" w:pos="2160"/>
        </w:tabs>
        <w:ind w:firstLine="1440"/>
      </w:pPr>
      <w:rPr>
        <w:rFonts w:ascii="Times New Roman" w:hAnsi="Times New Roman" w:cs="Times New Roman" w:hint="default"/>
        <w:b w:val="0"/>
        <w:i w:val="0"/>
        <w:caps w:val="0"/>
        <w:color w:val="auto"/>
        <w:sz w:val="24"/>
        <w:u w:val="none"/>
      </w:rPr>
    </w:lvl>
    <w:lvl w:ilvl="2">
      <w:start w:val="1"/>
      <w:numFmt w:val="lowerRoman"/>
      <w:pStyle w:val="Tabbe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pStyle w:val="TabbedL4"/>
      <w:lvlText w:val="(%4)"/>
      <w:lvlJc w:val="left"/>
      <w:pPr>
        <w:tabs>
          <w:tab w:val="num" w:pos="2880"/>
        </w:tabs>
        <w:ind w:firstLine="2160"/>
      </w:pPr>
      <w:rPr>
        <w:rFonts w:ascii="Times New Roman" w:hAnsi="Times New Roman" w:cs="Times New Roman" w:hint="default"/>
        <w:b w:val="0"/>
        <w:i w:val="0"/>
        <w:caps w:val="0"/>
        <w:color w:val="auto"/>
        <w:sz w:val="24"/>
        <w:u w:val="none"/>
      </w:rPr>
    </w:lvl>
    <w:lvl w:ilvl="4">
      <w:start w:val="1"/>
      <w:numFmt w:val="lowerLetter"/>
      <w:pStyle w:val="TabbedL5"/>
      <w:lvlText w:val="%5."/>
      <w:lvlJc w:val="left"/>
      <w:pPr>
        <w:tabs>
          <w:tab w:val="num" w:pos="4320"/>
        </w:tabs>
        <w:ind w:firstLine="3600"/>
      </w:pPr>
      <w:rPr>
        <w:rFonts w:ascii="Times New Roman" w:hAnsi="Times New Roman" w:cs="Times New Roman" w:hint="default"/>
        <w:b w:val="0"/>
        <w:i w:val="0"/>
        <w:caps w:val="0"/>
        <w:color w:val="auto"/>
        <w:sz w:val="24"/>
        <w:u w:val="none"/>
      </w:rPr>
    </w:lvl>
    <w:lvl w:ilvl="5">
      <w:start w:val="1"/>
      <w:numFmt w:val="lowerRoman"/>
      <w:pStyle w:val="TabbedL6"/>
      <w:lvlText w:val="(%6)"/>
      <w:lvlJc w:val="left"/>
      <w:pPr>
        <w:tabs>
          <w:tab w:val="num" w:pos="5040"/>
        </w:tabs>
        <w:ind w:firstLine="4320"/>
      </w:pPr>
      <w:rPr>
        <w:rFonts w:ascii="Times New Roman" w:hAnsi="Times New Roman" w:cs="Times New Roman" w:hint="default"/>
        <w:b w:val="0"/>
        <w:i w:val="0"/>
        <w:caps w:val="0"/>
        <w:color w:val="auto"/>
        <w:sz w:val="24"/>
        <w:u w:val="none"/>
      </w:rPr>
    </w:lvl>
    <w:lvl w:ilvl="6">
      <w:start w:val="1"/>
      <w:numFmt w:val="decimal"/>
      <w:pStyle w:val="TabbedL7"/>
      <w:lvlText w:val="%7)"/>
      <w:lvlJc w:val="left"/>
      <w:pPr>
        <w:tabs>
          <w:tab w:val="num" w:pos="5760"/>
        </w:tabs>
        <w:ind w:firstLine="5040"/>
      </w:pPr>
      <w:rPr>
        <w:rFonts w:ascii="Times New Roman" w:hAnsi="Times New Roman" w:cs="Times New Roman" w:hint="default"/>
        <w:b w:val="0"/>
        <w:i w:val="0"/>
        <w:caps w:val="0"/>
        <w:color w:val="auto"/>
        <w:sz w:val="24"/>
        <w:u w:val="none"/>
      </w:rPr>
    </w:lvl>
    <w:lvl w:ilvl="7">
      <w:start w:val="1"/>
      <w:numFmt w:val="lowerLetter"/>
      <w:pStyle w:val="TabbedL8"/>
      <w:lvlText w:val="%8)"/>
      <w:lvlJc w:val="left"/>
      <w:pPr>
        <w:tabs>
          <w:tab w:val="num" w:pos="6480"/>
        </w:tabs>
        <w:ind w:firstLine="5760"/>
      </w:pPr>
      <w:rPr>
        <w:rFonts w:ascii="Times New Roman" w:hAnsi="Times New Roman" w:cs="Times New Roman" w:hint="default"/>
        <w:b w:val="0"/>
        <w:i w:val="0"/>
        <w:caps w:val="0"/>
        <w:color w:val="auto"/>
        <w:sz w:val="24"/>
        <w:u w:val="none"/>
      </w:rPr>
    </w:lvl>
    <w:lvl w:ilvl="8">
      <w:start w:val="1"/>
      <w:numFmt w:val="lowerRoman"/>
      <w:pStyle w:val="TabbedL9"/>
      <w:lvlText w:val="%9)"/>
      <w:lvlJc w:val="left"/>
      <w:pPr>
        <w:tabs>
          <w:tab w:val="num" w:pos="7200"/>
        </w:tabs>
        <w:ind w:firstLine="6480"/>
      </w:pPr>
      <w:rPr>
        <w:rFonts w:ascii="Times New Roman" w:hAnsi="Times New Roman" w:cs="Times New Roman" w:hint="default"/>
        <w:b w:val="0"/>
        <w:i w:val="0"/>
        <w:caps w:val="0"/>
        <w:color w:val="auto"/>
        <w:sz w:val="24"/>
        <w:u w:val="none"/>
      </w:rPr>
    </w:lvl>
  </w:abstractNum>
  <w:abstractNum w:abstractNumId="16" w15:restartNumberingAfterBreak="0">
    <w:nsid w:val="56C9266E"/>
    <w:multiLevelType w:val="hybridMultilevel"/>
    <w:tmpl w:val="0996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5C6D83"/>
    <w:multiLevelType w:val="hybridMultilevel"/>
    <w:tmpl w:val="FFFFFFFF"/>
    <w:lvl w:ilvl="0" w:tplc="FCAAC714">
      <w:numFmt w:val="none"/>
      <w:lvlText w:val=""/>
      <w:lvlJc w:val="left"/>
      <w:pPr>
        <w:tabs>
          <w:tab w:val="num" w:pos="360"/>
        </w:tabs>
      </w:pPr>
    </w:lvl>
    <w:lvl w:ilvl="1" w:tplc="ECCAA5C4">
      <w:start w:val="1"/>
      <w:numFmt w:val="lowerLetter"/>
      <w:lvlText w:val="%2."/>
      <w:lvlJc w:val="left"/>
      <w:pPr>
        <w:ind w:left="1440" w:hanging="360"/>
      </w:pPr>
    </w:lvl>
    <w:lvl w:ilvl="2" w:tplc="C14CF11E">
      <w:start w:val="1"/>
      <w:numFmt w:val="lowerRoman"/>
      <w:lvlText w:val="%3."/>
      <w:lvlJc w:val="right"/>
      <w:pPr>
        <w:ind w:left="2160" w:hanging="180"/>
      </w:pPr>
    </w:lvl>
    <w:lvl w:ilvl="3" w:tplc="CCB83784">
      <w:start w:val="1"/>
      <w:numFmt w:val="decimal"/>
      <w:lvlText w:val="%4."/>
      <w:lvlJc w:val="left"/>
      <w:pPr>
        <w:ind w:left="2880" w:hanging="360"/>
      </w:pPr>
    </w:lvl>
    <w:lvl w:ilvl="4" w:tplc="0AEA2F6C">
      <w:start w:val="1"/>
      <w:numFmt w:val="lowerLetter"/>
      <w:lvlText w:val="%5."/>
      <w:lvlJc w:val="left"/>
      <w:pPr>
        <w:ind w:left="3600" w:hanging="360"/>
      </w:pPr>
    </w:lvl>
    <w:lvl w:ilvl="5" w:tplc="B43CD5D8">
      <w:start w:val="1"/>
      <w:numFmt w:val="lowerRoman"/>
      <w:lvlText w:val="%6."/>
      <w:lvlJc w:val="right"/>
      <w:pPr>
        <w:ind w:left="4320" w:hanging="180"/>
      </w:pPr>
    </w:lvl>
    <w:lvl w:ilvl="6" w:tplc="4CE421E2">
      <w:start w:val="1"/>
      <w:numFmt w:val="decimal"/>
      <w:lvlText w:val="%7."/>
      <w:lvlJc w:val="left"/>
      <w:pPr>
        <w:ind w:left="5040" w:hanging="360"/>
      </w:pPr>
    </w:lvl>
    <w:lvl w:ilvl="7" w:tplc="21144938">
      <w:start w:val="1"/>
      <w:numFmt w:val="lowerLetter"/>
      <w:lvlText w:val="%8."/>
      <w:lvlJc w:val="left"/>
      <w:pPr>
        <w:ind w:left="5760" w:hanging="360"/>
      </w:pPr>
    </w:lvl>
    <w:lvl w:ilvl="8" w:tplc="45E6086A">
      <w:start w:val="1"/>
      <w:numFmt w:val="lowerRoman"/>
      <w:lvlText w:val="%9."/>
      <w:lvlJc w:val="right"/>
      <w:pPr>
        <w:ind w:left="6480" w:hanging="180"/>
      </w:pPr>
    </w:lvl>
  </w:abstractNum>
  <w:abstractNum w:abstractNumId="18" w15:restartNumberingAfterBreak="0">
    <w:nsid w:val="664B1269"/>
    <w:multiLevelType w:val="multilevel"/>
    <w:tmpl w:val="6726B0B0"/>
    <w:name w:val="zzmpWP3||WP3|2|3|1|4|2|33||1|2|33||1|2|0||1|2|0||1|2|0||1|2|0||1|2|0||1|2|0||1|2|0||"/>
    <w:lvl w:ilvl="0">
      <w:start w:val="1"/>
      <w:numFmt w:val="upperRoman"/>
      <w:pStyle w:val="WP3L1"/>
      <w:suff w:val="nothing"/>
      <w:lvlText w:val="ARTICLE %1"/>
      <w:lvlJc w:val="left"/>
      <w:pPr>
        <w:tabs>
          <w:tab w:val="num" w:pos="720"/>
        </w:tabs>
        <w:ind w:left="0" w:firstLine="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WP3L2"/>
      <w:isLgl/>
      <w:lvlText w:val="Section %1.%2"/>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WP3L3"/>
      <w:lvlText w:val="(%3)"/>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WP3L4"/>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WP3L5"/>
      <w:lvlText w:val="(%5)"/>
      <w:lvlJc w:val="left"/>
      <w:pPr>
        <w:tabs>
          <w:tab w:val="num" w:pos="4320"/>
        </w:tabs>
        <w:ind w:left="0" w:firstLine="3168"/>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WP3L6"/>
      <w:lvlText w:val="(%6)"/>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WP3L7"/>
      <w:lvlText w:val="(%7)"/>
      <w:lvlJc w:val="left"/>
      <w:pPr>
        <w:tabs>
          <w:tab w:val="num" w:pos="2448"/>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WP3L8"/>
      <w:lvlText w:val="(%8)"/>
      <w:lvlJc w:val="left"/>
      <w:pPr>
        <w:tabs>
          <w:tab w:val="num" w:pos="3600"/>
        </w:tabs>
        <w:ind w:left="0" w:firstLine="2448"/>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WP3L9"/>
      <w:lvlText w:val="(%9)"/>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DA744B7"/>
    <w:multiLevelType w:val="multilevel"/>
    <w:tmpl w:val="900CA0BC"/>
    <w:lvl w:ilvl="0">
      <w:start w:val="1"/>
      <w:numFmt w:val="decimal"/>
      <w:pStyle w:val="WP2L1"/>
      <w:suff w:val="nothing"/>
      <w:lvlText w:val="Article %1."/>
      <w:lvlJc w:val="left"/>
      <w:pPr>
        <w:ind w:left="0" w:firstLine="0"/>
      </w:pPr>
      <w:rPr>
        <w:rFonts w:hint="default"/>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WP2L2"/>
      <w:lvlText w:val="Section %1.%2."/>
      <w:lvlJc w:val="left"/>
      <w:pPr>
        <w:tabs>
          <w:tab w:val="num" w:pos="1440"/>
        </w:tabs>
        <w:ind w:left="0" w:firstLine="720"/>
      </w:pPr>
      <w:rPr>
        <w:rFonts w:hint="default"/>
        <w:b/>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WP2L3"/>
      <w:lvlText w:val="(%3)"/>
      <w:lvlJc w:val="left"/>
      <w:pPr>
        <w:tabs>
          <w:tab w:val="num" w:pos="2160"/>
        </w:tabs>
        <w:ind w:left="0" w:firstLine="144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WP2L4"/>
      <w:lvlText w:val="(%4)"/>
      <w:lvlJc w:val="left"/>
      <w:pPr>
        <w:tabs>
          <w:tab w:val="num" w:pos="2880"/>
        </w:tabs>
        <w:ind w:left="0" w:firstLine="216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WP2L5"/>
      <w:lvlText w:val="(%5)"/>
      <w:lvlJc w:val="left"/>
      <w:pPr>
        <w:tabs>
          <w:tab w:val="num" w:pos="3600"/>
        </w:tabs>
        <w:ind w:left="0" w:firstLine="288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pStyle w:val="WP2L6"/>
      <w:lvlText w:val=""/>
      <w:lvlJc w:val="left"/>
      <w:pPr>
        <w:tabs>
          <w:tab w:val="num" w:pos="1440"/>
        </w:tabs>
        <w:ind w:left="0" w:firstLine="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WP2L7"/>
      <w:lvlText w:val="(%7)"/>
      <w:lvlJc w:val="left"/>
      <w:pPr>
        <w:tabs>
          <w:tab w:val="num" w:pos="2448"/>
        </w:tabs>
        <w:ind w:left="0" w:firstLine="144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WP2L8"/>
      <w:lvlText w:val="%8"/>
      <w:lvlJc w:val="left"/>
      <w:pPr>
        <w:tabs>
          <w:tab w:val="num" w:pos="720"/>
        </w:tabs>
        <w:ind w:left="720" w:hanging="72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WP2L9"/>
      <w:lvlText w:val="(%9)"/>
      <w:lvlJc w:val="left"/>
      <w:pPr>
        <w:tabs>
          <w:tab w:val="num" w:pos="4320"/>
        </w:tabs>
        <w:ind w:left="0" w:firstLine="360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1"/>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8"/>
  </w:num>
  <w:num w:numId="16">
    <w:abstractNumId w:val="19"/>
    <w:lvlOverride w:ilvl="0">
      <w:startOverride w:val="1"/>
    </w:lvlOverride>
    <w:lvlOverride w:ilvl="1"/>
    <w:lvlOverride w:ilvl="2"/>
    <w:lvlOverride w:ilvl="3">
      <w:startOverride w:val="2"/>
    </w:lvlOverride>
  </w:num>
  <w:num w:numId="17">
    <w:abstractNumId w:val="10"/>
  </w:num>
  <w:num w:numId="18">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6"/>
  </w:num>
  <w:num w:numId="24">
    <w:abstractNumId w:val="15"/>
  </w:num>
  <w:num w:numId="25">
    <w:abstractNumId w:val="15"/>
    <w:lvlOverride w:ilvl="0">
      <w:startOverride w:val="1"/>
    </w:lvlOverride>
    <w:lvlOverride w:ilvl="1">
      <w:startOverride w:val="1"/>
    </w:lvlOverride>
  </w:num>
  <w:num w:numId="26">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lvlOverride w:ilvl="2"/>
    <w:lvlOverride w:ilvl="3">
      <w:startOverride w:val="2"/>
    </w:lvlOverride>
  </w:num>
  <w:num w:numId="29">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9"/>
  </w:num>
  <w:num w:numId="33">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VerticalSpacing w:val="163"/>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rteTempFile" w:val="C:\Users\_servicemacpac\AppData\Local\Temp\8fa3da0e-36c5-4aa7-90cf-040f1ca8c019.docx"/>
    <w:docVar w:name="zzmp10LastTrailerInserted" w:val="^`~#mp!@C⌓⌔#[┕┥@7}Ŕ⌠m‹Â⌌É!⌃⌎p⌗&amp;pARºW⌂‣ˇá´°ï!HITBCI7⌕¹²y¶@&gt;@※äbÚj3‥―-Ɓ&amp;‱K‡,]p:‚⌖_Ɓ6 !\x⌋‪⌘^X5YKMM8Z011"/>
    <w:docVar w:name="zzmp10LastTrailerInserted_1078" w:val="^`~#mp!@C⌓⌔#[┕┥@7}Ŕ⌠m‹Â⌌É!⌃⌎p⌗&amp;pARºW⌂‣ˇá´°ï!HITBCI7⌕¹²y¶@&gt;@※äbÚj3‥―-Ɓ&amp;‱K‡,]p:‚⌖_Ɓ6 !\x⌋‪⌘^X5YKMM8Z011"/>
    <w:docVar w:name="zzmp10mSEGsValidated" w:val="1"/>
    <w:docVar w:name="zzmpCompatibilityMode" w:val="15"/>
  </w:docVars>
  <w:rsids>
    <w:rsidRoot w:val="008540FB"/>
    <w:rsid w:val="00000036"/>
    <w:rsid w:val="00000072"/>
    <w:rsid w:val="0000028F"/>
    <w:rsid w:val="0000095D"/>
    <w:rsid w:val="00000A96"/>
    <w:rsid w:val="00000E1C"/>
    <w:rsid w:val="00001375"/>
    <w:rsid w:val="00001E92"/>
    <w:rsid w:val="000022B5"/>
    <w:rsid w:val="0000242A"/>
    <w:rsid w:val="000025D0"/>
    <w:rsid w:val="00002DBB"/>
    <w:rsid w:val="0000358C"/>
    <w:rsid w:val="00003731"/>
    <w:rsid w:val="00003B95"/>
    <w:rsid w:val="00003CDA"/>
    <w:rsid w:val="000042F2"/>
    <w:rsid w:val="00004521"/>
    <w:rsid w:val="00004BC8"/>
    <w:rsid w:val="00004C4F"/>
    <w:rsid w:val="0000586D"/>
    <w:rsid w:val="00005AD7"/>
    <w:rsid w:val="00005E86"/>
    <w:rsid w:val="00006576"/>
    <w:rsid w:val="00006850"/>
    <w:rsid w:val="00006CCA"/>
    <w:rsid w:val="00007385"/>
    <w:rsid w:val="00007645"/>
    <w:rsid w:val="00007D49"/>
    <w:rsid w:val="0001083E"/>
    <w:rsid w:val="00010CC7"/>
    <w:rsid w:val="000112A2"/>
    <w:rsid w:val="000113B4"/>
    <w:rsid w:val="00011668"/>
    <w:rsid w:val="00011A78"/>
    <w:rsid w:val="00011C34"/>
    <w:rsid w:val="00012205"/>
    <w:rsid w:val="000122B1"/>
    <w:rsid w:val="00012F29"/>
    <w:rsid w:val="000136CD"/>
    <w:rsid w:val="000138CB"/>
    <w:rsid w:val="00013F6E"/>
    <w:rsid w:val="000143A4"/>
    <w:rsid w:val="00014563"/>
    <w:rsid w:val="00014821"/>
    <w:rsid w:val="00015733"/>
    <w:rsid w:val="00015AFE"/>
    <w:rsid w:val="0001620F"/>
    <w:rsid w:val="00016280"/>
    <w:rsid w:val="000163D6"/>
    <w:rsid w:val="000163F7"/>
    <w:rsid w:val="00016C0A"/>
    <w:rsid w:val="00017043"/>
    <w:rsid w:val="000177A0"/>
    <w:rsid w:val="00017A72"/>
    <w:rsid w:val="00017CCF"/>
    <w:rsid w:val="00017E16"/>
    <w:rsid w:val="000200DD"/>
    <w:rsid w:val="0002092C"/>
    <w:rsid w:val="000209A2"/>
    <w:rsid w:val="00020C46"/>
    <w:rsid w:val="00020DFB"/>
    <w:rsid w:val="00020F01"/>
    <w:rsid w:val="000211F4"/>
    <w:rsid w:val="00021674"/>
    <w:rsid w:val="000218F6"/>
    <w:rsid w:val="00021900"/>
    <w:rsid w:val="00021997"/>
    <w:rsid w:val="00022280"/>
    <w:rsid w:val="0002243C"/>
    <w:rsid w:val="00022594"/>
    <w:rsid w:val="00022667"/>
    <w:rsid w:val="00022A7E"/>
    <w:rsid w:val="00022EEF"/>
    <w:rsid w:val="0002323C"/>
    <w:rsid w:val="00023595"/>
    <w:rsid w:val="000239E8"/>
    <w:rsid w:val="00024059"/>
    <w:rsid w:val="000242E4"/>
    <w:rsid w:val="0002513C"/>
    <w:rsid w:val="000257AC"/>
    <w:rsid w:val="00025D02"/>
    <w:rsid w:val="00025FCF"/>
    <w:rsid w:val="00026532"/>
    <w:rsid w:val="00026B0B"/>
    <w:rsid w:val="00027444"/>
    <w:rsid w:val="00030002"/>
    <w:rsid w:val="000303BC"/>
    <w:rsid w:val="00030676"/>
    <w:rsid w:val="00030968"/>
    <w:rsid w:val="00030BDC"/>
    <w:rsid w:val="00030E21"/>
    <w:rsid w:val="00030EB0"/>
    <w:rsid w:val="0003132C"/>
    <w:rsid w:val="000314B7"/>
    <w:rsid w:val="000317D5"/>
    <w:rsid w:val="00031A26"/>
    <w:rsid w:val="00031A33"/>
    <w:rsid w:val="00032F0E"/>
    <w:rsid w:val="00032F9D"/>
    <w:rsid w:val="000332D5"/>
    <w:rsid w:val="000335EB"/>
    <w:rsid w:val="00033863"/>
    <w:rsid w:val="0003388E"/>
    <w:rsid w:val="00034198"/>
    <w:rsid w:val="000346AC"/>
    <w:rsid w:val="00034901"/>
    <w:rsid w:val="00034C25"/>
    <w:rsid w:val="00035B0A"/>
    <w:rsid w:val="000362C0"/>
    <w:rsid w:val="000363C9"/>
    <w:rsid w:val="00036DC4"/>
    <w:rsid w:val="00040293"/>
    <w:rsid w:val="00040305"/>
    <w:rsid w:val="000403F3"/>
    <w:rsid w:val="00040B0E"/>
    <w:rsid w:val="00040DAD"/>
    <w:rsid w:val="000410AD"/>
    <w:rsid w:val="00041173"/>
    <w:rsid w:val="000420B4"/>
    <w:rsid w:val="00042ABF"/>
    <w:rsid w:val="00042BE2"/>
    <w:rsid w:val="00042D38"/>
    <w:rsid w:val="00042D85"/>
    <w:rsid w:val="00043617"/>
    <w:rsid w:val="0004397A"/>
    <w:rsid w:val="00043CA0"/>
    <w:rsid w:val="00043D01"/>
    <w:rsid w:val="00043E1D"/>
    <w:rsid w:val="000440E9"/>
    <w:rsid w:val="00044179"/>
    <w:rsid w:val="00044732"/>
    <w:rsid w:val="0004479D"/>
    <w:rsid w:val="000450B5"/>
    <w:rsid w:val="00045666"/>
    <w:rsid w:val="0004571F"/>
    <w:rsid w:val="00045878"/>
    <w:rsid w:val="00046191"/>
    <w:rsid w:val="00046727"/>
    <w:rsid w:val="0004673B"/>
    <w:rsid w:val="000467A6"/>
    <w:rsid w:val="00046AFF"/>
    <w:rsid w:val="0004706C"/>
    <w:rsid w:val="0004717D"/>
    <w:rsid w:val="00047945"/>
    <w:rsid w:val="00047A81"/>
    <w:rsid w:val="00047FD5"/>
    <w:rsid w:val="0005025A"/>
    <w:rsid w:val="000502C4"/>
    <w:rsid w:val="00050465"/>
    <w:rsid w:val="00050F63"/>
    <w:rsid w:val="0005248C"/>
    <w:rsid w:val="00052969"/>
    <w:rsid w:val="00052CE4"/>
    <w:rsid w:val="00052E7C"/>
    <w:rsid w:val="0005327C"/>
    <w:rsid w:val="000536BD"/>
    <w:rsid w:val="00053777"/>
    <w:rsid w:val="00053BFF"/>
    <w:rsid w:val="0005411F"/>
    <w:rsid w:val="00054687"/>
    <w:rsid w:val="00054CFA"/>
    <w:rsid w:val="00054D24"/>
    <w:rsid w:val="00054E78"/>
    <w:rsid w:val="00054E93"/>
    <w:rsid w:val="00055121"/>
    <w:rsid w:val="000552DA"/>
    <w:rsid w:val="000556BD"/>
    <w:rsid w:val="00055D83"/>
    <w:rsid w:val="00056301"/>
    <w:rsid w:val="00056929"/>
    <w:rsid w:val="00056A4B"/>
    <w:rsid w:val="00056B05"/>
    <w:rsid w:val="00056BD0"/>
    <w:rsid w:val="00056E60"/>
    <w:rsid w:val="0005711D"/>
    <w:rsid w:val="00057509"/>
    <w:rsid w:val="00057722"/>
    <w:rsid w:val="00057AB6"/>
    <w:rsid w:val="00057CC8"/>
    <w:rsid w:val="00057D9B"/>
    <w:rsid w:val="0006019C"/>
    <w:rsid w:val="00060807"/>
    <w:rsid w:val="000608B2"/>
    <w:rsid w:val="00060C61"/>
    <w:rsid w:val="00061010"/>
    <w:rsid w:val="000610BF"/>
    <w:rsid w:val="0006179E"/>
    <w:rsid w:val="00061A9B"/>
    <w:rsid w:val="00061F60"/>
    <w:rsid w:val="0006228B"/>
    <w:rsid w:val="000622B5"/>
    <w:rsid w:val="00062742"/>
    <w:rsid w:val="00062C1D"/>
    <w:rsid w:val="00062D4A"/>
    <w:rsid w:val="000631D5"/>
    <w:rsid w:val="00063736"/>
    <w:rsid w:val="00064A3D"/>
    <w:rsid w:val="00065469"/>
    <w:rsid w:val="00065618"/>
    <w:rsid w:val="000657E6"/>
    <w:rsid w:val="00065815"/>
    <w:rsid w:val="000658A2"/>
    <w:rsid w:val="00065A3E"/>
    <w:rsid w:val="00065F44"/>
    <w:rsid w:val="00066AD9"/>
    <w:rsid w:val="00066D49"/>
    <w:rsid w:val="00066E74"/>
    <w:rsid w:val="000676C2"/>
    <w:rsid w:val="00067706"/>
    <w:rsid w:val="00070B3B"/>
    <w:rsid w:val="00070FB9"/>
    <w:rsid w:val="00071227"/>
    <w:rsid w:val="000719E1"/>
    <w:rsid w:val="00071D8C"/>
    <w:rsid w:val="0007208F"/>
    <w:rsid w:val="000725D0"/>
    <w:rsid w:val="00073D47"/>
    <w:rsid w:val="00073E11"/>
    <w:rsid w:val="00073F80"/>
    <w:rsid w:val="0007416F"/>
    <w:rsid w:val="000746D9"/>
    <w:rsid w:val="00074E0D"/>
    <w:rsid w:val="00074F31"/>
    <w:rsid w:val="00075D78"/>
    <w:rsid w:val="00075F87"/>
    <w:rsid w:val="000762FA"/>
    <w:rsid w:val="0007670C"/>
    <w:rsid w:val="00077C45"/>
    <w:rsid w:val="00077F30"/>
    <w:rsid w:val="00080285"/>
    <w:rsid w:val="0008028D"/>
    <w:rsid w:val="000804AE"/>
    <w:rsid w:val="00080741"/>
    <w:rsid w:val="00080B9D"/>
    <w:rsid w:val="000817CA"/>
    <w:rsid w:val="00081E2E"/>
    <w:rsid w:val="00081EA8"/>
    <w:rsid w:val="00082658"/>
    <w:rsid w:val="0008270C"/>
    <w:rsid w:val="00082DDC"/>
    <w:rsid w:val="00082E3C"/>
    <w:rsid w:val="00083226"/>
    <w:rsid w:val="000833F6"/>
    <w:rsid w:val="00083C38"/>
    <w:rsid w:val="00083FA7"/>
    <w:rsid w:val="00083FBB"/>
    <w:rsid w:val="00084486"/>
    <w:rsid w:val="00084530"/>
    <w:rsid w:val="00084A40"/>
    <w:rsid w:val="00084AB2"/>
    <w:rsid w:val="00084B98"/>
    <w:rsid w:val="00084CC2"/>
    <w:rsid w:val="00084E7B"/>
    <w:rsid w:val="00085829"/>
    <w:rsid w:val="00085CA7"/>
    <w:rsid w:val="000861FA"/>
    <w:rsid w:val="0008623D"/>
    <w:rsid w:val="00086897"/>
    <w:rsid w:val="00087EB6"/>
    <w:rsid w:val="0009096D"/>
    <w:rsid w:val="00090AF9"/>
    <w:rsid w:val="00091257"/>
    <w:rsid w:val="0009179F"/>
    <w:rsid w:val="00091808"/>
    <w:rsid w:val="00091A58"/>
    <w:rsid w:val="000923BC"/>
    <w:rsid w:val="0009240E"/>
    <w:rsid w:val="000928D1"/>
    <w:rsid w:val="00092A5C"/>
    <w:rsid w:val="00092BE9"/>
    <w:rsid w:val="00092D94"/>
    <w:rsid w:val="00092DC9"/>
    <w:rsid w:val="000932F5"/>
    <w:rsid w:val="00093358"/>
    <w:rsid w:val="00093984"/>
    <w:rsid w:val="00093DDB"/>
    <w:rsid w:val="00093ED1"/>
    <w:rsid w:val="000940A0"/>
    <w:rsid w:val="00094B31"/>
    <w:rsid w:val="000956A7"/>
    <w:rsid w:val="0009583D"/>
    <w:rsid w:val="00095B06"/>
    <w:rsid w:val="000962C2"/>
    <w:rsid w:val="00096D6A"/>
    <w:rsid w:val="00097364"/>
    <w:rsid w:val="0009778C"/>
    <w:rsid w:val="000978FE"/>
    <w:rsid w:val="00097EFC"/>
    <w:rsid w:val="00097F4C"/>
    <w:rsid w:val="000A0266"/>
    <w:rsid w:val="000A0963"/>
    <w:rsid w:val="000A0C6C"/>
    <w:rsid w:val="000A0C7C"/>
    <w:rsid w:val="000A1334"/>
    <w:rsid w:val="000A16F1"/>
    <w:rsid w:val="000A1702"/>
    <w:rsid w:val="000A190A"/>
    <w:rsid w:val="000A19E3"/>
    <w:rsid w:val="000A211B"/>
    <w:rsid w:val="000A252A"/>
    <w:rsid w:val="000A2D57"/>
    <w:rsid w:val="000A3323"/>
    <w:rsid w:val="000A33AF"/>
    <w:rsid w:val="000A33D7"/>
    <w:rsid w:val="000A34A1"/>
    <w:rsid w:val="000A3A1D"/>
    <w:rsid w:val="000A3F81"/>
    <w:rsid w:val="000A3FF9"/>
    <w:rsid w:val="000A417B"/>
    <w:rsid w:val="000A50CE"/>
    <w:rsid w:val="000A58DF"/>
    <w:rsid w:val="000A61D9"/>
    <w:rsid w:val="000A634F"/>
    <w:rsid w:val="000A65D0"/>
    <w:rsid w:val="000A693E"/>
    <w:rsid w:val="000A7D7F"/>
    <w:rsid w:val="000B0458"/>
    <w:rsid w:val="000B0E6B"/>
    <w:rsid w:val="000B0F59"/>
    <w:rsid w:val="000B17CC"/>
    <w:rsid w:val="000B1B7B"/>
    <w:rsid w:val="000B2184"/>
    <w:rsid w:val="000B2235"/>
    <w:rsid w:val="000B2276"/>
    <w:rsid w:val="000B2D74"/>
    <w:rsid w:val="000B2E77"/>
    <w:rsid w:val="000B2FD4"/>
    <w:rsid w:val="000B33ED"/>
    <w:rsid w:val="000B399E"/>
    <w:rsid w:val="000B3DDF"/>
    <w:rsid w:val="000B4355"/>
    <w:rsid w:val="000B4552"/>
    <w:rsid w:val="000B479B"/>
    <w:rsid w:val="000B54EC"/>
    <w:rsid w:val="000B55E9"/>
    <w:rsid w:val="000B5ACC"/>
    <w:rsid w:val="000B6166"/>
    <w:rsid w:val="000B624A"/>
    <w:rsid w:val="000B62BC"/>
    <w:rsid w:val="000B6B7C"/>
    <w:rsid w:val="000B7063"/>
    <w:rsid w:val="000B70DA"/>
    <w:rsid w:val="000B73A1"/>
    <w:rsid w:val="000B798B"/>
    <w:rsid w:val="000B7A28"/>
    <w:rsid w:val="000B7E5E"/>
    <w:rsid w:val="000C0723"/>
    <w:rsid w:val="000C0A3A"/>
    <w:rsid w:val="000C0B1F"/>
    <w:rsid w:val="000C0C52"/>
    <w:rsid w:val="000C0DAE"/>
    <w:rsid w:val="000C112C"/>
    <w:rsid w:val="000C11B9"/>
    <w:rsid w:val="000C18A1"/>
    <w:rsid w:val="000C18E9"/>
    <w:rsid w:val="000C1D33"/>
    <w:rsid w:val="000C202D"/>
    <w:rsid w:val="000C207E"/>
    <w:rsid w:val="000C2216"/>
    <w:rsid w:val="000C223A"/>
    <w:rsid w:val="000C2303"/>
    <w:rsid w:val="000C2382"/>
    <w:rsid w:val="000C2874"/>
    <w:rsid w:val="000C296A"/>
    <w:rsid w:val="000C2FDD"/>
    <w:rsid w:val="000C305A"/>
    <w:rsid w:val="000C328D"/>
    <w:rsid w:val="000C33BA"/>
    <w:rsid w:val="000C35AD"/>
    <w:rsid w:val="000C3D5A"/>
    <w:rsid w:val="000C42BE"/>
    <w:rsid w:val="000C47B7"/>
    <w:rsid w:val="000C48C5"/>
    <w:rsid w:val="000C48E2"/>
    <w:rsid w:val="000C4959"/>
    <w:rsid w:val="000C5126"/>
    <w:rsid w:val="000C5201"/>
    <w:rsid w:val="000C529E"/>
    <w:rsid w:val="000C5779"/>
    <w:rsid w:val="000C5AD3"/>
    <w:rsid w:val="000C5CF6"/>
    <w:rsid w:val="000C5F37"/>
    <w:rsid w:val="000C6125"/>
    <w:rsid w:val="000C61A5"/>
    <w:rsid w:val="000C655B"/>
    <w:rsid w:val="000C6FD5"/>
    <w:rsid w:val="000C73D0"/>
    <w:rsid w:val="000C7639"/>
    <w:rsid w:val="000C7AC8"/>
    <w:rsid w:val="000C7C8D"/>
    <w:rsid w:val="000D06D6"/>
    <w:rsid w:val="000D0790"/>
    <w:rsid w:val="000D0972"/>
    <w:rsid w:val="000D1124"/>
    <w:rsid w:val="000D1482"/>
    <w:rsid w:val="000D16C9"/>
    <w:rsid w:val="000D225B"/>
    <w:rsid w:val="000D2F64"/>
    <w:rsid w:val="000D372A"/>
    <w:rsid w:val="000D40DA"/>
    <w:rsid w:val="000D412C"/>
    <w:rsid w:val="000D424F"/>
    <w:rsid w:val="000D427A"/>
    <w:rsid w:val="000D42F0"/>
    <w:rsid w:val="000D4948"/>
    <w:rsid w:val="000D4CD0"/>
    <w:rsid w:val="000D4FD8"/>
    <w:rsid w:val="000D5107"/>
    <w:rsid w:val="000D5F6D"/>
    <w:rsid w:val="000D6331"/>
    <w:rsid w:val="000D634F"/>
    <w:rsid w:val="000D68D5"/>
    <w:rsid w:val="000D6BDE"/>
    <w:rsid w:val="000D6CF4"/>
    <w:rsid w:val="000D7596"/>
    <w:rsid w:val="000D7CBB"/>
    <w:rsid w:val="000E0692"/>
    <w:rsid w:val="000E06AB"/>
    <w:rsid w:val="000E0A32"/>
    <w:rsid w:val="000E1404"/>
    <w:rsid w:val="000E1642"/>
    <w:rsid w:val="000E1816"/>
    <w:rsid w:val="000E1EDA"/>
    <w:rsid w:val="000E21FC"/>
    <w:rsid w:val="000E2219"/>
    <w:rsid w:val="000E2A38"/>
    <w:rsid w:val="000E3556"/>
    <w:rsid w:val="000E3773"/>
    <w:rsid w:val="000E3963"/>
    <w:rsid w:val="000E3FE0"/>
    <w:rsid w:val="000E4011"/>
    <w:rsid w:val="000E4176"/>
    <w:rsid w:val="000E41CC"/>
    <w:rsid w:val="000E4213"/>
    <w:rsid w:val="000E42CD"/>
    <w:rsid w:val="000E4744"/>
    <w:rsid w:val="000E4813"/>
    <w:rsid w:val="000E4E83"/>
    <w:rsid w:val="000E5D83"/>
    <w:rsid w:val="000E62C0"/>
    <w:rsid w:val="000E6430"/>
    <w:rsid w:val="000E6ED1"/>
    <w:rsid w:val="000E737F"/>
    <w:rsid w:val="000E774F"/>
    <w:rsid w:val="000E78EC"/>
    <w:rsid w:val="000E7A22"/>
    <w:rsid w:val="000E7CAA"/>
    <w:rsid w:val="000F008D"/>
    <w:rsid w:val="000F0668"/>
    <w:rsid w:val="000F097D"/>
    <w:rsid w:val="000F0F87"/>
    <w:rsid w:val="000F10E9"/>
    <w:rsid w:val="000F1172"/>
    <w:rsid w:val="000F11CD"/>
    <w:rsid w:val="000F1632"/>
    <w:rsid w:val="000F19EB"/>
    <w:rsid w:val="000F1A5A"/>
    <w:rsid w:val="000F2215"/>
    <w:rsid w:val="000F2529"/>
    <w:rsid w:val="000F2622"/>
    <w:rsid w:val="000F2636"/>
    <w:rsid w:val="000F26F8"/>
    <w:rsid w:val="000F28F8"/>
    <w:rsid w:val="000F30EE"/>
    <w:rsid w:val="000F3265"/>
    <w:rsid w:val="000F33EC"/>
    <w:rsid w:val="000F36B7"/>
    <w:rsid w:val="000F4223"/>
    <w:rsid w:val="000F42A5"/>
    <w:rsid w:val="000F48AC"/>
    <w:rsid w:val="000F4BF6"/>
    <w:rsid w:val="000F4C92"/>
    <w:rsid w:val="000F565C"/>
    <w:rsid w:val="000F56FB"/>
    <w:rsid w:val="000F5ECB"/>
    <w:rsid w:val="000F6474"/>
    <w:rsid w:val="000F6CAA"/>
    <w:rsid w:val="000F6FF4"/>
    <w:rsid w:val="000F7310"/>
    <w:rsid w:val="000F7CC2"/>
    <w:rsid w:val="000F7DE4"/>
    <w:rsid w:val="000F7E27"/>
    <w:rsid w:val="0010003D"/>
    <w:rsid w:val="001001E2"/>
    <w:rsid w:val="00100207"/>
    <w:rsid w:val="0010029E"/>
    <w:rsid w:val="00100E16"/>
    <w:rsid w:val="00100F83"/>
    <w:rsid w:val="00101048"/>
    <w:rsid w:val="0010111D"/>
    <w:rsid w:val="0010172B"/>
    <w:rsid w:val="00101A6E"/>
    <w:rsid w:val="00102CB0"/>
    <w:rsid w:val="00103A82"/>
    <w:rsid w:val="001042A3"/>
    <w:rsid w:val="00104509"/>
    <w:rsid w:val="0010472B"/>
    <w:rsid w:val="001047DD"/>
    <w:rsid w:val="001049C7"/>
    <w:rsid w:val="00104AAF"/>
    <w:rsid w:val="00104FBB"/>
    <w:rsid w:val="001051C8"/>
    <w:rsid w:val="00105296"/>
    <w:rsid w:val="001052B8"/>
    <w:rsid w:val="001059EF"/>
    <w:rsid w:val="00105B6C"/>
    <w:rsid w:val="00105E40"/>
    <w:rsid w:val="00106137"/>
    <w:rsid w:val="00106287"/>
    <w:rsid w:val="001066EF"/>
    <w:rsid w:val="001069A5"/>
    <w:rsid w:val="00106C59"/>
    <w:rsid w:val="00106F98"/>
    <w:rsid w:val="0010739D"/>
    <w:rsid w:val="0010745A"/>
    <w:rsid w:val="001077E2"/>
    <w:rsid w:val="0010790D"/>
    <w:rsid w:val="00107B09"/>
    <w:rsid w:val="00110112"/>
    <w:rsid w:val="00110647"/>
    <w:rsid w:val="00110756"/>
    <w:rsid w:val="00110E51"/>
    <w:rsid w:val="00111332"/>
    <w:rsid w:val="00111572"/>
    <w:rsid w:val="00111585"/>
    <w:rsid w:val="001117D6"/>
    <w:rsid w:val="001118B1"/>
    <w:rsid w:val="00111FC7"/>
    <w:rsid w:val="0011233E"/>
    <w:rsid w:val="0011284B"/>
    <w:rsid w:val="00112F27"/>
    <w:rsid w:val="001138C5"/>
    <w:rsid w:val="001139D6"/>
    <w:rsid w:val="00113BB1"/>
    <w:rsid w:val="00113E3F"/>
    <w:rsid w:val="00114069"/>
    <w:rsid w:val="00114413"/>
    <w:rsid w:val="001145A6"/>
    <w:rsid w:val="00114670"/>
    <w:rsid w:val="00114A07"/>
    <w:rsid w:val="00114CF6"/>
    <w:rsid w:val="001155FC"/>
    <w:rsid w:val="00115ED8"/>
    <w:rsid w:val="001166DC"/>
    <w:rsid w:val="00116C62"/>
    <w:rsid w:val="00116FBA"/>
    <w:rsid w:val="00117180"/>
    <w:rsid w:val="00117FE0"/>
    <w:rsid w:val="0012026A"/>
    <w:rsid w:val="00120510"/>
    <w:rsid w:val="00120664"/>
    <w:rsid w:val="0012105E"/>
    <w:rsid w:val="0012108C"/>
    <w:rsid w:val="0012148E"/>
    <w:rsid w:val="00121CCD"/>
    <w:rsid w:val="00121EA5"/>
    <w:rsid w:val="00121F62"/>
    <w:rsid w:val="00122060"/>
    <w:rsid w:val="00122C5A"/>
    <w:rsid w:val="00122C80"/>
    <w:rsid w:val="001231ED"/>
    <w:rsid w:val="00123203"/>
    <w:rsid w:val="00123855"/>
    <w:rsid w:val="00123F35"/>
    <w:rsid w:val="00124017"/>
    <w:rsid w:val="00125477"/>
    <w:rsid w:val="001259D2"/>
    <w:rsid w:val="00125E5B"/>
    <w:rsid w:val="001261E3"/>
    <w:rsid w:val="001266E0"/>
    <w:rsid w:val="00126A47"/>
    <w:rsid w:val="00126BCD"/>
    <w:rsid w:val="001273B1"/>
    <w:rsid w:val="001277D6"/>
    <w:rsid w:val="00127D6A"/>
    <w:rsid w:val="00127F83"/>
    <w:rsid w:val="00130009"/>
    <w:rsid w:val="001300A9"/>
    <w:rsid w:val="001301CB"/>
    <w:rsid w:val="00130393"/>
    <w:rsid w:val="0013074F"/>
    <w:rsid w:val="00130DC7"/>
    <w:rsid w:val="00130EF1"/>
    <w:rsid w:val="00131010"/>
    <w:rsid w:val="0013156F"/>
    <w:rsid w:val="00131610"/>
    <w:rsid w:val="00131A79"/>
    <w:rsid w:val="00131EC3"/>
    <w:rsid w:val="00132409"/>
    <w:rsid w:val="00132430"/>
    <w:rsid w:val="0013325F"/>
    <w:rsid w:val="00133B1C"/>
    <w:rsid w:val="00133EE2"/>
    <w:rsid w:val="001340ED"/>
    <w:rsid w:val="001343F0"/>
    <w:rsid w:val="00134B8E"/>
    <w:rsid w:val="00135447"/>
    <w:rsid w:val="00135C81"/>
    <w:rsid w:val="00135E9C"/>
    <w:rsid w:val="00135EFF"/>
    <w:rsid w:val="0013657C"/>
    <w:rsid w:val="00136C58"/>
    <w:rsid w:val="00136FAA"/>
    <w:rsid w:val="00137295"/>
    <w:rsid w:val="001373F0"/>
    <w:rsid w:val="00137585"/>
    <w:rsid w:val="00137E6D"/>
    <w:rsid w:val="00140E36"/>
    <w:rsid w:val="001411B7"/>
    <w:rsid w:val="00141234"/>
    <w:rsid w:val="00141387"/>
    <w:rsid w:val="001419E2"/>
    <w:rsid w:val="001419EA"/>
    <w:rsid w:val="001425E5"/>
    <w:rsid w:val="00142841"/>
    <w:rsid w:val="00142CD6"/>
    <w:rsid w:val="0014308F"/>
    <w:rsid w:val="0014354D"/>
    <w:rsid w:val="001438E0"/>
    <w:rsid w:val="0014407B"/>
    <w:rsid w:val="00144219"/>
    <w:rsid w:val="0014454F"/>
    <w:rsid w:val="00144C46"/>
    <w:rsid w:val="00144D76"/>
    <w:rsid w:val="00145B62"/>
    <w:rsid w:val="0014604D"/>
    <w:rsid w:val="0014643A"/>
    <w:rsid w:val="00146471"/>
    <w:rsid w:val="00146939"/>
    <w:rsid w:val="00146A06"/>
    <w:rsid w:val="00147328"/>
    <w:rsid w:val="00147545"/>
    <w:rsid w:val="00147984"/>
    <w:rsid w:val="00150102"/>
    <w:rsid w:val="00150363"/>
    <w:rsid w:val="00150580"/>
    <w:rsid w:val="001505EC"/>
    <w:rsid w:val="001507E3"/>
    <w:rsid w:val="00150C73"/>
    <w:rsid w:val="00150D81"/>
    <w:rsid w:val="00150E68"/>
    <w:rsid w:val="001512EC"/>
    <w:rsid w:val="001517B8"/>
    <w:rsid w:val="00151DCB"/>
    <w:rsid w:val="001528C1"/>
    <w:rsid w:val="00152D7D"/>
    <w:rsid w:val="00152E40"/>
    <w:rsid w:val="001531AA"/>
    <w:rsid w:val="00153711"/>
    <w:rsid w:val="001538C6"/>
    <w:rsid w:val="0015390B"/>
    <w:rsid w:val="00153C10"/>
    <w:rsid w:val="00153D57"/>
    <w:rsid w:val="00154113"/>
    <w:rsid w:val="001541D5"/>
    <w:rsid w:val="00154477"/>
    <w:rsid w:val="001545A8"/>
    <w:rsid w:val="00155188"/>
    <w:rsid w:val="001562B1"/>
    <w:rsid w:val="001564BC"/>
    <w:rsid w:val="00156D0E"/>
    <w:rsid w:val="00156D58"/>
    <w:rsid w:val="00156D8E"/>
    <w:rsid w:val="00156E9A"/>
    <w:rsid w:val="00157080"/>
    <w:rsid w:val="00157140"/>
    <w:rsid w:val="0015766E"/>
    <w:rsid w:val="0015775F"/>
    <w:rsid w:val="001577EF"/>
    <w:rsid w:val="001578C4"/>
    <w:rsid w:val="001600FA"/>
    <w:rsid w:val="00160F2D"/>
    <w:rsid w:val="001613AD"/>
    <w:rsid w:val="00161925"/>
    <w:rsid w:val="00161B0E"/>
    <w:rsid w:val="00161E65"/>
    <w:rsid w:val="00162356"/>
    <w:rsid w:val="00162452"/>
    <w:rsid w:val="001627CB"/>
    <w:rsid w:val="00162C24"/>
    <w:rsid w:val="0016426E"/>
    <w:rsid w:val="0016438F"/>
    <w:rsid w:val="001646D2"/>
    <w:rsid w:val="001648C0"/>
    <w:rsid w:val="001650DA"/>
    <w:rsid w:val="001659F0"/>
    <w:rsid w:val="00166B24"/>
    <w:rsid w:val="00166D69"/>
    <w:rsid w:val="001670B8"/>
    <w:rsid w:val="00167365"/>
    <w:rsid w:val="001676FE"/>
    <w:rsid w:val="00167EF7"/>
    <w:rsid w:val="00170192"/>
    <w:rsid w:val="00170442"/>
    <w:rsid w:val="00170871"/>
    <w:rsid w:val="00170F04"/>
    <w:rsid w:val="00171343"/>
    <w:rsid w:val="00171BB2"/>
    <w:rsid w:val="00171CA2"/>
    <w:rsid w:val="00171E8B"/>
    <w:rsid w:val="00172166"/>
    <w:rsid w:val="0017229B"/>
    <w:rsid w:val="00172E78"/>
    <w:rsid w:val="00173150"/>
    <w:rsid w:val="0017315F"/>
    <w:rsid w:val="00173905"/>
    <w:rsid w:val="00173C8C"/>
    <w:rsid w:val="00173E52"/>
    <w:rsid w:val="0017473D"/>
    <w:rsid w:val="00175306"/>
    <w:rsid w:val="00175570"/>
    <w:rsid w:val="001758EE"/>
    <w:rsid w:val="00175D52"/>
    <w:rsid w:val="00175DDE"/>
    <w:rsid w:val="00176018"/>
    <w:rsid w:val="001760C1"/>
    <w:rsid w:val="00176515"/>
    <w:rsid w:val="0017656A"/>
    <w:rsid w:val="00176698"/>
    <w:rsid w:val="0017693E"/>
    <w:rsid w:val="00176C6D"/>
    <w:rsid w:val="001778E9"/>
    <w:rsid w:val="00177A5D"/>
    <w:rsid w:val="00177D05"/>
    <w:rsid w:val="00180345"/>
    <w:rsid w:val="00180DFC"/>
    <w:rsid w:val="00181609"/>
    <w:rsid w:val="00181D0B"/>
    <w:rsid w:val="00181F48"/>
    <w:rsid w:val="001828D4"/>
    <w:rsid w:val="00182C49"/>
    <w:rsid w:val="00183014"/>
    <w:rsid w:val="00183189"/>
    <w:rsid w:val="00183D62"/>
    <w:rsid w:val="001845B5"/>
    <w:rsid w:val="00184C8E"/>
    <w:rsid w:val="00184E5E"/>
    <w:rsid w:val="00184E73"/>
    <w:rsid w:val="00185395"/>
    <w:rsid w:val="00185414"/>
    <w:rsid w:val="001855AC"/>
    <w:rsid w:val="00185706"/>
    <w:rsid w:val="00185869"/>
    <w:rsid w:val="00185CD7"/>
    <w:rsid w:val="00185FCD"/>
    <w:rsid w:val="001862C1"/>
    <w:rsid w:val="00186AE3"/>
    <w:rsid w:val="00186E98"/>
    <w:rsid w:val="00187412"/>
    <w:rsid w:val="00187605"/>
    <w:rsid w:val="00187BD3"/>
    <w:rsid w:val="00187E16"/>
    <w:rsid w:val="00187FD3"/>
    <w:rsid w:val="00187FDE"/>
    <w:rsid w:val="0019019B"/>
    <w:rsid w:val="001906CD"/>
    <w:rsid w:val="00190A24"/>
    <w:rsid w:val="001914D9"/>
    <w:rsid w:val="001915A1"/>
    <w:rsid w:val="00191DDF"/>
    <w:rsid w:val="0019200F"/>
    <w:rsid w:val="00192275"/>
    <w:rsid w:val="0019241C"/>
    <w:rsid w:val="001925BD"/>
    <w:rsid w:val="001926AE"/>
    <w:rsid w:val="001927B9"/>
    <w:rsid w:val="00192B4D"/>
    <w:rsid w:val="00192E94"/>
    <w:rsid w:val="001931CD"/>
    <w:rsid w:val="001933AB"/>
    <w:rsid w:val="00193915"/>
    <w:rsid w:val="001941B0"/>
    <w:rsid w:val="00194342"/>
    <w:rsid w:val="001946F1"/>
    <w:rsid w:val="00194705"/>
    <w:rsid w:val="00194C67"/>
    <w:rsid w:val="00194D16"/>
    <w:rsid w:val="00195184"/>
    <w:rsid w:val="001952BC"/>
    <w:rsid w:val="00195430"/>
    <w:rsid w:val="00195785"/>
    <w:rsid w:val="00195B50"/>
    <w:rsid w:val="00196296"/>
    <w:rsid w:val="001963F2"/>
    <w:rsid w:val="00196481"/>
    <w:rsid w:val="00196AF6"/>
    <w:rsid w:val="00196ECD"/>
    <w:rsid w:val="001970DC"/>
    <w:rsid w:val="00197C71"/>
    <w:rsid w:val="00197EA7"/>
    <w:rsid w:val="001A0083"/>
    <w:rsid w:val="001A037E"/>
    <w:rsid w:val="001A0618"/>
    <w:rsid w:val="001A0ACD"/>
    <w:rsid w:val="001A0DA0"/>
    <w:rsid w:val="001A10D8"/>
    <w:rsid w:val="001A1115"/>
    <w:rsid w:val="001A1603"/>
    <w:rsid w:val="001A1BCC"/>
    <w:rsid w:val="001A1ECF"/>
    <w:rsid w:val="001A21A7"/>
    <w:rsid w:val="001A26C3"/>
    <w:rsid w:val="001A2901"/>
    <w:rsid w:val="001A2F14"/>
    <w:rsid w:val="001A3286"/>
    <w:rsid w:val="001A43E7"/>
    <w:rsid w:val="001A594C"/>
    <w:rsid w:val="001A59FC"/>
    <w:rsid w:val="001A5DF3"/>
    <w:rsid w:val="001A628D"/>
    <w:rsid w:val="001A62B0"/>
    <w:rsid w:val="001A68A7"/>
    <w:rsid w:val="001A6A61"/>
    <w:rsid w:val="001A6BA5"/>
    <w:rsid w:val="001A6C2F"/>
    <w:rsid w:val="001A6C34"/>
    <w:rsid w:val="001A732D"/>
    <w:rsid w:val="001A7584"/>
    <w:rsid w:val="001A7973"/>
    <w:rsid w:val="001B05AF"/>
    <w:rsid w:val="001B0A82"/>
    <w:rsid w:val="001B12C3"/>
    <w:rsid w:val="001B1B2F"/>
    <w:rsid w:val="001B1B95"/>
    <w:rsid w:val="001B1E2B"/>
    <w:rsid w:val="001B2550"/>
    <w:rsid w:val="001B2626"/>
    <w:rsid w:val="001B318E"/>
    <w:rsid w:val="001B3222"/>
    <w:rsid w:val="001B36CB"/>
    <w:rsid w:val="001B39FC"/>
    <w:rsid w:val="001B3F95"/>
    <w:rsid w:val="001B4297"/>
    <w:rsid w:val="001B45F2"/>
    <w:rsid w:val="001B4690"/>
    <w:rsid w:val="001B4AF1"/>
    <w:rsid w:val="001B4C35"/>
    <w:rsid w:val="001B51B0"/>
    <w:rsid w:val="001B542B"/>
    <w:rsid w:val="001B5475"/>
    <w:rsid w:val="001B59FE"/>
    <w:rsid w:val="001B622E"/>
    <w:rsid w:val="001B6304"/>
    <w:rsid w:val="001B63B1"/>
    <w:rsid w:val="001B66F1"/>
    <w:rsid w:val="001B6C03"/>
    <w:rsid w:val="001B6D40"/>
    <w:rsid w:val="001B6FBE"/>
    <w:rsid w:val="001B7089"/>
    <w:rsid w:val="001B7803"/>
    <w:rsid w:val="001B7819"/>
    <w:rsid w:val="001C05A0"/>
    <w:rsid w:val="001C0719"/>
    <w:rsid w:val="001C07C8"/>
    <w:rsid w:val="001C0BE0"/>
    <w:rsid w:val="001C1073"/>
    <w:rsid w:val="001C139E"/>
    <w:rsid w:val="001C168D"/>
    <w:rsid w:val="001C1737"/>
    <w:rsid w:val="001C17A6"/>
    <w:rsid w:val="001C1FCD"/>
    <w:rsid w:val="001C2055"/>
    <w:rsid w:val="001C2438"/>
    <w:rsid w:val="001C270A"/>
    <w:rsid w:val="001C2C4B"/>
    <w:rsid w:val="001C2D76"/>
    <w:rsid w:val="001C3678"/>
    <w:rsid w:val="001C3DA6"/>
    <w:rsid w:val="001C3DB8"/>
    <w:rsid w:val="001C3F18"/>
    <w:rsid w:val="001C4986"/>
    <w:rsid w:val="001C5680"/>
    <w:rsid w:val="001C5ABE"/>
    <w:rsid w:val="001C5F92"/>
    <w:rsid w:val="001C63BA"/>
    <w:rsid w:val="001C6405"/>
    <w:rsid w:val="001C6857"/>
    <w:rsid w:val="001C6D32"/>
    <w:rsid w:val="001C6D69"/>
    <w:rsid w:val="001C7A58"/>
    <w:rsid w:val="001D0339"/>
    <w:rsid w:val="001D082B"/>
    <w:rsid w:val="001D10B9"/>
    <w:rsid w:val="001D1141"/>
    <w:rsid w:val="001D1D92"/>
    <w:rsid w:val="001D25E4"/>
    <w:rsid w:val="001D3008"/>
    <w:rsid w:val="001D3282"/>
    <w:rsid w:val="001D3522"/>
    <w:rsid w:val="001D3B4C"/>
    <w:rsid w:val="001D3D31"/>
    <w:rsid w:val="001D4279"/>
    <w:rsid w:val="001D4698"/>
    <w:rsid w:val="001D46E1"/>
    <w:rsid w:val="001D50FA"/>
    <w:rsid w:val="001D5C65"/>
    <w:rsid w:val="001D628F"/>
    <w:rsid w:val="001D62BA"/>
    <w:rsid w:val="001D66E7"/>
    <w:rsid w:val="001D79E9"/>
    <w:rsid w:val="001D7A9A"/>
    <w:rsid w:val="001D7FF2"/>
    <w:rsid w:val="001E0380"/>
    <w:rsid w:val="001E07DF"/>
    <w:rsid w:val="001E08DE"/>
    <w:rsid w:val="001E0A90"/>
    <w:rsid w:val="001E0B56"/>
    <w:rsid w:val="001E18C7"/>
    <w:rsid w:val="001E1ACF"/>
    <w:rsid w:val="001E1E23"/>
    <w:rsid w:val="001E2117"/>
    <w:rsid w:val="001E23CE"/>
    <w:rsid w:val="001E2A3A"/>
    <w:rsid w:val="001E3351"/>
    <w:rsid w:val="001E34A9"/>
    <w:rsid w:val="001E3548"/>
    <w:rsid w:val="001E386C"/>
    <w:rsid w:val="001E412E"/>
    <w:rsid w:val="001E6476"/>
    <w:rsid w:val="001E64AC"/>
    <w:rsid w:val="001E7937"/>
    <w:rsid w:val="001F015D"/>
    <w:rsid w:val="001F0829"/>
    <w:rsid w:val="001F0C8D"/>
    <w:rsid w:val="001F0E4F"/>
    <w:rsid w:val="001F12A6"/>
    <w:rsid w:val="001F12E0"/>
    <w:rsid w:val="001F160B"/>
    <w:rsid w:val="001F16CF"/>
    <w:rsid w:val="001F1B30"/>
    <w:rsid w:val="001F2396"/>
    <w:rsid w:val="001F241B"/>
    <w:rsid w:val="001F278D"/>
    <w:rsid w:val="001F29FE"/>
    <w:rsid w:val="001F2B0F"/>
    <w:rsid w:val="001F3186"/>
    <w:rsid w:val="001F39B5"/>
    <w:rsid w:val="001F40C5"/>
    <w:rsid w:val="001F45CF"/>
    <w:rsid w:val="001F46FF"/>
    <w:rsid w:val="001F529E"/>
    <w:rsid w:val="001F5734"/>
    <w:rsid w:val="001F5C2B"/>
    <w:rsid w:val="001F5CCA"/>
    <w:rsid w:val="001F62F7"/>
    <w:rsid w:val="001F63E6"/>
    <w:rsid w:val="001F6C96"/>
    <w:rsid w:val="001F6F95"/>
    <w:rsid w:val="001F733A"/>
    <w:rsid w:val="001F7462"/>
    <w:rsid w:val="001F75F0"/>
    <w:rsid w:val="001F7938"/>
    <w:rsid w:val="001F7C54"/>
    <w:rsid w:val="00201024"/>
    <w:rsid w:val="00201138"/>
    <w:rsid w:val="0020144F"/>
    <w:rsid w:val="0020172C"/>
    <w:rsid w:val="0020186F"/>
    <w:rsid w:val="00201EEA"/>
    <w:rsid w:val="00201F34"/>
    <w:rsid w:val="00202539"/>
    <w:rsid w:val="002028FA"/>
    <w:rsid w:val="00202B78"/>
    <w:rsid w:val="00202D28"/>
    <w:rsid w:val="00202DC7"/>
    <w:rsid w:val="00202DE5"/>
    <w:rsid w:val="00202E24"/>
    <w:rsid w:val="00203255"/>
    <w:rsid w:val="002032EE"/>
    <w:rsid w:val="0020373A"/>
    <w:rsid w:val="00203F4D"/>
    <w:rsid w:val="002049B4"/>
    <w:rsid w:val="00205103"/>
    <w:rsid w:val="00205187"/>
    <w:rsid w:val="002051F9"/>
    <w:rsid w:val="00205A37"/>
    <w:rsid w:val="00206339"/>
    <w:rsid w:val="00206C1E"/>
    <w:rsid w:val="00206DDD"/>
    <w:rsid w:val="00207C3F"/>
    <w:rsid w:val="00207E70"/>
    <w:rsid w:val="002100F8"/>
    <w:rsid w:val="00210470"/>
    <w:rsid w:val="0021047D"/>
    <w:rsid w:val="002107D9"/>
    <w:rsid w:val="00210B45"/>
    <w:rsid w:val="002118CF"/>
    <w:rsid w:val="0021196C"/>
    <w:rsid w:val="00211DD8"/>
    <w:rsid w:val="0021218A"/>
    <w:rsid w:val="0021225A"/>
    <w:rsid w:val="00212299"/>
    <w:rsid w:val="00212381"/>
    <w:rsid w:val="00212415"/>
    <w:rsid w:val="002125FE"/>
    <w:rsid w:val="0021329D"/>
    <w:rsid w:val="002136F4"/>
    <w:rsid w:val="00214B4E"/>
    <w:rsid w:val="00214BCE"/>
    <w:rsid w:val="0021532A"/>
    <w:rsid w:val="00215406"/>
    <w:rsid w:val="002154C5"/>
    <w:rsid w:val="00215A47"/>
    <w:rsid w:val="00215D53"/>
    <w:rsid w:val="00216056"/>
    <w:rsid w:val="002160C5"/>
    <w:rsid w:val="00216518"/>
    <w:rsid w:val="00216F6F"/>
    <w:rsid w:val="00217F15"/>
    <w:rsid w:val="002208D5"/>
    <w:rsid w:val="00220F8D"/>
    <w:rsid w:val="00221321"/>
    <w:rsid w:val="002213A4"/>
    <w:rsid w:val="002216F1"/>
    <w:rsid w:val="0022175B"/>
    <w:rsid w:val="00221D55"/>
    <w:rsid w:val="002220E2"/>
    <w:rsid w:val="002223AC"/>
    <w:rsid w:val="00222994"/>
    <w:rsid w:val="00223226"/>
    <w:rsid w:val="0022330E"/>
    <w:rsid w:val="0022340F"/>
    <w:rsid w:val="002236FB"/>
    <w:rsid w:val="00223863"/>
    <w:rsid w:val="00223AAA"/>
    <w:rsid w:val="00224520"/>
    <w:rsid w:val="0022514A"/>
    <w:rsid w:val="002253C7"/>
    <w:rsid w:val="00225C98"/>
    <w:rsid w:val="002266BD"/>
    <w:rsid w:val="00226750"/>
    <w:rsid w:val="0022675D"/>
    <w:rsid w:val="0022714A"/>
    <w:rsid w:val="00227301"/>
    <w:rsid w:val="00227A66"/>
    <w:rsid w:val="00227E02"/>
    <w:rsid w:val="002300F3"/>
    <w:rsid w:val="00230338"/>
    <w:rsid w:val="00230539"/>
    <w:rsid w:val="0023098A"/>
    <w:rsid w:val="00230A72"/>
    <w:rsid w:val="00230C93"/>
    <w:rsid w:val="00231230"/>
    <w:rsid w:val="0023203C"/>
    <w:rsid w:val="002321CE"/>
    <w:rsid w:val="002323D0"/>
    <w:rsid w:val="00232611"/>
    <w:rsid w:val="002326BF"/>
    <w:rsid w:val="00232B59"/>
    <w:rsid w:val="00232EBA"/>
    <w:rsid w:val="00233330"/>
    <w:rsid w:val="00233CEC"/>
    <w:rsid w:val="0023405F"/>
    <w:rsid w:val="002344AC"/>
    <w:rsid w:val="00234560"/>
    <w:rsid w:val="00234608"/>
    <w:rsid w:val="002346C6"/>
    <w:rsid w:val="00234CAB"/>
    <w:rsid w:val="0023518E"/>
    <w:rsid w:val="00235270"/>
    <w:rsid w:val="00235702"/>
    <w:rsid w:val="00235A10"/>
    <w:rsid w:val="00235AD7"/>
    <w:rsid w:val="00235C45"/>
    <w:rsid w:val="00235EB0"/>
    <w:rsid w:val="0023608F"/>
    <w:rsid w:val="002362F6"/>
    <w:rsid w:val="0023643E"/>
    <w:rsid w:val="0023644D"/>
    <w:rsid w:val="00236CBD"/>
    <w:rsid w:val="00236DE8"/>
    <w:rsid w:val="002372B1"/>
    <w:rsid w:val="00237569"/>
    <w:rsid w:val="002375EA"/>
    <w:rsid w:val="00240472"/>
    <w:rsid w:val="00240D3C"/>
    <w:rsid w:val="00240F2D"/>
    <w:rsid w:val="00241211"/>
    <w:rsid w:val="002419E8"/>
    <w:rsid w:val="002424AA"/>
    <w:rsid w:val="0024293E"/>
    <w:rsid w:val="00242A2B"/>
    <w:rsid w:val="00242CCB"/>
    <w:rsid w:val="00242D8D"/>
    <w:rsid w:val="002436C1"/>
    <w:rsid w:val="002438E0"/>
    <w:rsid w:val="002441F4"/>
    <w:rsid w:val="00244257"/>
    <w:rsid w:val="0024425A"/>
    <w:rsid w:val="00245C34"/>
    <w:rsid w:val="00245C57"/>
    <w:rsid w:val="002465A4"/>
    <w:rsid w:val="002467E1"/>
    <w:rsid w:val="002468F4"/>
    <w:rsid w:val="00246E90"/>
    <w:rsid w:val="0024770C"/>
    <w:rsid w:val="0024771F"/>
    <w:rsid w:val="00247BF8"/>
    <w:rsid w:val="00247C98"/>
    <w:rsid w:val="002501F7"/>
    <w:rsid w:val="00250421"/>
    <w:rsid w:val="00250B10"/>
    <w:rsid w:val="00250E1D"/>
    <w:rsid w:val="0025132A"/>
    <w:rsid w:val="00251A4B"/>
    <w:rsid w:val="00251AEB"/>
    <w:rsid w:val="00251C8F"/>
    <w:rsid w:val="0025211E"/>
    <w:rsid w:val="002522E3"/>
    <w:rsid w:val="0025239D"/>
    <w:rsid w:val="002526BA"/>
    <w:rsid w:val="00252701"/>
    <w:rsid w:val="00252E0B"/>
    <w:rsid w:val="00253200"/>
    <w:rsid w:val="002534F1"/>
    <w:rsid w:val="002535E6"/>
    <w:rsid w:val="0025379C"/>
    <w:rsid w:val="002542E6"/>
    <w:rsid w:val="002543DA"/>
    <w:rsid w:val="002548EE"/>
    <w:rsid w:val="002552DB"/>
    <w:rsid w:val="00255904"/>
    <w:rsid w:val="00255BC0"/>
    <w:rsid w:val="00256148"/>
    <w:rsid w:val="0025615D"/>
    <w:rsid w:val="002564E5"/>
    <w:rsid w:val="002567C8"/>
    <w:rsid w:val="00256995"/>
    <w:rsid w:val="00256C38"/>
    <w:rsid w:val="00256F8B"/>
    <w:rsid w:val="00257378"/>
    <w:rsid w:val="00257830"/>
    <w:rsid w:val="002579A1"/>
    <w:rsid w:val="00257AC8"/>
    <w:rsid w:val="00260DC3"/>
    <w:rsid w:val="0026129F"/>
    <w:rsid w:val="00261A1A"/>
    <w:rsid w:val="00261A60"/>
    <w:rsid w:val="00261D54"/>
    <w:rsid w:val="002626BE"/>
    <w:rsid w:val="00262ABC"/>
    <w:rsid w:val="00262E98"/>
    <w:rsid w:val="00262ECF"/>
    <w:rsid w:val="002631CF"/>
    <w:rsid w:val="002636E7"/>
    <w:rsid w:val="002640C1"/>
    <w:rsid w:val="00264290"/>
    <w:rsid w:val="0026457B"/>
    <w:rsid w:val="00264697"/>
    <w:rsid w:val="0026469D"/>
    <w:rsid w:val="002648F3"/>
    <w:rsid w:val="00264A1F"/>
    <w:rsid w:val="002653BF"/>
    <w:rsid w:val="002653DF"/>
    <w:rsid w:val="0026553B"/>
    <w:rsid w:val="002656BF"/>
    <w:rsid w:val="002658D7"/>
    <w:rsid w:val="00265DBC"/>
    <w:rsid w:val="00265EEE"/>
    <w:rsid w:val="002660AA"/>
    <w:rsid w:val="00266765"/>
    <w:rsid w:val="0026702A"/>
    <w:rsid w:val="00267656"/>
    <w:rsid w:val="002702CE"/>
    <w:rsid w:val="0027156A"/>
    <w:rsid w:val="00271653"/>
    <w:rsid w:val="00271732"/>
    <w:rsid w:val="00271C96"/>
    <w:rsid w:val="002725C9"/>
    <w:rsid w:val="002727E8"/>
    <w:rsid w:val="002728A0"/>
    <w:rsid w:val="00272E99"/>
    <w:rsid w:val="002732FA"/>
    <w:rsid w:val="00273961"/>
    <w:rsid w:val="00273FCC"/>
    <w:rsid w:val="0027431D"/>
    <w:rsid w:val="002743C2"/>
    <w:rsid w:val="0027463A"/>
    <w:rsid w:val="002748E4"/>
    <w:rsid w:val="002748F3"/>
    <w:rsid w:val="00274B45"/>
    <w:rsid w:val="00274C75"/>
    <w:rsid w:val="00274CAD"/>
    <w:rsid w:val="00274D81"/>
    <w:rsid w:val="00275136"/>
    <w:rsid w:val="00275180"/>
    <w:rsid w:val="0027524E"/>
    <w:rsid w:val="00275E17"/>
    <w:rsid w:val="00275FAD"/>
    <w:rsid w:val="0027640B"/>
    <w:rsid w:val="00276581"/>
    <w:rsid w:val="00276936"/>
    <w:rsid w:val="002776D6"/>
    <w:rsid w:val="0027793F"/>
    <w:rsid w:val="0027798C"/>
    <w:rsid w:val="00277A2D"/>
    <w:rsid w:val="00277A34"/>
    <w:rsid w:val="002808E7"/>
    <w:rsid w:val="00280F7A"/>
    <w:rsid w:val="00281BC6"/>
    <w:rsid w:val="00281D44"/>
    <w:rsid w:val="002824E8"/>
    <w:rsid w:val="0028265B"/>
    <w:rsid w:val="0028378D"/>
    <w:rsid w:val="002837FF"/>
    <w:rsid w:val="00283D03"/>
    <w:rsid w:val="00283D81"/>
    <w:rsid w:val="0028408B"/>
    <w:rsid w:val="002842BC"/>
    <w:rsid w:val="00284431"/>
    <w:rsid w:val="00284772"/>
    <w:rsid w:val="00284874"/>
    <w:rsid w:val="00284E05"/>
    <w:rsid w:val="00284ECE"/>
    <w:rsid w:val="00284FEE"/>
    <w:rsid w:val="00285707"/>
    <w:rsid w:val="00285AEE"/>
    <w:rsid w:val="00285D68"/>
    <w:rsid w:val="00285E4E"/>
    <w:rsid w:val="002866D5"/>
    <w:rsid w:val="0028672A"/>
    <w:rsid w:val="00286836"/>
    <w:rsid w:val="00286994"/>
    <w:rsid w:val="00286AEE"/>
    <w:rsid w:val="00286B62"/>
    <w:rsid w:val="00286BE0"/>
    <w:rsid w:val="00287483"/>
    <w:rsid w:val="0028780C"/>
    <w:rsid w:val="00287CC8"/>
    <w:rsid w:val="002902F2"/>
    <w:rsid w:val="00291548"/>
    <w:rsid w:val="00291B1F"/>
    <w:rsid w:val="00291E33"/>
    <w:rsid w:val="002923AE"/>
    <w:rsid w:val="0029293A"/>
    <w:rsid w:val="00292966"/>
    <w:rsid w:val="00292BDC"/>
    <w:rsid w:val="002934B5"/>
    <w:rsid w:val="002934F3"/>
    <w:rsid w:val="002937DD"/>
    <w:rsid w:val="002942CE"/>
    <w:rsid w:val="002942D6"/>
    <w:rsid w:val="00294387"/>
    <w:rsid w:val="00294F00"/>
    <w:rsid w:val="002950D9"/>
    <w:rsid w:val="00295162"/>
    <w:rsid w:val="002953E2"/>
    <w:rsid w:val="002957CE"/>
    <w:rsid w:val="00295B46"/>
    <w:rsid w:val="00295C79"/>
    <w:rsid w:val="00295CCF"/>
    <w:rsid w:val="00295CED"/>
    <w:rsid w:val="00295F13"/>
    <w:rsid w:val="0029675B"/>
    <w:rsid w:val="0029686F"/>
    <w:rsid w:val="00296A41"/>
    <w:rsid w:val="0029737A"/>
    <w:rsid w:val="0029758E"/>
    <w:rsid w:val="002976E0"/>
    <w:rsid w:val="002A00C5"/>
    <w:rsid w:val="002A03BA"/>
    <w:rsid w:val="002A06A5"/>
    <w:rsid w:val="002A0900"/>
    <w:rsid w:val="002A266D"/>
    <w:rsid w:val="002A2771"/>
    <w:rsid w:val="002A28EC"/>
    <w:rsid w:val="002A2E4B"/>
    <w:rsid w:val="002A2FC6"/>
    <w:rsid w:val="002A4559"/>
    <w:rsid w:val="002A45F2"/>
    <w:rsid w:val="002A4863"/>
    <w:rsid w:val="002A48E8"/>
    <w:rsid w:val="002A4D99"/>
    <w:rsid w:val="002A5A02"/>
    <w:rsid w:val="002A5D7C"/>
    <w:rsid w:val="002A5ECD"/>
    <w:rsid w:val="002A60DC"/>
    <w:rsid w:val="002A610A"/>
    <w:rsid w:val="002A6A3C"/>
    <w:rsid w:val="002A6B43"/>
    <w:rsid w:val="002A6C93"/>
    <w:rsid w:val="002A6FDD"/>
    <w:rsid w:val="002A719E"/>
    <w:rsid w:val="002A773B"/>
    <w:rsid w:val="002A7AEE"/>
    <w:rsid w:val="002B03EE"/>
    <w:rsid w:val="002B0520"/>
    <w:rsid w:val="002B08A8"/>
    <w:rsid w:val="002B109F"/>
    <w:rsid w:val="002B1388"/>
    <w:rsid w:val="002B1759"/>
    <w:rsid w:val="002B17EE"/>
    <w:rsid w:val="002B1BA8"/>
    <w:rsid w:val="002B2001"/>
    <w:rsid w:val="002B2110"/>
    <w:rsid w:val="002B2507"/>
    <w:rsid w:val="002B27AD"/>
    <w:rsid w:val="002B2D21"/>
    <w:rsid w:val="002B30EA"/>
    <w:rsid w:val="002B3900"/>
    <w:rsid w:val="002B3956"/>
    <w:rsid w:val="002B3F50"/>
    <w:rsid w:val="002B400D"/>
    <w:rsid w:val="002B43F4"/>
    <w:rsid w:val="002B44B5"/>
    <w:rsid w:val="002B4513"/>
    <w:rsid w:val="002B45D9"/>
    <w:rsid w:val="002B4728"/>
    <w:rsid w:val="002B472A"/>
    <w:rsid w:val="002B4B10"/>
    <w:rsid w:val="002B503D"/>
    <w:rsid w:val="002B509A"/>
    <w:rsid w:val="002B5D22"/>
    <w:rsid w:val="002B5EA6"/>
    <w:rsid w:val="002B6423"/>
    <w:rsid w:val="002B6651"/>
    <w:rsid w:val="002B7067"/>
    <w:rsid w:val="002B7544"/>
    <w:rsid w:val="002B7633"/>
    <w:rsid w:val="002B77CC"/>
    <w:rsid w:val="002B7BC9"/>
    <w:rsid w:val="002C04F7"/>
    <w:rsid w:val="002C07C3"/>
    <w:rsid w:val="002C08CD"/>
    <w:rsid w:val="002C0922"/>
    <w:rsid w:val="002C092A"/>
    <w:rsid w:val="002C1522"/>
    <w:rsid w:val="002C1523"/>
    <w:rsid w:val="002C15A0"/>
    <w:rsid w:val="002C1977"/>
    <w:rsid w:val="002C1B88"/>
    <w:rsid w:val="002C1BD3"/>
    <w:rsid w:val="002C2056"/>
    <w:rsid w:val="002C20EB"/>
    <w:rsid w:val="002C25DD"/>
    <w:rsid w:val="002C2645"/>
    <w:rsid w:val="002C292D"/>
    <w:rsid w:val="002C45DF"/>
    <w:rsid w:val="002C46E7"/>
    <w:rsid w:val="002C4973"/>
    <w:rsid w:val="002C4C9E"/>
    <w:rsid w:val="002C4FE4"/>
    <w:rsid w:val="002C5539"/>
    <w:rsid w:val="002C5664"/>
    <w:rsid w:val="002C5897"/>
    <w:rsid w:val="002C5945"/>
    <w:rsid w:val="002C5F96"/>
    <w:rsid w:val="002C649E"/>
    <w:rsid w:val="002C6946"/>
    <w:rsid w:val="002C6C58"/>
    <w:rsid w:val="002C7E29"/>
    <w:rsid w:val="002D0133"/>
    <w:rsid w:val="002D08AA"/>
    <w:rsid w:val="002D0BA4"/>
    <w:rsid w:val="002D0C0E"/>
    <w:rsid w:val="002D1047"/>
    <w:rsid w:val="002D1686"/>
    <w:rsid w:val="002D2252"/>
    <w:rsid w:val="002D24DC"/>
    <w:rsid w:val="002D3785"/>
    <w:rsid w:val="002D37D7"/>
    <w:rsid w:val="002D38EA"/>
    <w:rsid w:val="002D3B67"/>
    <w:rsid w:val="002D3C35"/>
    <w:rsid w:val="002D3CD7"/>
    <w:rsid w:val="002D3FEA"/>
    <w:rsid w:val="002D401E"/>
    <w:rsid w:val="002D424F"/>
    <w:rsid w:val="002D432A"/>
    <w:rsid w:val="002D493D"/>
    <w:rsid w:val="002D4D34"/>
    <w:rsid w:val="002D4F78"/>
    <w:rsid w:val="002D508C"/>
    <w:rsid w:val="002D52CD"/>
    <w:rsid w:val="002D5610"/>
    <w:rsid w:val="002D5AB1"/>
    <w:rsid w:val="002D5D66"/>
    <w:rsid w:val="002D6105"/>
    <w:rsid w:val="002D62C9"/>
    <w:rsid w:val="002D66E1"/>
    <w:rsid w:val="002D6A5F"/>
    <w:rsid w:val="002D75A5"/>
    <w:rsid w:val="002E0235"/>
    <w:rsid w:val="002E05E6"/>
    <w:rsid w:val="002E0893"/>
    <w:rsid w:val="002E0A7D"/>
    <w:rsid w:val="002E0CAE"/>
    <w:rsid w:val="002E1CFD"/>
    <w:rsid w:val="002E2200"/>
    <w:rsid w:val="002E22B5"/>
    <w:rsid w:val="002E2353"/>
    <w:rsid w:val="002E24BD"/>
    <w:rsid w:val="002E2720"/>
    <w:rsid w:val="002E3313"/>
    <w:rsid w:val="002E383D"/>
    <w:rsid w:val="002E3C5A"/>
    <w:rsid w:val="002E4823"/>
    <w:rsid w:val="002E49CA"/>
    <w:rsid w:val="002E4A42"/>
    <w:rsid w:val="002E4C42"/>
    <w:rsid w:val="002E51A0"/>
    <w:rsid w:val="002E5325"/>
    <w:rsid w:val="002E55E0"/>
    <w:rsid w:val="002E58AB"/>
    <w:rsid w:val="002E5B04"/>
    <w:rsid w:val="002E5BF0"/>
    <w:rsid w:val="002E5F0D"/>
    <w:rsid w:val="002E61E4"/>
    <w:rsid w:val="002E67D7"/>
    <w:rsid w:val="002E6816"/>
    <w:rsid w:val="002E6953"/>
    <w:rsid w:val="002E6DD5"/>
    <w:rsid w:val="002E6F27"/>
    <w:rsid w:val="002E6FE5"/>
    <w:rsid w:val="002E7592"/>
    <w:rsid w:val="002E7619"/>
    <w:rsid w:val="002E79E8"/>
    <w:rsid w:val="002E7D70"/>
    <w:rsid w:val="002E7D72"/>
    <w:rsid w:val="002E7EC1"/>
    <w:rsid w:val="002F01FF"/>
    <w:rsid w:val="002F0522"/>
    <w:rsid w:val="002F0E7E"/>
    <w:rsid w:val="002F1138"/>
    <w:rsid w:val="002F1198"/>
    <w:rsid w:val="002F13E8"/>
    <w:rsid w:val="002F1654"/>
    <w:rsid w:val="002F17B2"/>
    <w:rsid w:val="002F1A3E"/>
    <w:rsid w:val="002F1C0E"/>
    <w:rsid w:val="002F1CF9"/>
    <w:rsid w:val="002F1EF7"/>
    <w:rsid w:val="002F22AB"/>
    <w:rsid w:val="002F2413"/>
    <w:rsid w:val="002F273D"/>
    <w:rsid w:val="002F2A88"/>
    <w:rsid w:val="002F2ACD"/>
    <w:rsid w:val="002F2EC9"/>
    <w:rsid w:val="002F30F5"/>
    <w:rsid w:val="002F33AA"/>
    <w:rsid w:val="002F33CE"/>
    <w:rsid w:val="002F385C"/>
    <w:rsid w:val="002F42EC"/>
    <w:rsid w:val="002F4561"/>
    <w:rsid w:val="002F54B0"/>
    <w:rsid w:val="002F5869"/>
    <w:rsid w:val="002F5B93"/>
    <w:rsid w:val="002F5FD9"/>
    <w:rsid w:val="002F66A1"/>
    <w:rsid w:val="002F697C"/>
    <w:rsid w:val="002F745E"/>
    <w:rsid w:val="00300384"/>
    <w:rsid w:val="00300836"/>
    <w:rsid w:val="003009FA"/>
    <w:rsid w:val="00300A51"/>
    <w:rsid w:val="00300EB5"/>
    <w:rsid w:val="0030160C"/>
    <w:rsid w:val="00302341"/>
    <w:rsid w:val="00302472"/>
    <w:rsid w:val="00302616"/>
    <w:rsid w:val="00303837"/>
    <w:rsid w:val="00303CE1"/>
    <w:rsid w:val="00303F15"/>
    <w:rsid w:val="00303F76"/>
    <w:rsid w:val="00304298"/>
    <w:rsid w:val="003044AE"/>
    <w:rsid w:val="00304541"/>
    <w:rsid w:val="0030458B"/>
    <w:rsid w:val="003045D6"/>
    <w:rsid w:val="00304AB3"/>
    <w:rsid w:val="00305168"/>
    <w:rsid w:val="0030525B"/>
    <w:rsid w:val="003056F9"/>
    <w:rsid w:val="00305AAC"/>
    <w:rsid w:val="003060F8"/>
    <w:rsid w:val="00306173"/>
    <w:rsid w:val="003068D9"/>
    <w:rsid w:val="0030692A"/>
    <w:rsid w:val="00307406"/>
    <w:rsid w:val="00307AD2"/>
    <w:rsid w:val="003108AA"/>
    <w:rsid w:val="00310984"/>
    <w:rsid w:val="00311526"/>
    <w:rsid w:val="003115A9"/>
    <w:rsid w:val="003116B0"/>
    <w:rsid w:val="003126CA"/>
    <w:rsid w:val="003127FA"/>
    <w:rsid w:val="00312895"/>
    <w:rsid w:val="00312AF8"/>
    <w:rsid w:val="00312BE4"/>
    <w:rsid w:val="003132D4"/>
    <w:rsid w:val="00313AE3"/>
    <w:rsid w:val="00313F42"/>
    <w:rsid w:val="00314525"/>
    <w:rsid w:val="00314D79"/>
    <w:rsid w:val="00314E83"/>
    <w:rsid w:val="00315931"/>
    <w:rsid w:val="00315F6E"/>
    <w:rsid w:val="00316723"/>
    <w:rsid w:val="00316BA2"/>
    <w:rsid w:val="00316C5A"/>
    <w:rsid w:val="00316FDA"/>
    <w:rsid w:val="0031753F"/>
    <w:rsid w:val="0031770A"/>
    <w:rsid w:val="00317725"/>
    <w:rsid w:val="00317820"/>
    <w:rsid w:val="003179E8"/>
    <w:rsid w:val="00320070"/>
    <w:rsid w:val="003204CD"/>
    <w:rsid w:val="00320E5F"/>
    <w:rsid w:val="003213EC"/>
    <w:rsid w:val="0032142F"/>
    <w:rsid w:val="00321A6E"/>
    <w:rsid w:val="00321CA2"/>
    <w:rsid w:val="00321CDC"/>
    <w:rsid w:val="003221CE"/>
    <w:rsid w:val="00323112"/>
    <w:rsid w:val="00325325"/>
    <w:rsid w:val="00325763"/>
    <w:rsid w:val="00325D11"/>
    <w:rsid w:val="00325E7C"/>
    <w:rsid w:val="00326A9B"/>
    <w:rsid w:val="00327856"/>
    <w:rsid w:val="0033050D"/>
    <w:rsid w:val="003308C3"/>
    <w:rsid w:val="00330F37"/>
    <w:rsid w:val="00330F88"/>
    <w:rsid w:val="003310E6"/>
    <w:rsid w:val="003314B0"/>
    <w:rsid w:val="00331721"/>
    <w:rsid w:val="00331921"/>
    <w:rsid w:val="00331B17"/>
    <w:rsid w:val="00332FEB"/>
    <w:rsid w:val="0033316B"/>
    <w:rsid w:val="003336FA"/>
    <w:rsid w:val="0033386F"/>
    <w:rsid w:val="00333950"/>
    <w:rsid w:val="00333BA6"/>
    <w:rsid w:val="00333CB2"/>
    <w:rsid w:val="0033409C"/>
    <w:rsid w:val="00334272"/>
    <w:rsid w:val="0033461B"/>
    <w:rsid w:val="00334E86"/>
    <w:rsid w:val="003360DD"/>
    <w:rsid w:val="00336976"/>
    <w:rsid w:val="00336DC0"/>
    <w:rsid w:val="00336E51"/>
    <w:rsid w:val="0033752F"/>
    <w:rsid w:val="0033753A"/>
    <w:rsid w:val="00337A54"/>
    <w:rsid w:val="00337DC1"/>
    <w:rsid w:val="00337F82"/>
    <w:rsid w:val="00337F9F"/>
    <w:rsid w:val="00340665"/>
    <w:rsid w:val="00340B34"/>
    <w:rsid w:val="00341134"/>
    <w:rsid w:val="003415CE"/>
    <w:rsid w:val="003421A1"/>
    <w:rsid w:val="003427E8"/>
    <w:rsid w:val="0034338E"/>
    <w:rsid w:val="00343D3B"/>
    <w:rsid w:val="00343D40"/>
    <w:rsid w:val="00344924"/>
    <w:rsid w:val="00345086"/>
    <w:rsid w:val="00345219"/>
    <w:rsid w:val="003452C9"/>
    <w:rsid w:val="00345365"/>
    <w:rsid w:val="003459C4"/>
    <w:rsid w:val="003464C1"/>
    <w:rsid w:val="00346547"/>
    <w:rsid w:val="0034677D"/>
    <w:rsid w:val="00346C34"/>
    <w:rsid w:val="00347955"/>
    <w:rsid w:val="00350344"/>
    <w:rsid w:val="00350B29"/>
    <w:rsid w:val="00350D9F"/>
    <w:rsid w:val="00350F27"/>
    <w:rsid w:val="00351359"/>
    <w:rsid w:val="003517FD"/>
    <w:rsid w:val="00351879"/>
    <w:rsid w:val="00351AE4"/>
    <w:rsid w:val="00351BCA"/>
    <w:rsid w:val="00351F6E"/>
    <w:rsid w:val="00352344"/>
    <w:rsid w:val="003525F4"/>
    <w:rsid w:val="00352A69"/>
    <w:rsid w:val="00352B11"/>
    <w:rsid w:val="0035302F"/>
    <w:rsid w:val="0035347F"/>
    <w:rsid w:val="003534A9"/>
    <w:rsid w:val="0035353A"/>
    <w:rsid w:val="003538DB"/>
    <w:rsid w:val="0035441F"/>
    <w:rsid w:val="00354832"/>
    <w:rsid w:val="00354DC7"/>
    <w:rsid w:val="00354F19"/>
    <w:rsid w:val="003555CA"/>
    <w:rsid w:val="003558EF"/>
    <w:rsid w:val="003559C4"/>
    <w:rsid w:val="00355DA9"/>
    <w:rsid w:val="00355E4D"/>
    <w:rsid w:val="003562A6"/>
    <w:rsid w:val="0035630E"/>
    <w:rsid w:val="003565D0"/>
    <w:rsid w:val="00356AA4"/>
    <w:rsid w:val="00356B79"/>
    <w:rsid w:val="00356D2C"/>
    <w:rsid w:val="00356F4D"/>
    <w:rsid w:val="003571C9"/>
    <w:rsid w:val="00357266"/>
    <w:rsid w:val="00357561"/>
    <w:rsid w:val="00357732"/>
    <w:rsid w:val="003601DD"/>
    <w:rsid w:val="0036047E"/>
    <w:rsid w:val="0036071A"/>
    <w:rsid w:val="00360DC7"/>
    <w:rsid w:val="0036101E"/>
    <w:rsid w:val="00361355"/>
    <w:rsid w:val="0036142B"/>
    <w:rsid w:val="0036142D"/>
    <w:rsid w:val="0036170A"/>
    <w:rsid w:val="0036253F"/>
    <w:rsid w:val="00362584"/>
    <w:rsid w:val="003628FB"/>
    <w:rsid w:val="00362A0A"/>
    <w:rsid w:val="00362C34"/>
    <w:rsid w:val="00362D35"/>
    <w:rsid w:val="00363003"/>
    <w:rsid w:val="003633BC"/>
    <w:rsid w:val="003644A4"/>
    <w:rsid w:val="00364716"/>
    <w:rsid w:val="003647C5"/>
    <w:rsid w:val="0036480B"/>
    <w:rsid w:val="00364963"/>
    <w:rsid w:val="00364A00"/>
    <w:rsid w:val="00364DA9"/>
    <w:rsid w:val="00364E0D"/>
    <w:rsid w:val="00364F5B"/>
    <w:rsid w:val="00364F61"/>
    <w:rsid w:val="00365391"/>
    <w:rsid w:val="003653AA"/>
    <w:rsid w:val="00365642"/>
    <w:rsid w:val="003658F5"/>
    <w:rsid w:val="00365EED"/>
    <w:rsid w:val="003661A2"/>
    <w:rsid w:val="00366AA7"/>
    <w:rsid w:val="00366CF6"/>
    <w:rsid w:val="0036776C"/>
    <w:rsid w:val="00367BC2"/>
    <w:rsid w:val="00367D82"/>
    <w:rsid w:val="00367E01"/>
    <w:rsid w:val="00370B70"/>
    <w:rsid w:val="00370EE1"/>
    <w:rsid w:val="0037113E"/>
    <w:rsid w:val="003711E7"/>
    <w:rsid w:val="00371706"/>
    <w:rsid w:val="00371873"/>
    <w:rsid w:val="00371C7E"/>
    <w:rsid w:val="00371D34"/>
    <w:rsid w:val="00371D4D"/>
    <w:rsid w:val="00371E78"/>
    <w:rsid w:val="00371F66"/>
    <w:rsid w:val="00372283"/>
    <w:rsid w:val="003725AD"/>
    <w:rsid w:val="00372ED6"/>
    <w:rsid w:val="0037364E"/>
    <w:rsid w:val="00373B2A"/>
    <w:rsid w:val="00373E9B"/>
    <w:rsid w:val="00374056"/>
    <w:rsid w:val="00375007"/>
    <w:rsid w:val="0037545E"/>
    <w:rsid w:val="003757B2"/>
    <w:rsid w:val="003758EF"/>
    <w:rsid w:val="003759A7"/>
    <w:rsid w:val="00375CB7"/>
    <w:rsid w:val="00376907"/>
    <w:rsid w:val="00377667"/>
    <w:rsid w:val="00377B46"/>
    <w:rsid w:val="00377D72"/>
    <w:rsid w:val="0038035D"/>
    <w:rsid w:val="00380489"/>
    <w:rsid w:val="00380601"/>
    <w:rsid w:val="0038168E"/>
    <w:rsid w:val="00381AFC"/>
    <w:rsid w:val="00381EB9"/>
    <w:rsid w:val="003828BF"/>
    <w:rsid w:val="003835E3"/>
    <w:rsid w:val="00383656"/>
    <w:rsid w:val="0038391A"/>
    <w:rsid w:val="00383B53"/>
    <w:rsid w:val="00383FF4"/>
    <w:rsid w:val="00384A56"/>
    <w:rsid w:val="00385193"/>
    <w:rsid w:val="003852CE"/>
    <w:rsid w:val="003853A4"/>
    <w:rsid w:val="003855B6"/>
    <w:rsid w:val="00385634"/>
    <w:rsid w:val="00385652"/>
    <w:rsid w:val="003857F9"/>
    <w:rsid w:val="00385DB2"/>
    <w:rsid w:val="00385E35"/>
    <w:rsid w:val="00386603"/>
    <w:rsid w:val="00386C3D"/>
    <w:rsid w:val="00387510"/>
    <w:rsid w:val="003875A0"/>
    <w:rsid w:val="003876C8"/>
    <w:rsid w:val="00387DA2"/>
    <w:rsid w:val="00387E62"/>
    <w:rsid w:val="003901DB"/>
    <w:rsid w:val="003904AF"/>
    <w:rsid w:val="0039077E"/>
    <w:rsid w:val="00390E52"/>
    <w:rsid w:val="00390E6B"/>
    <w:rsid w:val="00390F59"/>
    <w:rsid w:val="003917A0"/>
    <w:rsid w:val="00391876"/>
    <w:rsid w:val="003919AF"/>
    <w:rsid w:val="00391C74"/>
    <w:rsid w:val="00391F3C"/>
    <w:rsid w:val="00392300"/>
    <w:rsid w:val="0039230D"/>
    <w:rsid w:val="0039290B"/>
    <w:rsid w:val="00392B61"/>
    <w:rsid w:val="00392E85"/>
    <w:rsid w:val="00392EFF"/>
    <w:rsid w:val="003932C5"/>
    <w:rsid w:val="00393350"/>
    <w:rsid w:val="003937BF"/>
    <w:rsid w:val="00393CF6"/>
    <w:rsid w:val="00393E34"/>
    <w:rsid w:val="00394119"/>
    <w:rsid w:val="003944E6"/>
    <w:rsid w:val="00394CF9"/>
    <w:rsid w:val="00394D7C"/>
    <w:rsid w:val="00395338"/>
    <w:rsid w:val="0039554E"/>
    <w:rsid w:val="00395F07"/>
    <w:rsid w:val="003960A5"/>
    <w:rsid w:val="0039640F"/>
    <w:rsid w:val="00396565"/>
    <w:rsid w:val="0039658A"/>
    <w:rsid w:val="003967BB"/>
    <w:rsid w:val="00396857"/>
    <w:rsid w:val="00396B5A"/>
    <w:rsid w:val="003970A1"/>
    <w:rsid w:val="00397299"/>
    <w:rsid w:val="003972A7"/>
    <w:rsid w:val="00397442"/>
    <w:rsid w:val="0039780B"/>
    <w:rsid w:val="00397C2E"/>
    <w:rsid w:val="00397CD9"/>
    <w:rsid w:val="00397F59"/>
    <w:rsid w:val="003A03F7"/>
    <w:rsid w:val="003A0F61"/>
    <w:rsid w:val="003A13D5"/>
    <w:rsid w:val="003A19B2"/>
    <w:rsid w:val="003A1FDB"/>
    <w:rsid w:val="003A23CB"/>
    <w:rsid w:val="003A265A"/>
    <w:rsid w:val="003A2B79"/>
    <w:rsid w:val="003A35C2"/>
    <w:rsid w:val="003A3E5A"/>
    <w:rsid w:val="003A3F1C"/>
    <w:rsid w:val="003A4CFE"/>
    <w:rsid w:val="003A4F10"/>
    <w:rsid w:val="003A5404"/>
    <w:rsid w:val="003A5437"/>
    <w:rsid w:val="003A55BA"/>
    <w:rsid w:val="003A5B73"/>
    <w:rsid w:val="003A5C28"/>
    <w:rsid w:val="003A607F"/>
    <w:rsid w:val="003A6562"/>
    <w:rsid w:val="003A67DC"/>
    <w:rsid w:val="003A67E0"/>
    <w:rsid w:val="003A7042"/>
    <w:rsid w:val="003A71B5"/>
    <w:rsid w:val="003A76E5"/>
    <w:rsid w:val="003A773F"/>
    <w:rsid w:val="003A7C5F"/>
    <w:rsid w:val="003A7F68"/>
    <w:rsid w:val="003A7F9F"/>
    <w:rsid w:val="003B00C8"/>
    <w:rsid w:val="003B028F"/>
    <w:rsid w:val="003B1044"/>
    <w:rsid w:val="003B15CD"/>
    <w:rsid w:val="003B1AF9"/>
    <w:rsid w:val="003B23C4"/>
    <w:rsid w:val="003B2B84"/>
    <w:rsid w:val="003B2D2D"/>
    <w:rsid w:val="003B2F5D"/>
    <w:rsid w:val="003B35D6"/>
    <w:rsid w:val="003B3ADF"/>
    <w:rsid w:val="003B5228"/>
    <w:rsid w:val="003B5AF3"/>
    <w:rsid w:val="003B60E2"/>
    <w:rsid w:val="003B6232"/>
    <w:rsid w:val="003B659F"/>
    <w:rsid w:val="003B6C4D"/>
    <w:rsid w:val="003B7573"/>
    <w:rsid w:val="003B7C90"/>
    <w:rsid w:val="003B7E3A"/>
    <w:rsid w:val="003B7F1C"/>
    <w:rsid w:val="003C02D7"/>
    <w:rsid w:val="003C0499"/>
    <w:rsid w:val="003C0516"/>
    <w:rsid w:val="003C0847"/>
    <w:rsid w:val="003C107E"/>
    <w:rsid w:val="003C10FF"/>
    <w:rsid w:val="003C15A9"/>
    <w:rsid w:val="003C1E6D"/>
    <w:rsid w:val="003C218B"/>
    <w:rsid w:val="003C2288"/>
    <w:rsid w:val="003C25CA"/>
    <w:rsid w:val="003C2B46"/>
    <w:rsid w:val="003C2C24"/>
    <w:rsid w:val="003C2CF3"/>
    <w:rsid w:val="003C3158"/>
    <w:rsid w:val="003C32EB"/>
    <w:rsid w:val="003C395F"/>
    <w:rsid w:val="003C3DC4"/>
    <w:rsid w:val="003C4E16"/>
    <w:rsid w:val="003C5559"/>
    <w:rsid w:val="003C5810"/>
    <w:rsid w:val="003C582C"/>
    <w:rsid w:val="003C58D2"/>
    <w:rsid w:val="003C5E3A"/>
    <w:rsid w:val="003C6779"/>
    <w:rsid w:val="003C6BBB"/>
    <w:rsid w:val="003C6C90"/>
    <w:rsid w:val="003C6EFB"/>
    <w:rsid w:val="003C70CD"/>
    <w:rsid w:val="003C7193"/>
    <w:rsid w:val="003C728A"/>
    <w:rsid w:val="003C75CA"/>
    <w:rsid w:val="003D02ED"/>
    <w:rsid w:val="003D0A0D"/>
    <w:rsid w:val="003D1647"/>
    <w:rsid w:val="003D1876"/>
    <w:rsid w:val="003D1D9A"/>
    <w:rsid w:val="003D1E78"/>
    <w:rsid w:val="003D1E85"/>
    <w:rsid w:val="003D229C"/>
    <w:rsid w:val="003D233B"/>
    <w:rsid w:val="003D24E8"/>
    <w:rsid w:val="003D2641"/>
    <w:rsid w:val="003D2899"/>
    <w:rsid w:val="003D2BF0"/>
    <w:rsid w:val="003D2ED0"/>
    <w:rsid w:val="003D30C3"/>
    <w:rsid w:val="003D31E1"/>
    <w:rsid w:val="003D3629"/>
    <w:rsid w:val="003D36BE"/>
    <w:rsid w:val="003D3994"/>
    <w:rsid w:val="003D3F29"/>
    <w:rsid w:val="003D3FCE"/>
    <w:rsid w:val="003D415A"/>
    <w:rsid w:val="003D45B9"/>
    <w:rsid w:val="003D48E7"/>
    <w:rsid w:val="003D4C66"/>
    <w:rsid w:val="003D5227"/>
    <w:rsid w:val="003D534F"/>
    <w:rsid w:val="003D56C2"/>
    <w:rsid w:val="003D5C39"/>
    <w:rsid w:val="003D5D90"/>
    <w:rsid w:val="003D5FE6"/>
    <w:rsid w:val="003D60B9"/>
    <w:rsid w:val="003D669F"/>
    <w:rsid w:val="003D6A62"/>
    <w:rsid w:val="003D6AD0"/>
    <w:rsid w:val="003D6EBE"/>
    <w:rsid w:val="003D731F"/>
    <w:rsid w:val="003D759C"/>
    <w:rsid w:val="003D7A2E"/>
    <w:rsid w:val="003D7E31"/>
    <w:rsid w:val="003D7FAD"/>
    <w:rsid w:val="003E040A"/>
    <w:rsid w:val="003E0D56"/>
    <w:rsid w:val="003E0DBF"/>
    <w:rsid w:val="003E0FB4"/>
    <w:rsid w:val="003E129E"/>
    <w:rsid w:val="003E13D1"/>
    <w:rsid w:val="003E19F6"/>
    <w:rsid w:val="003E1D47"/>
    <w:rsid w:val="003E202B"/>
    <w:rsid w:val="003E2A17"/>
    <w:rsid w:val="003E2A2E"/>
    <w:rsid w:val="003E2A38"/>
    <w:rsid w:val="003E2D39"/>
    <w:rsid w:val="003E3411"/>
    <w:rsid w:val="003E364C"/>
    <w:rsid w:val="003E3A47"/>
    <w:rsid w:val="003E3B55"/>
    <w:rsid w:val="003E3C69"/>
    <w:rsid w:val="003E3F0E"/>
    <w:rsid w:val="003E4C40"/>
    <w:rsid w:val="003E4C9D"/>
    <w:rsid w:val="003E522F"/>
    <w:rsid w:val="003E5417"/>
    <w:rsid w:val="003E5639"/>
    <w:rsid w:val="003E5A86"/>
    <w:rsid w:val="003E5B4F"/>
    <w:rsid w:val="003E5D57"/>
    <w:rsid w:val="003E61EC"/>
    <w:rsid w:val="003E68DF"/>
    <w:rsid w:val="003E694B"/>
    <w:rsid w:val="003E6C01"/>
    <w:rsid w:val="003E7013"/>
    <w:rsid w:val="003E70A0"/>
    <w:rsid w:val="003E7808"/>
    <w:rsid w:val="003E787A"/>
    <w:rsid w:val="003E7910"/>
    <w:rsid w:val="003E7B19"/>
    <w:rsid w:val="003E7D11"/>
    <w:rsid w:val="003E7DCC"/>
    <w:rsid w:val="003F0BB4"/>
    <w:rsid w:val="003F0F33"/>
    <w:rsid w:val="003F11D9"/>
    <w:rsid w:val="003F186E"/>
    <w:rsid w:val="003F1DB1"/>
    <w:rsid w:val="003F1E02"/>
    <w:rsid w:val="003F204C"/>
    <w:rsid w:val="003F23B0"/>
    <w:rsid w:val="003F24D8"/>
    <w:rsid w:val="003F2773"/>
    <w:rsid w:val="003F29D9"/>
    <w:rsid w:val="003F2C58"/>
    <w:rsid w:val="003F3C12"/>
    <w:rsid w:val="003F4305"/>
    <w:rsid w:val="003F4848"/>
    <w:rsid w:val="003F4A27"/>
    <w:rsid w:val="003F4D24"/>
    <w:rsid w:val="003F5408"/>
    <w:rsid w:val="003F551F"/>
    <w:rsid w:val="003F56F5"/>
    <w:rsid w:val="003F582A"/>
    <w:rsid w:val="003F5F5A"/>
    <w:rsid w:val="003F6100"/>
    <w:rsid w:val="003F6278"/>
    <w:rsid w:val="003F6F90"/>
    <w:rsid w:val="003F7228"/>
    <w:rsid w:val="003F7232"/>
    <w:rsid w:val="003F730F"/>
    <w:rsid w:val="003F73DE"/>
    <w:rsid w:val="003F74C8"/>
    <w:rsid w:val="00400560"/>
    <w:rsid w:val="00400563"/>
    <w:rsid w:val="004008B4"/>
    <w:rsid w:val="00401479"/>
    <w:rsid w:val="004024EB"/>
    <w:rsid w:val="00402A9A"/>
    <w:rsid w:val="00402F82"/>
    <w:rsid w:val="00403EBE"/>
    <w:rsid w:val="00403F71"/>
    <w:rsid w:val="00404098"/>
    <w:rsid w:val="00404540"/>
    <w:rsid w:val="00404812"/>
    <w:rsid w:val="00404B90"/>
    <w:rsid w:val="00404D58"/>
    <w:rsid w:val="0040533F"/>
    <w:rsid w:val="00405341"/>
    <w:rsid w:val="004053EB"/>
    <w:rsid w:val="00405450"/>
    <w:rsid w:val="00405C79"/>
    <w:rsid w:val="00406298"/>
    <w:rsid w:val="00406482"/>
    <w:rsid w:val="00406F0E"/>
    <w:rsid w:val="0040713C"/>
    <w:rsid w:val="004074AB"/>
    <w:rsid w:val="00407597"/>
    <w:rsid w:val="00407762"/>
    <w:rsid w:val="004078EB"/>
    <w:rsid w:val="0040790E"/>
    <w:rsid w:val="00407EDE"/>
    <w:rsid w:val="00407F93"/>
    <w:rsid w:val="004105CA"/>
    <w:rsid w:val="0041095B"/>
    <w:rsid w:val="00410BC7"/>
    <w:rsid w:val="0041110E"/>
    <w:rsid w:val="0041132E"/>
    <w:rsid w:val="0041141B"/>
    <w:rsid w:val="00411789"/>
    <w:rsid w:val="004118DF"/>
    <w:rsid w:val="00411B7E"/>
    <w:rsid w:val="00411BCF"/>
    <w:rsid w:val="00411F16"/>
    <w:rsid w:val="004123AC"/>
    <w:rsid w:val="004127BB"/>
    <w:rsid w:val="00412BB1"/>
    <w:rsid w:val="00412BC2"/>
    <w:rsid w:val="00412C23"/>
    <w:rsid w:val="00412D7E"/>
    <w:rsid w:val="004137FE"/>
    <w:rsid w:val="00413880"/>
    <w:rsid w:val="00413A95"/>
    <w:rsid w:val="004144A1"/>
    <w:rsid w:val="004146CB"/>
    <w:rsid w:val="004148C5"/>
    <w:rsid w:val="00414CEF"/>
    <w:rsid w:val="004161EF"/>
    <w:rsid w:val="00416C64"/>
    <w:rsid w:val="00416DD7"/>
    <w:rsid w:val="0041785A"/>
    <w:rsid w:val="00417E6E"/>
    <w:rsid w:val="00417EBA"/>
    <w:rsid w:val="004204F4"/>
    <w:rsid w:val="00420CEC"/>
    <w:rsid w:val="00420E72"/>
    <w:rsid w:val="004210BF"/>
    <w:rsid w:val="004220D0"/>
    <w:rsid w:val="00423029"/>
    <w:rsid w:val="00423338"/>
    <w:rsid w:val="004235DC"/>
    <w:rsid w:val="004239A6"/>
    <w:rsid w:val="00423D62"/>
    <w:rsid w:val="004243F7"/>
    <w:rsid w:val="004244E7"/>
    <w:rsid w:val="004245E3"/>
    <w:rsid w:val="00424609"/>
    <w:rsid w:val="00424BD7"/>
    <w:rsid w:val="00424E80"/>
    <w:rsid w:val="00425212"/>
    <w:rsid w:val="0042525E"/>
    <w:rsid w:val="00425729"/>
    <w:rsid w:val="00425B84"/>
    <w:rsid w:val="00425CA1"/>
    <w:rsid w:val="00425F71"/>
    <w:rsid w:val="0042689B"/>
    <w:rsid w:val="00426ACD"/>
    <w:rsid w:val="00426B8D"/>
    <w:rsid w:val="00426FAC"/>
    <w:rsid w:val="0042774F"/>
    <w:rsid w:val="004306E4"/>
    <w:rsid w:val="00430A20"/>
    <w:rsid w:val="00430B2F"/>
    <w:rsid w:val="00431129"/>
    <w:rsid w:val="0043138D"/>
    <w:rsid w:val="004317E4"/>
    <w:rsid w:val="004318BC"/>
    <w:rsid w:val="004318DF"/>
    <w:rsid w:val="00431BCD"/>
    <w:rsid w:val="00432DF6"/>
    <w:rsid w:val="0043327A"/>
    <w:rsid w:val="004335F9"/>
    <w:rsid w:val="004343C4"/>
    <w:rsid w:val="00435139"/>
    <w:rsid w:val="004354B8"/>
    <w:rsid w:val="0043563D"/>
    <w:rsid w:val="00436060"/>
    <w:rsid w:val="00436304"/>
    <w:rsid w:val="004366B3"/>
    <w:rsid w:val="00436B18"/>
    <w:rsid w:val="00437720"/>
    <w:rsid w:val="004402FB"/>
    <w:rsid w:val="0044040C"/>
    <w:rsid w:val="004415E6"/>
    <w:rsid w:val="0044225F"/>
    <w:rsid w:val="00442359"/>
    <w:rsid w:val="0044245C"/>
    <w:rsid w:val="00442870"/>
    <w:rsid w:val="00442C0E"/>
    <w:rsid w:val="00442DDB"/>
    <w:rsid w:val="00443277"/>
    <w:rsid w:val="004439AA"/>
    <w:rsid w:val="00443AE6"/>
    <w:rsid w:val="00444021"/>
    <w:rsid w:val="00444730"/>
    <w:rsid w:val="0044495D"/>
    <w:rsid w:val="00445220"/>
    <w:rsid w:val="00445DA1"/>
    <w:rsid w:val="00445F44"/>
    <w:rsid w:val="00446535"/>
    <w:rsid w:val="004467F8"/>
    <w:rsid w:val="0044687C"/>
    <w:rsid w:val="00446AC2"/>
    <w:rsid w:val="00446C44"/>
    <w:rsid w:val="0044701E"/>
    <w:rsid w:val="00447449"/>
    <w:rsid w:val="00450293"/>
    <w:rsid w:val="0045067F"/>
    <w:rsid w:val="004507EE"/>
    <w:rsid w:val="00451B90"/>
    <w:rsid w:val="004528B4"/>
    <w:rsid w:val="004538EA"/>
    <w:rsid w:val="00453BE5"/>
    <w:rsid w:val="00453D67"/>
    <w:rsid w:val="00453FD8"/>
    <w:rsid w:val="00454140"/>
    <w:rsid w:val="0045415A"/>
    <w:rsid w:val="0045461C"/>
    <w:rsid w:val="00454934"/>
    <w:rsid w:val="00454A91"/>
    <w:rsid w:val="00455346"/>
    <w:rsid w:val="00455721"/>
    <w:rsid w:val="0045581A"/>
    <w:rsid w:val="00455E5A"/>
    <w:rsid w:val="00455FBB"/>
    <w:rsid w:val="00455FE5"/>
    <w:rsid w:val="00456596"/>
    <w:rsid w:val="00456AA8"/>
    <w:rsid w:val="00457080"/>
    <w:rsid w:val="0045712F"/>
    <w:rsid w:val="004571FA"/>
    <w:rsid w:val="004576A4"/>
    <w:rsid w:val="004576C3"/>
    <w:rsid w:val="00457799"/>
    <w:rsid w:val="004578E7"/>
    <w:rsid w:val="004579A6"/>
    <w:rsid w:val="00457A70"/>
    <w:rsid w:val="00457DA7"/>
    <w:rsid w:val="00460016"/>
    <w:rsid w:val="00460569"/>
    <w:rsid w:val="00460ADC"/>
    <w:rsid w:val="00460E28"/>
    <w:rsid w:val="00460F6A"/>
    <w:rsid w:val="004614AE"/>
    <w:rsid w:val="00461979"/>
    <w:rsid w:val="00461A1E"/>
    <w:rsid w:val="00461A9B"/>
    <w:rsid w:val="00461C89"/>
    <w:rsid w:val="00462C4B"/>
    <w:rsid w:val="00462C66"/>
    <w:rsid w:val="00462CCF"/>
    <w:rsid w:val="00462FF3"/>
    <w:rsid w:val="004633D6"/>
    <w:rsid w:val="00463787"/>
    <w:rsid w:val="00463B6F"/>
    <w:rsid w:val="00463D02"/>
    <w:rsid w:val="00463E0E"/>
    <w:rsid w:val="00464114"/>
    <w:rsid w:val="0046442C"/>
    <w:rsid w:val="0046450F"/>
    <w:rsid w:val="004646B1"/>
    <w:rsid w:val="004647B3"/>
    <w:rsid w:val="00464B70"/>
    <w:rsid w:val="00464E01"/>
    <w:rsid w:val="0046531D"/>
    <w:rsid w:val="00465822"/>
    <w:rsid w:val="00465ABE"/>
    <w:rsid w:val="00465E88"/>
    <w:rsid w:val="004660AA"/>
    <w:rsid w:val="00466447"/>
    <w:rsid w:val="00466672"/>
    <w:rsid w:val="00466CC9"/>
    <w:rsid w:val="00466EDF"/>
    <w:rsid w:val="00467907"/>
    <w:rsid w:val="00467950"/>
    <w:rsid w:val="00467958"/>
    <w:rsid w:val="00467D9D"/>
    <w:rsid w:val="004702B4"/>
    <w:rsid w:val="00470C5D"/>
    <w:rsid w:val="00470CE4"/>
    <w:rsid w:val="00470D82"/>
    <w:rsid w:val="004710DD"/>
    <w:rsid w:val="004713D6"/>
    <w:rsid w:val="0047146C"/>
    <w:rsid w:val="00471563"/>
    <w:rsid w:val="0047185A"/>
    <w:rsid w:val="00471DD4"/>
    <w:rsid w:val="004721AE"/>
    <w:rsid w:val="00472404"/>
    <w:rsid w:val="00472596"/>
    <w:rsid w:val="00472D22"/>
    <w:rsid w:val="00472FB5"/>
    <w:rsid w:val="0047351E"/>
    <w:rsid w:val="00473C24"/>
    <w:rsid w:val="00473FB9"/>
    <w:rsid w:val="00474697"/>
    <w:rsid w:val="004746A5"/>
    <w:rsid w:val="00474ADF"/>
    <w:rsid w:val="0047577C"/>
    <w:rsid w:val="004757E5"/>
    <w:rsid w:val="004758AF"/>
    <w:rsid w:val="00475D16"/>
    <w:rsid w:val="00476561"/>
    <w:rsid w:val="00476A31"/>
    <w:rsid w:val="00477260"/>
    <w:rsid w:val="00477438"/>
    <w:rsid w:val="00477AD5"/>
    <w:rsid w:val="004802B4"/>
    <w:rsid w:val="004806F9"/>
    <w:rsid w:val="00480D55"/>
    <w:rsid w:val="0048158B"/>
    <w:rsid w:val="00482115"/>
    <w:rsid w:val="004829D5"/>
    <w:rsid w:val="004839B3"/>
    <w:rsid w:val="00483B2B"/>
    <w:rsid w:val="00483DAA"/>
    <w:rsid w:val="004844CC"/>
    <w:rsid w:val="00484A2A"/>
    <w:rsid w:val="00484BD4"/>
    <w:rsid w:val="00484C8B"/>
    <w:rsid w:val="004854FF"/>
    <w:rsid w:val="00485587"/>
    <w:rsid w:val="00485BCD"/>
    <w:rsid w:val="00486A0E"/>
    <w:rsid w:val="00486E13"/>
    <w:rsid w:val="00486E2D"/>
    <w:rsid w:val="00486F0D"/>
    <w:rsid w:val="00487070"/>
    <w:rsid w:val="0048732D"/>
    <w:rsid w:val="004875DA"/>
    <w:rsid w:val="00487BCC"/>
    <w:rsid w:val="00487EF9"/>
    <w:rsid w:val="0049076E"/>
    <w:rsid w:val="0049077C"/>
    <w:rsid w:val="00490835"/>
    <w:rsid w:val="00490A16"/>
    <w:rsid w:val="00490A18"/>
    <w:rsid w:val="00490A95"/>
    <w:rsid w:val="0049149A"/>
    <w:rsid w:val="00491A74"/>
    <w:rsid w:val="00491B49"/>
    <w:rsid w:val="00492067"/>
    <w:rsid w:val="00492087"/>
    <w:rsid w:val="004926E3"/>
    <w:rsid w:val="00492E6F"/>
    <w:rsid w:val="00492F52"/>
    <w:rsid w:val="00493169"/>
    <w:rsid w:val="00494BB3"/>
    <w:rsid w:val="004951E5"/>
    <w:rsid w:val="0049532E"/>
    <w:rsid w:val="00495472"/>
    <w:rsid w:val="0049580D"/>
    <w:rsid w:val="0049598C"/>
    <w:rsid w:val="00495B07"/>
    <w:rsid w:val="00495C14"/>
    <w:rsid w:val="00495F5E"/>
    <w:rsid w:val="004962D4"/>
    <w:rsid w:val="00496747"/>
    <w:rsid w:val="00496EE3"/>
    <w:rsid w:val="00497240"/>
    <w:rsid w:val="00497426"/>
    <w:rsid w:val="0049747B"/>
    <w:rsid w:val="004974E5"/>
    <w:rsid w:val="00497538"/>
    <w:rsid w:val="004978C6"/>
    <w:rsid w:val="00497A92"/>
    <w:rsid w:val="00497B99"/>
    <w:rsid w:val="00497D88"/>
    <w:rsid w:val="004A00C2"/>
    <w:rsid w:val="004A0263"/>
    <w:rsid w:val="004A0608"/>
    <w:rsid w:val="004A0710"/>
    <w:rsid w:val="004A1532"/>
    <w:rsid w:val="004A1E02"/>
    <w:rsid w:val="004A2215"/>
    <w:rsid w:val="004A259C"/>
    <w:rsid w:val="004A2788"/>
    <w:rsid w:val="004A29AE"/>
    <w:rsid w:val="004A2BE8"/>
    <w:rsid w:val="004A3D80"/>
    <w:rsid w:val="004A418C"/>
    <w:rsid w:val="004A4889"/>
    <w:rsid w:val="004A4900"/>
    <w:rsid w:val="004A4C98"/>
    <w:rsid w:val="004A4CAB"/>
    <w:rsid w:val="004A4EE5"/>
    <w:rsid w:val="004A4EEE"/>
    <w:rsid w:val="004A4F0B"/>
    <w:rsid w:val="004A5170"/>
    <w:rsid w:val="004A55FD"/>
    <w:rsid w:val="004A596D"/>
    <w:rsid w:val="004A6213"/>
    <w:rsid w:val="004A64BD"/>
    <w:rsid w:val="004A67B5"/>
    <w:rsid w:val="004A6883"/>
    <w:rsid w:val="004A6898"/>
    <w:rsid w:val="004A7392"/>
    <w:rsid w:val="004A7A55"/>
    <w:rsid w:val="004A7CE6"/>
    <w:rsid w:val="004B03EE"/>
    <w:rsid w:val="004B041F"/>
    <w:rsid w:val="004B0938"/>
    <w:rsid w:val="004B0947"/>
    <w:rsid w:val="004B0D8C"/>
    <w:rsid w:val="004B0F14"/>
    <w:rsid w:val="004B1751"/>
    <w:rsid w:val="004B17A3"/>
    <w:rsid w:val="004B18BE"/>
    <w:rsid w:val="004B2325"/>
    <w:rsid w:val="004B27F7"/>
    <w:rsid w:val="004B2871"/>
    <w:rsid w:val="004B2F95"/>
    <w:rsid w:val="004B3298"/>
    <w:rsid w:val="004B3317"/>
    <w:rsid w:val="004B3D6B"/>
    <w:rsid w:val="004B4A83"/>
    <w:rsid w:val="004B4DBC"/>
    <w:rsid w:val="004B52E7"/>
    <w:rsid w:val="004B547C"/>
    <w:rsid w:val="004B553A"/>
    <w:rsid w:val="004B55EC"/>
    <w:rsid w:val="004B560F"/>
    <w:rsid w:val="004B5726"/>
    <w:rsid w:val="004B66CA"/>
    <w:rsid w:val="004B675F"/>
    <w:rsid w:val="004B67F8"/>
    <w:rsid w:val="004B682C"/>
    <w:rsid w:val="004B697F"/>
    <w:rsid w:val="004B6BB8"/>
    <w:rsid w:val="004B6FFB"/>
    <w:rsid w:val="004B7232"/>
    <w:rsid w:val="004B74CA"/>
    <w:rsid w:val="004B7583"/>
    <w:rsid w:val="004B7BC5"/>
    <w:rsid w:val="004B7D7B"/>
    <w:rsid w:val="004C13C0"/>
    <w:rsid w:val="004C168D"/>
    <w:rsid w:val="004C1857"/>
    <w:rsid w:val="004C1905"/>
    <w:rsid w:val="004C1A8E"/>
    <w:rsid w:val="004C1AB7"/>
    <w:rsid w:val="004C1CCA"/>
    <w:rsid w:val="004C1E32"/>
    <w:rsid w:val="004C1E3C"/>
    <w:rsid w:val="004C2014"/>
    <w:rsid w:val="004C284D"/>
    <w:rsid w:val="004C2BAF"/>
    <w:rsid w:val="004C2BBF"/>
    <w:rsid w:val="004C2BFB"/>
    <w:rsid w:val="004C2C60"/>
    <w:rsid w:val="004C2CB9"/>
    <w:rsid w:val="004C3227"/>
    <w:rsid w:val="004C3858"/>
    <w:rsid w:val="004C38F3"/>
    <w:rsid w:val="004C3E1F"/>
    <w:rsid w:val="004C486A"/>
    <w:rsid w:val="004C48B7"/>
    <w:rsid w:val="004C5A75"/>
    <w:rsid w:val="004C6179"/>
    <w:rsid w:val="004C646C"/>
    <w:rsid w:val="004C6A02"/>
    <w:rsid w:val="004C733C"/>
    <w:rsid w:val="004C75EA"/>
    <w:rsid w:val="004C7727"/>
    <w:rsid w:val="004C7829"/>
    <w:rsid w:val="004C7E2C"/>
    <w:rsid w:val="004D0240"/>
    <w:rsid w:val="004D02A1"/>
    <w:rsid w:val="004D02AF"/>
    <w:rsid w:val="004D06C2"/>
    <w:rsid w:val="004D0A15"/>
    <w:rsid w:val="004D0DB0"/>
    <w:rsid w:val="004D0DEC"/>
    <w:rsid w:val="004D1089"/>
    <w:rsid w:val="004D1446"/>
    <w:rsid w:val="004D16F9"/>
    <w:rsid w:val="004D1767"/>
    <w:rsid w:val="004D1AC1"/>
    <w:rsid w:val="004D1FA1"/>
    <w:rsid w:val="004D255E"/>
    <w:rsid w:val="004D267E"/>
    <w:rsid w:val="004D289F"/>
    <w:rsid w:val="004D324E"/>
    <w:rsid w:val="004D3A00"/>
    <w:rsid w:val="004D469F"/>
    <w:rsid w:val="004D4B4B"/>
    <w:rsid w:val="004D541B"/>
    <w:rsid w:val="004D56F0"/>
    <w:rsid w:val="004D5971"/>
    <w:rsid w:val="004D5AF6"/>
    <w:rsid w:val="004D635E"/>
    <w:rsid w:val="004D6920"/>
    <w:rsid w:val="004D69FF"/>
    <w:rsid w:val="004D6E6F"/>
    <w:rsid w:val="004D7078"/>
    <w:rsid w:val="004D7364"/>
    <w:rsid w:val="004E09B7"/>
    <w:rsid w:val="004E0A5F"/>
    <w:rsid w:val="004E0F2F"/>
    <w:rsid w:val="004E1928"/>
    <w:rsid w:val="004E258D"/>
    <w:rsid w:val="004E25CC"/>
    <w:rsid w:val="004E26C5"/>
    <w:rsid w:val="004E313A"/>
    <w:rsid w:val="004E31F0"/>
    <w:rsid w:val="004E34BE"/>
    <w:rsid w:val="004E3E73"/>
    <w:rsid w:val="004E40AF"/>
    <w:rsid w:val="004E41BB"/>
    <w:rsid w:val="004E422A"/>
    <w:rsid w:val="004E4233"/>
    <w:rsid w:val="004E46A4"/>
    <w:rsid w:val="004E5133"/>
    <w:rsid w:val="004E593F"/>
    <w:rsid w:val="004E5E94"/>
    <w:rsid w:val="004E64BF"/>
    <w:rsid w:val="004E6995"/>
    <w:rsid w:val="004E6E5C"/>
    <w:rsid w:val="004E6FC1"/>
    <w:rsid w:val="004E7CA4"/>
    <w:rsid w:val="004F0072"/>
    <w:rsid w:val="004F00D1"/>
    <w:rsid w:val="004F05B6"/>
    <w:rsid w:val="004F0606"/>
    <w:rsid w:val="004F063C"/>
    <w:rsid w:val="004F0DB4"/>
    <w:rsid w:val="004F12C9"/>
    <w:rsid w:val="004F155E"/>
    <w:rsid w:val="004F16EA"/>
    <w:rsid w:val="004F18F8"/>
    <w:rsid w:val="004F19E9"/>
    <w:rsid w:val="004F1E01"/>
    <w:rsid w:val="004F20D1"/>
    <w:rsid w:val="004F23C5"/>
    <w:rsid w:val="004F2474"/>
    <w:rsid w:val="004F2E28"/>
    <w:rsid w:val="004F2FFC"/>
    <w:rsid w:val="004F30A5"/>
    <w:rsid w:val="004F30D5"/>
    <w:rsid w:val="004F3590"/>
    <w:rsid w:val="004F3A0B"/>
    <w:rsid w:val="004F3F33"/>
    <w:rsid w:val="004F47AE"/>
    <w:rsid w:val="004F4BF5"/>
    <w:rsid w:val="004F53AA"/>
    <w:rsid w:val="004F5456"/>
    <w:rsid w:val="004F57ED"/>
    <w:rsid w:val="004F591B"/>
    <w:rsid w:val="004F5E04"/>
    <w:rsid w:val="004F5F7F"/>
    <w:rsid w:val="004F6392"/>
    <w:rsid w:val="004F7A12"/>
    <w:rsid w:val="0050013D"/>
    <w:rsid w:val="00500512"/>
    <w:rsid w:val="00500D29"/>
    <w:rsid w:val="00502340"/>
    <w:rsid w:val="0050238F"/>
    <w:rsid w:val="005026D7"/>
    <w:rsid w:val="00502D39"/>
    <w:rsid w:val="00502F0D"/>
    <w:rsid w:val="0050340C"/>
    <w:rsid w:val="00503853"/>
    <w:rsid w:val="005038D0"/>
    <w:rsid w:val="00503958"/>
    <w:rsid w:val="00503D21"/>
    <w:rsid w:val="00503F10"/>
    <w:rsid w:val="00504090"/>
    <w:rsid w:val="005042C7"/>
    <w:rsid w:val="00504459"/>
    <w:rsid w:val="005046CC"/>
    <w:rsid w:val="00504C75"/>
    <w:rsid w:val="00504EAC"/>
    <w:rsid w:val="005050A5"/>
    <w:rsid w:val="005055AC"/>
    <w:rsid w:val="005055F7"/>
    <w:rsid w:val="00505B9A"/>
    <w:rsid w:val="00506683"/>
    <w:rsid w:val="005067D8"/>
    <w:rsid w:val="00506B23"/>
    <w:rsid w:val="00506BFC"/>
    <w:rsid w:val="0050713F"/>
    <w:rsid w:val="005075B3"/>
    <w:rsid w:val="005076A1"/>
    <w:rsid w:val="00507D31"/>
    <w:rsid w:val="00507FB9"/>
    <w:rsid w:val="0051009D"/>
    <w:rsid w:val="00510152"/>
    <w:rsid w:val="00510258"/>
    <w:rsid w:val="005102A5"/>
    <w:rsid w:val="005105E1"/>
    <w:rsid w:val="00510D1A"/>
    <w:rsid w:val="005110E9"/>
    <w:rsid w:val="0051123E"/>
    <w:rsid w:val="005112E0"/>
    <w:rsid w:val="00511E19"/>
    <w:rsid w:val="00511FAC"/>
    <w:rsid w:val="005122C2"/>
    <w:rsid w:val="00512B4B"/>
    <w:rsid w:val="00512DA2"/>
    <w:rsid w:val="00512E10"/>
    <w:rsid w:val="00512E64"/>
    <w:rsid w:val="0051355A"/>
    <w:rsid w:val="00513681"/>
    <w:rsid w:val="00513814"/>
    <w:rsid w:val="00513A8B"/>
    <w:rsid w:val="00513FD4"/>
    <w:rsid w:val="005141CD"/>
    <w:rsid w:val="005142ED"/>
    <w:rsid w:val="0051437B"/>
    <w:rsid w:val="00514B68"/>
    <w:rsid w:val="005154DF"/>
    <w:rsid w:val="005159F5"/>
    <w:rsid w:val="0051664E"/>
    <w:rsid w:val="0051689F"/>
    <w:rsid w:val="005169EB"/>
    <w:rsid w:val="00516C9D"/>
    <w:rsid w:val="005173A7"/>
    <w:rsid w:val="00517498"/>
    <w:rsid w:val="00517543"/>
    <w:rsid w:val="00517C44"/>
    <w:rsid w:val="00517C82"/>
    <w:rsid w:val="0052002A"/>
    <w:rsid w:val="0052029C"/>
    <w:rsid w:val="00520796"/>
    <w:rsid w:val="0052081C"/>
    <w:rsid w:val="00520A88"/>
    <w:rsid w:val="00520B57"/>
    <w:rsid w:val="00520C1A"/>
    <w:rsid w:val="00520E2C"/>
    <w:rsid w:val="00520F91"/>
    <w:rsid w:val="00521288"/>
    <w:rsid w:val="005217F3"/>
    <w:rsid w:val="00521B63"/>
    <w:rsid w:val="00521C67"/>
    <w:rsid w:val="00521C75"/>
    <w:rsid w:val="00522243"/>
    <w:rsid w:val="005225BB"/>
    <w:rsid w:val="00522E28"/>
    <w:rsid w:val="00523266"/>
    <w:rsid w:val="005238E9"/>
    <w:rsid w:val="00523C66"/>
    <w:rsid w:val="00523DF8"/>
    <w:rsid w:val="00524E50"/>
    <w:rsid w:val="00525227"/>
    <w:rsid w:val="00525371"/>
    <w:rsid w:val="005256D5"/>
    <w:rsid w:val="00525B25"/>
    <w:rsid w:val="00525ED6"/>
    <w:rsid w:val="005260DC"/>
    <w:rsid w:val="00526127"/>
    <w:rsid w:val="005262C5"/>
    <w:rsid w:val="00526A5D"/>
    <w:rsid w:val="00526B41"/>
    <w:rsid w:val="005271AC"/>
    <w:rsid w:val="0052723E"/>
    <w:rsid w:val="00527345"/>
    <w:rsid w:val="00527A65"/>
    <w:rsid w:val="00530033"/>
    <w:rsid w:val="0053056A"/>
    <w:rsid w:val="00530855"/>
    <w:rsid w:val="00530DF4"/>
    <w:rsid w:val="00530E09"/>
    <w:rsid w:val="00531282"/>
    <w:rsid w:val="0053178D"/>
    <w:rsid w:val="00531A7D"/>
    <w:rsid w:val="00532053"/>
    <w:rsid w:val="005323DE"/>
    <w:rsid w:val="00532638"/>
    <w:rsid w:val="005327D5"/>
    <w:rsid w:val="0053294D"/>
    <w:rsid w:val="00532C75"/>
    <w:rsid w:val="0053328E"/>
    <w:rsid w:val="00533446"/>
    <w:rsid w:val="005337CC"/>
    <w:rsid w:val="00533A3F"/>
    <w:rsid w:val="005341DB"/>
    <w:rsid w:val="0053442D"/>
    <w:rsid w:val="0053493D"/>
    <w:rsid w:val="005349ED"/>
    <w:rsid w:val="00534DB6"/>
    <w:rsid w:val="00534DF5"/>
    <w:rsid w:val="00534F22"/>
    <w:rsid w:val="00534FE0"/>
    <w:rsid w:val="00535036"/>
    <w:rsid w:val="005352F2"/>
    <w:rsid w:val="00535AD2"/>
    <w:rsid w:val="00535B63"/>
    <w:rsid w:val="00535BB1"/>
    <w:rsid w:val="00535DD2"/>
    <w:rsid w:val="00535F17"/>
    <w:rsid w:val="005360E8"/>
    <w:rsid w:val="00536B4D"/>
    <w:rsid w:val="0053736E"/>
    <w:rsid w:val="00537893"/>
    <w:rsid w:val="0054007B"/>
    <w:rsid w:val="00540A07"/>
    <w:rsid w:val="00540B89"/>
    <w:rsid w:val="00540C48"/>
    <w:rsid w:val="00540E92"/>
    <w:rsid w:val="00541DEE"/>
    <w:rsid w:val="00541E27"/>
    <w:rsid w:val="00541E8E"/>
    <w:rsid w:val="00542272"/>
    <w:rsid w:val="00542281"/>
    <w:rsid w:val="00542655"/>
    <w:rsid w:val="00542B2B"/>
    <w:rsid w:val="00542C16"/>
    <w:rsid w:val="00542D3F"/>
    <w:rsid w:val="00542DDD"/>
    <w:rsid w:val="00543044"/>
    <w:rsid w:val="0054369E"/>
    <w:rsid w:val="00543B6E"/>
    <w:rsid w:val="005442E2"/>
    <w:rsid w:val="00544440"/>
    <w:rsid w:val="00544669"/>
    <w:rsid w:val="00544AB2"/>
    <w:rsid w:val="00544D2F"/>
    <w:rsid w:val="00545136"/>
    <w:rsid w:val="005453A8"/>
    <w:rsid w:val="0054589B"/>
    <w:rsid w:val="00545D41"/>
    <w:rsid w:val="00545E17"/>
    <w:rsid w:val="005460F1"/>
    <w:rsid w:val="005462D4"/>
    <w:rsid w:val="00546375"/>
    <w:rsid w:val="00546A20"/>
    <w:rsid w:val="005502DA"/>
    <w:rsid w:val="00550315"/>
    <w:rsid w:val="005506E3"/>
    <w:rsid w:val="00550733"/>
    <w:rsid w:val="00550A08"/>
    <w:rsid w:val="0055117C"/>
    <w:rsid w:val="005517B0"/>
    <w:rsid w:val="00551A0C"/>
    <w:rsid w:val="00551A37"/>
    <w:rsid w:val="00551FED"/>
    <w:rsid w:val="00552214"/>
    <w:rsid w:val="00552498"/>
    <w:rsid w:val="00552523"/>
    <w:rsid w:val="00552C15"/>
    <w:rsid w:val="005533DE"/>
    <w:rsid w:val="00553E47"/>
    <w:rsid w:val="0055454D"/>
    <w:rsid w:val="005546E3"/>
    <w:rsid w:val="00554E8C"/>
    <w:rsid w:val="005558F5"/>
    <w:rsid w:val="00555970"/>
    <w:rsid w:val="005559C5"/>
    <w:rsid w:val="00555BA4"/>
    <w:rsid w:val="00555BBE"/>
    <w:rsid w:val="00555FAD"/>
    <w:rsid w:val="0055606B"/>
    <w:rsid w:val="005567E6"/>
    <w:rsid w:val="00556E94"/>
    <w:rsid w:val="0055743D"/>
    <w:rsid w:val="005575D2"/>
    <w:rsid w:val="00557948"/>
    <w:rsid w:val="005579E4"/>
    <w:rsid w:val="005607CD"/>
    <w:rsid w:val="00560928"/>
    <w:rsid w:val="00560F09"/>
    <w:rsid w:val="00561500"/>
    <w:rsid w:val="00561629"/>
    <w:rsid w:val="005616E7"/>
    <w:rsid w:val="00561923"/>
    <w:rsid w:val="00561CCE"/>
    <w:rsid w:val="00561F25"/>
    <w:rsid w:val="00562043"/>
    <w:rsid w:val="00562417"/>
    <w:rsid w:val="00562554"/>
    <w:rsid w:val="00562D4D"/>
    <w:rsid w:val="0056310F"/>
    <w:rsid w:val="00563205"/>
    <w:rsid w:val="0056393A"/>
    <w:rsid w:val="00563942"/>
    <w:rsid w:val="00563B81"/>
    <w:rsid w:val="00563E54"/>
    <w:rsid w:val="005641EC"/>
    <w:rsid w:val="00564382"/>
    <w:rsid w:val="00564554"/>
    <w:rsid w:val="00564FB9"/>
    <w:rsid w:val="00565359"/>
    <w:rsid w:val="0056537A"/>
    <w:rsid w:val="00565471"/>
    <w:rsid w:val="00565503"/>
    <w:rsid w:val="00565FBC"/>
    <w:rsid w:val="005669F6"/>
    <w:rsid w:val="00566EC9"/>
    <w:rsid w:val="00566ECA"/>
    <w:rsid w:val="0056763F"/>
    <w:rsid w:val="0056771B"/>
    <w:rsid w:val="00567AC1"/>
    <w:rsid w:val="00567EF2"/>
    <w:rsid w:val="00570561"/>
    <w:rsid w:val="00570906"/>
    <w:rsid w:val="005709F0"/>
    <w:rsid w:val="00570AE8"/>
    <w:rsid w:val="00570C6A"/>
    <w:rsid w:val="00570C8F"/>
    <w:rsid w:val="00570E38"/>
    <w:rsid w:val="00571155"/>
    <w:rsid w:val="00571733"/>
    <w:rsid w:val="005717D1"/>
    <w:rsid w:val="00571F57"/>
    <w:rsid w:val="00572093"/>
    <w:rsid w:val="005724A3"/>
    <w:rsid w:val="00572546"/>
    <w:rsid w:val="00572556"/>
    <w:rsid w:val="00572C48"/>
    <w:rsid w:val="005731C1"/>
    <w:rsid w:val="00573324"/>
    <w:rsid w:val="005733A9"/>
    <w:rsid w:val="00573584"/>
    <w:rsid w:val="005736DF"/>
    <w:rsid w:val="00573708"/>
    <w:rsid w:val="00573E55"/>
    <w:rsid w:val="00573F40"/>
    <w:rsid w:val="0057413A"/>
    <w:rsid w:val="0057423B"/>
    <w:rsid w:val="00574C60"/>
    <w:rsid w:val="00574EAA"/>
    <w:rsid w:val="005753E9"/>
    <w:rsid w:val="00575437"/>
    <w:rsid w:val="00575502"/>
    <w:rsid w:val="005757E5"/>
    <w:rsid w:val="00575F09"/>
    <w:rsid w:val="00576008"/>
    <w:rsid w:val="005762C2"/>
    <w:rsid w:val="00576395"/>
    <w:rsid w:val="00576848"/>
    <w:rsid w:val="00576A71"/>
    <w:rsid w:val="00577773"/>
    <w:rsid w:val="00577F91"/>
    <w:rsid w:val="00580045"/>
    <w:rsid w:val="00580047"/>
    <w:rsid w:val="005803A3"/>
    <w:rsid w:val="00580DD8"/>
    <w:rsid w:val="005813CE"/>
    <w:rsid w:val="00581A0A"/>
    <w:rsid w:val="005821A5"/>
    <w:rsid w:val="00582336"/>
    <w:rsid w:val="005827E3"/>
    <w:rsid w:val="005828AF"/>
    <w:rsid w:val="00582EFB"/>
    <w:rsid w:val="00584063"/>
    <w:rsid w:val="005844B4"/>
    <w:rsid w:val="00584648"/>
    <w:rsid w:val="00584A64"/>
    <w:rsid w:val="0058506A"/>
    <w:rsid w:val="00585131"/>
    <w:rsid w:val="0058523D"/>
    <w:rsid w:val="005855F5"/>
    <w:rsid w:val="00585766"/>
    <w:rsid w:val="005857C0"/>
    <w:rsid w:val="005858D5"/>
    <w:rsid w:val="00585FA2"/>
    <w:rsid w:val="00587088"/>
    <w:rsid w:val="00587302"/>
    <w:rsid w:val="00587C3F"/>
    <w:rsid w:val="00587CDA"/>
    <w:rsid w:val="0059052C"/>
    <w:rsid w:val="00590D2D"/>
    <w:rsid w:val="005914E4"/>
    <w:rsid w:val="00591C31"/>
    <w:rsid w:val="00591F5F"/>
    <w:rsid w:val="00592142"/>
    <w:rsid w:val="005922C3"/>
    <w:rsid w:val="005922F3"/>
    <w:rsid w:val="0059260C"/>
    <w:rsid w:val="00593413"/>
    <w:rsid w:val="00593443"/>
    <w:rsid w:val="0059367F"/>
    <w:rsid w:val="005937EF"/>
    <w:rsid w:val="00593884"/>
    <w:rsid w:val="00593957"/>
    <w:rsid w:val="00593BFE"/>
    <w:rsid w:val="00593EB0"/>
    <w:rsid w:val="0059452C"/>
    <w:rsid w:val="00594780"/>
    <w:rsid w:val="00594D59"/>
    <w:rsid w:val="00595FDC"/>
    <w:rsid w:val="005962D4"/>
    <w:rsid w:val="0059650C"/>
    <w:rsid w:val="00596527"/>
    <w:rsid w:val="00596A15"/>
    <w:rsid w:val="00596B29"/>
    <w:rsid w:val="00596C9D"/>
    <w:rsid w:val="00597183"/>
    <w:rsid w:val="00597DF5"/>
    <w:rsid w:val="005A005B"/>
    <w:rsid w:val="005A00E0"/>
    <w:rsid w:val="005A0B71"/>
    <w:rsid w:val="005A0E36"/>
    <w:rsid w:val="005A10D4"/>
    <w:rsid w:val="005A116C"/>
    <w:rsid w:val="005A11C6"/>
    <w:rsid w:val="005A1F7D"/>
    <w:rsid w:val="005A207D"/>
    <w:rsid w:val="005A24F1"/>
    <w:rsid w:val="005A2565"/>
    <w:rsid w:val="005A2AE8"/>
    <w:rsid w:val="005A2E8D"/>
    <w:rsid w:val="005A30E5"/>
    <w:rsid w:val="005A3657"/>
    <w:rsid w:val="005A36F4"/>
    <w:rsid w:val="005A3AE6"/>
    <w:rsid w:val="005A3E9C"/>
    <w:rsid w:val="005A49DE"/>
    <w:rsid w:val="005A4E4B"/>
    <w:rsid w:val="005A566F"/>
    <w:rsid w:val="005A58F0"/>
    <w:rsid w:val="005A5A7D"/>
    <w:rsid w:val="005A5AC2"/>
    <w:rsid w:val="005A6253"/>
    <w:rsid w:val="005A651F"/>
    <w:rsid w:val="005A6873"/>
    <w:rsid w:val="005A69D9"/>
    <w:rsid w:val="005A6AD0"/>
    <w:rsid w:val="005A79F1"/>
    <w:rsid w:val="005A7CB1"/>
    <w:rsid w:val="005B06F7"/>
    <w:rsid w:val="005B07B3"/>
    <w:rsid w:val="005B0A90"/>
    <w:rsid w:val="005B0AEC"/>
    <w:rsid w:val="005B0B28"/>
    <w:rsid w:val="005B1017"/>
    <w:rsid w:val="005B1372"/>
    <w:rsid w:val="005B1660"/>
    <w:rsid w:val="005B174C"/>
    <w:rsid w:val="005B1D52"/>
    <w:rsid w:val="005B1D77"/>
    <w:rsid w:val="005B1DA1"/>
    <w:rsid w:val="005B1FAC"/>
    <w:rsid w:val="005B22DB"/>
    <w:rsid w:val="005B2548"/>
    <w:rsid w:val="005B260A"/>
    <w:rsid w:val="005B279D"/>
    <w:rsid w:val="005B2965"/>
    <w:rsid w:val="005B3136"/>
    <w:rsid w:val="005B339D"/>
    <w:rsid w:val="005B3DBA"/>
    <w:rsid w:val="005B3E64"/>
    <w:rsid w:val="005B40DB"/>
    <w:rsid w:val="005B476A"/>
    <w:rsid w:val="005B482D"/>
    <w:rsid w:val="005B4F50"/>
    <w:rsid w:val="005B52D6"/>
    <w:rsid w:val="005B52F5"/>
    <w:rsid w:val="005B55BE"/>
    <w:rsid w:val="005B56EB"/>
    <w:rsid w:val="005B5B28"/>
    <w:rsid w:val="005B603A"/>
    <w:rsid w:val="005B6041"/>
    <w:rsid w:val="005B64C3"/>
    <w:rsid w:val="005B6D33"/>
    <w:rsid w:val="005B74D9"/>
    <w:rsid w:val="005B77DB"/>
    <w:rsid w:val="005B7C48"/>
    <w:rsid w:val="005C005D"/>
    <w:rsid w:val="005C02AE"/>
    <w:rsid w:val="005C0742"/>
    <w:rsid w:val="005C087B"/>
    <w:rsid w:val="005C0E0D"/>
    <w:rsid w:val="005C0E79"/>
    <w:rsid w:val="005C0EE8"/>
    <w:rsid w:val="005C134A"/>
    <w:rsid w:val="005C1C2C"/>
    <w:rsid w:val="005C2626"/>
    <w:rsid w:val="005C2E5D"/>
    <w:rsid w:val="005C311E"/>
    <w:rsid w:val="005C3314"/>
    <w:rsid w:val="005C359B"/>
    <w:rsid w:val="005C38DB"/>
    <w:rsid w:val="005C404E"/>
    <w:rsid w:val="005C41BD"/>
    <w:rsid w:val="005C44C5"/>
    <w:rsid w:val="005C4EE2"/>
    <w:rsid w:val="005C53CD"/>
    <w:rsid w:val="005C53D8"/>
    <w:rsid w:val="005C5724"/>
    <w:rsid w:val="005C5804"/>
    <w:rsid w:val="005C59ED"/>
    <w:rsid w:val="005C6412"/>
    <w:rsid w:val="005C67B1"/>
    <w:rsid w:val="005C6C6E"/>
    <w:rsid w:val="005C6FF0"/>
    <w:rsid w:val="005C7E9F"/>
    <w:rsid w:val="005D03D8"/>
    <w:rsid w:val="005D04DC"/>
    <w:rsid w:val="005D08FC"/>
    <w:rsid w:val="005D11A0"/>
    <w:rsid w:val="005D166B"/>
    <w:rsid w:val="005D1862"/>
    <w:rsid w:val="005D1C8C"/>
    <w:rsid w:val="005D2629"/>
    <w:rsid w:val="005D262B"/>
    <w:rsid w:val="005D2802"/>
    <w:rsid w:val="005D2B37"/>
    <w:rsid w:val="005D2D72"/>
    <w:rsid w:val="005D3319"/>
    <w:rsid w:val="005D345B"/>
    <w:rsid w:val="005D3562"/>
    <w:rsid w:val="005D3724"/>
    <w:rsid w:val="005D3781"/>
    <w:rsid w:val="005D3868"/>
    <w:rsid w:val="005D3BC8"/>
    <w:rsid w:val="005D3D02"/>
    <w:rsid w:val="005D3D38"/>
    <w:rsid w:val="005D41B8"/>
    <w:rsid w:val="005D46E3"/>
    <w:rsid w:val="005D4B69"/>
    <w:rsid w:val="005D5000"/>
    <w:rsid w:val="005D5534"/>
    <w:rsid w:val="005D5890"/>
    <w:rsid w:val="005D592C"/>
    <w:rsid w:val="005D592D"/>
    <w:rsid w:val="005D5D93"/>
    <w:rsid w:val="005D61FB"/>
    <w:rsid w:val="005D7918"/>
    <w:rsid w:val="005D7A41"/>
    <w:rsid w:val="005D7CCC"/>
    <w:rsid w:val="005E085C"/>
    <w:rsid w:val="005E09FE"/>
    <w:rsid w:val="005E0AE4"/>
    <w:rsid w:val="005E0C28"/>
    <w:rsid w:val="005E0C71"/>
    <w:rsid w:val="005E0FFF"/>
    <w:rsid w:val="005E13DE"/>
    <w:rsid w:val="005E170A"/>
    <w:rsid w:val="005E1935"/>
    <w:rsid w:val="005E1AC8"/>
    <w:rsid w:val="005E1B85"/>
    <w:rsid w:val="005E1E26"/>
    <w:rsid w:val="005E1E54"/>
    <w:rsid w:val="005E1E9C"/>
    <w:rsid w:val="005E2874"/>
    <w:rsid w:val="005E2972"/>
    <w:rsid w:val="005E2CBC"/>
    <w:rsid w:val="005E2CE5"/>
    <w:rsid w:val="005E2DED"/>
    <w:rsid w:val="005E2F02"/>
    <w:rsid w:val="005E2FD3"/>
    <w:rsid w:val="005E3AAA"/>
    <w:rsid w:val="005E432A"/>
    <w:rsid w:val="005E4B39"/>
    <w:rsid w:val="005E4F3B"/>
    <w:rsid w:val="005E5157"/>
    <w:rsid w:val="005E5678"/>
    <w:rsid w:val="005E5A46"/>
    <w:rsid w:val="005E5E4A"/>
    <w:rsid w:val="005E6B2E"/>
    <w:rsid w:val="005E706E"/>
    <w:rsid w:val="005E71D1"/>
    <w:rsid w:val="005E7280"/>
    <w:rsid w:val="005E76A3"/>
    <w:rsid w:val="005F0044"/>
    <w:rsid w:val="005F0420"/>
    <w:rsid w:val="005F059F"/>
    <w:rsid w:val="005F0B27"/>
    <w:rsid w:val="005F0C1B"/>
    <w:rsid w:val="005F1568"/>
    <w:rsid w:val="005F16EA"/>
    <w:rsid w:val="005F18AB"/>
    <w:rsid w:val="005F1C7C"/>
    <w:rsid w:val="005F2520"/>
    <w:rsid w:val="005F269D"/>
    <w:rsid w:val="005F29DB"/>
    <w:rsid w:val="005F29F9"/>
    <w:rsid w:val="005F2A5C"/>
    <w:rsid w:val="005F2D2C"/>
    <w:rsid w:val="005F2FDE"/>
    <w:rsid w:val="005F388A"/>
    <w:rsid w:val="005F415B"/>
    <w:rsid w:val="005F424F"/>
    <w:rsid w:val="005F4724"/>
    <w:rsid w:val="005F4897"/>
    <w:rsid w:val="005F4A86"/>
    <w:rsid w:val="005F5DD1"/>
    <w:rsid w:val="005F637E"/>
    <w:rsid w:val="005F6DB7"/>
    <w:rsid w:val="005F71F0"/>
    <w:rsid w:val="005F72DA"/>
    <w:rsid w:val="005F73D5"/>
    <w:rsid w:val="005F7E45"/>
    <w:rsid w:val="005F7EBA"/>
    <w:rsid w:val="005F7F0D"/>
    <w:rsid w:val="00600474"/>
    <w:rsid w:val="006008C2"/>
    <w:rsid w:val="00600A7C"/>
    <w:rsid w:val="00600AF3"/>
    <w:rsid w:val="00600E5F"/>
    <w:rsid w:val="00601099"/>
    <w:rsid w:val="00601128"/>
    <w:rsid w:val="00601869"/>
    <w:rsid w:val="00601905"/>
    <w:rsid w:val="00602561"/>
    <w:rsid w:val="006029EE"/>
    <w:rsid w:val="00602B62"/>
    <w:rsid w:val="006039AF"/>
    <w:rsid w:val="00603E5C"/>
    <w:rsid w:val="006040A1"/>
    <w:rsid w:val="006041E8"/>
    <w:rsid w:val="006042FB"/>
    <w:rsid w:val="00604A0C"/>
    <w:rsid w:val="00604A69"/>
    <w:rsid w:val="00604B7F"/>
    <w:rsid w:val="00605044"/>
    <w:rsid w:val="006051D1"/>
    <w:rsid w:val="0060593B"/>
    <w:rsid w:val="00605BCC"/>
    <w:rsid w:val="00605F9A"/>
    <w:rsid w:val="00606C86"/>
    <w:rsid w:val="006078DB"/>
    <w:rsid w:val="00607B03"/>
    <w:rsid w:val="00607F6E"/>
    <w:rsid w:val="00610181"/>
    <w:rsid w:val="006103A2"/>
    <w:rsid w:val="00610BE3"/>
    <w:rsid w:val="00610D0C"/>
    <w:rsid w:val="0061120E"/>
    <w:rsid w:val="00611C8F"/>
    <w:rsid w:val="00612003"/>
    <w:rsid w:val="006126F2"/>
    <w:rsid w:val="006129D2"/>
    <w:rsid w:val="00612A29"/>
    <w:rsid w:val="006138B0"/>
    <w:rsid w:val="006142DA"/>
    <w:rsid w:val="006146F5"/>
    <w:rsid w:val="00614C57"/>
    <w:rsid w:val="00614F3C"/>
    <w:rsid w:val="00615281"/>
    <w:rsid w:val="006154C0"/>
    <w:rsid w:val="0061575A"/>
    <w:rsid w:val="00615821"/>
    <w:rsid w:val="00615A04"/>
    <w:rsid w:val="00615DFA"/>
    <w:rsid w:val="00616776"/>
    <w:rsid w:val="0061689D"/>
    <w:rsid w:val="00616AE6"/>
    <w:rsid w:val="00616C86"/>
    <w:rsid w:val="00617121"/>
    <w:rsid w:val="00617713"/>
    <w:rsid w:val="00617971"/>
    <w:rsid w:val="006204F1"/>
    <w:rsid w:val="00620B83"/>
    <w:rsid w:val="0062131C"/>
    <w:rsid w:val="0062176B"/>
    <w:rsid w:val="00621B4B"/>
    <w:rsid w:val="00621C61"/>
    <w:rsid w:val="00621DAE"/>
    <w:rsid w:val="006221D3"/>
    <w:rsid w:val="0062267F"/>
    <w:rsid w:val="0062356B"/>
    <w:rsid w:val="00623CB6"/>
    <w:rsid w:val="00623DC7"/>
    <w:rsid w:val="00623FD2"/>
    <w:rsid w:val="00624062"/>
    <w:rsid w:val="0062469B"/>
    <w:rsid w:val="006251DC"/>
    <w:rsid w:val="006258A2"/>
    <w:rsid w:val="00625B46"/>
    <w:rsid w:val="00625F36"/>
    <w:rsid w:val="006270B2"/>
    <w:rsid w:val="00627822"/>
    <w:rsid w:val="00627ABE"/>
    <w:rsid w:val="00627EC6"/>
    <w:rsid w:val="00630360"/>
    <w:rsid w:val="0063056C"/>
    <w:rsid w:val="00630A19"/>
    <w:rsid w:val="00630B81"/>
    <w:rsid w:val="00630F77"/>
    <w:rsid w:val="00631004"/>
    <w:rsid w:val="006310F0"/>
    <w:rsid w:val="00631519"/>
    <w:rsid w:val="0063152D"/>
    <w:rsid w:val="0063165E"/>
    <w:rsid w:val="006317D8"/>
    <w:rsid w:val="00631B8D"/>
    <w:rsid w:val="00632296"/>
    <w:rsid w:val="0063242E"/>
    <w:rsid w:val="00632471"/>
    <w:rsid w:val="006325AE"/>
    <w:rsid w:val="00632A7B"/>
    <w:rsid w:val="00632FD1"/>
    <w:rsid w:val="00633018"/>
    <w:rsid w:val="00633F6F"/>
    <w:rsid w:val="00634282"/>
    <w:rsid w:val="0063439D"/>
    <w:rsid w:val="006343D2"/>
    <w:rsid w:val="00634C45"/>
    <w:rsid w:val="00635097"/>
    <w:rsid w:val="0063531E"/>
    <w:rsid w:val="00635E9C"/>
    <w:rsid w:val="006366B9"/>
    <w:rsid w:val="00636863"/>
    <w:rsid w:val="00636A02"/>
    <w:rsid w:val="00636CDF"/>
    <w:rsid w:val="00636E78"/>
    <w:rsid w:val="00637AD8"/>
    <w:rsid w:val="00637F1F"/>
    <w:rsid w:val="00637FDF"/>
    <w:rsid w:val="00640334"/>
    <w:rsid w:val="00641226"/>
    <w:rsid w:val="00641293"/>
    <w:rsid w:val="006417AD"/>
    <w:rsid w:val="00641BA9"/>
    <w:rsid w:val="00641C45"/>
    <w:rsid w:val="00642074"/>
    <w:rsid w:val="0064237D"/>
    <w:rsid w:val="00642C2B"/>
    <w:rsid w:val="00643534"/>
    <w:rsid w:val="0064358A"/>
    <w:rsid w:val="00643B3E"/>
    <w:rsid w:val="00643FC8"/>
    <w:rsid w:val="0064406C"/>
    <w:rsid w:val="006442E0"/>
    <w:rsid w:val="0064453F"/>
    <w:rsid w:val="006449DB"/>
    <w:rsid w:val="00644B84"/>
    <w:rsid w:val="006454D9"/>
    <w:rsid w:val="00645BF6"/>
    <w:rsid w:val="00645E93"/>
    <w:rsid w:val="00645F10"/>
    <w:rsid w:val="006460DF"/>
    <w:rsid w:val="00646126"/>
    <w:rsid w:val="006461F9"/>
    <w:rsid w:val="0064622F"/>
    <w:rsid w:val="00646575"/>
    <w:rsid w:val="00646586"/>
    <w:rsid w:val="0064658B"/>
    <w:rsid w:val="00646984"/>
    <w:rsid w:val="00646A2F"/>
    <w:rsid w:val="00646AE4"/>
    <w:rsid w:val="00646D30"/>
    <w:rsid w:val="00646FA2"/>
    <w:rsid w:val="00647330"/>
    <w:rsid w:val="00647925"/>
    <w:rsid w:val="00647E5C"/>
    <w:rsid w:val="00647EA7"/>
    <w:rsid w:val="00650261"/>
    <w:rsid w:val="00650731"/>
    <w:rsid w:val="006516A8"/>
    <w:rsid w:val="00651B71"/>
    <w:rsid w:val="00651FF6"/>
    <w:rsid w:val="0065213B"/>
    <w:rsid w:val="006522AC"/>
    <w:rsid w:val="00652333"/>
    <w:rsid w:val="00652431"/>
    <w:rsid w:val="0065271B"/>
    <w:rsid w:val="00652E01"/>
    <w:rsid w:val="00653439"/>
    <w:rsid w:val="006536E9"/>
    <w:rsid w:val="006537DF"/>
    <w:rsid w:val="00653AD6"/>
    <w:rsid w:val="00654B1A"/>
    <w:rsid w:val="00655362"/>
    <w:rsid w:val="0065575D"/>
    <w:rsid w:val="00656476"/>
    <w:rsid w:val="00656867"/>
    <w:rsid w:val="006569F1"/>
    <w:rsid w:val="00656B57"/>
    <w:rsid w:val="00657816"/>
    <w:rsid w:val="00657B3E"/>
    <w:rsid w:val="00657C96"/>
    <w:rsid w:val="00660185"/>
    <w:rsid w:val="0066124A"/>
    <w:rsid w:val="00661570"/>
    <w:rsid w:val="00661D6E"/>
    <w:rsid w:val="00661DB4"/>
    <w:rsid w:val="00662432"/>
    <w:rsid w:val="006629A4"/>
    <w:rsid w:val="00662E33"/>
    <w:rsid w:val="00663183"/>
    <w:rsid w:val="00663273"/>
    <w:rsid w:val="00663418"/>
    <w:rsid w:val="00663AB0"/>
    <w:rsid w:val="00663C32"/>
    <w:rsid w:val="00664139"/>
    <w:rsid w:val="006641AE"/>
    <w:rsid w:val="0066438B"/>
    <w:rsid w:val="006643DE"/>
    <w:rsid w:val="00664FEA"/>
    <w:rsid w:val="0066500F"/>
    <w:rsid w:val="006658DB"/>
    <w:rsid w:val="00665954"/>
    <w:rsid w:val="0066596F"/>
    <w:rsid w:val="00665992"/>
    <w:rsid w:val="00665D54"/>
    <w:rsid w:val="00665F66"/>
    <w:rsid w:val="006660A4"/>
    <w:rsid w:val="0066634E"/>
    <w:rsid w:val="0066636F"/>
    <w:rsid w:val="00666C09"/>
    <w:rsid w:val="00666CFD"/>
    <w:rsid w:val="00667972"/>
    <w:rsid w:val="006679AF"/>
    <w:rsid w:val="006712E5"/>
    <w:rsid w:val="00671341"/>
    <w:rsid w:val="006718E1"/>
    <w:rsid w:val="00671A03"/>
    <w:rsid w:val="00671A1E"/>
    <w:rsid w:val="00671F3F"/>
    <w:rsid w:val="0067286F"/>
    <w:rsid w:val="00672A21"/>
    <w:rsid w:val="00672C9A"/>
    <w:rsid w:val="00672D0A"/>
    <w:rsid w:val="00672D14"/>
    <w:rsid w:val="00672FCD"/>
    <w:rsid w:val="0067316A"/>
    <w:rsid w:val="0067333D"/>
    <w:rsid w:val="006735A5"/>
    <w:rsid w:val="00673638"/>
    <w:rsid w:val="00673959"/>
    <w:rsid w:val="00673F82"/>
    <w:rsid w:val="006742B2"/>
    <w:rsid w:val="006742B3"/>
    <w:rsid w:val="00674371"/>
    <w:rsid w:val="006746EE"/>
    <w:rsid w:val="00675F05"/>
    <w:rsid w:val="006767AA"/>
    <w:rsid w:val="006769D1"/>
    <w:rsid w:val="00677060"/>
    <w:rsid w:val="0067741D"/>
    <w:rsid w:val="0067769A"/>
    <w:rsid w:val="0068038B"/>
    <w:rsid w:val="00681716"/>
    <w:rsid w:val="00681841"/>
    <w:rsid w:val="00681A9D"/>
    <w:rsid w:val="00682106"/>
    <w:rsid w:val="00682331"/>
    <w:rsid w:val="00682ADA"/>
    <w:rsid w:val="00682B9C"/>
    <w:rsid w:val="00683EDA"/>
    <w:rsid w:val="0068406C"/>
    <w:rsid w:val="00684518"/>
    <w:rsid w:val="006846EA"/>
    <w:rsid w:val="006849E6"/>
    <w:rsid w:val="00684A42"/>
    <w:rsid w:val="0068515E"/>
    <w:rsid w:val="006859E8"/>
    <w:rsid w:val="00685E84"/>
    <w:rsid w:val="0068617A"/>
    <w:rsid w:val="00686662"/>
    <w:rsid w:val="00686A22"/>
    <w:rsid w:val="00686BA0"/>
    <w:rsid w:val="00686F70"/>
    <w:rsid w:val="00690507"/>
    <w:rsid w:val="006907A9"/>
    <w:rsid w:val="006909E7"/>
    <w:rsid w:val="00690F91"/>
    <w:rsid w:val="0069158F"/>
    <w:rsid w:val="00691A77"/>
    <w:rsid w:val="00691C9B"/>
    <w:rsid w:val="00691F39"/>
    <w:rsid w:val="00692314"/>
    <w:rsid w:val="00692378"/>
    <w:rsid w:val="00692405"/>
    <w:rsid w:val="00692425"/>
    <w:rsid w:val="00692567"/>
    <w:rsid w:val="0069260C"/>
    <w:rsid w:val="00692677"/>
    <w:rsid w:val="00693635"/>
    <w:rsid w:val="0069395E"/>
    <w:rsid w:val="00693A98"/>
    <w:rsid w:val="00693EF4"/>
    <w:rsid w:val="006940F1"/>
    <w:rsid w:val="006945C4"/>
    <w:rsid w:val="00694B7C"/>
    <w:rsid w:val="00694BE1"/>
    <w:rsid w:val="00694E7E"/>
    <w:rsid w:val="00694FD5"/>
    <w:rsid w:val="0069528D"/>
    <w:rsid w:val="00695368"/>
    <w:rsid w:val="006962A2"/>
    <w:rsid w:val="0069635C"/>
    <w:rsid w:val="00696618"/>
    <w:rsid w:val="0069680B"/>
    <w:rsid w:val="00696BC0"/>
    <w:rsid w:val="00697509"/>
    <w:rsid w:val="00697698"/>
    <w:rsid w:val="006A0659"/>
    <w:rsid w:val="006A07DA"/>
    <w:rsid w:val="006A10C8"/>
    <w:rsid w:val="006A1128"/>
    <w:rsid w:val="006A1395"/>
    <w:rsid w:val="006A148F"/>
    <w:rsid w:val="006A1A86"/>
    <w:rsid w:val="006A2243"/>
    <w:rsid w:val="006A23E9"/>
    <w:rsid w:val="006A2414"/>
    <w:rsid w:val="006A26B2"/>
    <w:rsid w:val="006A29A1"/>
    <w:rsid w:val="006A2A92"/>
    <w:rsid w:val="006A2CCD"/>
    <w:rsid w:val="006A315E"/>
    <w:rsid w:val="006A32F5"/>
    <w:rsid w:val="006A33B8"/>
    <w:rsid w:val="006A3A41"/>
    <w:rsid w:val="006A3A98"/>
    <w:rsid w:val="006A3FBC"/>
    <w:rsid w:val="006A4083"/>
    <w:rsid w:val="006A424F"/>
    <w:rsid w:val="006A4EE9"/>
    <w:rsid w:val="006A5573"/>
    <w:rsid w:val="006A5739"/>
    <w:rsid w:val="006A5E84"/>
    <w:rsid w:val="006A66EA"/>
    <w:rsid w:val="006A742E"/>
    <w:rsid w:val="006B03F3"/>
    <w:rsid w:val="006B0629"/>
    <w:rsid w:val="006B07B1"/>
    <w:rsid w:val="006B0C67"/>
    <w:rsid w:val="006B0E0D"/>
    <w:rsid w:val="006B104B"/>
    <w:rsid w:val="006B10FD"/>
    <w:rsid w:val="006B1B40"/>
    <w:rsid w:val="006B1BC0"/>
    <w:rsid w:val="006B1C03"/>
    <w:rsid w:val="006B1C13"/>
    <w:rsid w:val="006B1EFC"/>
    <w:rsid w:val="006B1FC2"/>
    <w:rsid w:val="006B296C"/>
    <w:rsid w:val="006B2B49"/>
    <w:rsid w:val="006B30A4"/>
    <w:rsid w:val="006B3355"/>
    <w:rsid w:val="006B3546"/>
    <w:rsid w:val="006B39C1"/>
    <w:rsid w:val="006B3F17"/>
    <w:rsid w:val="006B46D5"/>
    <w:rsid w:val="006B4863"/>
    <w:rsid w:val="006B540D"/>
    <w:rsid w:val="006B54B3"/>
    <w:rsid w:val="006B5577"/>
    <w:rsid w:val="006B5927"/>
    <w:rsid w:val="006B6055"/>
    <w:rsid w:val="006B631D"/>
    <w:rsid w:val="006B68E0"/>
    <w:rsid w:val="006B6A0A"/>
    <w:rsid w:val="006B6FAF"/>
    <w:rsid w:val="006B7594"/>
    <w:rsid w:val="006B75D9"/>
    <w:rsid w:val="006B77CD"/>
    <w:rsid w:val="006C0677"/>
    <w:rsid w:val="006C0B21"/>
    <w:rsid w:val="006C0E38"/>
    <w:rsid w:val="006C1615"/>
    <w:rsid w:val="006C19BF"/>
    <w:rsid w:val="006C1F50"/>
    <w:rsid w:val="006C1F89"/>
    <w:rsid w:val="006C24BE"/>
    <w:rsid w:val="006C277B"/>
    <w:rsid w:val="006C29D5"/>
    <w:rsid w:val="006C2E58"/>
    <w:rsid w:val="006C2F52"/>
    <w:rsid w:val="006C2F95"/>
    <w:rsid w:val="006C30D3"/>
    <w:rsid w:val="006C3523"/>
    <w:rsid w:val="006C36A7"/>
    <w:rsid w:val="006C3BD0"/>
    <w:rsid w:val="006C407F"/>
    <w:rsid w:val="006C4BB0"/>
    <w:rsid w:val="006C4DE0"/>
    <w:rsid w:val="006C5332"/>
    <w:rsid w:val="006C64C5"/>
    <w:rsid w:val="006C653A"/>
    <w:rsid w:val="006C6924"/>
    <w:rsid w:val="006C6F8C"/>
    <w:rsid w:val="006C71E5"/>
    <w:rsid w:val="006C7208"/>
    <w:rsid w:val="006C777D"/>
    <w:rsid w:val="006D01FA"/>
    <w:rsid w:val="006D02F5"/>
    <w:rsid w:val="006D0A69"/>
    <w:rsid w:val="006D13AD"/>
    <w:rsid w:val="006D165D"/>
    <w:rsid w:val="006D1F79"/>
    <w:rsid w:val="006D2074"/>
    <w:rsid w:val="006D25BB"/>
    <w:rsid w:val="006D2DEE"/>
    <w:rsid w:val="006D3CBD"/>
    <w:rsid w:val="006D476E"/>
    <w:rsid w:val="006D4875"/>
    <w:rsid w:val="006D497B"/>
    <w:rsid w:val="006D4991"/>
    <w:rsid w:val="006D4BC7"/>
    <w:rsid w:val="006D512E"/>
    <w:rsid w:val="006D56BA"/>
    <w:rsid w:val="006D57FF"/>
    <w:rsid w:val="006D5F43"/>
    <w:rsid w:val="006D66CE"/>
    <w:rsid w:val="006D66F0"/>
    <w:rsid w:val="006D6978"/>
    <w:rsid w:val="006D69CE"/>
    <w:rsid w:val="006D6A69"/>
    <w:rsid w:val="006D78E1"/>
    <w:rsid w:val="006D7BE5"/>
    <w:rsid w:val="006D7C00"/>
    <w:rsid w:val="006D7E51"/>
    <w:rsid w:val="006D7FD4"/>
    <w:rsid w:val="006E0022"/>
    <w:rsid w:val="006E0309"/>
    <w:rsid w:val="006E030C"/>
    <w:rsid w:val="006E06C9"/>
    <w:rsid w:val="006E0C9B"/>
    <w:rsid w:val="006E1093"/>
    <w:rsid w:val="006E1645"/>
    <w:rsid w:val="006E171E"/>
    <w:rsid w:val="006E2398"/>
    <w:rsid w:val="006E239C"/>
    <w:rsid w:val="006E2702"/>
    <w:rsid w:val="006E2C55"/>
    <w:rsid w:val="006E2E5E"/>
    <w:rsid w:val="006E3C98"/>
    <w:rsid w:val="006E4114"/>
    <w:rsid w:val="006E43C3"/>
    <w:rsid w:val="006E493F"/>
    <w:rsid w:val="006E4E4D"/>
    <w:rsid w:val="006E5C7D"/>
    <w:rsid w:val="006E60E9"/>
    <w:rsid w:val="006E6D43"/>
    <w:rsid w:val="006E6F85"/>
    <w:rsid w:val="006E7737"/>
    <w:rsid w:val="006F04EE"/>
    <w:rsid w:val="006F09D3"/>
    <w:rsid w:val="006F129E"/>
    <w:rsid w:val="006F158F"/>
    <w:rsid w:val="006F19E3"/>
    <w:rsid w:val="006F1C6C"/>
    <w:rsid w:val="006F1EBD"/>
    <w:rsid w:val="006F240A"/>
    <w:rsid w:val="006F25F9"/>
    <w:rsid w:val="006F2A30"/>
    <w:rsid w:val="006F2D56"/>
    <w:rsid w:val="006F3198"/>
    <w:rsid w:val="006F3361"/>
    <w:rsid w:val="006F33F9"/>
    <w:rsid w:val="006F3483"/>
    <w:rsid w:val="006F3493"/>
    <w:rsid w:val="006F360C"/>
    <w:rsid w:val="006F391C"/>
    <w:rsid w:val="006F4000"/>
    <w:rsid w:val="006F42A5"/>
    <w:rsid w:val="006F4A2C"/>
    <w:rsid w:val="006F50FD"/>
    <w:rsid w:val="006F5636"/>
    <w:rsid w:val="006F59E6"/>
    <w:rsid w:val="006F5C0C"/>
    <w:rsid w:val="006F5CCA"/>
    <w:rsid w:val="006F5E5A"/>
    <w:rsid w:val="006F6411"/>
    <w:rsid w:val="006F6554"/>
    <w:rsid w:val="006F7103"/>
    <w:rsid w:val="006F73E7"/>
    <w:rsid w:val="006F766E"/>
    <w:rsid w:val="006F7CEE"/>
    <w:rsid w:val="00700091"/>
    <w:rsid w:val="00700343"/>
    <w:rsid w:val="007008A6"/>
    <w:rsid w:val="00700BB9"/>
    <w:rsid w:val="00701032"/>
    <w:rsid w:val="00701579"/>
    <w:rsid w:val="0070161A"/>
    <w:rsid w:val="007016DB"/>
    <w:rsid w:val="007017A7"/>
    <w:rsid w:val="007017B6"/>
    <w:rsid w:val="007022D3"/>
    <w:rsid w:val="00702396"/>
    <w:rsid w:val="00702640"/>
    <w:rsid w:val="007026F8"/>
    <w:rsid w:val="00702B18"/>
    <w:rsid w:val="00702CA9"/>
    <w:rsid w:val="00702FD3"/>
    <w:rsid w:val="00703325"/>
    <w:rsid w:val="00703586"/>
    <w:rsid w:val="00703DF4"/>
    <w:rsid w:val="00704053"/>
    <w:rsid w:val="00705507"/>
    <w:rsid w:val="00705D02"/>
    <w:rsid w:val="007068B1"/>
    <w:rsid w:val="00706BD5"/>
    <w:rsid w:val="007070FD"/>
    <w:rsid w:val="00707297"/>
    <w:rsid w:val="007072BC"/>
    <w:rsid w:val="0070735C"/>
    <w:rsid w:val="00707819"/>
    <w:rsid w:val="00707848"/>
    <w:rsid w:val="00707DB8"/>
    <w:rsid w:val="007100FF"/>
    <w:rsid w:val="0071097C"/>
    <w:rsid w:val="00710AC6"/>
    <w:rsid w:val="007110BC"/>
    <w:rsid w:val="007111A1"/>
    <w:rsid w:val="007112A2"/>
    <w:rsid w:val="007112F2"/>
    <w:rsid w:val="00711A71"/>
    <w:rsid w:val="00711AD3"/>
    <w:rsid w:val="007122C6"/>
    <w:rsid w:val="00712364"/>
    <w:rsid w:val="007125ED"/>
    <w:rsid w:val="00713159"/>
    <w:rsid w:val="00713218"/>
    <w:rsid w:val="00713A5B"/>
    <w:rsid w:val="00713EE3"/>
    <w:rsid w:val="00714888"/>
    <w:rsid w:val="00714A17"/>
    <w:rsid w:val="00714AD5"/>
    <w:rsid w:val="00714BDA"/>
    <w:rsid w:val="00714CFE"/>
    <w:rsid w:val="00714FDB"/>
    <w:rsid w:val="00715458"/>
    <w:rsid w:val="0071549A"/>
    <w:rsid w:val="00715A35"/>
    <w:rsid w:val="00715FB5"/>
    <w:rsid w:val="00716DCB"/>
    <w:rsid w:val="00716E83"/>
    <w:rsid w:val="00717024"/>
    <w:rsid w:val="007174E8"/>
    <w:rsid w:val="007175EA"/>
    <w:rsid w:val="007176FE"/>
    <w:rsid w:val="00717A2A"/>
    <w:rsid w:val="00717B42"/>
    <w:rsid w:val="00717D33"/>
    <w:rsid w:val="00720399"/>
    <w:rsid w:val="007206AB"/>
    <w:rsid w:val="00720742"/>
    <w:rsid w:val="00720B1B"/>
    <w:rsid w:val="00720DD9"/>
    <w:rsid w:val="00721672"/>
    <w:rsid w:val="00721B35"/>
    <w:rsid w:val="00721E1B"/>
    <w:rsid w:val="00721F16"/>
    <w:rsid w:val="007224CC"/>
    <w:rsid w:val="00722745"/>
    <w:rsid w:val="007228A4"/>
    <w:rsid w:val="00722BDC"/>
    <w:rsid w:val="00722CA1"/>
    <w:rsid w:val="0072302B"/>
    <w:rsid w:val="00723415"/>
    <w:rsid w:val="00723750"/>
    <w:rsid w:val="00723EB6"/>
    <w:rsid w:val="00723F93"/>
    <w:rsid w:val="0072417F"/>
    <w:rsid w:val="00724470"/>
    <w:rsid w:val="00724688"/>
    <w:rsid w:val="007249CB"/>
    <w:rsid w:val="00724DDC"/>
    <w:rsid w:val="00725BB3"/>
    <w:rsid w:val="00725C0D"/>
    <w:rsid w:val="00726048"/>
    <w:rsid w:val="00726779"/>
    <w:rsid w:val="00726FB7"/>
    <w:rsid w:val="007276A5"/>
    <w:rsid w:val="00727982"/>
    <w:rsid w:val="00727A6B"/>
    <w:rsid w:val="00727C93"/>
    <w:rsid w:val="00727F37"/>
    <w:rsid w:val="00730021"/>
    <w:rsid w:val="007308E5"/>
    <w:rsid w:val="00730E7B"/>
    <w:rsid w:val="00730ED8"/>
    <w:rsid w:val="00731740"/>
    <w:rsid w:val="0073212E"/>
    <w:rsid w:val="00732FF4"/>
    <w:rsid w:val="00733902"/>
    <w:rsid w:val="00733AC2"/>
    <w:rsid w:val="00733BE4"/>
    <w:rsid w:val="00733D08"/>
    <w:rsid w:val="00733F76"/>
    <w:rsid w:val="00734634"/>
    <w:rsid w:val="00734680"/>
    <w:rsid w:val="00734A40"/>
    <w:rsid w:val="0073530D"/>
    <w:rsid w:val="00735E47"/>
    <w:rsid w:val="00735F44"/>
    <w:rsid w:val="007361E2"/>
    <w:rsid w:val="00736B15"/>
    <w:rsid w:val="00736EF2"/>
    <w:rsid w:val="007370C5"/>
    <w:rsid w:val="0073736E"/>
    <w:rsid w:val="007378BE"/>
    <w:rsid w:val="007378C3"/>
    <w:rsid w:val="00740234"/>
    <w:rsid w:val="0074046A"/>
    <w:rsid w:val="0074049F"/>
    <w:rsid w:val="00740768"/>
    <w:rsid w:val="00740D61"/>
    <w:rsid w:val="00741671"/>
    <w:rsid w:val="00741677"/>
    <w:rsid w:val="00741E41"/>
    <w:rsid w:val="00741FA4"/>
    <w:rsid w:val="00742CFF"/>
    <w:rsid w:val="0074315E"/>
    <w:rsid w:val="00743403"/>
    <w:rsid w:val="00743689"/>
    <w:rsid w:val="00743D1A"/>
    <w:rsid w:val="00743E34"/>
    <w:rsid w:val="00743E8C"/>
    <w:rsid w:val="007455EA"/>
    <w:rsid w:val="00745743"/>
    <w:rsid w:val="00746341"/>
    <w:rsid w:val="00746BA5"/>
    <w:rsid w:val="007475F9"/>
    <w:rsid w:val="0074761D"/>
    <w:rsid w:val="00747972"/>
    <w:rsid w:val="00747BFA"/>
    <w:rsid w:val="00747DE7"/>
    <w:rsid w:val="00747F99"/>
    <w:rsid w:val="00750151"/>
    <w:rsid w:val="00750203"/>
    <w:rsid w:val="007506B7"/>
    <w:rsid w:val="00750724"/>
    <w:rsid w:val="00750726"/>
    <w:rsid w:val="00751A83"/>
    <w:rsid w:val="00751C26"/>
    <w:rsid w:val="00751EBE"/>
    <w:rsid w:val="00752F87"/>
    <w:rsid w:val="0075319A"/>
    <w:rsid w:val="00753AE7"/>
    <w:rsid w:val="0075440E"/>
    <w:rsid w:val="00754651"/>
    <w:rsid w:val="00754B49"/>
    <w:rsid w:val="00754CC3"/>
    <w:rsid w:val="007553EE"/>
    <w:rsid w:val="00755474"/>
    <w:rsid w:val="00755550"/>
    <w:rsid w:val="00755564"/>
    <w:rsid w:val="007559E5"/>
    <w:rsid w:val="0075627B"/>
    <w:rsid w:val="00756548"/>
    <w:rsid w:val="007567D0"/>
    <w:rsid w:val="007568C3"/>
    <w:rsid w:val="007569F1"/>
    <w:rsid w:val="00756CEB"/>
    <w:rsid w:val="00756FC1"/>
    <w:rsid w:val="007607E9"/>
    <w:rsid w:val="00760E22"/>
    <w:rsid w:val="00761062"/>
    <w:rsid w:val="00761111"/>
    <w:rsid w:val="007611CF"/>
    <w:rsid w:val="0076141B"/>
    <w:rsid w:val="0076173F"/>
    <w:rsid w:val="007618F3"/>
    <w:rsid w:val="00762397"/>
    <w:rsid w:val="00762992"/>
    <w:rsid w:val="00763012"/>
    <w:rsid w:val="00763152"/>
    <w:rsid w:val="007631A8"/>
    <w:rsid w:val="0076373D"/>
    <w:rsid w:val="007641A5"/>
    <w:rsid w:val="0076510E"/>
    <w:rsid w:val="00765182"/>
    <w:rsid w:val="0076552F"/>
    <w:rsid w:val="0076581B"/>
    <w:rsid w:val="00765B73"/>
    <w:rsid w:val="00765CDF"/>
    <w:rsid w:val="00766265"/>
    <w:rsid w:val="00766510"/>
    <w:rsid w:val="00766845"/>
    <w:rsid w:val="007668C8"/>
    <w:rsid w:val="00766AC9"/>
    <w:rsid w:val="00766CA6"/>
    <w:rsid w:val="00766FD8"/>
    <w:rsid w:val="007678B8"/>
    <w:rsid w:val="00767972"/>
    <w:rsid w:val="007710D0"/>
    <w:rsid w:val="007713A8"/>
    <w:rsid w:val="00772C2C"/>
    <w:rsid w:val="007737FD"/>
    <w:rsid w:val="00773818"/>
    <w:rsid w:val="00773A3C"/>
    <w:rsid w:val="00773A93"/>
    <w:rsid w:val="00774536"/>
    <w:rsid w:val="00774777"/>
    <w:rsid w:val="007748AD"/>
    <w:rsid w:val="007749B6"/>
    <w:rsid w:val="00774A9B"/>
    <w:rsid w:val="00775170"/>
    <w:rsid w:val="00775511"/>
    <w:rsid w:val="0077568C"/>
    <w:rsid w:val="00775991"/>
    <w:rsid w:val="00776C67"/>
    <w:rsid w:val="00776DDD"/>
    <w:rsid w:val="00776EA7"/>
    <w:rsid w:val="0077705F"/>
    <w:rsid w:val="0077719A"/>
    <w:rsid w:val="007771FB"/>
    <w:rsid w:val="0077739A"/>
    <w:rsid w:val="00777B39"/>
    <w:rsid w:val="00780917"/>
    <w:rsid w:val="007810EE"/>
    <w:rsid w:val="007811F0"/>
    <w:rsid w:val="007817A8"/>
    <w:rsid w:val="00782726"/>
    <w:rsid w:val="007828DA"/>
    <w:rsid w:val="00782EBF"/>
    <w:rsid w:val="00782FC5"/>
    <w:rsid w:val="00783196"/>
    <w:rsid w:val="0078353E"/>
    <w:rsid w:val="00783665"/>
    <w:rsid w:val="00783680"/>
    <w:rsid w:val="00783EFD"/>
    <w:rsid w:val="00783EFF"/>
    <w:rsid w:val="007840C6"/>
    <w:rsid w:val="00784321"/>
    <w:rsid w:val="0078472B"/>
    <w:rsid w:val="0078477E"/>
    <w:rsid w:val="007847C9"/>
    <w:rsid w:val="00784B98"/>
    <w:rsid w:val="00785037"/>
    <w:rsid w:val="007850D2"/>
    <w:rsid w:val="00785371"/>
    <w:rsid w:val="007859A1"/>
    <w:rsid w:val="00785AB3"/>
    <w:rsid w:val="0078683E"/>
    <w:rsid w:val="00787022"/>
    <w:rsid w:val="00787332"/>
    <w:rsid w:val="007874E0"/>
    <w:rsid w:val="007878E7"/>
    <w:rsid w:val="00787A20"/>
    <w:rsid w:val="00787FEA"/>
    <w:rsid w:val="007902F6"/>
    <w:rsid w:val="0079048C"/>
    <w:rsid w:val="00790C25"/>
    <w:rsid w:val="00790C65"/>
    <w:rsid w:val="00791209"/>
    <w:rsid w:val="00791225"/>
    <w:rsid w:val="0079123E"/>
    <w:rsid w:val="007912A9"/>
    <w:rsid w:val="007915D6"/>
    <w:rsid w:val="00791969"/>
    <w:rsid w:val="00791C80"/>
    <w:rsid w:val="00791F44"/>
    <w:rsid w:val="00791F64"/>
    <w:rsid w:val="007926C1"/>
    <w:rsid w:val="007929F4"/>
    <w:rsid w:val="0079307B"/>
    <w:rsid w:val="0079315F"/>
    <w:rsid w:val="007933ED"/>
    <w:rsid w:val="007936E9"/>
    <w:rsid w:val="0079377C"/>
    <w:rsid w:val="0079393A"/>
    <w:rsid w:val="007939A6"/>
    <w:rsid w:val="007941F4"/>
    <w:rsid w:val="00794522"/>
    <w:rsid w:val="00794586"/>
    <w:rsid w:val="00794B95"/>
    <w:rsid w:val="00794CBF"/>
    <w:rsid w:val="00795798"/>
    <w:rsid w:val="00795800"/>
    <w:rsid w:val="00795DE5"/>
    <w:rsid w:val="00795FDD"/>
    <w:rsid w:val="00796BED"/>
    <w:rsid w:val="00797264"/>
    <w:rsid w:val="007974FD"/>
    <w:rsid w:val="007975AC"/>
    <w:rsid w:val="00797813"/>
    <w:rsid w:val="007A05B4"/>
    <w:rsid w:val="007A10B6"/>
    <w:rsid w:val="007A1343"/>
    <w:rsid w:val="007A1503"/>
    <w:rsid w:val="007A20BF"/>
    <w:rsid w:val="007A221F"/>
    <w:rsid w:val="007A2919"/>
    <w:rsid w:val="007A298F"/>
    <w:rsid w:val="007A3073"/>
    <w:rsid w:val="007A30FB"/>
    <w:rsid w:val="007A3B5A"/>
    <w:rsid w:val="007A3BFC"/>
    <w:rsid w:val="007A4169"/>
    <w:rsid w:val="007A4604"/>
    <w:rsid w:val="007A47A8"/>
    <w:rsid w:val="007A49D7"/>
    <w:rsid w:val="007A4A74"/>
    <w:rsid w:val="007A54F7"/>
    <w:rsid w:val="007A55ED"/>
    <w:rsid w:val="007A574D"/>
    <w:rsid w:val="007A6771"/>
    <w:rsid w:val="007A694D"/>
    <w:rsid w:val="007A6DA5"/>
    <w:rsid w:val="007A7116"/>
    <w:rsid w:val="007A746E"/>
    <w:rsid w:val="007A76BE"/>
    <w:rsid w:val="007A778E"/>
    <w:rsid w:val="007A7BDF"/>
    <w:rsid w:val="007B0690"/>
    <w:rsid w:val="007B1811"/>
    <w:rsid w:val="007B1818"/>
    <w:rsid w:val="007B18DA"/>
    <w:rsid w:val="007B1C67"/>
    <w:rsid w:val="007B1E7E"/>
    <w:rsid w:val="007B1F4A"/>
    <w:rsid w:val="007B20AD"/>
    <w:rsid w:val="007B26A4"/>
    <w:rsid w:val="007B29CF"/>
    <w:rsid w:val="007B2A90"/>
    <w:rsid w:val="007B2FD8"/>
    <w:rsid w:val="007B3551"/>
    <w:rsid w:val="007B38AD"/>
    <w:rsid w:val="007B3EFB"/>
    <w:rsid w:val="007B4350"/>
    <w:rsid w:val="007B45F0"/>
    <w:rsid w:val="007B4ACA"/>
    <w:rsid w:val="007B4B56"/>
    <w:rsid w:val="007B4F7C"/>
    <w:rsid w:val="007B5121"/>
    <w:rsid w:val="007B513F"/>
    <w:rsid w:val="007B5361"/>
    <w:rsid w:val="007B5378"/>
    <w:rsid w:val="007B5AAF"/>
    <w:rsid w:val="007B5CCF"/>
    <w:rsid w:val="007B628B"/>
    <w:rsid w:val="007B64D3"/>
    <w:rsid w:val="007B73E7"/>
    <w:rsid w:val="007B7C79"/>
    <w:rsid w:val="007C0A7E"/>
    <w:rsid w:val="007C0F64"/>
    <w:rsid w:val="007C1CF4"/>
    <w:rsid w:val="007C2036"/>
    <w:rsid w:val="007C205C"/>
    <w:rsid w:val="007C2249"/>
    <w:rsid w:val="007C243E"/>
    <w:rsid w:val="007C29A2"/>
    <w:rsid w:val="007C34FB"/>
    <w:rsid w:val="007C3806"/>
    <w:rsid w:val="007C3AAC"/>
    <w:rsid w:val="007C3EA2"/>
    <w:rsid w:val="007C432B"/>
    <w:rsid w:val="007C4636"/>
    <w:rsid w:val="007C4D88"/>
    <w:rsid w:val="007C4E59"/>
    <w:rsid w:val="007C5A54"/>
    <w:rsid w:val="007C619B"/>
    <w:rsid w:val="007C647D"/>
    <w:rsid w:val="007C75BB"/>
    <w:rsid w:val="007C794F"/>
    <w:rsid w:val="007D0015"/>
    <w:rsid w:val="007D00E8"/>
    <w:rsid w:val="007D0411"/>
    <w:rsid w:val="007D0520"/>
    <w:rsid w:val="007D1B05"/>
    <w:rsid w:val="007D1DD1"/>
    <w:rsid w:val="007D1EB5"/>
    <w:rsid w:val="007D22AA"/>
    <w:rsid w:val="007D23D6"/>
    <w:rsid w:val="007D2A27"/>
    <w:rsid w:val="007D2A42"/>
    <w:rsid w:val="007D31B2"/>
    <w:rsid w:val="007D31C3"/>
    <w:rsid w:val="007D358C"/>
    <w:rsid w:val="007D3B2C"/>
    <w:rsid w:val="007D4B0A"/>
    <w:rsid w:val="007D4DD5"/>
    <w:rsid w:val="007D4EF1"/>
    <w:rsid w:val="007D5438"/>
    <w:rsid w:val="007D55AB"/>
    <w:rsid w:val="007D564C"/>
    <w:rsid w:val="007D56DD"/>
    <w:rsid w:val="007D60F2"/>
    <w:rsid w:val="007D6150"/>
    <w:rsid w:val="007D64C3"/>
    <w:rsid w:val="007D64FC"/>
    <w:rsid w:val="007D65A6"/>
    <w:rsid w:val="007D6899"/>
    <w:rsid w:val="007D6D7C"/>
    <w:rsid w:val="007D754A"/>
    <w:rsid w:val="007D7F28"/>
    <w:rsid w:val="007E013B"/>
    <w:rsid w:val="007E0318"/>
    <w:rsid w:val="007E054C"/>
    <w:rsid w:val="007E0FCA"/>
    <w:rsid w:val="007E11EC"/>
    <w:rsid w:val="007E144A"/>
    <w:rsid w:val="007E163A"/>
    <w:rsid w:val="007E1D14"/>
    <w:rsid w:val="007E1FF6"/>
    <w:rsid w:val="007E2020"/>
    <w:rsid w:val="007E27A0"/>
    <w:rsid w:val="007E27DD"/>
    <w:rsid w:val="007E2B07"/>
    <w:rsid w:val="007E2E49"/>
    <w:rsid w:val="007E32C9"/>
    <w:rsid w:val="007E356F"/>
    <w:rsid w:val="007E363F"/>
    <w:rsid w:val="007E39CE"/>
    <w:rsid w:val="007E3E94"/>
    <w:rsid w:val="007E404D"/>
    <w:rsid w:val="007E4151"/>
    <w:rsid w:val="007E42A5"/>
    <w:rsid w:val="007E4914"/>
    <w:rsid w:val="007E4A3B"/>
    <w:rsid w:val="007E4C6A"/>
    <w:rsid w:val="007E5094"/>
    <w:rsid w:val="007E5146"/>
    <w:rsid w:val="007E5677"/>
    <w:rsid w:val="007E5E4C"/>
    <w:rsid w:val="007E6241"/>
    <w:rsid w:val="007E63EF"/>
    <w:rsid w:val="007E6C09"/>
    <w:rsid w:val="007E6D96"/>
    <w:rsid w:val="007E71CA"/>
    <w:rsid w:val="007E72E9"/>
    <w:rsid w:val="007F0231"/>
    <w:rsid w:val="007F1270"/>
    <w:rsid w:val="007F1770"/>
    <w:rsid w:val="007F1799"/>
    <w:rsid w:val="007F1D9E"/>
    <w:rsid w:val="007F1FA5"/>
    <w:rsid w:val="007F21CA"/>
    <w:rsid w:val="007F2A95"/>
    <w:rsid w:val="007F2C7D"/>
    <w:rsid w:val="007F2F6A"/>
    <w:rsid w:val="007F37D0"/>
    <w:rsid w:val="007F3B8C"/>
    <w:rsid w:val="007F4043"/>
    <w:rsid w:val="007F4208"/>
    <w:rsid w:val="007F4772"/>
    <w:rsid w:val="007F4AC2"/>
    <w:rsid w:val="007F51A4"/>
    <w:rsid w:val="007F58BE"/>
    <w:rsid w:val="007F5A59"/>
    <w:rsid w:val="007F5E4E"/>
    <w:rsid w:val="007F629B"/>
    <w:rsid w:val="007F7D8F"/>
    <w:rsid w:val="007F7DC1"/>
    <w:rsid w:val="007F7FD2"/>
    <w:rsid w:val="00800146"/>
    <w:rsid w:val="00800C29"/>
    <w:rsid w:val="00801524"/>
    <w:rsid w:val="008019DF"/>
    <w:rsid w:val="00801E4D"/>
    <w:rsid w:val="00802252"/>
    <w:rsid w:val="00802572"/>
    <w:rsid w:val="0080288B"/>
    <w:rsid w:val="008028D9"/>
    <w:rsid w:val="00802D92"/>
    <w:rsid w:val="008031DA"/>
    <w:rsid w:val="008035C7"/>
    <w:rsid w:val="008038E3"/>
    <w:rsid w:val="00804236"/>
    <w:rsid w:val="008048A6"/>
    <w:rsid w:val="00804BD6"/>
    <w:rsid w:val="0080538A"/>
    <w:rsid w:val="0080586D"/>
    <w:rsid w:val="00805B2C"/>
    <w:rsid w:val="00806291"/>
    <w:rsid w:val="00806632"/>
    <w:rsid w:val="00806C47"/>
    <w:rsid w:val="00806CF5"/>
    <w:rsid w:val="00807617"/>
    <w:rsid w:val="0080772F"/>
    <w:rsid w:val="00807906"/>
    <w:rsid w:val="00807A2F"/>
    <w:rsid w:val="00807B04"/>
    <w:rsid w:val="00807BBE"/>
    <w:rsid w:val="00807C00"/>
    <w:rsid w:val="00810703"/>
    <w:rsid w:val="00810984"/>
    <w:rsid w:val="00810A00"/>
    <w:rsid w:val="00810B2F"/>
    <w:rsid w:val="00810C52"/>
    <w:rsid w:val="00810D87"/>
    <w:rsid w:val="00811149"/>
    <w:rsid w:val="008111C9"/>
    <w:rsid w:val="008113DC"/>
    <w:rsid w:val="0081162D"/>
    <w:rsid w:val="008118D6"/>
    <w:rsid w:val="00811EEE"/>
    <w:rsid w:val="008120B4"/>
    <w:rsid w:val="008122C5"/>
    <w:rsid w:val="00812330"/>
    <w:rsid w:val="008123BE"/>
    <w:rsid w:val="00813014"/>
    <w:rsid w:val="008132FC"/>
    <w:rsid w:val="00813447"/>
    <w:rsid w:val="008138E7"/>
    <w:rsid w:val="00813A28"/>
    <w:rsid w:val="00813DC0"/>
    <w:rsid w:val="00814648"/>
    <w:rsid w:val="008147FD"/>
    <w:rsid w:val="008149B7"/>
    <w:rsid w:val="00814B3E"/>
    <w:rsid w:val="00814E2B"/>
    <w:rsid w:val="0081502F"/>
    <w:rsid w:val="00815065"/>
    <w:rsid w:val="00815900"/>
    <w:rsid w:val="00815C73"/>
    <w:rsid w:val="00815FB0"/>
    <w:rsid w:val="00816484"/>
    <w:rsid w:val="00816929"/>
    <w:rsid w:val="00817674"/>
    <w:rsid w:val="00817807"/>
    <w:rsid w:val="008179EB"/>
    <w:rsid w:val="00820078"/>
    <w:rsid w:val="008200C9"/>
    <w:rsid w:val="008200E6"/>
    <w:rsid w:val="008201A0"/>
    <w:rsid w:val="00820F1A"/>
    <w:rsid w:val="0082223B"/>
    <w:rsid w:val="00822624"/>
    <w:rsid w:val="0082268C"/>
    <w:rsid w:val="00822B67"/>
    <w:rsid w:val="00823077"/>
    <w:rsid w:val="008231F2"/>
    <w:rsid w:val="0082368C"/>
    <w:rsid w:val="00823B05"/>
    <w:rsid w:val="00823F44"/>
    <w:rsid w:val="00824406"/>
    <w:rsid w:val="00824857"/>
    <w:rsid w:val="0082489B"/>
    <w:rsid w:val="00824A88"/>
    <w:rsid w:val="00824B7D"/>
    <w:rsid w:val="00824BB8"/>
    <w:rsid w:val="008251DE"/>
    <w:rsid w:val="00825361"/>
    <w:rsid w:val="008253A3"/>
    <w:rsid w:val="008255BE"/>
    <w:rsid w:val="0082569E"/>
    <w:rsid w:val="00825C8F"/>
    <w:rsid w:val="00825F66"/>
    <w:rsid w:val="0082629A"/>
    <w:rsid w:val="00826EFE"/>
    <w:rsid w:val="00827A72"/>
    <w:rsid w:val="00827B0E"/>
    <w:rsid w:val="00827E3F"/>
    <w:rsid w:val="00827F1A"/>
    <w:rsid w:val="00827FE4"/>
    <w:rsid w:val="0083011F"/>
    <w:rsid w:val="00830504"/>
    <w:rsid w:val="008306CA"/>
    <w:rsid w:val="00830999"/>
    <w:rsid w:val="00830CA2"/>
    <w:rsid w:val="008312FA"/>
    <w:rsid w:val="008314B6"/>
    <w:rsid w:val="008319C3"/>
    <w:rsid w:val="00831CB3"/>
    <w:rsid w:val="00831D24"/>
    <w:rsid w:val="00832010"/>
    <w:rsid w:val="0083232A"/>
    <w:rsid w:val="008324C5"/>
    <w:rsid w:val="00832984"/>
    <w:rsid w:val="00832F07"/>
    <w:rsid w:val="008330D0"/>
    <w:rsid w:val="0083378B"/>
    <w:rsid w:val="00833F20"/>
    <w:rsid w:val="00833F87"/>
    <w:rsid w:val="008342FF"/>
    <w:rsid w:val="008343CE"/>
    <w:rsid w:val="00835117"/>
    <w:rsid w:val="0083535F"/>
    <w:rsid w:val="008353F1"/>
    <w:rsid w:val="008355F3"/>
    <w:rsid w:val="00835EA3"/>
    <w:rsid w:val="008360F9"/>
    <w:rsid w:val="008362FE"/>
    <w:rsid w:val="008366A3"/>
    <w:rsid w:val="0083693B"/>
    <w:rsid w:val="00836A21"/>
    <w:rsid w:val="008371DC"/>
    <w:rsid w:val="008379FF"/>
    <w:rsid w:val="00837C03"/>
    <w:rsid w:val="00837C0E"/>
    <w:rsid w:val="00837EE9"/>
    <w:rsid w:val="0084095B"/>
    <w:rsid w:val="00840B38"/>
    <w:rsid w:val="00840BB9"/>
    <w:rsid w:val="00840F7F"/>
    <w:rsid w:val="00841004"/>
    <w:rsid w:val="00841256"/>
    <w:rsid w:val="008412E9"/>
    <w:rsid w:val="00841F09"/>
    <w:rsid w:val="00841F4B"/>
    <w:rsid w:val="00842735"/>
    <w:rsid w:val="00842E50"/>
    <w:rsid w:val="00843755"/>
    <w:rsid w:val="0084389F"/>
    <w:rsid w:val="008439DD"/>
    <w:rsid w:val="0084462A"/>
    <w:rsid w:val="00844814"/>
    <w:rsid w:val="00844CEB"/>
    <w:rsid w:val="00844EF7"/>
    <w:rsid w:val="00845022"/>
    <w:rsid w:val="008453B3"/>
    <w:rsid w:val="0084542B"/>
    <w:rsid w:val="008458B5"/>
    <w:rsid w:val="00845C83"/>
    <w:rsid w:val="00845D45"/>
    <w:rsid w:val="00845E04"/>
    <w:rsid w:val="00846057"/>
    <w:rsid w:val="00846690"/>
    <w:rsid w:val="008466D1"/>
    <w:rsid w:val="00846D72"/>
    <w:rsid w:val="0084750B"/>
    <w:rsid w:val="00847CA1"/>
    <w:rsid w:val="00850B92"/>
    <w:rsid w:val="00850EBB"/>
    <w:rsid w:val="0085105C"/>
    <w:rsid w:val="00851337"/>
    <w:rsid w:val="008515BF"/>
    <w:rsid w:val="00851D20"/>
    <w:rsid w:val="00851DDB"/>
    <w:rsid w:val="008520F1"/>
    <w:rsid w:val="00852584"/>
    <w:rsid w:val="00852662"/>
    <w:rsid w:val="0085274A"/>
    <w:rsid w:val="00852A46"/>
    <w:rsid w:val="00852D8C"/>
    <w:rsid w:val="008531E0"/>
    <w:rsid w:val="008532CF"/>
    <w:rsid w:val="008534E5"/>
    <w:rsid w:val="008540FB"/>
    <w:rsid w:val="00854A49"/>
    <w:rsid w:val="00854A59"/>
    <w:rsid w:val="00854BFA"/>
    <w:rsid w:val="00854CB4"/>
    <w:rsid w:val="00854D83"/>
    <w:rsid w:val="00855492"/>
    <w:rsid w:val="008558F3"/>
    <w:rsid w:val="00855F52"/>
    <w:rsid w:val="008565C9"/>
    <w:rsid w:val="008568F7"/>
    <w:rsid w:val="00856B03"/>
    <w:rsid w:val="00856B97"/>
    <w:rsid w:val="008572E1"/>
    <w:rsid w:val="0085797C"/>
    <w:rsid w:val="00857BD5"/>
    <w:rsid w:val="0086024C"/>
    <w:rsid w:val="0086097D"/>
    <w:rsid w:val="00860A08"/>
    <w:rsid w:val="00860BDD"/>
    <w:rsid w:val="0086102B"/>
    <w:rsid w:val="0086127A"/>
    <w:rsid w:val="0086141A"/>
    <w:rsid w:val="00861AB3"/>
    <w:rsid w:val="00861D3F"/>
    <w:rsid w:val="00862235"/>
    <w:rsid w:val="00862600"/>
    <w:rsid w:val="00862772"/>
    <w:rsid w:val="008636E0"/>
    <w:rsid w:val="00863918"/>
    <w:rsid w:val="0086413C"/>
    <w:rsid w:val="0086453E"/>
    <w:rsid w:val="008648FB"/>
    <w:rsid w:val="00864B6D"/>
    <w:rsid w:val="0086542A"/>
    <w:rsid w:val="008654DB"/>
    <w:rsid w:val="0086563C"/>
    <w:rsid w:val="00865E22"/>
    <w:rsid w:val="0086650B"/>
    <w:rsid w:val="008665C0"/>
    <w:rsid w:val="00866CB4"/>
    <w:rsid w:val="00866CEE"/>
    <w:rsid w:val="00866EE5"/>
    <w:rsid w:val="00867770"/>
    <w:rsid w:val="00867A97"/>
    <w:rsid w:val="00867ED4"/>
    <w:rsid w:val="00870013"/>
    <w:rsid w:val="00870130"/>
    <w:rsid w:val="008707E0"/>
    <w:rsid w:val="00871348"/>
    <w:rsid w:val="008715D4"/>
    <w:rsid w:val="0087202F"/>
    <w:rsid w:val="008722E2"/>
    <w:rsid w:val="008727C1"/>
    <w:rsid w:val="0087291D"/>
    <w:rsid w:val="00872F1A"/>
    <w:rsid w:val="00872FE8"/>
    <w:rsid w:val="0087317C"/>
    <w:rsid w:val="008732B1"/>
    <w:rsid w:val="008736DD"/>
    <w:rsid w:val="00873E1E"/>
    <w:rsid w:val="00873EEF"/>
    <w:rsid w:val="00874450"/>
    <w:rsid w:val="00874544"/>
    <w:rsid w:val="00874874"/>
    <w:rsid w:val="00874A62"/>
    <w:rsid w:val="00874C15"/>
    <w:rsid w:val="008752A7"/>
    <w:rsid w:val="0087549C"/>
    <w:rsid w:val="008758F3"/>
    <w:rsid w:val="0087618C"/>
    <w:rsid w:val="008762A9"/>
    <w:rsid w:val="00876580"/>
    <w:rsid w:val="0087671C"/>
    <w:rsid w:val="00876CE1"/>
    <w:rsid w:val="0087701E"/>
    <w:rsid w:val="0087761F"/>
    <w:rsid w:val="0087764D"/>
    <w:rsid w:val="0087793C"/>
    <w:rsid w:val="00877C6E"/>
    <w:rsid w:val="00880158"/>
    <w:rsid w:val="008803C6"/>
    <w:rsid w:val="00880406"/>
    <w:rsid w:val="008807A5"/>
    <w:rsid w:val="00880950"/>
    <w:rsid w:val="00880A58"/>
    <w:rsid w:val="00880B6C"/>
    <w:rsid w:val="00880C6B"/>
    <w:rsid w:val="00880EAB"/>
    <w:rsid w:val="008813BE"/>
    <w:rsid w:val="0088152F"/>
    <w:rsid w:val="0088167B"/>
    <w:rsid w:val="00881A11"/>
    <w:rsid w:val="00881A1D"/>
    <w:rsid w:val="00881AB0"/>
    <w:rsid w:val="00882273"/>
    <w:rsid w:val="00882297"/>
    <w:rsid w:val="00882755"/>
    <w:rsid w:val="00883403"/>
    <w:rsid w:val="0088352D"/>
    <w:rsid w:val="00883AC8"/>
    <w:rsid w:val="00883E9B"/>
    <w:rsid w:val="00884C01"/>
    <w:rsid w:val="00884EB7"/>
    <w:rsid w:val="0088541F"/>
    <w:rsid w:val="00885848"/>
    <w:rsid w:val="0088603F"/>
    <w:rsid w:val="0088605B"/>
    <w:rsid w:val="008866CC"/>
    <w:rsid w:val="008869BE"/>
    <w:rsid w:val="00886EA3"/>
    <w:rsid w:val="0088740D"/>
    <w:rsid w:val="00887C30"/>
    <w:rsid w:val="008901D8"/>
    <w:rsid w:val="00890673"/>
    <w:rsid w:val="00890B2E"/>
    <w:rsid w:val="00891009"/>
    <w:rsid w:val="008911C3"/>
    <w:rsid w:val="0089188D"/>
    <w:rsid w:val="00891A80"/>
    <w:rsid w:val="00891A8B"/>
    <w:rsid w:val="00891AA7"/>
    <w:rsid w:val="008926FA"/>
    <w:rsid w:val="0089295C"/>
    <w:rsid w:val="00892B35"/>
    <w:rsid w:val="00892D32"/>
    <w:rsid w:val="0089311D"/>
    <w:rsid w:val="0089371E"/>
    <w:rsid w:val="00894B20"/>
    <w:rsid w:val="00894EFE"/>
    <w:rsid w:val="008957BA"/>
    <w:rsid w:val="008959CF"/>
    <w:rsid w:val="00895C9C"/>
    <w:rsid w:val="008961F9"/>
    <w:rsid w:val="00896610"/>
    <w:rsid w:val="0089670C"/>
    <w:rsid w:val="0089685E"/>
    <w:rsid w:val="008968C3"/>
    <w:rsid w:val="00896FDD"/>
    <w:rsid w:val="0089790E"/>
    <w:rsid w:val="00897DB6"/>
    <w:rsid w:val="00897EBD"/>
    <w:rsid w:val="008A030D"/>
    <w:rsid w:val="008A0313"/>
    <w:rsid w:val="008A0E9F"/>
    <w:rsid w:val="008A1369"/>
    <w:rsid w:val="008A1443"/>
    <w:rsid w:val="008A1508"/>
    <w:rsid w:val="008A15FE"/>
    <w:rsid w:val="008A1D2B"/>
    <w:rsid w:val="008A20B0"/>
    <w:rsid w:val="008A2BFD"/>
    <w:rsid w:val="008A366D"/>
    <w:rsid w:val="008A3692"/>
    <w:rsid w:val="008A3ECE"/>
    <w:rsid w:val="008A4063"/>
    <w:rsid w:val="008A4304"/>
    <w:rsid w:val="008A5934"/>
    <w:rsid w:val="008A5C4B"/>
    <w:rsid w:val="008A67DA"/>
    <w:rsid w:val="008A6989"/>
    <w:rsid w:val="008A6EA1"/>
    <w:rsid w:val="008A7106"/>
    <w:rsid w:val="008A71F3"/>
    <w:rsid w:val="008A7320"/>
    <w:rsid w:val="008A7383"/>
    <w:rsid w:val="008B013A"/>
    <w:rsid w:val="008B04A7"/>
    <w:rsid w:val="008B071B"/>
    <w:rsid w:val="008B0DBB"/>
    <w:rsid w:val="008B0EFE"/>
    <w:rsid w:val="008B11F5"/>
    <w:rsid w:val="008B131D"/>
    <w:rsid w:val="008B16A5"/>
    <w:rsid w:val="008B17DC"/>
    <w:rsid w:val="008B1A80"/>
    <w:rsid w:val="008B1E1D"/>
    <w:rsid w:val="008B1E43"/>
    <w:rsid w:val="008B28DA"/>
    <w:rsid w:val="008B2B02"/>
    <w:rsid w:val="008B2B8F"/>
    <w:rsid w:val="008B3083"/>
    <w:rsid w:val="008B319D"/>
    <w:rsid w:val="008B325C"/>
    <w:rsid w:val="008B358C"/>
    <w:rsid w:val="008B36AF"/>
    <w:rsid w:val="008B39E5"/>
    <w:rsid w:val="008B3FE9"/>
    <w:rsid w:val="008B41F2"/>
    <w:rsid w:val="008B4B00"/>
    <w:rsid w:val="008B5423"/>
    <w:rsid w:val="008B5579"/>
    <w:rsid w:val="008B570F"/>
    <w:rsid w:val="008B574C"/>
    <w:rsid w:val="008B5D1D"/>
    <w:rsid w:val="008B5D60"/>
    <w:rsid w:val="008B5DED"/>
    <w:rsid w:val="008B652D"/>
    <w:rsid w:val="008B6545"/>
    <w:rsid w:val="008B683B"/>
    <w:rsid w:val="008B6A04"/>
    <w:rsid w:val="008B6A4A"/>
    <w:rsid w:val="008B7DC8"/>
    <w:rsid w:val="008B7F37"/>
    <w:rsid w:val="008C00D9"/>
    <w:rsid w:val="008C0315"/>
    <w:rsid w:val="008C0854"/>
    <w:rsid w:val="008C090C"/>
    <w:rsid w:val="008C1182"/>
    <w:rsid w:val="008C14C3"/>
    <w:rsid w:val="008C1EB3"/>
    <w:rsid w:val="008C21E2"/>
    <w:rsid w:val="008C277A"/>
    <w:rsid w:val="008C2867"/>
    <w:rsid w:val="008C28A6"/>
    <w:rsid w:val="008C2F2A"/>
    <w:rsid w:val="008C302A"/>
    <w:rsid w:val="008C31D5"/>
    <w:rsid w:val="008C3478"/>
    <w:rsid w:val="008C479D"/>
    <w:rsid w:val="008C5108"/>
    <w:rsid w:val="008C5904"/>
    <w:rsid w:val="008C5C79"/>
    <w:rsid w:val="008C6A77"/>
    <w:rsid w:val="008C6CD3"/>
    <w:rsid w:val="008C6CFA"/>
    <w:rsid w:val="008C6F87"/>
    <w:rsid w:val="008C70D8"/>
    <w:rsid w:val="008C7593"/>
    <w:rsid w:val="008C7987"/>
    <w:rsid w:val="008D01D1"/>
    <w:rsid w:val="008D0C38"/>
    <w:rsid w:val="008D1492"/>
    <w:rsid w:val="008D1749"/>
    <w:rsid w:val="008D2CAB"/>
    <w:rsid w:val="008D2D32"/>
    <w:rsid w:val="008D3245"/>
    <w:rsid w:val="008D39DE"/>
    <w:rsid w:val="008D4425"/>
    <w:rsid w:val="008D455B"/>
    <w:rsid w:val="008D45CF"/>
    <w:rsid w:val="008D4868"/>
    <w:rsid w:val="008D4CAE"/>
    <w:rsid w:val="008D4E21"/>
    <w:rsid w:val="008D4FCF"/>
    <w:rsid w:val="008D51F6"/>
    <w:rsid w:val="008D55F3"/>
    <w:rsid w:val="008D5A81"/>
    <w:rsid w:val="008D6576"/>
    <w:rsid w:val="008D6975"/>
    <w:rsid w:val="008D6A98"/>
    <w:rsid w:val="008D6BC1"/>
    <w:rsid w:val="008D6D35"/>
    <w:rsid w:val="008D7469"/>
    <w:rsid w:val="008D7533"/>
    <w:rsid w:val="008E009B"/>
    <w:rsid w:val="008E00AA"/>
    <w:rsid w:val="008E032C"/>
    <w:rsid w:val="008E15B4"/>
    <w:rsid w:val="008E1695"/>
    <w:rsid w:val="008E1B08"/>
    <w:rsid w:val="008E1F69"/>
    <w:rsid w:val="008E217A"/>
    <w:rsid w:val="008E2245"/>
    <w:rsid w:val="008E25F3"/>
    <w:rsid w:val="008E2CB1"/>
    <w:rsid w:val="008E2E0C"/>
    <w:rsid w:val="008E39C6"/>
    <w:rsid w:val="008E3D27"/>
    <w:rsid w:val="008E40FF"/>
    <w:rsid w:val="008E43B8"/>
    <w:rsid w:val="008E50DF"/>
    <w:rsid w:val="008E5987"/>
    <w:rsid w:val="008E6067"/>
    <w:rsid w:val="008E63F9"/>
    <w:rsid w:val="008E6717"/>
    <w:rsid w:val="008E6D1A"/>
    <w:rsid w:val="008E719C"/>
    <w:rsid w:val="008E7742"/>
    <w:rsid w:val="008E7980"/>
    <w:rsid w:val="008E7997"/>
    <w:rsid w:val="008E7D8A"/>
    <w:rsid w:val="008F07A0"/>
    <w:rsid w:val="008F0F9E"/>
    <w:rsid w:val="008F1184"/>
    <w:rsid w:val="008F1C88"/>
    <w:rsid w:val="008F1E5F"/>
    <w:rsid w:val="008F2280"/>
    <w:rsid w:val="008F22D9"/>
    <w:rsid w:val="008F238F"/>
    <w:rsid w:val="008F23FE"/>
    <w:rsid w:val="008F2C71"/>
    <w:rsid w:val="008F2ED7"/>
    <w:rsid w:val="008F2FA1"/>
    <w:rsid w:val="008F2FC3"/>
    <w:rsid w:val="008F333B"/>
    <w:rsid w:val="008F3462"/>
    <w:rsid w:val="008F3811"/>
    <w:rsid w:val="008F39E3"/>
    <w:rsid w:val="008F3B8A"/>
    <w:rsid w:val="008F3C64"/>
    <w:rsid w:val="008F3D76"/>
    <w:rsid w:val="008F3E66"/>
    <w:rsid w:val="008F40AF"/>
    <w:rsid w:val="008F4B17"/>
    <w:rsid w:val="008F4C9E"/>
    <w:rsid w:val="008F4CD7"/>
    <w:rsid w:val="008F4D5D"/>
    <w:rsid w:val="008F4D8F"/>
    <w:rsid w:val="008F521D"/>
    <w:rsid w:val="008F5847"/>
    <w:rsid w:val="008F65D0"/>
    <w:rsid w:val="008F66EE"/>
    <w:rsid w:val="008F6BF7"/>
    <w:rsid w:val="008F6D25"/>
    <w:rsid w:val="008F7031"/>
    <w:rsid w:val="008F73CD"/>
    <w:rsid w:val="008F7811"/>
    <w:rsid w:val="008F784A"/>
    <w:rsid w:val="008F7EF7"/>
    <w:rsid w:val="0090003E"/>
    <w:rsid w:val="009006C2"/>
    <w:rsid w:val="00900F07"/>
    <w:rsid w:val="0090140C"/>
    <w:rsid w:val="00901712"/>
    <w:rsid w:val="009018F5"/>
    <w:rsid w:val="00901968"/>
    <w:rsid w:val="00901ACF"/>
    <w:rsid w:val="00902167"/>
    <w:rsid w:val="00903991"/>
    <w:rsid w:val="00903DC5"/>
    <w:rsid w:val="00904113"/>
    <w:rsid w:val="0090456A"/>
    <w:rsid w:val="00904629"/>
    <w:rsid w:val="009049D4"/>
    <w:rsid w:val="00904A87"/>
    <w:rsid w:val="00904D92"/>
    <w:rsid w:val="00904DB0"/>
    <w:rsid w:val="00904DE4"/>
    <w:rsid w:val="00905060"/>
    <w:rsid w:val="0090506E"/>
    <w:rsid w:val="0090527F"/>
    <w:rsid w:val="00906D29"/>
    <w:rsid w:val="00906FA5"/>
    <w:rsid w:val="00907123"/>
    <w:rsid w:val="009079A7"/>
    <w:rsid w:val="00907CA7"/>
    <w:rsid w:val="00907D5B"/>
    <w:rsid w:val="00907E97"/>
    <w:rsid w:val="009110C6"/>
    <w:rsid w:val="009118DE"/>
    <w:rsid w:val="00911A38"/>
    <w:rsid w:val="00911A3C"/>
    <w:rsid w:val="00911ABB"/>
    <w:rsid w:val="00911F4B"/>
    <w:rsid w:val="00911FB7"/>
    <w:rsid w:val="0091223C"/>
    <w:rsid w:val="00912693"/>
    <w:rsid w:val="00912ADF"/>
    <w:rsid w:val="00912B0B"/>
    <w:rsid w:val="00912B8D"/>
    <w:rsid w:val="00912C75"/>
    <w:rsid w:val="00913665"/>
    <w:rsid w:val="009136E0"/>
    <w:rsid w:val="009137ED"/>
    <w:rsid w:val="009145D9"/>
    <w:rsid w:val="0091488A"/>
    <w:rsid w:val="00914B0B"/>
    <w:rsid w:val="00915809"/>
    <w:rsid w:val="00915ED0"/>
    <w:rsid w:val="009160AC"/>
    <w:rsid w:val="0091656F"/>
    <w:rsid w:val="00916633"/>
    <w:rsid w:val="00916805"/>
    <w:rsid w:val="00917025"/>
    <w:rsid w:val="00920042"/>
    <w:rsid w:val="00920613"/>
    <w:rsid w:val="00920CBD"/>
    <w:rsid w:val="00921AE8"/>
    <w:rsid w:val="00921D53"/>
    <w:rsid w:val="00921FD2"/>
    <w:rsid w:val="0092283B"/>
    <w:rsid w:val="00922BB8"/>
    <w:rsid w:val="00923268"/>
    <w:rsid w:val="0092340D"/>
    <w:rsid w:val="00923960"/>
    <w:rsid w:val="009239CE"/>
    <w:rsid w:val="0092454C"/>
    <w:rsid w:val="009246E5"/>
    <w:rsid w:val="0092501E"/>
    <w:rsid w:val="009251B7"/>
    <w:rsid w:val="009253B0"/>
    <w:rsid w:val="00925D53"/>
    <w:rsid w:val="00925DBE"/>
    <w:rsid w:val="00925EAB"/>
    <w:rsid w:val="00926901"/>
    <w:rsid w:val="00927027"/>
    <w:rsid w:val="009272A4"/>
    <w:rsid w:val="00927456"/>
    <w:rsid w:val="00927936"/>
    <w:rsid w:val="009279B8"/>
    <w:rsid w:val="0093003B"/>
    <w:rsid w:val="00930906"/>
    <w:rsid w:val="00930F37"/>
    <w:rsid w:val="00931134"/>
    <w:rsid w:val="00931869"/>
    <w:rsid w:val="00931971"/>
    <w:rsid w:val="00931BD6"/>
    <w:rsid w:val="00931D9F"/>
    <w:rsid w:val="00931F40"/>
    <w:rsid w:val="00932083"/>
    <w:rsid w:val="00932470"/>
    <w:rsid w:val="00932C1B"/>
    <w:rsid w:val="00933244"/>
    <w:rsid w:val="00933263"/>
    <w:rsid w:val="00933AD6"/>
    <w:rsid w:val="00933CD9"/>
    <w:rsid w:val="00933E79"/>
    <w:rsid w:val="00933ED1"/>
    <w:rsid w:val="009346A7"/>
    <w:rsid w:val="00934721"/>
    <w:rsid w:val="00934EBC"/>
    <w:rsid w:val="00935419"/>
    <w:rsid w:val="00935C51"/>
    <w:rsid w:val="0093605C"/>
    <w:rsid w:val="00936462"/>
    <w:rsid w:val="00936A57"/>
    <w:rsid w:val="00936CEA"/>
    <w:rsid w:val="0093708D"/>
    <w:rsid w:val="00937106"/>
    <w:rsid w:val="0093721B"/>
    <w:rsid w:val="0093730F"/>
    <w:rsid w:val="00937A56"/>
    <w:rsid w:val="00940075"/>
    <w:rsid w:val="009404A4"/>
    <w:rsid w:val="00940545"/>
    <w:rsid w:val="009405BA"/>
    <w:rsid w:val="009405D0"/>
    <w:rsid w:val="00940924"/>
    <w:rsid w:val="009411E3"/>
    <w:rsid w:val="0094199B"/>
    <w:rsid w:val="00941D42"/>
    <w:rsid w:val="00941DF4"/>
    <w:rsid w:val="009423CA"/>
    <w:rsid w:val="00942CBC"/>
    <w:rsid w:val="00943136"/>
    <w:rsid w:val="009435F5"/>
    <w:rsid w:val="00943963"/>
    <w:rsid w:val="00943FC5"/>
    <w:rsid w:val="0094429C"/>
    <w:rsid w:val="00944466"/>
    <w:rsid w:val="009449FE"/>
    <w:rsid w:val="00944D8E"/>
    <w:rsid w:val="00944FB4"/>
    <w:rsid w:val="00945511"/>
    <w:rsid w:val="009458EE"/>
    <w:rsid w:val="00945D4D"/>
    <w:rsid w:val="009468F6"/>
    <w:rsid w:val="00946D36"/>
    <w:rsid w:val="00946F13"/>
    <w:rsid w:val="00947940"/>
    <w:rsid w:val="009504D4"/>
    <w:rsid w:val="0095061A"/>
    <w:rsid w:val="0095062B"/>
    <w:rsid w:val="009508F0"/>
    <w:rsid w:val="0095114B"/>
    <w:rsid w:val="00951452"/>
    <w:rsid w:val="00951504"/>
    <w:rsid w:val="00951D9D"/>
    <w:rsid w:val="00952DD4"/>
    <w:rsid w:val="0095309C"/>
    <w:rsid w:val="009538BD"/>
    <w:rsid w:val="009539CD"/>
    <w:rsid w:val="00953E02"/>
    <w:rsid w:val="00954005"/>
    <w:rsid w:val="009542BD"/>
    <w:rsid w:val="00954B0D"/>
    <w:rsid w:val="0095526A"/>
    <w:rsid w:val="00955308"/>
    <w:rsid w:val="00955419"/>
    <w:rsid w:val="009555AE"/>
    <w:rsid w:val="00955948"/>
    <w:rsid w:val="00956007"/>
    <w:rsid w:val="00956563"/>
    <w:rsid w:val="00957140"/>
    <w:rsid w:val="009573DF"/>
    <w:rsid w:val="00957420"/>
    <w:rsid w:val="009578B0"/>
    <w:rsid w:val="009602D8"/>
    <w:rsid w:val="00960329"/>
    <w:rsid w:val="00960937"/>
    <w:rsid w:val="009611A5"/>
    <w:rsid w:val="009614CD"/>
    <w:rsid w:val="00961ABA"/>
    <w:rsid w:val="00962032"/>
    <w:rsid w:val="0096206D"/>
    <w:rsid w:val="009624FB"/>
    <w:rsid w:val="00962B88"/>
    <w:rsid w:val="009631DD"/>
    <w:rsid w:val="009632B6"/>
    <w:rsid w:val="0096339E"/>
    <w:rsid w:val="00963D19"/>
    <w:rsid w:val="009641A8"/>
    <w:rsid w:val="0096435E"/>
    <w:rsid w:val="00964721"/>
    <w:rsid w:val="00964AE8"/>
    <w:rsid w:val="00964B6D"/>
    <w:rsid w:val="00964D8F"/>
    <w:rsid w:val="0096500D"/>
    <w:rsid w:val="00965286"/>
    <w:rsid w:val="00965DB7"/>
    <w:rsid w:val="00965E97"/>
    <w:rsid w:val="00965FA0"/>
    <w:rsid w:val="00966F13"/>
    <w:rsid w:val="00967EAD"/>
    <w:rsid w:val="00967F42"/>
    <w:rsid w:val="009703EB"/>
    <w:rsid w:val="00970D88"/>
    <w:rsid w:val="00970E63"/>
    <w:rsid w:val="00970F23"/>
    <w:rsid w:val="009714CC"/>
    <w:rsid w:val="00972192"/>
    <w:rsid w:val="009728CB"/>
    <w:rsid w:val="0097299D"/>
    <w:rsid w:val="00972A6E"/>
    <w:rsid w:val="00972ACA"/>
    <w:rsid w:val="00973013"/>
    <w:rsid w:val="009730BF"/>
    <w:rsid w:val="00973803"/>
    <w:rsid w:val="00973F52"/>
    <w:rsid w:val="0097469F"/>
    <w:rsid w:val="00974969"/>
    <w:rsid w:val="00974EE5"/>
    <w:rsid w:val="00975751"/>
    <w:rsid w:val="00975E26"/>
    <w:rsid w:val="009765BA"/>
    <w:rsid w:val="009766A2"/>
    <w:rsid w:val="00976723"/>
    <w:rsid w:val="009767A9"/>
    <w:rsid w:val="009774FB"/>
    <w:rsid w:val="0097765D"/>
    <w:rsid w:val="0097796B"/>
    <w:rsid w:val="00977B7D"/>
    <w:rsid w:val="009808DA"/>
    <w:rsid w:val="0098152A"/>
    <w:rsid w:val="00981530"/>
    <w:rsid w:val="009817D3"/>
    <w:rsid w:val="009821C0"/>
    <w:rsid w:val="009821DA"/>
    <w:rsid w:val="00982534"/>
    <w:rsid w:val="009831F9"/>
    <w:rsid w:val="0098382F"/>
    <w:rsid w:val="00983877"/>
    <w:rsid w:val="00983AE0"/>
    <w:rsid w:val="00983B60"/>
    <w:rsid w:val="00983CD0"/>
    <w:rsid w:val="00983E5A"/>
    <w:rsid w:val="00983E67"/>
    <w:rsid w:val="009843C7"/>
    <w:rsid w:val="00985026"/>
    <w:rsid w:val="0098502A"/>
    <w:rsid w:val="0098547C"/>
    <w:rsid w:val="0098583E"/>
    <w:rsid w:val="00985BE9"/>
    <w:rsid w:val="00985C55"/>
    <w:rsid w:val="00985F34"/>
    <w:rsid w:val="009860BE"/>
    <w:rsid w:val="009865E5"/>
    <w:rsid w:val="0098689B"/>
    <w:rsid w:val="00986A96"/>
    <w:rsid w:val="0098743F"/>
    <w:rsid w:val="009876ED"/>
    <w:rsid w:val="00987A41"/>
    <w:rsid w:val="00987AB4"/>
    <w:rsid w:val="00987BD1"/>
    <w:rsid w:val="00987E64"/>
    <w:rsid w:val="00990AD8"/>
    <w:rsid w:val="0099183B"/>
    <w:rsid w:val="00992777"/>
    <w:rsid w:val="00992AA8"/>
    <w:rsid w:val="00992E20"/>
    <w:rsid w:val="009933CF"/>
    <w:rsid w:val="00994146"/>
    <w:rsid w:val="009942EC"/>
    <w:rsid w:val="009944B8"/>
    <w:rsid w:val="009945A4"/>
    <w:rsid w:val="00995256"/>
    <w:rsid w:val="0099539A"/>
    <w:rsid w:val="00995713"/>
    <w:rsid w:val="00995EF2"/>
    <w:rsid w:val="00996669"/>
    <w:rsid w:val="009976CA"/>
    <w:rsid w:val="0099776D"/>
    <w:rsid w:val="00997C8F"/>
    <w:rsid w:val="00997E55"/>
    <w:rsid w:val="009A00E1"/>
    <w:rsid w:val="009A0462"/>
    <w:rsid w:val="009A0834"/>
    <w:rsid w:val="009A08BD"/>
    <w:rsid w:val="009A0C0F"/>
    <w:rsid w:val="009A0C8B"/>
    <w:rsid w:val="009A0D1A"/>
    <w:rsid w:val="009A1474"/>
    <w:rsid w:val="009A1683"/>
    <w:rsid w:val="009A16A4"/>
    <w:rsid w:val="009A1DC0"/>
    <w:rsid w:val="009A1DD7"/>
    <w:rsid w:val="009A1F81"/>
    <w:rsid w:val="009A2802"/>
    <w:rsid w:val="009A2B2F"/>
    <w:rsid w:val="009A2BD0"/>
    <w:rsid w:val="009A2D68"/>
    <w:rsid w:val="009A2D73"/>
    <w:rsid w:val="009A327B"/>
    <w:rsid w:val="009A37B1"/>
    <w:rsid w:val="009A3866"/>
    <w:rsid w:val="009A4327"/>
    <w:rsid w:val="009A4513"/>
    <w:rsid w:val="009A4690"/>
    <w:rsid w:val="009A471A"/>
    <w:rsid w:val="009A4CB2"/>
    <w:rsid w:val="009A4D26"/>
    <w:rsid w:val="009A4E40"/>
    <w:rsid w:val="009A5806"/>
    <w:rsid w:val="009A58A9"/>
    <w:rsid w:val="009A58D8"/>
    <w:rsid w:val="009A65C0"/>
    <w:rsid w:val="009A718F"/>
    <w:rsid w:val="009A7B77"/>
    <w:rsid w:val="009B029F"/>
    <w:rsid w:val="009B0660"/>
    <w:rsid w:val="009B07BF"/>
    <w:rsid w:val="009B0897"/>
    <w:rsid w:val="009B0AB1"/>
    <w:rsid w:val="009B136A"/>
    <w:rsid w:val="009B13B8"/>
    <w:rsid w:val="009B1632"/>
    <w:rsid w:val="009B1C5C"/>
    <w:rsid w:val="009B1FD9"/>
    <w:rsid w:val="009B2213"/>
    <w:rsid w:val="009B2320"/>
    <w:rsid w:val="009B2F32"/>
    <w:rsid w:val="009B30D2"/>
    <w:rsid w:val="009B34B0"/>
    <w:rsid w:val="009B41E5"/>
    <w:rsid w:val="009B4227"/>
    <w:rsid w:val="009B4235"/>
    <w:rsid w:val="009B4AF1"/>
    <w:rsid w:val="009B527F"/>
    <w:rsid w:val="009B533A"/>
    <w:rsid w:val="009B5468"/>
    <w:rsid w:val="009B5778"/>
    <w:rsid w:val="009B59E6"/>
    <w:rsid w:val="009B6268"/>
    <w:rsid w:val="009B6355"/>
    <w:rsid w:val="009B645F"/>
    <w:rsid w:val="009B648F"/>
    <w:rsid w:val="009B6647"/>
    <w:rsid w:val="009B66A3"/>
    <w:rsid w:val="009B6B13"/>
    <w:rsid w:val="009B7296"/>
    <w:rsid w:val="009B79A0"/>
    <w:rsid w:val="009C0920"/>
    <w:rsid w:val="009C0963"/>
    <w:rsid w:val="009C15B9"/>
    <w:rsid w:val="009C19EB"/>
    <w:rsid w:val="009C1ADB"/>
    <w:rsid w:val="009C1DB8"/>
    <w:rsid w:val="009C2922"/>
    <w:rsid w:val="009C29B5"/>
    <w:rsid w:val="009C2F75"/>
    <w:rsid w:val="009C39C2"/>
    <w:rsid w:val="009C40AB"/>
    <w:rsid w:val="009C4122"/>
    <w:rsid w:val="009C4825"/>
    <w:rsid w:val="009C488C"/>
    <w:rsid w:val="009C50D4"/>
    <w:rsid w:val="009C65A2"/>
    <w:rsid w:val="009C6BEC"/>
    <w:rsid w:val="009C71AE"/>
    <w:rsid w:val="009C73C0"/>
    <w:rsid w:val="009C7748"/>
    <w:rsid w:val="009C7DC3"/>
    <w:rsid w:val="009D0336"/>
    <w:rsid w:val="009D0937"/>
    <w:rsid w:val="009D0B29"/>
    <w:rsid w:val="009D0D35"/>
    <w:rsid w:val="009D0DCE"/>
    <w:rsid w:val="009D14A5"/>
    <w:rsid w:val="009D15AB"/>
    <w:rsid w:val="009D199E"/>
    <w:rsid w:val="009D2006"/>
    <w:rsid w:val="009D301D"/>
    <w:rsid w:val="009D327B"/>
    <w:rsid w:val="009D363B"/>
    <w:rsid w:val="009D364D"/>
    <w:rsid w:val="009D3D08"/>
    <w:rsid w:val="009D3EBB"/>
    <w:rsid w:val="009D3EC0"/>
    <w:rsid w:val="009D41B8"/>
    <w:rsid w:val="009D45EF"/>
    <w:rsid w:val="009D4B38"/>
    <w:rsid w:val="009D4F88"/>
    <w:rsid w:val="009D50BF"/>
    <w:rsid w:val="009D50FD"/>
    <w:rsid w:val="009D5261"/>
    <w:rsid w:val="009D557B"/>
    <w:rsid w:val="009D5781"/>
    <w:rsid w:val="009D613D"/>
    <w:rsid w:val="009D626E"/>
    <w:rsid w:val="009D65A4"/>
    <w:rsid w:val="009D6DB6"/>
    <w:rsid w:val="009D6E40"/>
    <w:rsid w:val="009D7563"/>
    <w:rsid w:val="009D7C2E"/>
    <w:rsid w:val="009E0396"/>
    <w:rsid w:val="009E03BB"/>
    <w:rsid w:val="009E0590"/>
    <w:rsid w:val="009E05B7"/>
    <w:rsid w:val="009E08EE"/>
    <w:rsid w:val="009E0D3D"/>
    <w:rsid w:val="009E120E"/>
    <w:rsid w:val="009E1261"/>
    <w:rsid w:val="009E14F1"/>
    <w:rsid w:val="009E1754"/>
    <w:rsid w:val="009E234C"/>
    <w:rsid w:val="009E23E1"/>
    <w:rsid w:val="009E26C0"/>
    <w:rsid w:val="009E38ED"/>
    <w:rsid w:val="009E3FE2"/>
    <w:rsid w:val="009E42C5"/>
    <w:rsid w:val="009E454C"/>
    <w:rsid w:val="009E49E6"/>
    <w:rsid w:val="009E5785"/>
    <w:rsid w:val="009E5A0F"/>
    <w:rsid w:val="009E5A4B"/>
    <w:rsid w:val="009E5AE3"/>
    <w:rsid w:val="009E6064"/>
    <w:rsid w:val="009E68D9"/>
    <w:rsid w:val="009E69C3"/>
    <w:rsid w:val="009E7A28"/>
    <w:rsid w:val="009E7EE1"/>
    <w:rsid w:val="009E7F00"/>
    <w:rsid w:val="009F047B"/>
    <w:rsid w:val="009F04F3"/>
    <w:rsid w:val="009F0762"/>
    <w:rsid w:val="009F085F"/>
    <w:rsid w:val="009F088A"/>
    <w:rsid w:val="009F0973"/>
    <w:rsid w:val="009F0C5C"/>
    <w:rsid w:val="009F1136"/>
    <w:rsid w:val="009F1507"/>
    <w:rsid w:val="009F23E6"/>
    <w:rsid w:val="009F279C"/>
    <w:rsid w:val="009F294E"/>
    <w:rsid w:val="009F29F0"/>
    <w:rsid w:val="009F336F"/>
    <w:rsid w:val="009F3A7C"/>
    <w:rsid w:val="009F3AA4"/>
    <w:rsid w:val="009F3B9A"/>
    <w:rsid w:val="009F3C00"/>
    <w:rsid w:val="009F3E12"/>
    <w:rsid w:val="009F41B7"/>
    <w:rsid w:val="009F43E9"/>
    <w:rsid w:val="009F4564"/>
    <w:rsid w:val="009F47EE"/>
    <w:rsid w:val="009F4D70"/>
    <w:rsid w:val="009F4FA8"/>
    <w:rsid w:val="009F54C8"/>
    <w:rsid w:val="009F588A"/>
    <w:rsid w:val="009F5F23"/>
    <w:rsid w:val="009F6166"/>
    <w:rsid w:val="009F67C7"/>
    <w:rsid w:val="009F697F"/>
    <w:rsid w:val="009F6E37"/>
    <w:rsid w:val="009F7061"/>
    <w:rsid w:val="009F7257"/>
    <w:rsid w:val="009F744A"/>
    <w:rsid w:val="009F76E2"/>
    <w:rsid w:val="009F7CA9"/>
    <w:rsid w:val="009F7F0A"/>
    <w:rsid w:val="00A00480"/>
    <w:rsid w:val="00A0055A"/>
    <w:rsid w:val="00A00B16"/>
    <w:rsid w:val="00A00F8C"/>
    <w:rsid w:val="00A0171D"/>
    <w:rsid w:val="00A01976"/>
    <w:rsid w:val="00A01FDC"/>
    <w:rsid w:val="00A029DB"/>
    <w:rsid w:val="00A02AAE"/>
    <w:rsid w:val="00A02B99"/>
    <w:rsid w:val="00A03116"/>
    <w:rsid w:val="00A03626"/>
    <w:rsid w:val="00A03EB6"/>
    <w:rsid w:val="00A04229"/>
    <w:rsid w:val="00A04432"/>
    <w:rsid w:val="00A04D4D"/>
    <w:rsid w:val="00A05067"/>
    <w:rsid w:val="00A05340"/>
    <w:rsid w:val="00A05BCC"/>
    <w:rsid w:val="00A066E1"/>
    <w:rsid w:val="00A06896"/>
    <w:rsid w:val="00A1036E"/>
    <w:rsid w:val="00A105C5"/>
    <w:rsid w:val="00A107A2"/>
    <w:rsid w:val="00A10949"/>
    <w:rsid w:val="00A10B77"/>
    <w:rsid w:val="00A11276"/>
    <w:rsid w:val="00A11740"/>
    <w:rsid w:val="00A11CF2"/>
    <w:rsid w:val="00A11EE2"/>
    <w:rsid w:val="00A11F3D"/>
    <w:rsid w:val="00A11FE0"/>
    <w:rsid w:val="00A12E2E"/>
    <w:rsid w:val="00A12E41"/>
    <w:rsid w:val="00A130ED"/>
    <w:rsid w:val="00A135EC"/>
    <w:rsid w:val="00A13B66"/>
    <w:rsid w:val="00A13E78"/>
    <w:rsid w:val="00A140B1"/>
    <w:rsid w:val="00A14A77"/>
    <w:rsid w:val="00A14A7A"/>
    <w:rsid w:val="00A14C1B"/>
    <w:rsid w:val="00A1507A"/>
    <w:rsid w:val="00A15732"/>
    <w:rsid w:val="00A15BE4"/>
    <w:rsid w:val="00A163E4"/>
    <w:rsid w:val="00A16646"/>
    <w:rsid w:val="00A16730"/>
    <w:rsid w:val="00A17553"/>
    <w:rsid w:val="00A176A8"/>
    <w:rsid w:val="00A177D6"/>
    <w:rsid w:val="00A17805"/>
    <w:rsid w:val="00A20056"/>
    <w:rsid w:val="00A203BD"/>
    <w:rsid w:val="00A20D6C"/>
    <w:rsid w:val="00A20EE8"/>
    <w:rsid w:val="00A20F83"/>
    <w:rsid w:val="00A2146F"/>
    <w:rsid w:val="00A217E5"/>
    <w:rsid w:val="00A22024"/>
    <w:rsid w:val="00A220C4"/>
    <w:rsid w:val="00A227BB"/>
    <w:rsid w:val="00A22C05"/>
    <w:rsid w:val="00A232C7"/>
    <w:rsid w:val="00A23577"/>
    <w:rsid w:val="00A23FA7"/>
    <w:rsid w:val="00A23FE5"/>
    <w:rsid w:val="00A24DC9"/>
    <w:rsid w:val="00A255AD"/>
    <w:rsid w:val="00A25C5B"/>
    <w:rsid w:val="00A2671E"/>
    <w:rsid w:val="00A26915"/>
    <w:rsid w:val="00A26C06"/>
    <w:rsid w:val="00A270D1"/>
    <w:rsid w:val="00A275A0"/>
    <w:rsid w:val="00A27779"/>
    <w:rsid w:val="00A3040B"/>
    <w:rsid w:val="00A305E9"/>
    <w:rsid w:val="00A30B14"/>
    <w:rsid w:val="00A30E43"/>
    <w:rsid w:val="00A313B4"/>
    <w:rsid w:val="00A3209D"/>
    <w:rsid w:val="00A3230F"/>
    <w:rsid w:val="00A32517"/>
    <w:rsid w:val="00A32547"/>
    <w:rsid w:val="00A32F68"/>
    <w:rsid w:val="00A333E7"/>
    <w:rsid w:val="00A33C03"/>
    <w:rsid w:val="00A33F73"/>
    <w:rsid w:val="00A34BC3"/>
    <w:rsid w:val="00A34C8F"/>
    <w:rsid w:val="00A3551F"/>
    <w:rsid w:val="00A3599B"/>
    <w:rsid w:val="00A35CFA"/>
    <w:rsid w:val="00A35DAE"/>
    <w:rsid w:val="00A36550"/>
    <w:rsid w:val="00A367A7"/>
    <w:rsid w:val="00A3681E"/>
    <w:rsid w:val="00A37326"/>
    <w:rsid w:val="00A37366"/>
    <w:rsid w:val="00A37529"/>
    <w:rsid w:val="00A377E3"/>
    <w:rsid w:val="00A37AAD"/>
    <w:rsid w:val="00A37FF4"/>
    <w:rsid w:val="00A4030A"/>
    <w:rsid w:val="00A4093C"/>
    <w:rsid w:val="00A40AF8"/>
    <w:rsid w:val="00A40F43"/>
    <w:rsid w:val="00A41E76"/>
    <w:rsid w:val="00A42123"/>
    <w:rsid w:val="00A42450"/>
    <w:rsid w:val="00A424DA"/>
    <w:rsid w:val="00A426E7"/>
    <w:rsid w:val="00A428EB"/>
    <w:rsid w:val="00A42AE2"/>
    <w:rsid w:val="00A43284"/>
    <w:rsid w:val="00A43444"/>
    <w:rsid w:val="00A43EFC"/>
    <w:rsid w:val="00A4432A"/>
    <w:rsid w:val="00A44489"/>
    <w:rsid w:val="00A44D85"/>
    <w:rsid w:val="00A45032"/>
    <w:rsid w:val="00A451CB"/>
    <w:rsid w:val="00A4536E"/>
    <w:rsid w:val="00A455AD"/>
    <w:rsid w:val="00A4574D"/>
    <w:rsid w:val="00A45891"/>
    <w:rsid w:val="00A45A65"/>
    <w:rsid w:val="00A45BEB"/>
    <w:rsid w:val="00A45C31"/>
    <w:rsid w:val="00A45C57"/>
    <w:rsid w:val="00A45E6C"/>
    <w:rsid w:val="00A46261"/>
    <w:rsid w:val="00A46DBB"/>
    <w:rsid w:val="00A47672"/>
    <w:rsid w:val="00A50652"/>
    <w:rsid w:val="00A506A8"/>
    <w:rsid w:val="00A50BE1"/>
    <w:rsid w:val="00A50BFA"/>
    <w:rsid w:val="00A50F7A"/>
    <w:rsid w:val="00A50F8B"/>
    <w:rsid w:val="00A5165D"/>
    <w:rsid w:val="00A51E5C"/>
    <w:rsid w:val="00A51FAD"/>
    <w:rsid w:val="00A52211"/>
    <w:rsid w:val="00A52A7E"/>
    <w:rsid w:val="00A52C4D"/>
    <w:rsid w:val="00A52E63"/>
    <w:rsid w:val="00A53049"/>
    <w:rsid w:val="00A5316E"/>
    <w:rsid w:val="00A53405"/>
    <w:rsid w:val="00A5369B"/>
    <w:rsid w:val="00A537F5"/>
    <w:rsid w:val="00A53B18"/>
    <w:rsid w:val="00A53BD7"/>
    <w:rsid w:val="00A54252"/>
    <w:rsid w:val="00A5441A"/>
    <w:rsid w:val="00A5447A"/>
    <w:rsid w:val="00A545B0"/>
    <w:rsid w:val="00A54733"/>
    <w:rsid w:val="00A54B98"/>
    <w:rsid w:val="00A54C0E"/>
    <w:rsid w:val="00A55110"/>
    <w:rsid w:val="00A55EC1"/>
    <w:rsid w:val="00A562CB"/>
    <w:rsid w:val="00A57680"/>
    <w:rsid w:val="00A578DF"/>
    <w:rsid w:val="00A57B0C"/>
    <w:rsid w:val="00A57D6B"/>
    <w:rsid w:val="00A57F4B"/>
    <w:rsid w:val="00A6064A"/>
    <w:rsid w:val="00A60699"/>
    <w:rsid w:val="00A60C80"/>
    <w:rsid w:val="00A60E33"/>
    <w:rsid w:val="00A61570"/>
    <w:rsid w:val="00A61B18"/>
    <w:rsid w:val="00A61D00"/>
    <w:rsid w:val="00A61E6F"/>
    <w:rsid w:val="00A62A71"/>
    <w:rsid w:val="00A62C1E"/>
    <w:rsid w:val="00A635E0"/>
    <w:rsid w:val="00A637F5"/>
    <w:rsid w:val="00A64A29"/>
    <w:rsid w:val="00A64D1C"/>
    <w:rsid w:val="00A64F0C"/>
    <w:rsid w:val="00A65697"/>
    <w:rsid w:val="00A661B3"/>
    <w:rsid w:val="00A6650E"/>
    <w:rsid w:val="00A67291"/>
    <w:rsid w:val="00A672A2"/>
    <w:rsid w:val="00A6738C"/>
    <w:rsid w:val="00A67578"/>
    <w:rsid w:val="00A677D5"/>
    <w:rsid w:val="00A679F9"/>
    <w:rsid w:val="00A7018F"/>
    <w:rsid w:val="00A7056E"/>
    <w:rsid w:val="00A70D31"/>
    <w:rsid w:val="00A71AC5"/>
    <w:rsid w:val="00A72709"/>
    <w:rsid w:val="00A72AFB"/>
    <w:rsid w:val="00A731A0"/>
    <w:rsid w:val="00A73560"/>
    <w:rsid w:val="00A73B53"/>
    <w:rsid w:val="00A7404E"/>
    <w:rsid w:val="00A74273"/>
    <w:rsid w:val="00A74C3D"/>
    <w:rsid w:val="00A74E2E"/>
    <w:rsid w:val="00A7522B"/>
    <w:rsid w:val="00A75A6F"/>
    <w:rsid w:val="00A75CBC"/>
    <w:rsid w:val="00A760E5"/>
    <w:rsid w:val="00A7675F"/>
    <w:rsid w:val="00A769F1"/>
    <w:rsid w:val="00A76CFD"/>
    <w:rsid w:val="00A771DA"/>
    <w:rsid w:val="00A77382"/>
    <w:rsid w:val="00A775C1"/>
    <w:rsid w:val="00A77961"/>
    <w:rsid w:val="00A77FA7"/>
    <w:rsid w:val="00A80264"/>
    <w:rsid w:val="00A802D7"/>
    <w:rsid w:val="00A805C9"/>
    <w:rsid w:val="00A80A4A"/>
    <w:rsid w:val="00A80B85"/>
    <w:rsid w:val="00A811F7"/>
    <w:rsid w:val="00A81AF2"/>
    <w:rsid w:val="00A81C87"/>
    <w:rsid w:val="00A81E60"/>
    <w:rsid w:val="00A820A3"/>
    <w:rsid w:val="00A82174"/>
    <w:rsid w:val="00A831E9"/>
    <w:rsid w:val="00A83532"/>
    <w:rsid w:val="00A84069"/>
    <w:rsid w:val="00A8427F"/>
    <w:rsid w:val="00A84357"/>
    <w:rsid w:val="00A846BD"/>
    <w:rsid w:val="00A84757"/>
    <w:rsid w:val="00A84C5A"/>
    <w:rsid w:val="00A85158"/>
    <w:rsid w:val="00A85290"/>
    <w:rsid w:val="00A85704"/>
    <w:rsid w:val="00A859B5"/>
    <w:rsid w:val="00A85CF7"/>
    <w:rsid w:val="00A85DC0"/>
    <w:rsid w:val="00A8666C"/>
    <w:rsid w:val="00A867D3"/>
    <w:rsid w:val="00A867E0"/>
    <w:rsid w:val="00A8684A"/>
    <w:rsid w:val="00A86F03"/>
    <w:rsid w:val="00A872D2"/>
    <w:rsid w:val="00A876A0"/>
    <w:rsid w:val="00A876AC"/>
    <w:rsid w:val="00A87B47"/>
    <w:rsid w:val="00A87ED4"/>
    <w:rsid w:val="00A905AD"/>
    <w:rsid w:val="00A90B9B"/>
    <w:rsid w:val="00A910A6"/>
    <w:rsid w:val="00A914E0"/>
    <w:rsid w:val="00A914F2"/>
    <w:rsid w:val="00A9190A"/>
    <w:rsid w:val="00A91DB4"/>
    <w:rsid w:val="00A91DDD"/>
    <w:rsid w:val="00A92509"/>
    <w:rsid w:val="00A9291D"/>
    <w:rsid w:val="00A92BB6"/>
    <w:rsid w:val="00A92D3C"/>
    <w:rsid w:val="00A93083"/>
    <w:rsid w:val="00A932F5"/>
    <w:rsid w:val="00A9336E"/>
    <w:rsid w:val="00A937B3"/>
    <w:rsid w:val="00A9391A"/>
    <w:rsid w:val="00A93C78"/>
    <w:rsid w:val="00A94191"/>
    <w:rsid w:val="00A9446D"/>
    <w:rsid w:val="00A94641"/>
    <w:rsid w:val="00A94B7D"/>
    <w:rsid w:val="00A94C1B"/>
    <w:rsid w:val="00A95E79"/>
    <w:rsid w:val="00A960DB"/>
    <w:rsid w:val="00A96198"/>
    <w:rsid w:val="00A96D55"/>
    <w:rsid w:val="00A97179"/>
    <w:rsid w:val="00A97444"/>
    <w:rsid w:val="00A979D5"/>
    <w:rsid w:val="00A979F7"/>
    <w:rsid w:val="00AA026E"/>
    <w:rsid w:val="00AA03D8"/>
    <w:rsid w:val="00AA048A"/>
    <w:rsid w:val="00AA04B1"/>
    <w:rsid w:val="00AA10DE"/>
    <w:rsid w:val="00AA1651"/>
    <w:rsid w:val="00AA16BA"/>
    <w:rsid w:val="00AA1770"/>
    <w:rsid w:val="00AA1D60"/>
    <w:rsid w:val="00AA237F"/>
    <w:rsid w:val="00AA2562"/>
    <w:rsid w:val="00AA26B6"/>
    <w:rsid w:val="00AA2B44"/>
    <w:rsid w:val="00AA2B5B"/>
    <w:rsid w:val="00AA2F7A"/>
    <w:rsid w:val="00AA32C4"/>
    <w:rsid w:val="00AA3508"/>
    <w:rsid w:val="00AA39FA"/>
    <w:rsid w:val="00AA4433"/>
    <w:rsid w:val="00AA4828"/>
    <w:rsid w:val="00AA4D88"/>
    <w:rsid w:val="00AA4EFF"/>
    <w:rsid w:val="00AA50BB"/>
    <w:rsid w:val="00AA549A"/>
    <w:rsid w:val="00AA55DE"/>
    <w:rsid w:val="00AA5CA4"/>
    <w:rsid w:val="00AA61B3"/>
    <w:rsid w:val="00AA6CAC"/>
    <w:rsid w:val="00AA6D42"/>
    <w:rsid w:val="00AA70E1"/>
    <w:rsid w:val="00AA70FE"/>
    <w:rsid w:val="00AA78F9"/>
    <w:rsid w:val="00AA7F89"/>
    <w:rsid w:val="00AB0095"/>
    <w:rsid w:val="00AB019A"/>
    <w:rsid w:val="00AB035E"/>
    <w:rsid w:val="00AB067B"/>
    <w:rsid w:val="00AB06FE"/>
    <w:rsid w:val="00AB0B5F"/>
    <w:rsid w:val="00AB0BB5"/>
    <w:rsid w:val="00AB2006"/>
    <w:rsid w:val="00AB2E4D"/>
    <w:rsid w:val="00AB2E95"/>
    <w:rsid w:val="00AB36D3"/>
    <w:rsid w:val="00AB3834"/>
    <w:rsid w:val="00AB3D51"/>
    <w:rsid w:val="00AB4AC8"/>
    <w:rsid w:val="00AB4BC0"/>
    <w:rsid w:val="00AB5155"/>
    <w:rsid w:val="00AB568A"/>
    <w:rsid w:val="00AB5696"/>
    <w:rsid w:val="00AB59E2"/>
    <w:rsid w:val="00AB5AF8"/>
    <w:rsid w:val="00AB5BDA"/>
    <w:rsid w:val="00AB5D77"/>
    <w:rsid w:val="00AB5FF0"/>
    <w:rsid w:val="00AB62BA"/>
    <w:rsid w:val="00AB6559"/>
    <w:rsid w:val="00AB65E9"/>
    <w:rsid w:val="00AB67AA"/>
    <w:rsid w:val="00AB69AF"/>
    <w:rsid w:val="00AB6B78"/>
    <w:rsid w:val="00AB6D91"/>
    <w:rsid w:val="00AB77F8"/>
    <w:rsid w:val="00AB7850"/>
    <w:rsid w:val="00AB7E2C"/>
    <w:rsid w:val="00AB7F1B"/>
    <w:rsid w:val="00AB7F6C"/>
    <w:rsid w:val="00AC0166"/>
    <w:rsid w:val="00AC048E"/>
    <w:rsid w:val="00AC07B4"/>
    <w:rsid w:val="00AC0C6E"/>
    <w:rsid w:val="00AC1425"/>
    <w:rsid w:val="00AC16A0"/>
    <w:rsid w:val="00AC1F95"/>
    <w:rsid w:val="00AC221E"/>
    <w:rsid w:val="00AC26BA"/>
    <w:rsid w:val="00AC350C"/>
    <w:rsid w:val="00AC3FCC"/>
    <w:rsid w:val="00AC4E65"/>
    <w:rsid w:val="00AC5192"/>
    <w:rsid w:val="00AC5318"/>
    <w:rsid w:val="00AC6262"/>
    <w:rsid w:val="00AC707E"/>
    <w:rsid w:val="00AC729E"/>
    <w:rsid w:val="00AC72F2"/>
    <w:rsid w:val="00AC7326"/>
    <w:rsid w:val="00AC73C9"/>
    <w:rsid w:val="00AC78F6"/>
    <w:rsid w:val="00AC7CB0"/>
    <w:rsid w:val="00AC7CC8"/>
    <w:rsid w:val="00AD0027"/>
    <w:rsid w:val="00AD0A2D"/>
    <w:rsid w:val="00AD1614"/>
    <w:rsid w:val="00AD167B"/>
    <w:rsid w:val="00AD16B3"/>
    <w:rsid w:val="00AD1AF2"/>
    <w:rsid w:val="00AD1E95"/>
    <w:rsid w:val="00AD1FCA"/>
    <w:rsid w:val="00AD25A6"/>
    <w:rsid w:val="00AD27EB"/>
    <w:rsid w:val="00AD29FD"/>
    <w:rsid w:val="00AD2A46"/>
    <w:rsid w:val="00AD3488"/>
    <w:rsid w:val="00AD3983"/>
    <w:rsid w:val="00AD3C79"/>
    <w:rsid w:val="00AD3D4D"/>
    <w:rsid w:val="00AD3DC0"/>
    <w:rsid w:val="00AD495D"/>
    <w:rsid w:val="00AD49D5"/>
    <w:rsid w:val="00AD5184"/>
    <w:rsid w:val="00AD5B59"/>
    <w:rsid w:val="00AD64B4"/>
    <w:rsid w:val="00AD64F0"/>
    <w:rsid w:val="00AD65A5"/>
    <w:rsid w:val="00AD6774"/>
    <w:rsid w:val="00AD67BE"/>
    <w:rsid w:val="00AD6ACA"/>
    <w:rsid w:val="00AD6C0C"/>
    <w:rsid w:val="00AD7085"/>
    <w:rsid w:val="00AD728E"/>
    <w:rsid w:val="00AD7356"/>
    <w:rsid w:val="00AD7809"/>
    <w:rsid w:val="00AE026F"/>
    <w:rsid w:val="00AE03B1"/>
    <w:rsid w:val="00AE11B9"/>
    <w:rsid w:val="00AE14E3"/>
    <w:rsid w:val="00AE1CA2"/>
    <w:rsid w:val="00AE2943"/>
    <w:rsid w:val="00AE2B84"/>
    <w:rsid w:val="00AE2DC9"/>
    <w:rsid w:val="00AE2F96"/>
    <w:rsid w:val="00AE32CE"/>
    <w:rsid w:val="00AE3949"/>
    <w:rsid w:val="00AE3E85"/>
    <w:rsid w:val="00AE4404"/>
    <w:rsid w:val="00AE447A"/>
    <w:rsid w:val="00AE49BC"/>
    <w:rsid w:val="00AE4A87"/>
    <w:rsid w:val="00AE4C92"/>
    <w:rsid w:val="00AE504D"/>
    <w:rsid w:val="00AE5BC2"/>
    <w:rsid w:val="00AE629F"/>
    <w:rsid w:val="00AE6799"/>
    <w:rsid w:val="00AE68AE"/>
    <w:rsid w:val="00AE695F"/>
    <w:rsid w:val="00AE6A4E"/>
    <w:rsid w:val="00AE6A82"/>
    <w:rsid w:val="00AE6B92"/>
    <w:rsid w:val="00AE6DAE"/>
    <w:rsid w:val="00AE7A10"/>
    <w:rsid w:val="00AE7FAE"/>
    <w:rsid w:val="00AF02DA"/>
    <w:rsid w:val="00AF0FAC"/>
    <w:rsid w:val="00AF110D"/>
    <w:rsid w:val="00AF117F"/>
    <w:rsid w:val="00AF128C"/>
    <w:rsid w:val="00AF16C4"/>
    <w:rsid w:val="00AF1BF0"/>
    <w:rsid w:val="00AF1E63"/>
    <w:rsid w:val="00AF1E82"/>
    <w:rsid w:val="00AF2378"/>
    <w:rsid w:val="00AF2449"/>
    <w:rsid w:val="00AF2662"/>
    <w:rsid w:val="00AF26BD"/>
    <w:rsid w:val="00AF2BB5"/>
    <w:rsid w:val="00AF3BEB"/>
    <w:rsid w:val="00AF42F8"/>
    <w:rsid w:val="00AF4838"/>
    <w:rsid w:val="00AF5090"/>
    <w:rsid w:val="00AF5EAF"/>
    <w:rsid w:val="00AF6532"/>
    <w:rsid w:val="00AF6621"/>
    <w:rsid w:val="00AF683A"/>
    <w:rsid w:val="00AF6CB3"/>
    <w:rsid w:val="00AF6FDF"/>
    <w:rsid w:val="00B00191"/>
    <w:rsid w:val="00B00744"/>
    <w:rsid w:val="00B00A68"/>
    <w:rsid w:val="00B00B6F"/>
    <w:rsid w:val="00B011B3"/>
    <w:rsid w:val="00B01269"/>
    <w:rsid w:val="00B013DE"/>
    <w:rsid w:val="00B017FF"/>
    <w:rsid w:val="00B01825"/>
    <w:rsid w:val="00B01C51"/>
    <w:rsid w:val="00B01F18"/>
    <w:rsid w:val="00B01FB5"/>
    <w:rsid w:val="00B022DE"/>
    <w:rsid w:val="00B030B1"/>
    <w:rsid w:val="00B030CB"/>
    <w:rsid w:val="00B031A0"/>
    <w:rsid w:val="00B03822"/>
    <w:rsid w:val="00B03966"/>
    <w:rsid w:val="00B03A9D"/>
    <w:rsid w:val="00B05612"/>
    <w:rsid w:val="00B05772"/>
    <w:rsid w:val="00B0577E"/>
    <w:rsid w:val="00B05803"/>
    <w:rsid w:val="00B0637A"/>
    <w:rsid w:val="00B064D2"/>
    <w:rsid w:val="00B07019"/>
    <w:rsid w:val="00B074AE"/>
    <w:rsid w:val="00B07760"/>
    <w:rsid w:val="00B07821"/>
    <w:rsid w:val="00B079DB"/>
    <w:rsid w:val="00B07A00"/>
    <w:rsid w:val="00B07C43"/>
    <w:rsid w:val="00B10258"/>
    <w:rsid w:val="00B106CD"/>
    <w:rsid w:val="00B10836"/>
    <w:rsid w:val="00B10918"/>
    <w:rsid w:val="00B10DC2"/>
    <w:rsid w:val="00B11421"/>
    <w:rsid w:val="00B1143A"/>
    <w:rsid w:val="00B11674"/>
    <w:rsid w:val="00B11E35"/>
    <w:rsid w:val="00B12334"/>
    <w:rsid w:val="00B1258C"/>
    <w:rsid w:val="00B126DE"/>
    <w:rsid w:val="00B12825"/>
    <w:rsid w:val="00B12BC6"/>
    <w:rsid w:val="00B12C1B"/>
    <w:rsid w:val="00B13267"/>
    <w:rsid w:val="00B136A0"/>
    <w:rsid w:val="00B13A80"/>
    <w:rsid w:val="00B13B9D"/>
    <w:rsid w:val="00B13E9D"/>
    <w:rsid w:val="00B13EE8"/>
    <w:rsid w:val="00B145F0"/>
    <w:rsid w:val="00B14855"/>
    <w:rsid w:val="00B148FB"/>
    <w:rsid w:val="00B14A14"/>
    <w:rsid w:val="00B14A3E"/>
    <w:rsid w:val="00B15092"/>
    <w:rsid w:val="00B15147"/>
    <w:rsid w:val="00B155C0"/>
    <w:rsid w:val="00B155F4"/>
    <w:rsid w:val="00B15618"/>
    <w:rsid w:val="00B15A3D"/>
    <w:rsid w:val="00B15F81"/>
    <w:rsid w:val="00B16216"/>
    <w:rsid w:val="00B16780"/>
    <w:rsid w:val="00B16A19"/>
    <w:rsid w:val="00B16E77"/>
    <w:rsid w:val="00B16F47"/>
    <w:rsid w:val="00B17005"/>
    <w:rsid w:val="00B174C0"/>
    <w:rsid w:val="00B176F8"/>
    <w:rsid w:val="00B17869"/>
    <w:rsid w:val="00B17DFA"/>
    <w:rsid w:val="00B20157"/>
    <w:rsid w:val="00B2072C"/>
    <w:rsid w:val="00B20B87"/>
    <w:rsid w:val="00B214AB"/>
    <w:rsid w:val="00B2165D"/>
    <w:rsid w:val="00B217FF"/>
    <w:rsid w:val="00B21858"/>
    <w:rsid w:val="00B21F67"/>
    <w:rsid w:val="00B222D3"/>
    <w:rsid w:val="00B2290B"/>
    <w:rsid w:val="00B22B05"/>
    <w:rsid w:val="00B22C7E"/>
    <w:rsid w:val="00B22D22"/>
    <w:rsid w:val="00B2351C"/>
    <w:rsid w:val="00B23591"/>
    <w:rsid w:val="00B238F7"/>
    <w:rsid w:val="00B23DFC"/>
    <w:rsid w:val="00B24094"/>
    <w:rsid w:val="00B2472C"/>
    <w:rsid w:val="00B24920"/>
    <w:rsid w:val="00B25501"/>
    <w:rsid w:val="00B25DFA"/>
    <w:rsid w:val="00B264FD"/>
    <w:rsid w:val="00B26DF6"/>
    <w:rsid w:val="00B26EC5"/>
    <w:rsid w:val="00B26EDC"/>
    <w:rsid w:val="00B27094"/>
    <w:rsid w:val="00B27598"/>
    <w:rsid w:val="00B27CBA"/>
    <w:rsid w:val="00B3107C"/>
    <w:rsid w:val="00B312EA"/>
    <w:rsid w:val="00B3165A"/>
    <w:rsid w:val="00B31739"/>
    <w:rsid w:val="00B31FAE"/>
    <w:rsid w:val="00B3291C"/>
    <w:rsid w:val="00B32F66"/>
    <w:rsid w:val="00B3361C"/>
    <w:rsid w:val="00B33755"/>
    <w:rsid w:val="00B337B7"/>
    <w:rsid w:val="00B33D8D"/>
    <w:rsid w:val="00B34110"/>
    <w:rsid w:val="00B34208"/>
    <w:rsid w:val="00B343EC"/>
    <w:rsid w:val="00B348EE"/>
    <w:rsid w:val="00B34A79"/>
    <w:rsid w:val="00B34DC2"/>
    <w:rsid w:val="00B34F38"/>
    <w:rsid w:val="00B35021"/>
    <w:rsid w:val="00B3524F"/>
    <w:rsid w:val="00B356DE"/>
    <w:rsid w:val="00B35773"/>
    <w:rsid w:val="00B35857"/>
    <w:rsid w:val="00B35C52"/>
    <w:rsid w:val="00B35D0C"/>
    <w:rsid w:val="00B36089"/>
    <w:rsid w:val="00B3615A"/>
    <w:rsid w:val="00B36D36"/>
    <w:rsid w:val="00B37701"/>
    <w:rsid w:val="00B37A10"/>
    <w:rsid w:val="00B37DEA"/>
    <w:rsid w:val="00B37F03"/>
    <w:rsid w:val="00B40AAA"/>
    <w:rsid w:val="00B40C1A"/>
    <w:rsid w:val="00B4123C"/>
    <w:rsid w:val="00B41C52"/>
    <w:rsid w:val="00B428BA"/>
    <w:rsid w:val="00B42B90"/>
    <w:rsid w:val="00B42C2E"/>
    <w:rsid w:val="00B4314F"/>
    <w:rsid w:val="00B43182"/>
    <w:rsid w:val="00B43407"/>
    <w:rsid w:val="00B439B4"/>
    <w:rsid w:val="00B43DEA"/>
    <w:rsid w:val="00B44190"/>
    <w:rsid w:val="00B443ED"/>
    <w:rsid w:val="00B44A0C"/>
    <w:rsid w:val="00B44CF6"/>
    <w:rsid w:val="00B45096"/>
    <w:rsid w:val="00B45267"/>
    <w:rsid w:val="00B454D1"/>
    <w:rsid w:val="00B45AA8"/>
    <w:rsid w:val="00B4601E"/>
    <w:rsid w:val="00B46F99"/>
    <w:rsid w:val="00B475A3"/>
    <w:rsid w:val="00B5005F"/>
    <w:rsid w:val="00B50134"/>
    <w:rsid w:val="00B50164"/>
    <w:rsid w:val="00B50233"/>
    <w:rsid w:val="00B5053E"/>
    <w:rsid w:val="00B50599"/>
    <w:rsid w:val="00B50BE2"/>
    <w:rsid w:val="00B50C1C"/>
    <w:rsid w:val="00B50FC0"/>
    <w:rsid w:val="00B511BE"/>
    <w:rsid w:val="00B51868"/>
    <w:rsid w:val="00B5201D"/>
    <w:rsid w:val="00B524AE"/>
    <w:rsid w:val="00B524E9"/>
    <w:rsid w:val="00B526FE"/>
    <w:rsid w:val="00B527B6"/>
    <w:rsid w:val="00B529DA"/>
    <w:rsid w:val="00B53401"/>
    <w:rsid w:val="00B53A51"/>
    <w:rsid w:val="00B53B0C"/>
    <w:rsid w:val="00B53FDF"/>
    <w:rsid w:val="00B54205"/>
    <w:rsid w:val="00B54309"/>
    <w:rsid w:val="00B54C11"/>
    <w:rsid w:val="00B54CE9"/>
    <w:rsid w:val="00B56056"/>
    <w:rsid w:val="00B567BF"/>
    <w:rsid w:val="00B57128"/>
    <w:rsid w:val="00B5717D"/>
    <w:rsid w:val="00B571A1"/>
    <w:rsid w:val="00B573AC"/>
    <w:rsid w:val="00B574D4"/>
    <w:rsid w:val="00B57A66"/>
    <w:rsid w:val="00B6047C"/>
    <w:rsid w:val="00B607A2"/>
    <w:rsid w:val="00B6093A"/>
    <w:rsid w:val="00B627FD"/>
    <w:rsid w:val="00B62E5E"/>
    <w:rsid w:val="00B63048"/>
    <w:rsid w:val="00B63B36"/>
    <w:rsid w:val="00B63E44"/>
    <w:rsid w:val="00B64C31"/>
    <w:rsid w:val="00B651A8"/>
    <w:rsid w:val="00B6535D"/>
    <w:rsid w:val="00B665CD"/>
    <w:rsid w:val="00B668B5"/>
    <w:rsid w:val="00B66990"/>
    <w:rsid w:val="00B678D0"/>
    <w:rsid w:val="00B679BA"/>
    <w:rsid w:val="00B70004"/>
    <w:rsid w:val="00B70788"/>
    <w:rsid w:val="00B71257"/>
    <w:rsid w:val="00B712B0"/>
    <w:rsid w:val="00B713AE"/>
    <w:rsid w:val="00B71483"/>
    <w:rsid w:val="00B714A2"/>
    <w:rsid w:val="00B71C13"/>
    <w:rsid w:val="00B71DA1"/>
    <w:rsid w:val="00B7247B"/>
    <w:rsid w:val="00B7249C"/>
    <w:rsid w:val="00B72594"/>
    <w:rsid w:val="00B72E8B"/>
    <w:rsid w:val="00B730E8"/>
    <w:rsid w:val="00B732C3"/>
    <w:rsid w:val="00B7344C"/>
    <w:rsid w:val="00B73971"/>
    <w:rsid w:val="00B739A2"/>
    <w:rsid w:val="00B73FFB"/>
    <w:rsid w:val="00B74024"/>
    <w:rsid w:val="00B74B6E"/>
    <w:rsid w:val="00B75066"/>
    <w:rsid w:val="00B76615"/>
    <w:rsid w:val="00B76BAF"/>
    <w:rsid w:val="00B76D3D"/>
    <w:rsid w:val="00B76E3E"/>
    <w:rsid w:val="00B76F48"/>
    <w:rsid w:val="00B7700A"/>
    <w:rsid w:val="00B770C9"/>
    <w:rsid w:val="00B77657"/>
    <w:rsid w:val="00B7788B"/>
    <w:rsid w:val="00B77EF4"/>
    <w:rsid w:val="00B77F27"/>
    <w:rsid w:val="00B8062D"/>
    <w:rsid w:val="00B80A05"/>
    <w:rsid w:val="00B80AF0"/>
    <w:rsid w:val="00B80FD5"/>
    <w:rsid w:val="00B8218A"/>
    <w:rsid w:val="00B82EBA"/>
    <w:rsid w:val="00B82F2A"/>
    <w:rsid w:val="00B83537"/>
    <w:rsid w:val="00B835CC"/>
    <w:rsid w:val="00B84707"/>
    <w:rsid w:val="00B84746"/>
    <w:rsid w:val="00B847D4"/>
    <w:rsid w:val="00B84915"/>
    <w:rsid w:val="00B85369"/>
    <w:rsid w:val="00B857D7"/>
    <w:rsid w:val="00B85F70"/>
    <w:rsid w:val="00B8609E"/>
    <w:rsid w:val="00B8697D"/>
    <w:rsid w:val="00B86E1A"/>
    <w:rsid w:val="00B86ED9"/>
    <w:rsid w:val="00B86F7E"/>
    <w:rsid w:val="00B87702"/>
    <w:rsid w:val="00B878E7"/>
    <w:rsid w:val="00B87AB5"/>
    <w:rsid w:val="00B87AEC"/>
    <w:rsid w:val="00B87D3E"/>
    <w:rsid w:val="00B87FC6"/>
    <w:rsid w:val="00B90C96"/>
    <w:rsid w:val="00B91B72"/>
    <w:rsid w:val="00B91FAC"/>
    <w:rsid w:val="00B929C3"/>
    <w:rsid w:val="00B92A64"/>
    <w:rsid w:val="00B92B0A"/>
    <w:rsid w:val="00B92BBE"/>
    <w:rsid w:val="00B936BD"/>
    <w:rsid w:val="00B9382B"/>
    <w:rsid w:val="00B93B65"/>
    <w:rsid w:val="00B93E7F"/>
    <w:rsid w:val="00B93F23"/>
    <w:rsid w:val="00B94116"/>
    <w:rsid w:val="00B942E0"/>
    <w:rsid w:val="00B94A60"/>
    <w:rsid w:val="00B94CB8"/>
    <w:rsid w:val="00B950F9"/>
    <w:rsid w:val="00B953DE"/>
    <w:rsid w:val="00B95444"/>
    <w:rsid w:val="00B95FB7"/>
    <w:rsid w:val="00B961FF"/>
    <w:rsid w:val="00B96226"/>
    <w:rsid w:val="00B962A0"/>
    <w:rsid w:val="00B96768"/>
    <w:rsid w:val="00B96B13"/>
    <w:rsid w:val="00B96D8E"/>
    <w:rsid w:val="00B96DA2"/>
    <w:rsid w:val="00B9761F"/>
    <w:rsid w:val="00B97623"/>
    <w:rsid w:val="00B97775"/>
    <w:rsid w:val="00B97ACC"/>
    <w:rsid w:val="00BA006E"/>
    <w:rsid w:val="00BA01E1"/>
    <w:rsid w:val="00BA02FB"/>
    <w:rsid w:val="00BA069F"/>
    <w:rsid w:val="00BA07FF"/>
    <w:rsid w:val="00BA082C"/>
    <w:rsid w:val="00BA0A90"/>
    <w:rsid w:val="00BA0C53"/>
    <w:rsid w:val="00BA0C9B"/>
    <w:rsid w:val="00BA1162"/>
    <w:rsid w:val="00BA1956"/>
    <w:rsid w:val="00BA24C4"/>
    <w:rsid w:val="00BA2526"/>
    <w:rsid w:val="00BA28D4"/>
    <w:rsid w:val="00BA2A4F"/>
    <w:rsid w:val="00BA2D28"/>
    <w:rsid w:val="00BA335E"/>
    <w:rsid w:val="00BA38FE"/>
    <w:rsid w:val="00BA3E15"/>
    <w:rsid w:val="00BA457E"/>
    <w:rsid w:val="00BA4775"/>
    <w:rsid w:val="00BA4FD5"/>
    <w:rsid w:val="00BA5144"/>
    <w:rsid w:val="00BA5309"/>
    <w:rsid w:val="00BA5E42"/>
    <w:rsid w:val="00BA600A"/>
    <w:rsid w:val="00BA6161"/>
    <w:rsid w:val="00BA6781"/>
    <w:rsid w:val="00BA6FF5"/>
    <w:rsid w:val="00BA703A"/>
    <w:rsid w:val="00BA70DC"/>
    <w:rsid w:val="00BA738E"/>
    <w:rsid w:val="00BA744D"/>
    <w:rsid w:val="00BA7B31"/>
    <w:rsid w:val="00BB0007"/>
    <w:rsid w:val="00BB05DD"/>
    <w:rsid w:val="00BB06B5"/>
    <w:rsid w:val="00BB0928"/>
    <w:rsid w:val="00BB0FC5"/>
    <w:rsid w:val="00BB18BC"/>
    <w:rsid w:val="00BB1C05"/>
    <w:rsid w:val="00BB1C4B"/>
    <w:rsid w:val="00BB25A6"/>
    <w:rsid w:val="00BB33AE"/>
    <w:rsid w:val="00BB38B4"/>
    <w:rsid w:val="00BB4274"/>
    <w:rsid w:val="00BB4B14"/>
    <w:rsid w:val="00BB5DA1"/>
    <w:rsid w:val="00BB610A"/>
    <w:rsid w:val="00BB6123"/>
    <w:rsid w:val="00BB630B"/>
    <w:rsid w:val="00BB6920"/>
    <w:rsid w:val="00BB759F"/>
    <w:rsid w:val="00BB76FD"/>
    <w:rsid w:val="00BB7803"/>
    <w:rsid w:val="00BB7F58"/>
    <w:rsid w:val="00BC014C"/>
    <w:rsid w:val="00BC0181"/>
    <w:rsid w:val="00BC02AC"/>
    <w:rsid w:val="00BC0550"/>
    <w:rsid w:val="00BC0739"/>
    <w:rsid w:val="00BC0985"/>
    <w:rsid w:val="00BC0CFB"/>
    <w:rsid w:val="00BC0EB9"/>
    <w:rsid w:val="00BC11D9"/>
    <w:rsid w:val="00BC15FC"/>
    <w:rsid w:val="00BC191F"/>
    <w:rsid w:val="00BC1CFA"/>
    <w:rsid w:val="00BC1D53"/>
    <w:rsid w:val="00BC1E00"/>
    <w:rsid w:val="00BC27EF"/>
    <w:rsid w:val="00BC2962"/>
    <w:rsid w:val="00BC315D"/>
    <w:rsid w:val="00BC34BF"/>
    <w:rsid w:val="00BC387B"/>
    <w:rsid w:val="00BC3BE5"/>
    <w:rsid w:val="00BC4114"/>
    <w:rsid w:val="00BC45C3"/>
    <w:rsid w:val="00BC4A5E"/>
    <w:rsid w:val="00BC50E8"/>
    <w:rsid w:val="00BC526F"/>
    <w:rsid w:val="00BC57CC"/>
    <w:rsid w:val="00BC5921"/>
    <w:rsid w:val="00BC5D1C"/>
    <w:rsid w:val="00BC616A"/>
    <w:rsid w:val="00BC731D"/>
    <w:rsid w:val="00BC7645"/>
    <w:rsid w:val="00BC790D"/>
    <w:rsid w:val="00BC7A12"/>
    <w:rsid w:val="00BC7AED"/>
    <w:rsid w:val="00BD0143"/>
    <w:rsid w:val="00BD0DC5"/>
    <w:rsid w:val="00BD0E0D"/>
    <w:rsid w:val="00BD0F05"/>
    <w:rsid w:val="00BD0F0E"/>
    <w:rsid w:val="00BD16E8"/>
    <w:rsid w:val="00BD1968"/>
    <w:rsid w:val="00BD1AE0"/>
    <w:rsid w:val="00BD215B"/>
    <w:rsid w:val="00BD24AC"/>
    <w:rsid w:val="00BD2A82"/>
    <w:rsid w:val="00BD4DDA"/>
    <w:rsid w:val="00BD5340"/>
    <w:rsid w:val="00BD5E78"/>
    <w:rsid w:val="00BD6176"/>
    <w:rsid w:val="00BD645F"/>
    <w:rsid w:val="00BD6753"/>
    <w:rsid w:val="00BD69E9"/>
    <w:rsid w:val="00BD6E6A"/>
    <w:rsid w:val="00BE020C"/>
    <w:rsid w:val="00BE06E7"/>
    <w:rsid w:val="00BE08ED"/>
    <w:rsid w:val="00BE0E1A"/>
    <w:rsid w:val="00BE1A3E"/>
    <w:rsid w:val="00BE2864"/>
    <w:rsid w:val="00BE2F37"/>
    <w:rsid w:val="00BE346D"/>
    <w:rsid w:val="00BE35EA"/>
    <w:rsid w:val="00BE3651"/>
    <w:rsid w:val="00BE377D"/>
    <w:rsid w:val="00BE3E12"/>
    <w:rsid w:val="00BE4088"/>
    <w:rsid w:val="00BE4E74"/>
    <w:rsid w:val="00BE4F64"/>
    <w:rsid w:val="00BE51FE"/>
    <w:rsid w:val="00BE5216"/>
    <w:rsid w:val="00BE5327"/>
    <w:rsid w:val="00BE53B9"/>
    <w:rsid w:val="00BE5D14"/>
    <w:rsid w:val="00BE5EEA"/>
    <w:rsid w:val="00BE60BE"/>
    <w:rsid w:val="00BE6487"/>
    <w:rsid w:val="00BE77A2"/>
    <w:rsid w:val="00BE7860"/>
    <w:rsid w:val="00BF03B7"/>
    <w:rsid w:val="00BF0677"/>
    <w:rsid w:val="00BF068E"/>
    <w:rsid w:val="00BF09DD"/>
    <w:rsid w:val="00BF0AA4"/>
    <w:rsid w:val="00BF0E36"/>
    <w:rsid w:val="00BF0E82"/>
    <w:rsid w:val="00BF142C"/>
    <w:rsid w:val="00BF1CF2"/>
    <w:rsid w:val="00BF1D8E"/>
    <w:rsid w:val="00BF20C7"/>
    <w:rsid w:val="00BF2961"/>
    <w:rsid w:val="00BF2E72"/>
    <w:rsid w:val="00BF31B6"/>
    <w:rsid w:val="00BF3AB8"/>
    <w:rsid w:val="00BF420A"/>
    <w:rsid w:val="00BF4573"/>
    <w:rsid w:val="00BF5077"/>
    <w:rsid w:val="00BF508C"/>
    <w:rsid w:val="00BF521C"/>
    <w:rsid w:val="00BF5601"/>
    <w:rsid w:val="00BF56B8"/>
    <w:rsid w:val="00BF5865"/>
    <w:rsid w:val="00BF59A5"/>
    <w:rsid w:val="00BF59DB"/>
    <w:rsid w:val="00BF5DBD"/>
    <w:rsid w:val="00BF6507"/>
    <w:rsid w:val="00BF68FB"/>
    <w:rsid w:val="00BF6E70"/>
    <w:rsid w:val="00BF6F22"/>
    <w:rsid w:val="00BF7018"/>
    <w:rsid w:val="00BF72B0"/>
    <w:rsid w:val="00BF7486"/>
    <w:rsid w:val="00BF75BB"/>
    <w:rsid w:val="00C00494"/>
    <w:rsid w:val="00C0058C"/>
    <w:rsid w:val="00C00928"/>
    <w:rsid w:val="00C00ED6"/>
    <w:rsid w:val="00C015B1"/>
    <w:rsid w:val="00C01767"/>
    <w:rsid w:val="00C020A4"/>
    <w:rsid w:val="00C02399"/>
    <w:rsid w:val="00C02538"/>
    <w:rsid w:val="00C028E9"/>
    <w:rsid w:val="00C02A21"/>
    <w:rsid w:val="00C02CBB"/>
    <w:rsid w:val="00C02D13"/>
    <w:rsid w:val="00C02DFF"/>
    <w:rsid w:val="00C02E34"/>
    <w:rsid w:val="00C035A5"/>
    <w:rsid w:val="00C03920"/>
    <w:rsid w:val="00C0397B"/>
    <w:rsid w:val="00C03C7C"/>
    <w:rsid w:val="00C03CDA"/>
    <w:rsid w:val="00C03D24"/>
    <w:rsid w:val="00C03F8A"/>
    <w:rsid w:val="00C04078"/>
    <w:rsid w:val="00C04828"/>
    <w:rsid w:val="00C04ACB"/>
    <w:rsid w:val="00C05058"/>
    <w:rsid w:val="00C05164"/>
    <w:rsid w:val="00C0517D"/>
    <w:rsid w:val="00C0568D"/>
    <w:rsid w:val="00C069A2"/>
    <w:rsid w:val="00C06AB3"/>
    <w:rsid w:val="00C0710E"/>
    <w:rsid w:val="00C07260"/>
    <w:rsid w:val="00C07913"/>
    <w:rsid w:val="00C07AC4"/>
    <w:rsid w:val="00C10308"/>
    <w:rsid w:val="00C1157F"/>
    <w:rsid w:val="00C11B31"/>
    <w:rsid w:val="00C128D2"/>
    <w:rsid w:val="00C12CC1"/>
    <w:rsid w:val="00C13029"/>
    <w:rsid w:val="00C130EF"/>
    <w:rsid w:val="00C1353A"/>
    <w:rsid w:val="00C1373F"/>
    <w:rsid w:val="00C13A7A"/>
    <w:rsid w:val="00C1423C"/>
    <w:rsid w:val="00C14273"/>
    <w:rsid w:val="00C148A5"/>
    <w:rsid w:val="00C14B9C"/>
    <w:rsid w:val="00C14C62"/>
    <w:rsid w:val="00C14F55"/>
    <w:rsid w:val="00C15782"/>
    <w:rsid w:val="00C15988"/>
    <w:rsid w:val="00C15CB8"/>
    <w:rsid w:val="00C1617A"/>
    <w:rsid w:val="00C168D7"/>
    <w:rsid w:val="00C16E5D"/>
    <w:rsid w:val="00C17008"/>
    <w:rsid w:val="00C1731E"/>
    <w:rsid w:val="00C17520"/>
    <w:rsid w:val="00C17A9A"/>
    <w:rsid w:val="00C17BCB"/>
    <w:rsid w:val="00C17C6A"/>
    <w:rsid w:val="00C205CD"/>
    <w:rsid w:val="00C21236"/>
    <w:rsid w:val="00C21777"/>
    <w:rsid w:val="00C2188E"/>
    <w:rsid w:val="00C218F4"/>
    <w:rsid w:val="00C21C6E"/>
    <w:rsid w:val="00C21CE7"/>
    <w:rsid w:val="00C21EB9"/>
    <w:rsid w:val="00C21FBF"/>
    <w:rsid w:val="00C234DC"/>
    <w:rsid w:val="00C235E0"/>
    <w:rsid w:val="00C23783"/>
    <w:rsid w:val="00C239FC"/>
    <w:rsid w:val="00C23E92"/>
    <w:rsid w:val="00C24807"/>
    <w:rsid w:val="00C24D78"/>
    <w:rsid w:val="00C25103"/>
    <w:rsid w:val="00C25631"/>
    <w:rsid w:val="00C25A2D"/>
    <w:rsid w:val="00C25AB2"/>
    <w:rsid w:val="00C25FA4"/>
    <w:rsid w:val="00C2631A"/>
    <w:rsid w:val="00C26369"/>
    <w:rsid w:val="00C26524"/>
    <w:rsid w:val="00C2719D"/>
    <w:rsid w:val="00C273FE"/>
    <w:rsid w:val="00C276A2"/>
    <w:rsid w:val="00C279AF"/>
    <w:rsid w:val="00C30488"/>
    <w:rsid w:val="00C30B90"/>
    <w:rsid w:val="00C3149B"/>
    <w:rsid w:val="00C31829"/>
    <w:rsid w:val="00C319A7"/>
    <w:rsid w:val="00C31DC8"/>
    <w:rsid w:val="00C31FAF"/>
    <w:rsid w:val="00C33997"/>
    <w:rsid w:val="00C3425D"/>
    <w:rsid w:val="00C349F2"/>
    <w:rsid w:val="00C35121"/>
    <w:rsid w:val="00C3558C"/>
    <w:rsid w:val="00C35F6A"/>
    <w:rsid w:val="00C361E7"/>
    <w:rsid w:val="00C36271"/>
    <w:rsid w:val="00C365E3"/>
    <w:rsid w:val="00C36710"/>
    <w:rsid w:val="00C36BCF"/>
    <w:rsid w:val="00C36FAB"/>
    <w:rsid w:val="00C37509"/>
    <w:rsid w:val="00C37642"/>
    <w:rsid w:val="00C376B7"/>
    <w:rsid w:val="00C37E0F"/>
    <w:rsid w:val="00C37E44"/>
    <w:rsid w:val="00C40373"/>
    <w:rsid w:val="00C40505"/>
    <w:rsid w:val="00C4058A"/>
    <w:rsid w:val="00C4086B"/>
    <w:rsid w:val="00C409C9"/>
    <w:rsid w:val="00C40B1B"/>
    <w:rsid w:val="00C40DAA"/>
    <w:rsid w:val="00C40DD3"/>
    <w:rsid w:val="00C40F45"/>
    <w:rsid w:val="00C418C9"/>
    <w:rsid w:val="00C41A4E"/>
    <w:rsid w:val="00C41EE5"/>
    <w:rsid w:val="00C42CB1"/>
    <w:rsid w:val="00C42CC3"/>
    <w:rsid w:val="00C42ED9"/>
    <w:rsid w:val="00C431A8"/>
    <w:rsid w:val="00C43202"/>
    <w:rsid w:val="00C4361E"/>
    <w:rsid w:val="00C43DA0"/>
    <w:rsid w:val="00C4403E"/>
    <w:rsid w:val="00C441B3"/>
    <w:rsid w:val="00C4439B"/>
    <w:rsid w:val="00C444CC"/>
    <w:rsid w:val="00C44774"/>
    <w:rsid w:val="00C4507F"/>
    <w:rsid w:val="00C450D2"/>
    <w:rsid w:val="00C45368"/>
    <w:rsid w:val="00C45CA1"/>
    <w:rsid w:val="00C45EE4"/>
    <w:rsid w:val="00C45F92"/>
    <w:rsid w:val="00C46292"/>
    <w:rsid w:val="00C46467"/>
    <w:rsid w:val="00C46935"/>
    <w:rsid w:val="00C46BA9"/>
    <w:rsid w:val="00C46E65"/>
    <w:rsid w:val="00C475CC"/>
    <w:rsid w:val="00C477E5"/>
    <w:rsid w:val="00C47888"/>
    <w:rsid w:val="00C479F7"/>
    <w:rsid w:val="00C47FDA"/>
    <w:rsid w:val="00C47FE2"/>
    <w:rsid w:val="00C5042B"/>
    <w:rsid w:val="00C50432"/>
    <w:rsid w:val="00C508FF"/>
    <w:rsid w:val="00C50E98"/>
    <w:rsid w:val="00C51364"/>
    <w:rsid w:val="00C51453"/>
    <w:rsid w:val="00C51589"/>
    <w:rsid w:val="00C518A3"/>
    <w:rsid w:val="00C519BE"/>
    <w:rsid w:val="00C51D9E"/>
    <w:rsid w:val="00C51DC9"/>
    <w:rsid w:val="00C520EB"/>
    <w:rsid w:val="00C5212E"/>
    <w:rsid w:val="00C52386"/>
    <w:rsid w:val="00C5246B"/>
    <w:rsid w:val="00C5299D"/>
    <w:rsid w:val="00C53259"/>
    <w:rsid w:val="00C53763"/>
    <w:rsid w:val="00C53B7A"/>
    <w:rsid w:val="00C54049"/>
    <w:rsid w:val="00C5412A"/>
    <w:rsid w:val="00C54412"/>
    <w:rsid w:val="00C547BD"/>
    <w:rsid w:val="00C54DDA"/>
    <w:rsid w:val="00C552A5"/>
    <w:rsid w:val="00C557B1"/>
    <w:rsid w:val="00C55C22"/>
    <w:rsid w:val="00C568D2"/>
    <w:rsid w:val="00C56A90"/>
    <w:rsid w:val="00C56D75"/>
    <w:rsid w:val="00C56E31"/>
    <w:rsid w:val="00C572C2"/>
    <w:rsid w:val="00C576CC"/>
    <w:rsid w:val="00C57AC8"/>
    <w:rsid w:val="00C604F5"/>
    <w:rsid w:val="00C607D1"/>
    <w:rsid w:val="00C6084E"/>
    <w:rsid w:val="00C610AD"/>
    <w:rsid w:val="00C61309"/>
    <w:rsid w:val="00C61BE0"/>
    <w:rsid w:val="00C62251"/>
    <w:rsid w:val="00C62380"/>
    <w:rsid w:val="00C62756"/>
    <w:rsid w:val="00C62D46"/>
    <w:rsid w:val="00C62DC5"/>
    <w:rsid w:val="00C630F5"/>
    <w:rsid w:val="00C638E4"/>
    <w:rsid w:val="00C63B2D"/>
    <w:rsid w:val="00C63DD4"/>
    <w:rsid w:val="00C63DF2"/>
    <w:rsid w:val="00C63FC7"/>
    <w:rsid w:val="00C642C7"/>
    <w:rsid w:val="00C643B9"/>
    <w:rsid w:val="00C651FF"/>
    <w:rsid w:val="00C656BB"/>
    <w:rsid w:val="00C65923"/>
    <w:rsid w:val="00C65A39"/>
    <w:rsid w:val="00C66B44"/>
    <w:rsid w:val="00C66C43"/>
    <w:rsid w:val="00C6707A"/>
    <w:rsid w:val="00C7005F"/>
    <w:rsid w:val="00C70761"/>
    <w:rsid w:val="00C70AC8"/>
    <w:rsid w:val="00C70ACE"/>
    <w:rsid w:val="00C70D40"/>
    <w:rsid w:val="00C70F79"/>
    <w:rsid w:val="00C70F86"/>
    <w:rsid w:val="00C71937"/>
    <w:rsid w:val="00C71C21"/>
    <w:rsid w:val="00C71DE5"/>
    <w:rsid w:val="00C71E6A"/>
    <w:rsid w:val="00C72206"/>
    <w:rsid w:val="00C72524"/>
    <w:rsid w:val="00C72592"/>
    <w:rsid w:val="00C72744"/>
    <w:rsid w:val="00C72B4D"/>
    <w:rsid w:val="00C72C33"/>
    <w:rsid w:val="00C734D7"/>
    <w:rsid w:val="00C73575"/>
    <w:rsid w:val="00C738DF"/>
    <w:rsid w:val="00C739C5"/>
    <w:rsid w:val="00C73A1D"/>
    <w:rsid w:val="00C73E77"/>
    <w:rsid w:val="00C73F6D"/>
    <w:rsid w:val="00C7454F"/>
    <w:rsid w:val="00C749D5"/>
    <w:rsid w:val="00C74CF3"/>
    <w:rsid w:val="00C74E38"/>
    <w:rsid w:val="00C74F59"/>
    <w:rsid w:val="00C753B1"/>
    <w:rsid w:val="00C7547F"/>
    <w:rsid w:val="00C75C60"/>
    <w:rsid w:val="00C76022"/>
    <w:rsid w:val="00C765CD"/>
    <w:rsid w:val="00C773D2"/>
    <w:rsid w:val="00C77530"/>
    <w:rsid w:val="00C77C18"/>
    <w:rsid w:val="00C77C6C"/>
    <w:rsid w:val="00C8047C"/>
    <w:rsid w:val="00C80952"/>
    <w:rsid w:val="00C80B49"/>
    <w:rsid w:val="00C81153"/>
    <w:rsid w:val="00C812A9"/>
    <w:rsid w:val="00C81657"/>
    <w:rsid w:val="00C818DC"/>
    <w:rsid w:val="00C81C43"/>
    <w:rsid w:val="00C821A5"/>
    <w:rsid w:val="00C82499"/>
    <w:rsid w:val="00C824B6"/>
    <w:rsid w:val="00C825FF"/>
    <w:rsid w:val="00C826F2"/>
    <w:rsid w:val="00C827D1"/>
    <w:rsid w:val="00C82A70"/>
    <w:rsid w:val="00C82D4D"/>
    <w:rsid w:val="00C82F98"/>
    <w:rsid w:val="00C836F5"/>
    <w:rsid w:val="00C84BA9"/>
    <w:rsid w:val="00C8579F"/>
    <w:rsid w:val="00C86401"/>
    <w:rsid w:val="00C86579"/>
    <w:rsid w:val="00C868E6"/>
    <w:rsid w:val="00C86CA0"/>
    <w:rsid w:val="00C87251"/>
    <w:rsid w:val="00C878BF"/>
    <w:rsid w:val="00C87A5A"/>
    <w:rsid w:val="00C87A90"/>
    <w:rsid w:val="00C87B64"/>
    <w:rsid w:val="00C87D5D"/>
    <w:rsid w:val="00C9001D"/>
    <w:rsid w:val="00C900C2"/>
    <w:rsid w:val="00C905E4"/>
    <w:rsid w:val="00C90645"/>
    <w:rsid w:val="00C9090A"/>
    <w:rsid w:val="00C91C65"/>
    <w:rsid w:val="00C921DA"/>
    <w:rsid w:val="00C930A6"/>
    <w:rsid w:val="00C93278"/>
    <w:rsid w:val="00C934A4"/>
    <w:rsid w:val="00C9380D"/>
    <w:rsid w:val="00C940AD"/>
    <w:rsid w:val="00C94FFB"/>
    <w:rsid w:val="00C956B8"/>
    <w:rsid w:val="00C95728"/>
    <w:rsid w:val="00C9578D"/>
    <w:rsid w:val="00C95CAE"/>
    <w:rsid w:val="00C95DE0"/>
    <w:rsid w:val="00C96449"/>
    <w:rsid w:val="00C964B3"/>
    <w:rsid w:val="00C96B32"/>
    <w:rsid w:val="00C96CB6"/>
    <w:rsid w:val="00C97040"/>
    <w:rsid w:val="00C974B7"/>
    <w:rsid w:val="00C977D7"/>
    <w:rsid w:val="00C97ACA"/>
    <w:rsid w:val="00C97ACC"/>
    <w:rsid w:val="00CA0044"/>
    <w:rsid w:val="00CA0074"/>
    <w:rsid w:val="00CA0093"/>
    <w:rsid w:val="00CA0172"/>
    <w:rsid w:val="00CA0EA8"/>
    <w:rsid w:val="00CA12A3"/>
    <w:rsid w:val="00CA13B0"/>
    <w:rsid w:val="00CA1823"/>
    <w:rsid w:val="00CA1A17"/>
    <w:rsid w:val="00CA2580"/>
    <w:rsid w:val="00CA258B"/>
    <w:rsid w:val="00CA2F68"/>
    <w:rsid w:val="00CA36C7"/>
    <w:rsid w:val="00CA3798"/>
    <w:rsid w:val="00CA3B84"/>
    <w:rsid w:val="00CA3E28"/>
    <w:rsid w:val="00CA5807"/>
    <w:rsid w:val="00CA5918"/>
    <w:rsid w:val="00CA5F48"/>
    <w:rsid w:val="00CA618D"/>
    <w:rsid w:val="00CA6199"/>
    <w:rsid w:val="00CA680D"/>
    <w:rsid w:val="00CA6CCB"/>
    <w:rsid w:val="00CA7002"/>
    <w:rsid w:val="00CA746D"/>
    <w:rsid w:val="00CA7A34"/>
    <w:rsid w:val="00CA7BE0"/>
    <w:rsid w:val="00CA7C7D"/>
    <w:rsid w:val="00CB001E"/>
    <w:rsid w:val="00CB0178"/>
    <w:rsid w:val="00CB02C9"/>
    <w:rsid w:val="00CB04B2"/>
    <w:rsid w:val="00CB1213"/>
    <w:rsid w:val="00CB18B3"/>
    <w:rsid w:val="00CB1DDA"/>
    <w:rsid w:val="00CB2376"/>
    <w:rsid w:val="00CB2FC8"/>
    <w:rsid w:val="00CB3119"/>
    <w:rsid w:val="00CB3F23"/>
    <w:rsid w:val="00CB43CD"/>
    <w:rsid w:val="00CB4703"/>
    <w:rsid w:val="00CB497F"/>
    <w:rsid w:val="00CB4EF4"/>
    <w:rsid w:val="00CB5194"/>
    <w:rsid w:val="00CB51BF"/>
    <w:rsid w:val="00CB54FE"/>
    <w:rsid w:val="00CB5B0C"/>
    <w:rsid w:val="00CB5B8C"/>
    <w:rsid w:val="00CB5FF6"/>
    <w:rsid w:val="00CB6157"/>
    <w:rsid w:val="00CB6327"/>
    <w:rsid w:val="00CB72CB"/>
    <w:rsid w:val="00CB73F9"/>
    <w:rsid w:val="00CB7806"/>
    <w:rsid w:val="00CB7C8F"/>
    <w:rsid w:val="00CB7C9D"/>
    <w:rsid w:val="00CB7F03"/>
    <w:rsid w:val="00CB7FE7"/>
    <w:rsid w:val="00CC0437"/>
    <w:rsid w:val="00CC05AD"/>
    <w:rsid w:val="00CC063E"/>
    <w:rsid w:val="00CC0AB4"/>
    <w:rsid w:val="00CC13B8"/>
    <w:rsid w:val="00CC1544"/>
    <w:rsid w:val="00CC20FC"/>
    <w:rsid w:val="00CC226E"/>
    <w:rsid w:val="00CC2A85"/>
    <w:rsid w:val="00CC2B33"/>
    <w:rsid w:val="00CC2B35"/>
    <w:rsid w:val="00CC2D02"/>
    <w:rsid w:val="00CC2F91"/>
    <w:rsid w:val="00CC308A"/>
    <w:rsid w:val="00CC5061"/>
    <w:rsid w:val="00CC54DD"/>
    <w:rsid w:val="00CC56AD"/>
    <w:rsid w:val="00CC64E7"/>
    <w:rsid w:val="00CC65FF"/>
    <w:rsid w:val="00CC6A4F"/>
    <w:rsid w:val="00CC6C8A"/>
    <w:rsid w:val="00CC6CF9"/>
    <w:rsid w:val="00CC73CF"/>
    <w:rsid w:val="00CC76D6"/>
    <w:rsid w:val="00CC7AB9"/>
    <w:rsid w:val="00CC7D8C"/>
    <w:rsid w:val="00CC7E80"/>
    <w:rsid w:val="00CC7EBA"/>
    <w:rsid w:val="00CD0DA2"/>
    <w:rsid w:val="00CD1180"/>
    <w:rsid w:val="00CD12B3"/>
    <w:rsid w:val="00CD1356"/>
    <w:rsid w:val="00CD144C"/>
    <w:rsid w:val="00CD15BF"/>
    <w:rsid w:val="00CD1E51"/>
    <w:rsid w:val="00CD1E6C"/>
    <w:rsid w:val="00CD221F"/>
    <w:rsid w:val="00CD23F2"/>
    <w:rsid w:val="00CD2927"/>
    <w:rsid w:val="00CD351C"/>
    <w:rsid w:val="00CD3617"/>
    <w:rsid w:val="00CD3FEB"/>
    <w:rsid w:val="00CD49B3"/>
    <w:rsid w:val="00CD524E"/>
    <w:rsid w:val="00CD5CB8"/>
    <w:rsid w:val="00CD5D95"/>
    <w:rsid w:val="00CD5F56"/>
    <w:rsid w:val="00CD60D3"/>
    <w:rsid w:val="00CD6723"/>
    <w:rsid w:val="00CD69A9"/>
    <w:rsid w:val="00CD6A07"/>
    <w:rsid w:val="00CD71E7"/>
    <w:rsid w:val="00CD7405"/>
    <w:rsid w:val="00CD7452"/>
    <w:rsid w:val="00CD775E"/>
    <w:rsid w:val="00CD7C9F"/>
    <w:rsid w:val="00CE0157"/>
    <w:rsid w:val="00CE0B7D"/>
    <w:rsid w:val="00CE0CBA"/>
    <w:rsid w:val="00CE0DAA"/>
    <w:rsid w:val="00CE131B"/>
    <w:rsid w:val="00CE1593"/>
    <w:rsid w:val="00CE1657"/>
    <w:rsid w:val="00CE1A98"/>
    <w:rsid w:val="00CE1BFA"/>
    <w:rsid w:val="00CE1DF9"/>
    <w:rsid w:val="00CE2592"/>
    <w:rsid w:val="00CE2CB9"/>
    <w:rsid w:val="00CE2D83"/>
    <w:rsid w:val="00CE34BF"/>
    <w:rsid w:val="00CE398C"/>
    <w:rsid w:val="00CE43F0"/>
    <w:rsid w:val="00CE4A38"/>
    <w:rsid w:val="00CE4C2F"/>
    <w:rsid w:val="00CE545A"/>
    <w:rsid w:val="00CE558F"/>
    <w:rsid w:val="00CE5A8C"/>
    <w:rsid w:val="00CE6312"/>
    <w:rsid w:val="00CE68E2"/>
    <w:rsid w:val="00CE6C83"/>
    <w:rsid w:val="00CE6DFA"/>
    <w:rsid w:val="00CE6E24"/>
    <w:rsid w:val="00CE746E"/>
    <w:rsid w:val="00CF073D"/>
    <w:rsid w:val="00CF1099"/>
    <w:rsid w:val="00CF11A9"/>
    <w:rsid w:val="00CF16C3"/>
    <w:rsid w:val="00CF232E"/>
    <w:rsid w:val="00CF25D9"/>
    <w:rsid w:val="00CF26AB"/>
    <w:rsid w:val="00CF2938"/>
    <w:rsid w:val="00CF2C6D"/>
    <w:rsid w:val="00CF3156"/>
    <w:rsid w:val="00CF32E5"/>
    <w:rsid w:val="00CF353A"/>
    <w:rsid w:val="00CF387A"/>
    <w:rsid w:val="00CF38B1"/>
    <w:rsid w:val="00CF3A40"/>
    <w:rsid w:val="00CF3A87"/>
    <w:rsid w:val="00CF4078"/>
    <w:rsid w:val="00CF40AD"/>
    <w:rsid w:val="00CF4649"/>
    <w:rsid w:val="00CF46FC"/>
    <w:rsid w:val="00CF50BE"/>
    <w:rsid w:val="00CF5B57"/>
    <w:rsid w:val="00CF637F"/>
    <w:rsid w:val="00CF66E4"/>
    <w:rsid w:val="00CF6B47"/>
    <w:rsid w:val="00CF7768"/>
    <w:rsid w:val="00CF7D66"/>
    <w:rsid w:val="00CF7DAE"/>
    <w:rsid w:val="00CF7F8F"/>
    <w:rsid w:val="00CF7FCB"/>
    <w:rsid w:val="00D000AA"/>
    <w:rsid w:val="00D009A9"/>
    <w:rsid w:val="00D01300"/>
    <w:rsid w:val="00D01944"/>
    <w:rsid w:val="00D0223D"/>
    <w:rsid w:val="00D02636"/>
    <w:rsid w:val="00D02CC7"/>
    <w:rsid w:val="00D02E86"/>
    <w:rsid w:val="00D033EE"/>
    <w:rsid w:val="00D035DD"/>
    <w:rsid w:val="00D03842"/>
    <w:rsid w:val="00D054F5"/>
    <w:rsid w:val="00D05B03"/>
    <w:rsid w:val="00D05CF8"/>
    <w:rsid w:val="00D05F90"/>
    <w:rsid w:val="00D063E0"/>
    <w:rsid w:val="00D06418"/>
    <w:rsid w:val="00D07144"/>
    <w:rsid w:val="00D07214"/>
    <w:rsid w:val="00D07789"/>
    <w:rsid w:val="00D07B8E"/>
    <w:rsid w:val="00D07E8C"/>
    <w:rsid w:val="00D10014"/>
    <w:rsid w:val="00D100A2"/>
    <w:rsid w:val="00D1028D"/>
    <w:rsid w:val="00D10623"/>
    <w:rsid w:val="00D10A58"/>
    <w:rsid w:val="00D10C9B"/>
    <w:rsid w:val="00D10D81"/>
    <w:rsid w:val="00D10E98"/>
    <w:rsid w:val="00D110C7"/>
    <w:rsid w:val="00D11281"/>
    <w:rsid w:val="00D117EE"/>
    <w:rsid w:val="00D11C36"/>
    <w:rsid w:val="00D11D5A"/>
    <w:rsid w:val="00D11E2F"/>
    <w:rsid w:val="00D11F0F"/>
    <w:rsid w:val="00D122AD"/>
    <w:rsid w:val="00D1246E"/>
    <w:rsid w:val="00D126B7"/>
    <w:rsid w:val="00D12AF1"/>
    <w:rsid w:val="00D12E90"/>
    <w:rsid w:val="00D1381B"/>
    <w:rsid w:val="00D138F5"/>
    <w:rsid w:val="00D13ADC"/>
    <w:rsid w:val="00D13B44"/>
    <w:rsid w:val="00D13FA5"/>
    <w:rsid w:val="00D1487F"/>
    <w:rsid w:val="00D14998"/>
    <w:rsid w:val="00D15111"/>
    <w:rsid w:val="00D1527C"/>
    <w:rsid w:val="00D15335"/>
    <w:rsid w:val="00D153B3"/>
    <w:rsid w:val="00D15677"/>
    <w:rsid w:val="00D15773"/>
    <w:rsid w:val="00D15823"/>
    <w:rsid w:val="00D15825"/>
    <w:rsid w:val="00D15A05"/>
    <w:rsid w:val="00D15EB4"/>
    <w:rsid w:val="00D15F7B"/>
    <w:rsid w:val="00D16A15"/>
    <w:rsid w:val="00D16F2B"/>
    <w:rsid w:val="00D170A9"/>
    <w:rsid w:val="00D17781"/>
    <w:rsid w:val="00D17A2F"/>
    <w:rsid w:val="00D17A61"/>
    <w:rsid w:val="00D17A80"/>
    <w:rsid w:val="00D201DA"/>
    <w:rsid w:val="00D20807"/>
    <w:rsid w:val="00D214F0"/>
    <w:rsid w:val="00D215C0"/>
    <w:rsid w:val="00D21A12"/>
    <w:rsid w:val="00D22ABA"/>
    <w:rsid w:val="00D22B8A"/>
    <w:rsid w:val="00D23091"/>
    <w:rsid w:val="00D23240"/>
    <w:rsid w:val="00D2380D"/>
    <w:rsid w:val="00D23897"/>
    <w:rsid w:val="00D23949"/>
    <w:rsid w:val="00D23B69"/>
    <w:rsid w:val="00D247AD"/>
    <w:rsid w:val="00D24C06"/>
    <w:rsid w:val="00D24D8A"/>
    <w:rsid w:val="00D255CC"/>
    <w:rsid w:val="00D25B95"/>
    <w:rsid w:val="00D25EE2"/>
    <w:rsid w:val="00D263B2"/>
    <w:rsid w:val="00D26A93"/>
    <w:rsid w:val="00D26F20"/>
    <w:rsid w:val="00D27225"/>
    <w:rsid w:val="00D2760A"/>
    <w:rsid w:val="00D3099B"/>
    <w:rsid w:val="00D310C4"/>
    <w:rsid w:val="00D31204"/>
    <w:rsid w:val="00D3129F"/>
    <w:rsid w:val="00D314B2"/>
    <w:rsid w:val="00D31693"/>
    <w:rsid w:val="00D321DB"/>
    <w:rsid w:val="00D3246E"/>
    <w:rsid w:val="00D32D01"/>
    <w:rsid w:val="00D32EE1"/>
    <w:rsid w:val="00D34459"/>
    <w:rsid w:val="00D34D90"/>
    <w:rsid w:val="00D34E44"/>
    <w:rsid w:val="00D358BB"/>
    <w:rsid w:val="00D3594C"/>
    <w:rsid w:val="00D35B41"/>
    <w:rsid w:val="00D35D6D"/>
    <w:rsid w:val="00D360AA"/>
    <w:rsid w:val="00D3642D"/>
    <w:rsid w:val="00D36B21"/>
    <w:rsid w:val="00D36F4E"/>
    <w:rsid w:val="00D371BE"/>
    <w:rsid w:val="00D3753D"/>
    <w:rsid w:val="00D375F4"/>
    <w:rsid w:val="00D40128"/>
    <w:rsid w:val="00D40423"/>
    <w:rsid w:val="00D40633"/>
    <w:rsid w:val="00D40939"/>
    <w:rsid w:val="00D409D0"/>
    <w:rsid w:val="00D409E5"/>
    <w:rsid w:val="00D41193"/>
    <w:rsid w:val="00D41B78"/>
    <w:rsid w:val="00D41BF3"/>
    <w:rsid w:val="00D41EB9"/>
    <w:rsid w:val="00D421EC"/>
    <w:rsid w:val="00D4252C"/>
    <w:rsid w:val="00D42542"/>
    <w:rsid w:val="00D43041"/>
    <w:rsid w:val="00D43138"/>
    <w:rsid w:val="00D43CF0"/>
    <w:rsid w:val="00D4416D"/>
    <w:rsid w:val="00D442BE"/>
    <w:rsid w:val="00D446C8"/>
    <w:rsid w:val="00D44B59"/>
    <w:rsid w:val="00D450D2"/>
    <w:rsid w:val="00D4528C"/>
    <w:rsid w:val="00D45882"/>
    <w:rsid w:val="00D45AB2"/>
    <w:rsid w:val="00D45AD7"/>
    <w:rsid w:val="00D45FE3"/>
    <w:rsid w:val="00D46338"/>
    <w:rsid w:val="00D464F6"/>
    <w:rsid w:val="00D46A78"/>
    <w:rsid w:val="00D47414"/>
    <w:rsid w:val="00D47841"/>
    <w:rsid w:val="00D47D53"/>
    <w:rsid w:val="00D47D91"/>
    <w:rsid w:val="00D505BA"/>
    <w:rsid w:val="00D50B4B"/>
    <w:rsid w:val="00D50C17"/>
    <w:rsid w:val="00D5174C"/>
    <w:rsid w:val="00D51B93"/>
    <w:rsid w:val="00D51E4F"/>
    <w:rsid w:val="00D520FF"/>
    <w:rsid w:val="00D5211F"/>
    <w:rsid w:val="00D52206"/>
    <w:rsid w:val="00D523D7"/>
    <w:rsid w:val="00D52666"/>
    <w:rsid w:val="00D534F5"/>
    <w:rsid w:val="00D5399A"/>
    <w:rsid w:val="00D5412E"/>
    <w:rsid w:val="00D54796"/>
    <w:rsid w:val="00D55655"/>
    <w:rsid w:val="00D55D05"/>
    <w:rsid w:val="00D566A0"/>
    <w:rsid w:val="00D566A1"/>
    <w:rsid w:val="00D56B43"/>
    <w:rsid w:val="00D578B0"/>
    <w:rsid w:val="00D57997"/>
    <w:rsid w:val="00D60398"/>
    <w:rsid w:val="00D6073C"/>
    <w:rsid w:val="00D608C1"/>
    <w:rsid w:val="00D6102A"/>
    <w:rsid w:val="00D610B0"/>
    <w:rsid w:val="00D6161F"/>
    <w:rsid w:val="00D61909"/>
    <w:rsid w:val="00D61B06"/>
    <w:rsid w:val="00D620D6"/>
    <w:rsid w:val="00D622AF"/>
    <w:rsid w:val="00D62733"/>
    <w:rsid w:val="00D627C9"/>
    <w:rsid w:val="00D636CE"/>
    <w:rsid w:val="00D6485B"/>
    <w:rsid w:val="00D652AA"/>
    <w:rsid w:val="00D653A3"/>
    <w:rsid w:val="00D659B2"/>
    <w:rsid w:val="00D66083"/>
    <w:rsid w:val="00D6627D"/>
    <w:rsid w:val="00D668D9"/>
    <w:rsid w:val="00D669CC"/>
    <w:rsid w:val="00D66D25"/>
    <w:rsid w:val="00D66FB2"/>
    <w:rsid w:val="00D67187"/>
    <w:rsid w:val="00D675EA"/>
    <w:rsid w:val="00D67EE4"/>
    <w:rsid w:val="00D67F13"/>
    <w:rsid w:val="00D70293"/>
    <w:rsid w:val="00D7040C"/>
    <w:rsid w:val="00D7070C"/>
    <w:rsid w:val="00D70DD2"/>
    <w:rsid w:val="00D71A16"/>
    <w:rsid w:val="00D71AC9"/>
    <w:rsid w:val="00D71B89"/>
    <w:rsid w:val="00D71FA7"/>
    <w:rsid w:val="00D71FE3"/>
    <w:rsid w:val="00D72215"/>
    <w:rsid w:val="00D728B5"/>
    <w:rsid w:val="00D72995"/>
    <w:rsid w:val="00D72CED"/>
    <w:rsid w:val="00D72F0D"/>
    <w:rsid w:val="00D73052"/>
    <w:rsid w:val="00D73BE0"/>
    <w:rsid w:val="00D73D76"/>
    <w:rsid w:val="00D73EF4"/>
    <w:rsid w:val="00D741FB"/>
    <w:rsid w:val="00D742AB"/>
    <w:rsid w:val="00D74896"/>
    <w:rsid w:val="00D74B80"/>
    <w:rsid w:val="00D74E32"/>
    <w:rsid w:val="00D75696"/>
    <w:rsid w:val="00D757C3"/>
    <w:rsid w:val="00D758E2"/>
    <w:rsid w:val="00D76228"/>
    <w:rsid w:val="00D7636C"/>
    <w:rsid w:val="00D763C4"/>
    <w:rsid w:val="00D76825"/>
    <w:rsid w:val="00D76E32"/>
    <w:rsid w:val="00D77495"/>
    <w:rsid w:val="00D775D2"/>
    <w:rsid w:val="00D77683"/>
    <w:rsid w:val="00D779C9"/>
    <w:rsid w:val="00D77C7C"/>
    <w:rsid w:val="00D80118"/>
    <w:rsid w:val="00D80193"/>
    <w:rsid w:val="00D80ECA"/>
    <w:rsid w:val="00D80F6E"/>
    <w:rsid w:val="00D8106D"/>
    <w:rsid w:val="00D81416"/>
    <w:rsid w:val="00D818A1"/>
    <w:rsid w:val="00D81B30"/>
    <w:rsid w:val="00D81CBF"/>
    <w:rsid w:val="00D81DE0"/>
    <w:rsid w:val="00D827CC"/>
    <w:rsid w:val="00D82817"/>
    <w:rsid w:val="00D82854"/>
    <w:rsid w:val="00D82C55"/>
    <w:rsid w:val="00D82C78"/>
    <w:rsid w:val="00D82CE6"/>
    <w:rsid w:val="00D82FB1"/>
    <w:rsid w:val="00D84315"/>
    <w:rsid w:val="00D844B4"/>
    <w:rsid w:val="00D84E3C"/>
    <w:rsid w:val="00D852E4"/>
    <w:rsid w:val="00D85A11"/>
    <w:rsid w:val="00D85CFB"/>
    <w:rsid w:val="00D85EAD"/>
    <w:rsid w:val="00D85F03"/>
    <w:rsid w:val="00D864A8"/>
    <w:rsid w:val="00D86758"/>
    <w:rsid w:val="00D86AB2"/>
    <w:rsid w:val="00D86BBB"/>
    <w:rsid w:val="00D86C3B"/>
    <w:rsid w:val="00D86C97"/>
    <w:rsid w:val="00D86E80"/>
    <w:rsid w:val="00D86EA9"/>
    <w:rsid w:val="00D86EE7"/>
    <w:rsid w:val="00D87110"/>
    <w:rsid w:val="00D8736F"/>
    <w:rsid w:val="00D8755E"/>
    <w:rsid w:val="00D8787D"/>
    <w:rsid w:val="00D87963"/>
    <w:rsid w:val="00D87BA1"/>
    <w:rsid w:val="00D87CC6"/>
    <w:rsid w:val="00D87D86"/>
    <w:rsid w:val="00D900DD"/>
    <w:rsid w:val="00D90431"/>
    <w:rsid w:val="00D91178"/>
    <w:rsid w:val="00D91356"/>
    <w:rsid w:val="00D91592"/>
    <w:rsid w:val="00D91932"/>
    <w:rsid w:val="00D91D05"/>
    <w:rsid w:val="00D9205B"/>
    <w:rsid w:val="00D922D5"/>
    <w:rsid w:val="00D9263B"/>
    <w:rsid w:val="00D9275C"/>
    <w:rsid w:val="00D9312F"/>
    <w:rsid w:val="00D9326D"/>
    <w:rsid w:val="00D932F9"/>
    <w:rsid w:val="00D93531"/>
    <w:rsid w:val="00D937ED"/>
    <w:rsid w:val="00D9392E"/>
    <w:rsid w:val="00D93BE9"/>
    <w:rsid w:val="00D94420"/>
    <w:rsid w:val="00D94535"/>
    <w:rsid w:val="00D948D3"/>
    <w:rsid w:val="00D95125"/>
    <w:rsid w:val="00D951D2"/>
    <w:rsid w:val="00D9521B"/>
    <w:rsid w:val="00D95529"/>
    <w:rsid w:val="00D955EB"/>
    <w:rsid w:val="00D95A79"/>
    <w:rsid w:val="00D95BED"/>
    <w:rsid w:val="00D961D1"/>
    <w:rsid w:val="00D962DE"/>
    <w:rsid w:val="00D96E65"/>
    <w:rsid w:val="00D970E7"/>
    <w:rsid w:val="00D97432"/>
    <w:rsid w:val="00D9757E"/>
    <w:rsid w:val="00DA058D"/>
    <w:rsid w:val="00DA0964"/>
    <w:rsid w:val="00DA0990"/>
    <w:rsid w:val="00DA0AC7"/>
    <w:rsid w:val="00DA10F9"/>
    <w:rsid w:val="00DA1868"/>
    <w:rsid w:val="00DA1A2D"/>
    <w:rsid w:val="00DA1BBD"/>
    <w:rsid w:val="00DA1E63"/>
    <w:rsid w:val="00DA2AE2"/>
    <w:rsid w:val="00DA334A"/>
    <w:rsid w:val="00DA3DAD"/>
    <w:rsid w:val="00DA3DF3"/>
    <w:rsid w:val="00DA41B8"/>
    <w:rsid w:val="00DA4661"/>
    <w:rsid w:val="00DA46BA"/>
    <w:rsid w:val="00DA4760"/>
    <w:rsid w:val="00DA4A7D"/>
    <w:rsid w:val="00DA4CDF"/>
    <w:rsid w:val="00DA52D3"/>
    <w:rsid w:val="00DA553B"/>
    <w:rsid w:val="00DA55A8"/>
    <w:rsid w:val="00DA58CD"/>
    <w:rsid w:val="00DA5C48"/>
    <w:rsid w:val="00DA5DBF"/>
    <w:rsid w:val="00DA65D8"/>
    <w:rsid w:val="00DA66DE"/>
    <w:rsid w:val="00DA70A6"/>
    <w:rsid w:val="00DA7345"/>
    <w:rsid w:val="00DA75E3"/>
    <w:rsid w:val="00DA7618"/>
    <w:rsid w:val="00DA76E4"/>
    <w:rsid w:val="00DA79A6"/>
    <w:rsid w:val="00DA7B0F"/>
    <w:rsid w:val="00DA7B51"/>
    <w:rsid w:val="00DA7C10"/>
    <w:rsid w:val="00DA7F00"/>
    <w:rsid w:val="00DB03A2"/>
    <w:rsid w:val="00DB0792"/>
    <w:rsid w:val="00DB095C"/>
    <w:rsid w:val="00DB1074"/>
    <w:rsid w:val="00DB1131"/>
    <w:rsid w:val="00DB132D"/>
    <w:rsid w:val="00DB14C8"/>
    <w:rsid w:val="00DB1D38"/>
    <w:rsid w:val="00DB1E54"/>
    <w:rsid w:val="00DB307D"/>
    <w:rsid w:val="00DB3286"/>
    <w:rsid w:val="00DB32F5"/>
    <w:rsid w:val="00DB33B9"/>
    <w:rsid w:val="00DB33FD"/>
    <w:rsid w:val="00DB37D7"/>
    <w:rsid w:val="00DB3831"/>
    <w:rsid w:val="00DB414F"/>
    <w:rsid w:val="00DB46EF"/>
    <w:rsid w:val="00DB4C52"/>
    <w:rsid w:val="00DB5955"/>
    <w:rsid w:val="00DB5A7A"/>
    <w:rsid w:val="00DB5FA3"/>
    <w:rsid w:val="00DB6542"/>
    <w:rsid w:val="00DB67FF"/>
    <w:rsid w:val="00DB6FF7"/>
    <w:rsid w:val="00DB74A1"/>
    <w:rsid w:val="00DB7867"/>
    <w:rsid w:val="00DB7A98"/>
    <w:rsid w:val="00DB7B6F"/>
    <w:rsid w:val="00DB7C43"/>
    <w:rsid w:val="00DB7F08"/>
    <w:rsid w:val="00DC02AB"/>
    <w:rsid w:val="00DC030C"/>
    <w:rsid w:val="00DC05A8"/>
    <w:rsid w:val="00DC0F44"/>
    <w:rsid w:val="00DC1578"/>
    <w:rsid w:val="00DC1605"/>
    <w:rsid w:val="00DC2130"/>
    <w:rsid w:val="00DC23D3"/>
    <w:rsid w:val="00DC316D"/>
    <w:rsid w:val="00DC3229"/>
    <w:rsid w:val="00DC36CF"/>
    <w:rsid w:val="00DC394D"/>
    <w:rsid w:val="00DC3BC1"/>
    <w:rsid w:val="00DC3FC4"/>
    <w:rsid w:val="00DC4BAE"/>
    <w:rsid w:val="00DC4CEE"/>
    <w:rsid w:val="00DC556A"/>
    <w:rsid w:val="00DC5949"/>
    <w:rsid w:val="00DC6022"/>
    <w:rsid w:val="00DC631B"/>
    <w:rsid w:val="00DC6337"/>
    <w:rsid w:val="00DC63AE"/>
    <w:rsid w:val="00DC6472"/>
    <w:rsid w:val="00DC6F64"/>
    <w:rsid w:val="00DC7430"/>
    <w:rsid w:val="00DC7433"/>
    <w:rsid w:val="00DC75AF"/>
    <w:rsid w:val="00DC765D"/>
    <w:rsid w:val="00DC7F68"/>
    <w:rsid w:val="00DD023F"/>
    <w:rsid w:val="00DD13C1"/>
    <w:rsid w:val="00DD16B6"/>
    <w:rsid w:val="00DD1D9B"/>
    <w:rsid w:val="00DD264D"/>
    <w:rsid w:val="00DD27AE"/>
    <w:rsid w:val="00DD28DA"/>
    <w:rsid w:val="00DD2D5F"/>
    <w:rsid w:val="00DD2D92"/>
    <w:rsid w:val="00DD2FBD"/>
    <w:rsid w:val="00DD3354"/>
    <w:rsid w:val="00DD33AE"/>
    <w:rsid w:val="00DD3B9C"/>
    <w:rsid w:val="00DD4150"/>
    <w:rsid w:val="00DD4BEC"/>
    <w:rsid w:val="00DD4EB8"/>
    <w:rsid w:val="00DD51A4"/>
    <w:rsid w:val="00DD56BD"/>
    <w:rsid w:val="00DD58EE"/>
    <w:rsid w:val="00DD5B01"/>
    <w:rsid w:val="00DD699A"/>
    <w:rsid w:val="00DD6B99"/>
    <w:rsid w:val="00DD7013"/>
    <w:rsid w:val="00DD7110"/>
    <w:rsid w:val="00DD7488"/>
    <w:rsid w:val="00DD74FD"/>
    <w:rsid w:val="00DD75EE"/>
    <w:rsid w:val="00DD7994"/>
    <w:rsid w:val="00DD7E80"/>
    <w:rsid w:val="00DE0779"/>
    <w:rsid w:val="00DE0919"/>
    <w:rsid w:val="00DE0A6F"/>
    <w:rsid w:val="00DE1430"/>
    <w:rsid w:val="00DE2006"/>
    <w:rsid w:val="00DE24A2"/>
    <w:rsid w:val="00DE2EDA"/>
    <w:rsid w:val="00DE5615"/>
    <w:rsid w:val="00DE61E9"/>
    <w:rsid w:val="00DE63D2"/>
    <w:rsid w:val="00DE695A"/>
    <w:rsid w:val="00DE6AAB"/>
    <w:rsid w:val="00DE6E39"/>
    <w:rsid w:val="00DE7077"/>
    <w:rsid w:val="00DE713D"/>
    <w:rsid w:val="00DE7366"/>
    <w:rsid w:val="00DE7511"/>
    <w:rsid w:val="00DE7961"/>
    <w:rsid w:val="00DE7AA9"/>
    <w:rsid w:val="00DF02A0"/>
    <w:rsid w:val="00DF03BD"/>
    <w:rsid w:val="00DF08D1"/>
    <w:rsid w:val="00DF0A20"/>
    <w:rsid w:val="00DF0D06"/>
    <w:rsid w:val="00DF1040"/>
    <w:rsid w:val="00DF1941"/>
    <w:rsid w:val="00DF214E"/>
    <w:rsid w:val="00DF230F"/>
    <w:rsid w:val="00DF26E9"/>
    <w:rsid w:val="00DF3CB7"/>
    <w:rsid w:val="00DF4282"/>
    <w:rsid w:val="00DF4B7A"/>
    <w:rsid w:val="00DF4EB8"/>
    <w:rsid w:val="00DF4F38"/>
    <w:rsid w:val="00DF5659"/>
    <w:rsid w:val="00DF5DB1"/>
    <w:rsid w:val="00DF5F39"/>
    <w:rsid w:val="00DF6279"/>
    <w:rsid w:val="00DF6850"/>
    <w:rsid w:val="00DF6860"/>
    <w:rsid w:val="00DF6AAC"/>
    <w:rsid w:val="00DF6E74"/>
    <w:rsid w:val="00DF7B97"/>
    <w:rsid w:val="00E003C3"/>
    <w:rsid w:val="00E00416"/>
    <w:rsid w:val="00E0097A"/>
    <w:rsid w:val="00E00A7B"/>
    <w:rsid w:val="00E00D31"/>
    <w:rsid w:val="00E01383"/>
    <w:rsid w:val="00E014C6"/>
    <w:rsid w:val="00E0157F"/>
    <w:rsid w:val="00E01CA0"/>
    <w:rsid w:val="00E01CE7"/>
    <w:rsid w:val="00E02029"/>
    <w:rsid w:val="00E02472"/>
    <w:rsid w:val="00E02499"/>
    <w:rsid w:val="00E0263B"/>
    <w:rsid w:val="00E02880"/>
    <w:rsid w:val="00E02D4A"/>
    <w:rsid w:val="00E03570"/>
    <w:rsid w:val="00E03641"/>
    <w:rsid w:val="00E03D28"/>
    <w:rsid w:val="00E04047"/>
    <w:rsid w:val="00E04C41"/>
    <w:rsid w:val="00E04D94"/>
    <w:rsid w:val="00E04D9C"/>
    <w:rsid w:val="00E04F5B"/>
    <w:rsid w:val="00E05455"/>
    <w:rsid w:val="00E054A2"/>
    <w:rsid w:val="00E056C7"/>
    <w:rsid w:val="00E05C6B"/>
    <w:rsid w:val="00E05D04"/>
    <w:rsid w:val="00E05DA6"/>
    <w:rsid w:val="00E05EE4"/>
    <w:rsid w:val="00E06007"/>
    <w:rsid w:val="00E0631F"/>
    <w:rsid w:val="00E07068"/>
    <w:rsid w:val="00E07751"/>
    <w:rsid w:val="00E10CAD"/>
    <w:rsid w:val="00E11380"/>
    <w:rsid w:val="00E11AC6"/>
    <w:rsid w:val="00E11BE8"/>
    <w:rsid w:val="00E11DB5"/>
    <w:rsid w:val="00E12191"/>
    <w:rsid w:val="00E123A5"/>
    <w:rsid w:val="00E12628"/>
    <w:rsid w:val="00E12708"/>
    <w:rsid w:val="00E128E7"/>
    <w:rsid w:val="00E136D5"/>
    <w:rsid w:val="00E13788"/>
    <w:rsid w:val="00E139B7"/>
    <w:rsid w:val="00E140E4"/>
    <w:rsid w:val="00E145D6"/>
    <w:rsid w:val="00E149E4"/>
    <w:rsid w:val="00E14A72"/>
    <w:rsid w:val="00E14ECA"/>
    <w:rsid w:val="00E15044"/>
    <w:rsid w:val="00E1514A"/>
    <w:rsid w:val="00E15775"/>
    <w:rsid w:val="00E15A2A"/>
    <w:rsid w:val="00E15C6C"/>
    <w:rsid w:val="00E15D5F"/>
    <w:rsid w:val="00E15E13"/>
    <w:rsid w:val="00E1607D"/>
    <w:rsid w:val="00E168C9"/>
    <w:rsid w:val="00E1714A"/>
    <w:rsid w:val="00E1784C"/>
    <w:rsid w:val="00E17AE8"/>
    <w:rsid w:val="00E17EB9"/>
    <w:rsid w:val="00E17EFD"/>
    <w:rsid w:val="00E202CF"/>
    <w:rsid w:val="00E2087E"/>
    <w:rsid w:val="00E20B8A"/>
    <w:rsid w:val="00E20DEB"/>
    <w:rsid w:val="00E210D6"/>
    <w:rsid w:val="00E21302"/>
    <w:rsid w:val="00E22394"/>
    <w:rsid w:val="00E228AB"/>
    <w:rsid w:val="00E229D1"/>
    <w:rsid w:val="00E22E8E"/>
    <w:rsid w:val="00E23106"/>
    <w:rsid w:val="00E2318D"/>
    <w:rsid w:val="00E23642"/>
    <w:rsid w:val="00E23725"/>
    <w:rsid w:val="00E2376C"/>
    <w:rsid w:val="00E237E9"/>
    <w:rsid w:val="00E23C46"/>
    <w:rsid w:val="00E24C45"/>
    <w:rsid w:val="00E254A2"/>
    <w:rsid w:val="00E255E5"/>
    <w:rsid w:val="00E25D61"/>
    <w:rsid w:val="00E2607D"/>
    <w:rsid w:val="00E2622B"/>
    <w:rsid w:val="00E272AA"/>
    <w:rsid w:val="00E2748E"/>
    <w:rsid w:val="00E27918"/>
    <w:rsid w:val="00E3072E"/>
    <w:rsid w:val="00E30EEA"/>
    <w:rsid w:val="00E3191A"/>
    <w:rsid w:val="00E3231D"/>
    <w:rsid w:val="00E326A5"/>
    <w:rsid w:val="00E32E71"/>
    <w:rsid w:val="00E333B5"/>
    <w:rsid w:val="00E33543"/>
    <w:rsid w:val="00E33B5F"/>
    <w:rsid w:val="00E34090"/>
    <w:rsid w:val="00E3462B"/>
    <w:rsid w:val="00E34740"/>
    <w:rsid w:val="00E347B2"/>
    <w:rsid w:val="00E34838"/>
    <w:rsid w:val="00E34E80"/>
    <w:rsid w:val="00E356CD"/>
    <w:rsid w:val="00E35DD2"/>
    <w:rsid w:val="00E365B4"/>
    <w:rsid w:val="00E36793"/>
    <w:rsid w:val="00E36A0B"/>
    <w:rsid w:val="00E36F57"/>
    <w:rsid w:val="00E37B28"/>
    <w:rsid w:val="00E37B8A"/>
    <w:rsid w:val="00E37C34"/>
    <w:rsid w:val="00E37C88"/>
    <w:rsid w:val="00E4034B"/>
    <w:rsid w:val="00E4075F"/>
    <w:rsid w:val="00E40FD9"/>
    <w:rsid w:val="00E4174C"/>
    <w:rsid w:val="00E41AAB"/>
    <w:rsid w:val="00E422B5"/>
    <w:rsid w:val="00E42D03"/>
    <w:rsid w:val="00E430D1"/>
    <w:rsid w:val="00E43756"/>
    <w:rsid w:val="00E43AEC"/>
    <w:rsid w:val="00E43F43"/>
    <w:rsid w:val="00E441C9"/>
    <w:rsid w:val="00E455C8"/>
    <w:rsid w:val="00E45C33"/>
    <w:rsid w:val="00E461A6"/>
    <w:rsid w:val="00E469A5"/>
    <w:rsid w:val="00E46E96"/>
    <w:rsid w:val="00E46FBE"/>
    <w:rsid w:val="00E47247"/>
    <w:rsid w:val="00E47336"/>
    <w:rsid w:val="00E47544"/>
    <w:rsid w:val="00E47651"/>
    <w:rsid w:val="00E4789F"/>
    <w:rsid w:val="00E47D1E"/>
    <w:rsid w:val="00E502C8"/>
    <w:rsid w:val="00E506ED"/>
    <w:rsid w:val="00E50800"/>
    <w:rsid w:val="00E50899"/>
    <w:rsid w:val="00E508DC"/>
    <w:rsid w:val="00E50C89"/>
    <w:rsid w:val="00E50FA2"/>
    <w:rsid w:val="00E51611"/>
    <w:rsid w:val="00E517E0"/>
    <w:rsid w:val="00E51CCE"/>
    <w:rsid w:val="00E5246B"/>
    <w:rsid w:val="00E52761"/>
    <w:rsid w:val="00E5287C"/>
    <w:rsid w:val="00E52AD1"/>
    <w:rsid w:val="00E52B05"/>
    <w:rsid w:val="00E52D81"/>
    <w:rsid w:val="00E53077"/>
    <w:rsid w:val="00E534E5"/>
    <w:rsid w:val="00E535D3"/>
    <w:rsid w:val="00E5399A"/>
    <w:rsid w:val="00E539B0"/>
    <w:rsid w:val="00E53AD9"/>
    <w:rsid w:val="00E5434B"/>
    <w:rsid w:val="00E54389"/>
    <w:rsid w:val="00E544CD"/>
    <w:rsid w:val="00E548E5"/>
    <w:rsid w:val="00E54B33"/>
    <w:rsid w:val="00E54B39"/>
    <w:rsid w:val="00E54DB9"/>
    <w:rsid w:val="00E54F89"/>
    <w:rsid w:val="00E55302"/>
    <w:rsid w:val="00E5540F"/>
    <w:rsid w:val="00E55709"/>
    <w:rsid w:val="00E558B3"/>
    <w:rsid w:val="00E55F32"/>
    <w:rsid w:val="00E55F99"/>
    <w:rsid w:val="00E5679F"/>
    <w:rsid w:val="00E56C64"/>
    <w:rsid w:val="00E57F03"/>
    <w:rsid w:val="00E6036C"/>
    <w:rsid w:val="00E605D6"/>
    <w:rsid w:val="00E609CA"/>
    <w:rsid w:val="00E60A7A"/>
    <w:rsid w:val="00E6142D"/>
    <w:rsid w:val="00E616E5"/>
    <w:rsid w:val="00E61846"/>
    <w:rsid w:val="00E61DB5"/>
    <w:rsid w:val="00E6215F"/>
    <w:rsid w:val="00E62A3A"/>
    <w:rsid w:val="00E62BBB"/>
    <w:rsid w:val="00E62F42"/>
    <w:rsid w:val="00E63A9E"/>
    <w:rsid w:val="00E63C82"/>
    <w:rsid w:val="00E63CFB"/>
    <w:rsid w:val="00E64419"/>
    <w:rsid w:val="00E64D7B"/>
    <w:rsid w:val="00E64D87"/>
    <w:rsid w:val="00E65816"/>
    <w:rsid w:val="00E65F4A"/>
    <w:rsid w:val="00E665C1"/>
    <w:rsid w:val="00E66643"/>
    <w:rsid w:val="00E667E5"/>
    <w:rsid w:val="00E66937"/>
    <w:rsid w:val="00E6697C"/>
    <w:rsid w:val="00E669BA"/>
    <w:rsid w:val="00E669C2"/>
    <w:rsid w:val="00E66A80"/>
    <w:rsid w:val="00E66F9E"/>
    <w:rsid w:val="00E6724F"/>
    <w:rsid w:val="00E67375"/>
    <w:rsid w:val="00E6784D"/>
    <w:rsid w:val="00E67BB3"/>
    <w:rsid w:val="00E7027D"/>
    <w:rsid w:val="00E70B00"/>
    <w:rsid w:val="00E70C45"/>
    <w:rsid w:val="00E713A3"/>
    <w:rsid w:val="00E71678"/>
    <w:rsid w:val="00E719C1"/>
    <w:rsid w:val="00E719F1"/>
    <w:rsid w:val="00E71BA0"/>
    <w:rsid w:val="00E71DF3"/>
    <w:rsid w:val="00E71FC1"/>
    <w:rsid w:val="00E723C2"/>
    <w:rsid w:val="00E72782"/>
    <w:rsid w:val="00E72997"/>
    <w:rsid w:val="00E72C9A"/>
    <w:rsid w:val="00E733F9"/>
    <w:rsid w:val="00E738B0"/>
    <w:rsid w:val="00E73DA8"/>
    <w:rsid w:val="00E73E85"/>
    <w:rsid w:val="00E7430D"/>
    <w:rsid w:val="00E74936"/>
    <w:rsid w:val="00E75023"/>
    <w:rsid w:val="00E754ED"/>
    <w:rsid w:val="00E75A3D"/>
    <w:rsid w:val="00E75FAF"/>
    <w:rsid w:val="00E760DE"/>
    <w:rsid w:val="00E76D97"/>
    <w:rsid w:val="00E7700C"/>
    <w:rsid w:val="00E773A8"/>
    <w:rsid w:val="00E77512"/>
    <w:rsid w:val="00E7758D"/>
    <w:rsid w:val="00E778E4"/>
    <w:rsid w:val="00E77AD4"/>
    <w:rsid w:val="00E8040B"/>
    <w:rsid w:val="00E8067C"/>
    <w:rsid w:val="00E81442"/>
    <w:rsid w:val="00E8196B"/>
    <w:rsid w:val="00E81B6A"/>
    <w:rsid w:val="00E823DE"/>
    <w:rsid w:val="00E8269D"/>
    <w:rsid w:val="00E82898"/>
    <w:rsid w:val="00E828B5"/>
    <w:rsid w:val="00E82AD0"/>
    <w:rsid w:val="00E837E0"/>
    <w:rsid w:val="00E83C1A"/>
    <w:rsid w:val="00E83EEA"/>
    <w:rsid w:val="00E83F20"/>
    <w:rsid w:val="00E8411D"/>
    <w:rsid w:val="00E8473C"/>
    <w:rsid w:val="00E848C7"/>
    <w:rsid w:val="00E85A71"/>
    <w:rsid w:val="00E86589"/>
    <w:rsid w:val="00E87B56"/>
    <w:rsid w:val="00E87D22"/>
    <w:rsid w:val="00E90257"/>
    <w:rsid w:val="00E9037C"/>
    <w:rsid w:val="00E90855"/>
    <w:rsid w:val="00E90AA6"/>
    <w:rsid w:val="00E90C75"/>
    <w:rsid w:val="00E90D6E"/>
    <w:rsid w:val="00E912E1"/>
    <w:rsid w:val="00E91336"/>
    <w:rsid w:val="00E91B5A"/>
    <w:rsid w:val="00E91D41"/>
    <w:rsid w:val="00E91DA5"/>
    <w:rsid w:val="00E921FA"/>
    <w:rsid w:val="00E92719"/>
    <w:rsid w:val="00E92CC1"/>
    <w:rsid w:val="00E92E8C"/>
    <w:rsid w:val="00E93028"/>
    <w:rsid w:val="00E930E0"/>
    <w:rsid w:val="00E93125"/>
    <w:rsid w:val="00E93607"/>
    <w:rsid w:val="00E93EDC"/>
    <w:rsid w:val="00E9436F"/>
    <w:rsid w:val="00E9458F"/>
    <w:rsid w:val="00E94674"/>
    <w:rsid w:val="00E94A95"/>
    <w:rsid w:val="00E94AED"/>
    <w:rsid w:val="00E94E09"/>
    <w:rsid w:val="00E9569A"/>
    <w:rsid w:val="00E95942"/>
    <w:rsid w:val="00E959B2"/>
    <w:rsid w:val="00E979EE"/>
    <w:rsid w:val="00E97A31"/>
    <w:rsid w:val="00E97C75"/>
    <w:rsid w:val="00EA01BA"/>
    <w:rsid w:val="00EA0860"/>
    <w:rsid w:val="00EA0D3A"/>
    <w:rsid w:val="00EA0F27"/>
    <w:rsid w:val="00EA0F62"/>
    <w:rsid w:val="00EA0FE7"/>
    <w:rsid w:val="00EA1562"/>
    <w:rsid w:val="00EA192A"/>
    <w:rsid w:val="00EA1B2C"/>
    <w:rsid w:val="00EA2840"/>
    <w:rsid w:val="00EA28AB"/>
    <w:rsid w:val="00EA29DE"/>
    <w:rsid w:val="00EA322E"/>
    <w:rsid w:val="00EA352B"/>
    <w:rsid w:val="00EA3C3F"/>
    <w:rsid w:val="00EA446D"/>
    <w:rsid w:val="00EA4FB2"/>
    <w:rsid w:val="00EA51B3"/>
    <w:rsid w:val="00EA53CF"/>
    <w:rsid w:val="00EA57E9"/>
    <w:rsid w:val="00EA5AC7"/>
    <w:rsid w:val="00EA5D98"/>
    <w:rsid w:val="00EA5DBA"/>
    <w:rsid w:val="00EA6130"/>
    <w:rsid w:val="00EA63B6"/>
    <w:rsid w:val="00EA6C21"/>
    <w:rsid w:val="00EA74DB"/>
    <w:rsid w:val="00EA7609"/>
    <w:rsid w:val="00EA7673"/>
    <w:rsid w:val="00EA7C07"/>
    <w:rsid w:val="00EA7D3D"/>
    <w:rsid w:val="00EA7F46"/>
    <w:rsid w:val="00EB0075"/>
    <w:rsid w:val="00EB063B"/>
    <w:rsid w:val="00EB080A"/>
    <w:rsid w:val="00EB0E21"/>
    <w:rsid w:val="00EB19EF"/>
    <w:rsid w:val="00EB1D20"/>
    <w:rsid w:val="00EB1FD0"/>
    <w:rsid w:val="00EB21FC"/>
    <w:rsid w:val="00EB291A"/>
    <w:rsid w:val="00EB297F"/>
    <w:rsid w:val="00EB2DCE"/>
    <w:rsid w:val="00EB3008"/>
    <w:rsid w:val="00EB3C2C"/>
    <w:rsid w:val="00EB3D56"/>
    <w:rsid w:val="00EB41B9"/>
    <w:rsid w:val="00EB4278"/>
    <w:rsid w:val="00EB4751"/>
    <w:rsid w:val="00EB4996"/>
    <w:rsid w:val="00EB4F8D"/>
    <w:rsid w:val="00EB5021"/>
    <w:rsid w:val="00EB5086"/>
    <w:rsid w:val="00EB51DB"/>
    <w:rsid w:val="00EB5257"/>
    <w:rsid w:val="00EB5772"/>
    <w:rsid w:val="00EB5B5C"/>
    <w:rsid w:val="00EB5DE5"/>
    <w:rsid w:val="00EB5F28"/>
    <w:rsid w:val="00EB6186"/>
    <w:rsid w:val="00EB6499"/>
    <w:rsid w:val="00EB6586"/>
    <w:rsid w:val="00EB6A8D"/>
    <w:rsid w:val="00EB6B38"/>
    <w:rsid w:val="00EB6FCD"/>
    <w:rsid w:val="00EB7EE6"/>
    <w:rsid w:val="00EC0C93"/>
    <w:rsid w:val="00EC11C6"/>
    <w:rsid w:val="00EC169F"/>
    <w:rsid w:val="00EC1A90"/>
    <w:rsid w:val="00EC1AA8"/>
    <w:rsid w:val="00EC1E56"/>
    <w:rsid w:val="00EC2152"/>
    <w:rsid w:val="00EC22FF"/>
    <w:rsid w:val="00EC2C09"/>
    <w:rsid w:val="00EC2ED5"/>
    <w:rsid w:val="00EC2F15"/>
    <w:rsid w:val="00EC3607"/>
    <w:rsid w:val="00EC39C9"/>
    <w:rsid w:val="00EC3B4C"/>
    <w:rsid w:val="00EC3BF1"/>
    <w:rsid w:val="00EC41FA"/>
    <w:rsid w:val="00EC42C1"/>
    <w:rsid w:val="00EC42D8"/>
    <w:rsid w:val="00EC443B"/>
    <w:rsid w:val="00EC4783"/>
    <w:rsid w:val="00EC4836"/>
    <w:rsid w:val="00EC4E4E"/>
    <w:rsid w:val="00EC4EA7"/>
    <w:rsid w:val="00EC53DD"/>
    <w:rsid w:val="00EC5804"/>
    <w:rsid w:val="00EC5BFD"/>
    <w:rsid w:val="00EC5D38"/>
    <w:rsid w:val="00EC5E63"/>
    <w:rsid w:val="00EC649B"/>
    <w:rsid w:val="00EC6575"/>
    <w:rsid w:val="00EC6700"/>
    <w:rsid w:val="00EC6E07"/>
    <w:rsid w:val="00EC6EB3"/>
    <w:rsid w:val="00EC6FE5"/>
    <w:rsid w:val="00EC74CD"/>
    <w:rsid w:val="00EC74F7"/>
    <w:rsid w:val="00EC7EDA"/>
    <w:rsid w:val="00ED1143"/>
    <w:rsid w:val="00ED12B8"/>
    <w:rsid w:val="00ED2214"/>
    <w:rsid w:val="00ED23AE"/>
    <w:rsid w:val="00ED2419"/>
    <w:rsid w:val="00ED254D"/>
    <w:rsid w:val="00ED2F16"/>
    <w:rsid w:val="00ED31A3"/>
    <w:rsid w:val="00ED4618"/>
    <w:rsid w:val="00ED4C9F"/>
    <w:rsid w:val="00ED4EF5"/>
    <w:rsid w:val="00ED6231"/>
    <w:rsid w:val="00ED640F"/>
    <w:rsid w:val="00ED6A8B"/>
    <w:rsid w:val="00ED6CEC"/>
    <w:rsid w:val="00ED72FA"/>
    <w:rsid w:val="00ED7995"/>
    <w:rsid w:val="00ED7BA6"/>
    <w:rsid w:val="00EE01F8"/>
    <w:rsid w:val="00EE03B6"/>
    <w:rsid w:val="00EE0AC0"/>
    <w:rsid w:val="00EE17DA"/>
    <w:rsid w:val="00EE1AF3"/>
    <w:rsid w:val="00EE27C0"/>
    <w:rsid w:val="00EE28E1"/>
    <w:rsid w:val="00EE2D43"/>
    <w:rsid w:val="00EE32D4"/>
    <w:rsid w:val="00EE371C"/>
    <w:rsid w:val="00EE380C"/>
    <w:rsid w:val="00EE39D7"/>
    <w:rsid w:val="00EE3C7F"/>
    <w:rsid w:val="00EE40B8"/>
    <w:rsid w:val="00EE48FB"/>
    <w:rsid w:val="00EE5087"/>
    <w:rsid w:val="00EE50A9"/>
    <w:rsid w:val="00EE584E"/>
    <w:rsid w:val="00EE58B9"/>
    <w:rsid w:val="00EE5D87"/>
    <w:rsid w:val="00EE6D51"/>
    <w:rsid w:val="00EE7211"/>
    <w:rsid w:val="00EE74E2"/>
    <w:rsid w:val="00EE7BCC"/>
    <w:rsid w:val="00EE7E1D"/>
    <w:rsid w:val="00EE7E58"/>
    <w:rsid w:val="00EF0273"/>
    <w:rsid w:val="00EF04A2"/>
    <w:rsid w:val="00EF06DA"/>
    <w:rsid w:val="00EF0769"/>
    <w:rsid w:val="00EF0823"/>
    <w:rsid w:val="00EF1101"/>
    <w:rsid w:val="00EF162A"/>
    <w:rsid w:val="00EF19C5"/>
    <w:rsid w:val="00EF1D35"/>
    <w:rsid w:val="00EF1D91"/>
    <w:rsid w:val="00EF2051"/>
    <w:rsid w:val="00EF294D"/>
    <w:rsid w:val="00EF3374"/>
    <w:rsid w:val="00EF3417"/>
    <w:rsid w:val="00EF3517"/>
    <w:rsid w:val="00EF3801"/>
    <w:rsid w:val="00EF41A7"/>
    <w:rsid w:val="00EF42EA"/>
    <w:rsid w:val="00EF44CF"/>
    <w:rsid w:val="00EF483F"/>
    <w:rsid w:val="00EF4B14"/>
    <w:rsid w:val="00EF520E"/>
    <w:rsid w:val="00EF54EB"/>
    <w:rsid w:val="00EF5BBE"/>
    <w:rsid w:val="00EF64A8"/>
    <w:rsid w:val="00EF66A5"/>
    <w:rsid w:val="00EF6740"/>
    <w:rsid w:val="00EF68AC"/>
    <w:rsid w:val="00EF6929"/>
    <w:rsid w:val="00EF6C61"/>
    <w:rsid w:val="00EF71E6"/>
    <w:rsid w:val="00EF7350"/>
    <w:rsid w:val="00EF79F5"/>
    <w:rsid w:val="00EF79F8"/>
    <w:rsid w:val="00EF7C8F"/>
    <w:rsid w:val="00EF7DB0"/>
    <w:rsid w:val="00EF7DD6"/>
    <w:rsid w:val="00EF7E70"/>
    <w:rsid w:val="00F0001F"/>
    <w:rsid w:val="00F00E45"/>
    <w:rsid w:val="00F022DC"/>
    <w:rsid w:val="00F0290F"/>
    <w:rsid w:val="00F03338"/>
    <w:rsid w:val="00F03817"/>
    <w:rsid w:val="00F03BEF"/>
    <w:rsid w:val="00F03D4B"/>
    <w:rsid w:val="00F04543"/>
    <w:rsid w:val="00F049F5"/>
    <w:rsid w:val="00F04E3E"/>
    <w:rsid w:val="00F04F02"/>
    <w:rsid w:val="00F050F6"/>
    <w:rsid w:val="00F051AC"/>
    <w:rsid w:val="00F056FB"/>
    <w:rsid w:val="00F05D8E"/>
    <w:rsid w:val="00F06052"/>
    <w:rsid w:val="00F0722E"/>
    <w:rsid w:val="00F077CC"/>
    <w:rsid w:val="00F07934"/>
    <w:rsid w:val="00F079A2"/>
    <w:rsid w:val="00F07DA6"/>
    <w:rsid w:val="00F07E4C"/>
    <w:rsid w:val="00F10968"/>
    <w:rsid w:val="00F10B25"/>
    <w:rsid w:val="00F1115A"/>
    <w:rsid w:val="00F11FF3"/>
    <w:rsid w:val="00F126B9"/>
    <w:rsid w:val="00F12CC6"/>
    <w:rsid w:val="00F13361"/>
    <w:rsid w:val="00F1348E"/>
    <w:rsid w:val="00F13CB2"/>
    <w:rsid w:val="00F14532"/>
    <w:rsid w:val="00F147D3"/>
    <w:rsid w:val="00F14D66"/>
    <w:rsid w:val="00F14E72"/>
    <w:rsid w:val="00F15086"/>
    <w:rsid w:val="00F154E3"/>
    <w:rsid w:val="00F15658"/>
    <w:rsid w:val="00F15820"/>
    <w:rsid w:val="00F15831"/>
    <w:rsid w:val="00F15C1A"/>
    <w:rsid w:val="00F15E2F"/>
    <w:rsid w:val="00F1732A"/>
    <w:rsid w:val="00F17989"/>
    <w:rsid w:val="00F179D5"/>
    <w:rsid w:val="00F17CB4"/>
    <w:rsid w:val="00F17CC5"/>
    <w:rsid w:val="00F200C0"/>
    <w:rsid w:val="00F20815"/>
    <w:rsid w:val="00F20EAF"/>
    <w:rsid w:val="00F21AE8"/>
    <w:rsid w:val="00F21B4D"/>
    <w:rsid w:val="00F220E2"/>
    <w:rsid w:val="00F221B4"/>
    <w:rsid w:val="00F22541"/>
    <w:rsid w:val="00F22B68"/>
    <w:rsid w:val="00F22D47"/>
    <w:rsid w:val="00F23010"/>
    <w:rsid w:val="00F23208"/>
    <w:rsid w:val="00F23AC9"/>
    <w:rsid w:val="00F240EE"/>
    <w:rsid w:val="00F241E5"/>
    <w:rsid w:val="00F24967"/>
    <w:rsid w:val="00F24F9D"/>
    <w:rsid w:val="00F25201"/>
    <w:rsid w:val="00F255B3"/>
    <w:rsid w:val="00F2563A"/>
    <w:rsid w:val="00F259E0"/>
    <w:rsid w:val="00F25B01"/>
    <w:rsid w:val="00F25B93"/>
    <w:rsid w:val="00F262F5"/>
    <w:rsid w:val="00F266C3"/>
    <w:rsid w:val="00F2675C"/>
    <w:rsid w:val="00F268DB"/>
    <w:rsid w:val="00F269F0"/>
    <w:rsid w:val="00F26E09"/>
    <w:rsid w:val="00F27215"/>
    <w:rsid w:val="00F27AA5"/>
    <w:rsid w:val="00F27B6C"/>
    <w:rsid w:val="00F27F7C"/>
    <w:rsid w:val="00F306A1"/>
    <w:rsid w:val="00F3080E"/>
    <w:rsid w:val="00F3087C"/>
    <w:rsid w:val="00F308D8"/>
    <w:rsid w:val="00F30CE4"/>
    <w:rsid w:val="00F30D9E"/>
    <w:rsid w:val="00F30F41"/>
    <w:rsid w:val="00F310DC"/>
    <w:rsid w:val="00F3118D"/>
    <w:rsid w:val="00F315CE"/>
    <w:rsid w:val="00F317DA"/>
    <w:rsid w:val="00F31800"/>
    <w:rsid w:val="00F319AB"/>
    <w:rsid w:val="00F31AC3"/>
    <w:rsid w:val="00F321A2"/>
    <w:rsid w:val="00F322B6"/>
    <w:rsid w:val="00F324B6"/>
    <w:rsid w:val="00F32BAE"/>
    <w:rsid w:val="00F32BF5"/>
    <w:rsid w:val="00F336D9"/>
    <w:rsid w:val="00F3370E"/>
    <w:rsid w:val="00F33A0B"/>
    <w:rsid w:val="00F33CF8"/>
    <w:rsid w:val="00F343C6"/>
    <w:rsid w:val="00F34681"/>
    <w:rsid w:val="00F3531B"/>
    <w:rsid w:val="00F35363"/>
    <w:rsid w:val="00F35807"/>
    <w:rsid w:val="00F36182"/>
    <w:rsid w:val="00F3651A"/>
    <w:rsid w:val="00F36986"/>
    <w:rsid w:val="00F36B48"/>
    <w:rsid w:val="00F37607"/>
    <w:rsid w:val="00F3767E"/>
    <w:rsid w:val="00F402B1"/>
    <w:rsid w:val="00F40ED5"/>
    <w:rsid w:val="00F40F28"/>
    <w:rsid w:val="00F414E7"/>
    <w:rsid w:val="00F41BC3"/>
    <w:rsid w:val="00F41E46"/>
    <w:rsid w:val="00F42760"/>
    <w:rsid w:val="00F428F0"/>
    <w:rsid w:val="00F42B85"/>
    <w:rsid w:val="00F42F14"/>
    <w:rsid w:val="00F440EE"/>
    <w:rsid w:val="00F44246"/>
    <w:rsid w:val="00F44F3A"/>
    <w:rsid w:val="00F44F47"/>
    <w:rsid w:val="00F455FF"/>
    <w:rsid w:val="00F459D6"/>
    <w:rsid w:val="00F45AE0"/>
    <w:rsid w:val="00F45B8B"/>
    <w:rsid w:val="00F45F3D"/>
    <w:rsid w:val="00F46849"/>
    <w:rsid w:val="00F46B5A"/>
    <w:rsid w:val="00F4764C"/>
    <w:rsid w:val="00F47849"/>
    <w:rsid w:val="00F47901"/>
    <w:rsid w:val="00F504A8"/>
    <w:rsid w:val="00F507D6"/>
    <w:rsid w:val="00F50BEC"/>
    <w:rsid w:val="00F50C85"/>
    <w:rsid w:val="00F50DB3"/>
    <w:rsid w:val="00F50F8D"/>
    <w:rsid w:val="00F51031"/>
    <w:rsid w:val="00F510B1"/>
    <w:rsid w:val="00F51439"/>
    <w:rsid w:val="00F51A3A"/>
    <w:rsid w:val="00F52473"/>
    <w:rsid w:val="00F524B7"/>
    <w:rsid w:val="00F527DE"/>
    <w:rsid w:val="00F52B62"/>
    <w:rsid w:val="00F52E01"/>
    <w:rsid w:val="00F53227"/>
    <w:rsid w:val="00F536FC"/>
    <w:rsid w:val="00F53DCE"/>
    <w:rsid w:val="00F53E8F"/>
    <w:rsid w:val="00F53FC5"/>
    <w:rsid w:val="00F54CDF"/>
    <w:rsid w:val="00F54E00"/>
    <w:rsid w:val="00F54FF6"/>
    <w:rsid w:val="00F5502B"/>
    <w:rsid w:val="00F55822"/>
    <w:rsid w:val="00F558BB"/>
    <w:rsid w:val="00F55BA4"/>
    <w:rsid w:val="00F55FB4"/>
    <w:rsid w:val="00F560CC"/>
    <w:rsid w:val="00F560E5"/>
    <w:rsid w:val="00F56F55"/>
    <w:rsid w:val="00F57246"/>
    <w:rsid w:val="00F572BA"/>
    <w:rsid w:val="00F5769A"/>
    <w:rsid w:val="00F57CBB"/>
    <w:rsid w:val="00F6007D"/>
    <w:rsid w:val="00F6033A"/>
    <w:rsid w:val="00F606DC"/>
    <w:rsid w:val="00F607F2"/>
    <w:rsid w:val="00F60FAA"/>
    <w:rsid w:val="00F61363"/>
    <w:rsid w:val="00F613B9"/>
    <w:rsid w:val="00F6146A"/>
    <w:rsid w:val="00F61603"/>
    <w:rsid w:val="00F61777"/>
    <w:rsid w:val="00F61888"/>
    <w:rsid w:val="00F61B5D"/>
    <w:rsid w:val="00F61DFB"/>
    <w:rsid w:val="00F61F3F"/>
    <w:rsid w:val="00F6223C"/>
    <w:rsid w:val="00F6256B"/>
    <w:rsid w:val="00F62712"/>
    <w:rsid w:val="00F62AD9"/>
    <w:rsid w:val="00F63448"/>
    <w:rsid w:val="00F63473"/>
    <w:rsid w:val="00F6351B"/>
    <w:rsid w:val="00F636B2"/>
    <w:rsid w:val="00F63EC5"/>
    <w:rsid w:val="00F64697"/>
    <w:rsid w:val="00F649D9"/>
    <w:rsid w:val="00F64AE3"/>
    <w:rsid w:val="00F64CAA"/>
    <w:rsid w:val="00F6549F"/>
    <w:rsid w:val="00F654C5"/>
    <w:rsid w:val="00F656F5"/>
    <w:rsid w:val="00F65978"/>
    <w:rsid w:val="00F65C7B"/>
    <w:rsid w:val="00F66194"/>
    <w:rsid w:val="00F662FD"/>
    <w:rsid w:val="00F663E6"/>
    <w:rsid w:val="00F66442"/>
    <w:rsid w:val="00F66549"/>
    <w:rsid w:val="00F66648"/>
    <w:rsid w:val="00F66760"/>
    <w:rsid w:val="00F66A2E"/>
    <w:rsid w:val="00F67AA4"/>
    <w:rsid w:val="00F7005E"/>
    <w:rsid w:val="00F7022B"/>
    <w:rsid w:val="00F7087B"/>
    <w:rsid w:val="00F711AB"/>
    <w:rsid w:val="00F718BD"/>
    <w:rsid w:val="00F71C78"/>
    <w:rsid w:val="00F71F5E"/>
    <w:rsid w:val="00F72296"/>
    <w:rsid w:val="00F7234C"/>
    <w:rsid w:val="00F7355B"/>
    <w:rsid w:val="00F73E81"/>
    <w:rsid w:val="00F74280"/>
    <w:rsid w:val="00F74C9F"/>
    <w:rsid w:val="00F74EDD"/>
    <w:rsid w:val="00F754E2"/>
    <w:rsid w:val="00F756CD"/>
    <w:rsid w:val="00F757EE"/>
    <w:rsid w:val="00F75D06"/>
    <w:rsid w:val="00F75FB5"/>
    <w:rsid w:val="00F76185"/>
    <w:rsid w:val="00F76412"/>
    <w:rsid w:val="00F76ADE"/>
    <w:rsid w:val="00F76BA7"/>
    <w:rsid w:val="00F76C16"/>
    <w:rsid w:val="00F777F9"/>
    <w:rsid w:val="00F7794A"/>
    <w:rsid w:val="00F77B08"/>
    <w:rsid w:val="00F77BCA"/>
    <w:rsid w:val="00F77D98"/>
    <w:rsid w:val="00F77F26"/>
    <w:rsid w:val="00F77F81"/>
    <w:rsid w:val="00F80A4A"/>
    <w:rsid w:val="00F81F98"/>
    <w:rsid w:val="00F828C8"/>
    <w:rsid w:val="00F836E8"/>
    <w:rsid w:val="00F837F7"/>
    <w:rsid w:val="00F83EA0"/>
    <w:rsid w:val="00F84993"/>
    <w:rsid w:val="00F84C43"/>
    <w:rsid w:val="00F84DB7"/>
    <w:rsid w:val="00F84F91"/>
    <w:rsid w:val="00F8520B"/>
    <w:rsid w:val="00F858FE"/>
    <w:rsid w:val="00F85930"/>
    <w:rsid w:val="00F859D1"/>
    <w:rsid w:val="00F85BDD"/>
    <w:rsid w:val="00F85F06"/>
    <w:rsid w:val="00F860E6"/>
    <w:rsid w:val="00F861A7"/>
    <w:rsid w:val="00F86412"/>
    <w:rsid w:val="00F8642D"/>
    <w:rsid w:val="00F8644E"/>
    <w:rsid w:val="00F866A6"/>
    <w:rsid w:val="00F867E2"/>
    <w:rsid w:val="00F86BF6"/>
    <w:rsid w:val="00F8701B"/>
    <w:rsid w:val="00F87240"/>
    <w:rsid w:val="00F87353"/>
    <w:rsid w:val="00F8751D"/>
    <w:rsid w:val="00F876E6"/>
    <w:rsid w:val="00F87A61"/>
    <w:rsid w:val="00F87F7A"/>
    <w:rsid w:val="00F9039D"/>
    <w:rsid w:val="00F9069A"/>
    <w:rsid w:val="00F90B98"/>
    <w:rsid w:val="00F9109D"/>
    <w:rsid w:val="00F9150F"/>
    <w:rsid w:val="00F9180B"/>
    <w:rsid w:val="00F920B4"/>
    <w:rsid w:val="00F92539"/>
    <w:rsid w:val="00F926F4"/>
    <w:rsid w:val="00F927DA"/>
    <w:rsid w:val="00F92B05"/>
    <w:rsid w:val="00F92C4A"/>
    <w:rsid w:val="00F9347A"/>
    <w:rsid w:val="00F936A7"/>
    <w:rsid w:val="00F937C3"/>
    <w:rsid w:val="00F93A63"/>
    <w:rsid w:val="00F94B5E"/>
    <w:rsid w:val="00F94EF5"/>
    <w:rsid w:val="00F95262"/>
    <w:rsid w:val="00F95C12"/>
    <w:rsid w:val="00F95F98"/>
    <w:rsid w:val="00F963E0"/>
    <w:rsid w:val="00F973A9"/>
    <w:rsid w:val="00F97525"/>
    <w:rsid w:val="00F975C2"/>
    <w:rsid w:val="00F97FE5"/>
    <w:rsid w:val="00FA012F"/>
    <w:rsid w:val="00FA026D"/>
    <w:rsid w:val="00FA09F5"/>
    <w:rsid w:val="00FA0B48"/>
    <w:rsid w:val="00FA1346"/>
    <w:rsid w:val="00FA13D0"/>
    <w:rsid w:val="00FA1BCC"/>
    <w:rsid w:val="00FA2013"/>
    <w:rsid w:val="00FA23FD"/>
    <w:rsid w:val="00FA261A"/>
    <w:rsid w:val="00FA2C92"/>
    <w:rsid w:val="00FA41A6"/>
    <w:rsid w:val="00FA4E36"/>
    <w:rsid w:val="00FA53BC"/>
    <w:rsid w:val="00FA5429"/>
    <w:rsid w:val="00FA57C5"/>
    <w:rsid w:val="00FA5D17"/>
    <w:rsid w:val="00FA63B3"/>
    <w:rsid w:val="00FA69C9"/>
    <w:rsid w:val="00FA7222"/>
    <w:rsid w:val="00FA76CC"/>
    <w:rsid w:val="00FB0001"/>
    <w:rsid w:val="00FB0093"/>
    <w:rsid w:val="00FB0360"/>
    <w:rsid w:val="00FB0992"/>
    <w:rsid w:val="00FB0A08"/>
    <w:rsid w:val="00FB0DBC"/>
    <w:rsid w:val="00FB160B"/>
    <w:rsid w:val="00FB1AE7"/>
    <w:rsid w:val="00FB202C"/>
    <w:rsid w:val="00FB21F9"/>
    <w:rsid w:val="00FB2AA2"/>
    <w:rsid w:val="00FB2FCE"/>
    <w:rsid w:val="00FB31F0"/>
    <w:rsid w:val="00FB3686"/>
    <w:rsid w:val="00FB3792"/>
    <w:rsid w:val="00FB4E64"/>
    <w:rsid w:val="00FB53D8"/>
    <w:rsid w:val="00FB7522"/>
    <w:rsid w:val="00FC0002"/>
    <w:rsid w:val="00FC05C1"/>
    <w:rsid w:val="00FC0769"/>
    <w:rsid w:val="00FC08DE"/>
    <w:rsid w:val="00FC0C43"/>
    <w:rsid w:val="00FC0E0F"/>
    <w:rsid w:val="00FC0F48"/>
    <w:rsid w:val="00FC1EE1"/>
    <w:rsid w:val="00FC2B9C"/>
    <w:rsid w:val="00FC2BEF"/>
    <w:rsid w:val="00FC2FF4"/>
    <w:rsid w:val="00FC319D"/>
    <w:rsid w:val="00FC33C4"/>
    <w:rsid w:val="00FC4521"/>
    <w:rsid w:val="00FC4BAF"/>
    <w:rsid w:val="00FC4C95"/>
    <w:rsid w:val="00FC4E97"/>
    <w:rsid w:val="00FC59A4"/>
    <w:rsid w:val="00FC5A25"/>
    <w:rsid w:val="00FC5EE5"/>
    <w:rsid w:val="00FC6152"/>
    <w:rsid w:val="00FC626F"/>
    <w:rsid w:val="00FC6466"/>
    <w:rsid w:val="00FC6A1E"/>
    <w:rsid w:val="00FC6C2A"/>
    <w:rsid w:val="00FC6D61"/>
    <w:rsid w:val="00FC743F"/>
    <w:rsid w:val="00FC7A16"/>
    <w:rsid w:val="00FC7A97"/>
    <w:rsid w:val="00FD0048"/>
    <w:rsid w:val="00FD0381"/>
    <w:rsid w:val="00FD0626"/>
    <w:rsid w:val="00FD0665"/>
    <w:rsid w:val="00FD1DE0"/>
    <w:rsid w:val="00FD2030"/>
    <w:rsid w:val="00FD23BB"/>
    <w:rsid w:val="00FD27A3"/>
    <w:rsid w:val="00FD2958"/>
    <w:rsid w:val="00FD2A41"/>
    <w:rsid w:val="00FD2AE9"/>
    <w:rsid w:val="00FD2C32"/>
    <w:rsid w:val="00FD2D84"/>
    <w:rsid w:val="00FD31A0"/>
    <w:rsid w:val="00FD3484"/>
    <w:rsid w:val="00FD3854"/>
    <w:rsid w:val="00FD3961"/>
    <w:rsid w:val="00FD3AC8"/>
    <w:rsid w:val="00FD3F67"/>
    <w:rsid w:val="00FD3FAB"/>
    <w:rsid w:val="00FD40F5"/>
    <w:rsid w:val="00FD41D5"/>
    <w:rsid w:val="00FD4C5B"/>
    <w:rsid w:val="00FD4F89"/>
    <w:rsid w:val="00FD50C4"/>
    <w:rsid w:val="00FD515A"/>
    <w:rsid w:val="00FD524E"/>
    <w:rsid w:val="00FD54E1"/>
    <w:rsid w:val="00FD5946"/>
    <w:rsid w:val="00FD5C42"/>
    <w:rsid w:val="00FD5FD5"/>
    <w:rsid w:val="00FD6157"/>
    <w:rsid w:val="00FD62D9"/>
    <w:rsid w:val="00FD6BAB"/>
    <w:rsid w:val="00FD6D40"/>
    <w:rsid w:val="00FD6DEB"/>
    <w:rsid w:val="00FD7102"/>
    <w:rsid w:val="00FD7267"/>
    <w:rsid w:val="00FD765A"/>
    <w:rsid w:val="00FD7A0B"/>
    <w:rsid w:val="00FE00AF"/>
    <w:rsid w:val="00FE0245"/>
    <w:rsid w:val="00FE02DB"/>
    <w:rsid w:val="00FE0345"/>
    <w:rsid w:val="00FE05A4"/>
    <w:rsid w:val="00FE1638"/>
    <w:rsid w:val="00FE166A"/>
    <w:rsid w:val="00FE17B8"/>
    <w:rsid w:val="00FE1C39"/>
    <w:rsid w:val="00FE306A"/>
    <w:rsid w:val="00FE3FC7"/>
    <w:rsid w:val="00FE4128"/>
    <w:rsid w:val="00FE4A3D"/>
    <w:rsid w:val="00FE4CEE"/>
    <w:rsid w:val="00FE545F"/>
    <w:rsid w:val="00FE5736"/>
    <w:rsid w:val="00FE642C"/>
    <w:rsid w:val="00FE6E94"/>
    <w:rsid w:val="00FE704E"/>
    <w:rsid w:val="00FE73E2"/>
    <w:rsid w:val="00FE742E"/>
    <w:rsid w:val="00FE7DAE"/>
    <w:rsid w:val="00FF0BC9"/>
    <w:rsid w:val="00FF0D71"/>
    <w:rsid w:val="00FF0F90"/>
    <w:rsid w:val="00FF1662"/>
    <w:rsid w:val="00FF2076"/>
    <w:rsid w:val="00FF21D2"/>
    <w:rsid w:val="00FF226E"/>
    <w:rsid w:val="00FF2997"/>
    <w:rsid w:val="00FF2A56"/>
    <w:rsid w:val="00FF2B27"/>
    <w:rsid w:val="00FF34DF"/>
    <w:rsid w:val="00FF36AF"/>
    <w:rsid w:val="00FF3E19"/>
    <w:rsid w:val="00FF4F58"/>
    <w:rsid w:val="00FF50CE"/>
    <w:rsid w:val="00FF52DF"/>
    <w:rsid w:val="00FF5882"/>
    <w:rsid w:val="00FF5A9D"/>
    <w:rsid w:val="00FF5C40"/>
    <w:rsid w:val="00FF5C75"/>
    <w:rsid w:val="00FF5E1F"/>
    <w:rsid w:val="00FF669C"/>
    <w:rsid w:val="00FF7108"/>
    <w:rsid w:val="00FF719A"/>
    <w:rsid w:val="07CC3461"/>
    <w:rsid w:val="0B03D523"/>
    <w:rsid w:val="12E7F6CC"/>
    <w:rsid w:val="1FADEB60"/>
    <w:rsid w:val="34B61CE6"/>
    <w:rsid w:val="3D31F44C"/>
    <w:rsid w:val="482008C4"/>
    <w:rsid w:val="4AA9F0D8"/>
    <w:rsid w:val="5B700C9C"/>
    <w:rsid w:val="5DA2A29E"/>
    <w:rsid w:val="708BE89E"/>
    <w:rsid w:val="73F11E5A"/>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DB08D50"/>
  <w15:docId w15:val="{27F6BCEA-5A90-4C7C-8DE2-788F6A53D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55110"/>
    <w:pPr>
      <w:adjustRightInd w:val="0"/>
      <w:spacing w:after="240" w:line="0" w:lineRule="atLeast"/>
      <w:ind w:firstLine="720"/>
      <w:jc w:val="both"/>
    </w:pPr>
    <w:rPr>
      <w:sz w:val="24"/>
    </w:rPr>
  </w:style>
  <w:style w:type="paragraph" w:styleId="Heading1">
    <w:name w:val="heading 1"/>
    <w:basedOn w:val="Normal"/>
    <w:rsid w:val="00122060"/>
    <w:pPr>
      <w:keepNext/>
      <w:keepLines/>
      <w:spacing w:after="320" w:line="240" w:lineRule="atLeast"/>
      <w:ind w:firstLine="0"/>
      <w:jc w:val="center"/>
      <w:outlineLvl w:val="0"/>
    </w:pPr>
    <w:rPr>
      <w:b/>
      <w:sz w:val="32"/>
      <w:u w:val="single"/>
    </w:rPr>
  </w:style>
  <w:style w:type="paragraph" w:styleId="Heading2">
    <w:name w:val="heading 2"/>
    <w:basedOn w:val="Normal"/>
    <w:rsid w:val="00122060"/>
    <w:pPr>
      <w:keepNext/>
      <w:keepLines/>
      <w:tabs>
        <w:tab w:val="left" w:pos="1440"/>
      </w:tabs>
      <w:spacing w:after="280" w:line="240" w:lineRule="atLeast"/>
      <w:ind w:firstLine="0"/>
      <w:jc w:val="left"/>
      <w:outlineLvl w:val="1"/>
    </w:pPr>
    <w:rPr>
      <w:b/>
      <w:i/>
      <w:sz w:val="28"/>
    </w:rPr>
  </w:style>
  <w:style w:type="paragraph" w:styleId="Heading3">
    <w:name w:val="heading 3"/>
    <w:basedOn w:val="Normal"/>
    <w:next w:val="Normal"/>
    <w:rsid w:val="00122060"/>
    <w:pPr>
      <w:keepNext/>
      <w:keepLines/>
      <w:tabs>
        <w:tab w:val="left" w:pos="2240"/>
      </w:tabs>
      <w:spacing w:line="240" w:lineRule="atLeast"/>
      <w:ind w:firstLine="0"/>
      <w:jc w:val="left"/>
      <w:outlineLvl w:val="2"/>
    </w:pPr>
    <w:rPr>
      <w:u w:val="single"/>
    </w:rPr>
  </w:style>
  <w:style w:type="paragraph" w:styleId="Heading4">
    <w:name w:val="heading 4"/>
    <w:basedOn w:val="Normal"/>
    <w:next w:val="Normal"/>
    <w:rsid w:val="00122060"/>
    <w:pPr>
      <w:keepNext/>
      <w:keepLines/>
      <w:tabs>
        <w:tab w:val="left" w:pos="2880"/>
      </w:tabs>
      <w:spacing w:line="240" w:lineRule="atLeast"/>
      <w:ind w:firstLine="0"/>
      <w:jc w:val="left"/>
      <w:outlineLvl w:val="3"/>
    </w:pPr>
    <w:rPr>
      <w:i/>
    </w:rPr>
  </w:style>
  <w:style w:type="paragraph" w:styleId="Heading5">
    <w:name w:val="heading 5"/>
    <w:basedOn w:val="Normal"/>
    <w:next w:val="Normal"/>
    <w:rsid w:val="00122060"/>
    <w:pPr>
      <w:keepNext/>
      <w:keepLines/>
      <w:tabs>
        <w:tab w:val="left" w:pos="3240"/>
      </w:tabs>
      <w:spacing w:line="240" w:lineRule="atLeast"/>
      <w:ind w:firstLine="0"/>
      <w:jc w:val="left"/>
      <w:outlineLvl w:val="4"/>
    </w:pPr>
  </w:style>
  <w:style w:type="paragraph" w:styleId="Heading6">
    <w:name w:val="heading 6"/>
    <w:basedOn w:val="Normal"/>
    <w:next w:val="Normal"/>
    <w:rsid w:val="00122060"/>
    <w:pPr>
      <w:keepNext/>
      <w:keepLines/>
      <w:tabs>
        <w:tab w:val="left" w:pos="3960"/>
      </w:tabs>
      <w:spacing w:line="240" w:lineRule="atLeast"/>
      <w:ind w:firstLine="0"/>
      <w:jc w:val="left"/>
      <w:outlineLvl w:val="5"/>
    </w:pPr>
  </w:style>
  <w:style w:type="paragraph" w:styleId="Heading7">
    <w:name w:val="heading 7"/>
    <w:aliases w:val="Style 45"/>
    <w:basedOn w:val="Normal"/>
    <w:next w:val="Normal"/>
    <w:rsid w:val="00122060"/>
    <w:pPr>
      <w:keepNext/>
      <w:keepLines/>
      <w:tabs>
        <w:tab w:val="left" w:pos="1440"/>
      </w:tabs>
      <w:spacing w:line="240" w:lineRule="atLeast"/>
      <w:ind w:firstLine="0"/>
      <w:jc w:val="left"/>
      <w:outlineLvl w:val="6"/>
    </w:pPr>
  </w:style>
  <w:style w:type="paragraph" w:styleId="Heading8">
    <w:name w:val="heading 8"/>
    <w:basedOn w:val="Normal"/>
    <w:next w:val="Normal"/>
    <w:rsid w:val="00122060"/>
    <w:pPr>
      <w:keepNext/>
      <w:keepLines/>
      <w:tabs>
        <w:tab w:val="left" w:pos="3960"/>
      </w:tabs>
      <w:spacing w:line="240" w:lineRule="atLeast"/>
      <w:ind w:firstLine="0"/>
      <w:jc w:val="left"/>
      <w:outlineLvl w:val="7"/>
    </w:pPr>
  </w:style>
  <w:style w:type="paragraph" w:styleId="Heading9">
    <w:name w:val="heading 9"/>
    <w:basedOn w:val="Normal"/>
    <w:next w:val="Normal"/>
    <w:rsid w:val="00122060"/>
    <w:pPr>
      <w:keepNext/>
      <w:keepLines/>
      <w:tabs>
        <w:tab w:val="left" w:pos="4680"/>
      </w:tabs>
      <w:spacing w:line="240" w:lineRule="atLeast"/>
      <w:ind w:firstLine="0"/>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_Ind"/>
    <w:basedOn w:val="Normal"/>
    <w:link w:val="BodyTextIndentChar"/>
    <w:qFormat/>
    <w:pPr>
      <w:ind w:left="720"/>
    </w:pPr>
  </w:style>
  <w:style w:type="character" w:customStyle="1" w:styleId="BodyTextIndentChar">
    <w:name w:val="Body Text Indent Char"/>
    <w:aliases w:val="Body_Ind Char"/>
    <w:link w:val="BodyTextIndent"/>
    <w:rPr>
      <w:sz w:val="2"/>
      <w:lang w:val="en-US" w:eastAsia="en-US" w:bidi="ar-SA"/>
    </w:rPr>
  </w:style>
  <w:style w:type="paragraph" w:styleId="Footer">
    <w:name w:val="footer"/>
    <w:basedOn w:val="Normal"/>
    <w:link w:val="FooterChar"/>
    <w:rsid w:val="00E7027D"/>
    <w:pPr>
      <w:tabs>
        <w:tab w:val="right" w:pos="0"/>
        <w:tab w:val="left" w:pos="4680"/>
      </w:tabs>
      <w:spacing w:after="0" w:line="240" w:lineRule="auto"/>
      <w:ind w:firstLine="0"/>
      <w:jc w:val="left"/>
    </w:pPr>
  </w:style>
  <w:style w:type="character" w:customStyle="1" w:styleId="FooterChar">
    <w:name w:val="Footer Char"/>
    <w:link w:val="Footer"/>
    <w:rsid w:val="00E7027D"/>
    <w:rPr>
      <w:sz w:val="24"/>
      <w:lang w:val="en-US" w:eastAsia="en-US" w:bidi="ar-SA"/>
    </w:rPr>
  </w:style>
  <w:style w:type="paragraph" w:styleId="Header">
    <w:name w:val="header"/>
    <w:basedOn w:val="Normal"/>
    <w:link w:val="HeaderChar"/>
    <w:uiPriority w:val="99"/>
    <w:rsid w:val="00E7027D"/>
    <w:pPr>
      <w:tabs>
        <w:tab w:val="center" w:pos="4320"/>
        <w:tab w:val="right" w:pos="8640"/>
      </w:tabs>
      <w:spacing w:line="240" w:lineRule="auto"/>
      <w:ind w:firstLine="0"/>
      <w:jc w:val="center"/>
    </w:pPr>
  </w:style>
  <w:style w:type="character" w:customStyle="1" w:styleId="HeaderChar">
    <w:name w:val="Header Char"/>
    <w:link w:val="Header"/>
    <w:uiPriority w:val="99"/>
    <w:rsid w:val="00E7027D"/>
    <w:rPr>
      <w:sz w:val="24"/>
      <w:lang w:val="en-US" w:eastAsia="en-US" w:bidi="ar-SA"/>
    </w:rPr>
  </w:style>
  <w:style w:type="character" w:styleId="PageNumber">
    <w:name w:val="page number"/>
    <w:aliases w:val="Style 34"/>
    <w:basedOn w:val="DefaultParagraphFont"/>
    <w:rPr>
      <w:lang w:val="en-US" w:eastAsia="en-US" w:bidi="ar-SA"/>
    </w:rPr>
  </w:style>
  <w:style w:type="paragraph" w:styleId="BodyText">
    <w:name w:val="Body Text"/>
    <w:aliases w:val="Body"/>
    <w:basedOn w:val="Normal"/>
    <w:link w:val="BodyTextChar"/>
    <w:qFormat/>
  </w:style>
  <w:style w:type="character" w:customStyle="1" w:styleId="BodyTextChar">
    <w:name w:val="Body Text Char"/>
    <w:aliases w:val="Body Char"/>
    <w:link w:val="BodyText"/>
    <w:rPr>
      <w:sz w:val="2"/>
      <w:lang w:val="en-US" w:eastAsia="en-US" w:bidi="ar-SA"/>
    </w:rPr>
  </w:style>
  <w:style w:type="paragraph" w:styleId="BodyTextFirstIndent">
    <w:name w:val="Body Text First Indent"/>
    <w:aliases w:val="Body_FI"/>
    <w:basedOn w:val="Normal"/>
    <w:link w:val="BodyTextFirstIndentChar"/>
    <w:qFormat/>
  </w:style>
  <w:style w:type="character" w:customStyle="1" w:styleId="BodyTextFirstIndentChar">
    <w:name w:val="Body Text First Indent Char"/>
    <w:aliases w:val="Body_FI Char"/>
    <w:link w:val="BodyTextFirstIndent"/>
    <w:rPr>
      <w:sz w:val="2"/>
      <w:lang w:val="en-US" w:eastAsia="en-US" w:bidi="ar-SA"/>
    </w:rPr>
  </w:style>
  <w:style w:type="character" w:styleId="FootnoteReference">
    <w:name w:val="footnote reference"/>
    <w:aliases w:val="o"/>
    <w:uiPriority w:val="99"/>
    <w:rsid w:val="005D2802"/>
    <w:rPr>
      <w:vertAlign w:val="superscript"/>
      <w:lang w:val="en-US" w:eastAsia="en-US" w:bidi="ar-SA"/>
    </w:rPr>
  </w:style>
  <w:style w:type="paragraph" w:styleId="TOC1">
    <w:name w:val="toc 1"/>
    <w:basedOn w:val="Normal"/>
    <w:next w:val="Normal"/>
    <w:uiPriority w:val="39"/>
    <w:rsid w:val="002032EE"/>
    <w:pPr>
      <w:keepNext/>
      <w:tabs>
        <w:tab w:val="right" w:leader="dot" w:pos="9360"/>
      </w:tabs>
      <w:spacing w:after="120" w:line="240" w:lineRule="auto"/>
      <w:ind w:left="1440" w:right="720" w:hanging="1440"/>
      <w:jc w:val="left"/>
    </w:pPr>
    <w:rPr>
      <w:rFonts w:eastAsia="Calibri"/>
      <w:caps/>
      <w:noProof/>
    </w:rPr>
  </w:style>
  <w:style w:type="paragraph" w:customStyle="1" w:styleId="BusinessSignature">
    <w:name w:val="Business Signature"/>
    <w:basedOn w:val="Normal"/>
    <w:pPr>
      <w:tabs>
        <w:tab w:val="left" w:pos="720"/>
        <w:tab w:val="right" w:pos="4320"/>
      </w:tabs>
    </w:pPr>
  </w:style>
  <w:style w:type="character" w:styleId="Hyperlink">
    <w:name w:val="Hyperlink"/>
    <w:uiPriority w:val="99"/>
    <w:rsid w:val="00C86CA0"/>
    <w:rPr>
      <w:b/>
      <w:color w:val="0000FF"/>
      <w:u w:val="single"/>
      <w:lang w:val="en-US" w:eastAsia="en-US" w:bidi="ar-SA"/>
    </w:rPr>
  </w:style>
  <w:style w:type="character" w:styleId="Emphasis">
    <w:name w:val="Emphasis"/>
    <w:qFormat/>
    <w:rPr>
      <w:i/>
      <w:lang w:val="en-US" w:eastAsia="en-US" w:bidi="ar-SA"/>
    </w:rPr>
  </w:style>
  <w:style w:type="paragraph" w:customStyle="1" w:styleId="O-BodyTextJ">
    <w:name w:val="O-Body Text (J)"/>
    <w:aliases w:val="3Body,s13"/>
    <w:basedOn w:val="Normal"/>
    <w:uiPriority w:val="7"/>
    <w:qFormat/>
    <w:rsid w:val="00A55110"/>
    <w:pPr>
      <w:adjustRightInd/>
      <w:spacing w:line="240" w:lineRule="auto"/>
      <w:ind w:firstLine="0"/>
    </w:pPr>
  </w:style>
  <w:style w:type="paragraph" w:customStyle="1" w:styleId="WP2Para2">
    <w:name w:val="WP2 Para 2"/>
    <w:basedOn w:val="WP2L2"/>
    <w:next w:val="Normal"/>
    <w:rsid w:val="00C86CA0"/>
    <w:pPr>
      <w:numPr>
        <w:ilvl w:val="0"/>
        <w:numId w:val="0"/>
      </w:numPr>
      <w:outlineLvl w:val="9"/>
    </w:pPr>
  </w:style>
  <w:style w:type="paragraph" w:customStyle="1" w:styleId="WP2L2">
    <w:name w:val="WP2_L2"/>
    <w:basedOn w:val="Normal"/>
    <w:next w:val="Normal"/>
    <w:link w:val="WP2L2Char"/>
    <w:rsid w:val="007E5094"/>
    <w:pPr>
      <w:numPr>
        <w:ilvl w:val="1"/>
        <w:numId w:val="14"/>
      </w:numPr>
      <w:outlineLvl w:val="1"/>
    </w:pPr>
  </w:style>
  <w:style w:type="character" w:customStyle="1" w:styleId="WP2L2Char">
    <w:name w:val="WP2_L2 Char"/>
    <w:basedOn w:val="DefaultParagraphFont"/>
    <w:link w:val="WP2L2"/>
    <w:rsid w:val="00B05803"/>
    <w:rPr>
      <w:sz w:val="24"/>
    </w:rPr>
  </w:style>
  <w:style w:type="character" w:customStyle="1" w:styleId="definedterm">
    <w:name w:val="defined term"/>
    <w:aliases w:val="dt"/>
    <w:rPr>
      <w:i/>
      <w:lang w:val="en-US" w:eastAsia="en-US" w:bidi="ar-SA"/>
    </w:rPr>
  </w:style>
  <w:style w:type="paragraph" w:customStyle="1" w:styleId="Center">
    <w:name w:val="Center"/>
    <w:aliases w:val="Ctr"/>
    <w:basedOn w:val="Normal"/>
    <w:uiPriority w:val="4"/>
    <w:qFormat/>
    <w:pPr>
      <w:keepNext/>
      <w:jc w:val="center"/>
      <w:outlineLvl w:val="0"/>
    </w:pPr>
  </w:style>
  <w:style w:type="paragraph" w:customStyle="1" w:styleId="TOCHeader">
    <w:name w:val="TOC Header"/>
    <w:basedOn w:val="Normal"/>
    <w:rsid w:val="00E7027D"/>
    <w:pPr>
      <w:spacing w:line="240" w:lineRule="auto"/>
      <w:ind w:firstLine="0"/>
      <w:jc w:val="center"/>
    </w:pPr>
  </w:style>
  <w:style w:type="paragraph" w:customStyle="1" w:styleId="CenterCapsBold">
    <w:name w:val="Center Caps Bold"/>
    <w:aliases w:val="Ctr_CapB"/>
    <w:basedOn w:val="Normal"/>
    <w:next w:val="BodyText"/>
    <w:uiPriority w:val="4"/>
    <w:qFormat/>
    <w:pPr>
      <w:keepNext/>
      <w:jc w:val="center"/>
      <w:outlineLvl w:val="0"/>
    </w:pPr>
    <w:rPr>
      <w:b/>
      <w:caps/>
    </w:rPr>
  </w:style>
  <w:style w:type="paragraph" w:customStyle="1" w:styleId="notices">
    <w:name w:val="notices"/>
    <w:basedOn w:val="Normal"/>
    <w:rsid w:val="006B7594"/>
    <w:pPr>
      <w:spacing w:line="240" w:lineRule="auto"/>
      <w:ind w:left="720"/>
    </w:pPr>
  </w:style>
  <w:style w:type="paragraph" w:customStyle="1" w:styleId="noticeaddress">
    <w:name w:val="notice  address"/>
    <w:basedOn w:val="notices"/>
    <w:rsid w:val="006B7594"/>
    <w:pPr>
      <w:tabs>
        <w:tab w:val="left" w:leader="underscore" w:pos="5720"/>
      </w:tabs>
      <w:ind w:left="2866" w:firstLine="14"/>
      <w:contextualSpacing/>
    </w:pPr>
    <w:rPr>
      <w:rFonts w:eastAsia="Calibri"/>
    </w:rPr>
  </w:style>
  <w:style w:type="character" w:customStyle="1" w:styleId="DocID">
    <w:name w:val="DocID"/>
    <w:rPr>
      <w:rFonts w:ascii="Times New Roman" w:eastAsia="Times New Roman" w:hAnsi="Times New Roman" w:hint="default"/>
      <w:sz w:val="16"/>
      <w:lang w:val="en-US" w:eastAsia="en-US" w:bidi="ar-SA"/>
    </w:rPr>
  </w:style>
  <w:style w:type="table" w:styleId="TableGrid">
    <w:name w:val="Table Grid"/>
    <w:uiPriority w:val="59"/>
    <w:pPr>
      <w:autoSpaceDE w:val="0"/>
      <w:autoSpaceDN w:val="0"/>
      <w:adjustRightInd w:val="0"/>
    </w:pPr>
    <w:rPr>
      <w:noProof/>
    </w:rPr>
    <w:tblPr>
      <w:tblCellMar>
        <w:top w:w="0" w:type="dxa"/>
        <w:left w:w="0" w:type="dxa"/>
        <w:bottom w:w="0" w:type="dxa"/>
        <w:right w:w="0" w:type="dxa"/>
      </w:tblCellMar>
    </w:tblPr>
  </w:style>
  <w:style w:type="paragraph" w:styleId="BalloonText">
    <w:name w:val="Balloon Text"/>
    <w:basedOn w:val="Normal"/>
    <w:link w:val="BalloonTextChar"/>
    <w:semiHidden/>
    <w:unhideWhenUsed/>
    <w:rsid w:val="002266BD"/>
    <w:pPr>
      <w:spacing w:after="0" w:line="240" w:lineRule="auto"/>
    </w:pPr>
    <w:rPr>
      <w:rFonts w:ascii="Segoe UI" w:hAnsi="Segoe UI" w:cs="Segoe UI"/>
      <w:sz w:val="18"/>
      <w:szCs w:val="18"/>
    </w:rPr>
  </w:style>
  <w:style w:type="character" w:customStyle="1" w:styleId="BalloonTextChar">
    <w:name w:val="Balloon Text Char"/>
    <w:link w:val="BalloonText"/>
    <w:semiHidden/>
    <w:rsid w:val="002266BD"/>
    <w:rPr>
      <w:rFonts w:ascii="Segoe UI" w:hAnsi="Segoe UI" w:cs="Segoe UI"/>
      <w:sz w:val="18"/>
      <w:szCs w:val="18"/>
      <w:lang w:val="en-US" w:eastAsia="en-US" w:bidi="ar-SA"/>
    </w:rPr>
  </w:style>
  <w:style w:type="paragraph" w:styleId="TOC2">
    <w:name w:val="toc 2"/>
    <w:basedOn w:val="Normal"/>
    <w:next w:val="Normal"/>
    <w:autoRedefine/>
    <w:uiPriority w:val="39"/>
    <w:unhideWhenUsed/>
    <w:rsid w:val="00102CB0"/>
    <w:pPr>
      <w:tabs>
        <w:tab w:val="right" w:leader="dot" w:pos="9360"/>
      </w:tabs>
      <w:spacing w:after="120" w:line="240" w:lineRule="auto"/>
      <w:ind w:left="2520" w:right="720" w:hanging="1800"/>
      <w:contextualSpacing/>
      <w:jc w:val="left"/>
    </w:pPr>
    <w:rPr>
      <w:noProof/>
      <w:specVanish/>
    </w:rPr>
  </w:style>
  <w:style w:type="paragraph" w:styleId="TOC3">
    <w:name w:val="toc 3"/>
    <w:basedOn w:val="Normal"/>
    <w:next w:val="Normal"/>
    <w:autoRedefine/>
    <w:uiPriority w:val="39"/>
    <w:unhideWhenUsed/>
    <w:rsid w:val="002266BD"/>
    <w:pPr>
      <w:ind w:left="480"/>
    </w:pPr>
  </w:style>
  <w:style w:type="paragraph" w:styleId="TOC4">
    <w:name w:val="toc 4"/>
    <w:basedOn w:val="Normal"/>
    <w:next w:val="Normal"/>
    <w:autoRedefine/>
    <w:uiPriority w:val="39"/>
    <w:unhideWhenUsed/>
    <w:rsid w:val="002266BD"/>
    <w:pPr>
      <w:tabs>
        <w:tab w:val="right" w:leader="dot" w:pos="9360"/>
      </w:tabs>
      <w:spacing w:after="0" w:line="240" w:lineRule="atLeast"/>
      <w:ind w:left="1440" w:right="720" w:hanging="1440"/>
      <w:jc w:val="left"/>
    </w:pPr>
  </w:style>
  <w:style w:type="paragraph" w:styleId="TOC5">
    <w:name w:val="toc 5"/>
    <w:basedOn w:val="Normal"/>
    <w:next w:val="Normal"/>
    <w:autoRedefine/>
    <w:uiPriority w:val="39"/>
    <w:unhideWhenUsed/>
    <w:rsid w:val="002266BD"/>
    <w:pPr>
      <w:tabs>
        <w:tab w:val="right" w:leader="dot" w:pos="9360"/>
      </w:tabs>
      <w:spacing w:after="0" w:line="240" w:lineRule="atLeast"/>
      <w:ind w:left="2160" w:right="720" w:hanging="1440"/>
      <w:jc w:val="left"/>
    </w:pPr>
  </w:style>
  <w:style w:type="paragraph" w:styleId="TOC6">
    <w:name w:val="toc 6"/>
    <w:basedOn w:val="Normal"/>
    <w:next w:val="Normal"/>
    <w:autoRedefine/>
    <w:uiPriority w:val="39"/>
    <w:unhideWhenUsed/>
    <w:rsid w:val="002266BD"/>
    <w:pPr>
      <w:ind w:left="1200"/>
    </w:pPr>
  </w:style>
  <w:style w:type="paragraph" w:styleId="TOC7">
    <w:name w:val="toc 7"/>
    <w:basedOn w:val="Normal"/>
    <w:next w:val="Normal"/>
    <w:autoRedefine/>
    <w:uiPriority w:val="39"/>
    <w:unhideWhenUsed/>
    <w:rsid w:val="002266BD"/>
    <w:pPr>
      <w:ind w:left="1440"/>
    </w:pPr>
  </w:style>
  <w:style w:type="paragraph" w:styleId="TOC8">
    <w:name w:val="toc 8"/>
    <w:basedOn w:val="Normal"/>
    <w:next w:val="Normal"/>
    <w:autoRedefine/>
    <w:uiPriority w:val="39"/>
    <w:unhideWhenUsed/>
    <w:rsid w:val="002266BD"/>
    <w:pPr>
      <w:ind w:left="1680"/>
    </w:pPr>
  </w:style>
  <w:style w:type="paragraph" w:styleId="TOC9">
    <w:name w:val="toc 9"/>
    <w:basedOn w:val="Normal"/>
    <w:next w:val="Normal"/>
    <w:autoRedefine/>
    <w:uiPriority w:val="39"/>
    <w:unhideWhenUsed/>
    <w:rsid w:val="002266BD"/>
    <w:pPr>
      <w:ind w:left="1920"/>
    </w:pPr>
  </w:style>
  <w:style w:type="paragraph" w:styleId="Bibliography">
    <w:name w:val="Bibliography"/>
    <w:basedOn w:val="Normal"/>
    <w:next w:val="Normal"/>
    <w:uiPriority w:val="37"/>
    <w:semiHidden/>
    <w:unhideWhenUsed/>
    <w:rsid w:val="0049580D"/>
  </w:style>
  <w:style w:type="paragraph" w:styleId="BlockText">
    <w:name w:val="Block Text"/>
    <w:basedOn w:val="Normal"/>
    <w:uiPriority w:val="1"/>
    <w:semiHidden/>
    <w:unhideWhenUsed/>
    <w:qFormat/>
    <w:rsid w:val="0049580D"/>
    <w:pPr>
      <w:spacing w:after="120"/>
      <w:ind w:left="1440" w:right="1440"/>
    </w:pPr>
  </w:style>
  <w:style w:type="paragraph" w:styleId="BodyText2">
    <w:name w:val="Body Text 2"/>
    <w:basedOn w:val="Normal"/>
    <w:link w:val="BodyText2Char"/>
    <w:unhideWhenUsed/>
    <w:qFormat/>
    <w:rsid w:val="0049580D"/>
    <w:pPr>
      <w:spacing w:after="120" w:line="480" w:lineRule="auto"/>
    </w:pPr>
  </w:style>
  <w:style w:type="character" w:customStyle="1" w:styleId="BodyText2Char">
    <w:name w:val="Body Text 2 Char"/>
    <w:link w:val="BodyText2"/>
    <w:rsid w:val="0049580D"/>
    <w:rPr>
      <w:sz w:val="24"/>
      <w:lang w:val="en-US" w:eastAsia="en-US" w:bidi="ar-SA"/>
    </w:rPr>
  </w:style>
  <w:style w:type="paragraph" w:styleId="BodyText3">
    <w:name w:val="Body Text 3"/>
    <w:basedOn w:val="Normal"/>
    <w:link w:val="BodyText3Char"/>
    <w:semiHidden/>
    <w:unhideWhenUsed/>
    <w:rsid w:val="0049580D"/>
    <w:pPr>
      <w:spacing w:after="120"/>
    </w:pPr>
    <w:rPr>
      <w:sz w:val="16"/>
      <w:szCs w:val="16"/>
    </w:rPr>
  </w:style>
  <w:style w:type="character" w:customStyle="1" w:styleId="BodyText3Char">
    <w:name w:val="Body Text 3 Char"/>
    <w:link w:val="BodyText3"/>
    <w:semiHidden/>
    <w:rsid w:val="0049580D"/>
    <w:rPr>
      <w:sz w:val="16"/>
      <w:szCs w:val="16"/>
      <w:lang w:val="en-US" w:eastAsia="en-US" w:bidi="ar-SA"/>
    </w:rPr>
  </w:style>
  <w:style w:type="paragraph" w:styleId="BodyTextFirstIndent2">
    <w:name w:val="Body Text First Indent 2"/>
    <w:basedOn w:val="BodyTextIndent"/>
    <w:link w:val="BodyTextFirstIndent2Char"/>
    <w:semiHidden/>
    <w:unhideWhenUsed/>
    <w:qFormat/>
    <w:rsid w:val="0049580D"/>
    <w:pPr>
      <w:spacing w:after="120"/>
      <w:ind w:left="360" w:firstLine="210"/>
    </w:pPr>
  </w:style>
  <w:style w:type="character" w:customStyle="1" w:styleId="BodyTextFirstIndent2Char">
    <w:name w:val="Body Text First Indent 2 Char"/>
    <w:link w:val="BodyTextFirstIndent2"/>
    <w:semiHidden/>
    <w:rsid w:val="0049580D"/>
    <w:rPr>
      <w:sz w:val="24"/>
      <w:lang w:val="en-US" w:eastAsia="en-US" w:bidi="ar-SA"/>
    </w:rPr>
  </w:style>
  <w:style w:type="paragraph" w:styleId="BodyTextIndent2">
    <w:name w:val="Body Text Indent 2"/>
    <w:basedOn w:val="Normal"/>
    <w:link w:val="BodyTextIndent2Char"/>
    <w:semiHidden/>
    <w:unhideWhenUsed/>
    <w:qFormat/>
    <w:rsid w:val="0049580D"/>
    <w:pPr>
      <w:spacing w:after="120" w:line="480" w:lineRule="auto"/>
      <w:ind w:left="360"/>
    </w:pPr>
  </w:style>
  <w:style w:type="character" w:customStyle="1" w:styleId="BodyTextIndent2Char">
    <w:name w:val="Body Text Indent 2 Char"/>
    <w:link w:val="BodyTextIndent2"/>
    <w:semiHidden/>
    <w:rsid w:val="0049580D"/>
    <w:rPr>
      <w:sz w:val="24"/>
      <w:lang w:val="en-US" w:eastAsia="en-US" w:bidi="ar-SA"/>
    </w:rPr>
  </w:style>
  <w:style w:type="paragraph" w:styleId="BodyTextIndent3">
    <w:name w:val="Body Text Indent 3"/>
    <w:basedOn w:val="Normal"/>
    <w:link w:val="BodyTextIndent3Char"/>
    <w:semiHidden/>
    <w:unhideWhenUsed/>
    <w:rsid w:val="0049580D"/>
    <w:pPr>
      <w:spacing w:after="120"/>
      <w:ind w:left="360"/>
    </w:pPr>
    <w:rPr>
      <w:sz w:val="16"/>
      <w:szCs w:val="16"/>
    </w:rPr>
  </w:style>
  <w:style w:type="character" w:customStyle="1" w:styleId="BodyTextIndent3Char">
    <w:name w:val="Body Text Indent 3 Char"/>
    <w:link w:val="BodyTextIndent3"/>
    <w:semiHidden/>
    <w:rsid w:val="0049580D"/>
    <w:rPr>
      <w:sz w:val="16"/>
      <w:szCs w:val="16"/>
      <w:lang w:val="en-US" w:eastAsia="en-US" w:bidi="ar-SA"/>
    </w:rPr>
  </w:style>
  <w:style w:type="paragraph" w:styleId="Caption">
    <w:name w:val="caption"/>
    <w:basedOn w:val="Normal"/>
    <w:next w:val="Normal"/>
    <w:semiHidden/>
    <w:unhideWhenUsed/>
    <w:rsid w:val="0049580D"/>
    <w:rPr>
      <w:b/>
      <w:bCs/>
      <w:sz w:val="20"/>
    </w:rPr>
  </w:style>
  <w:style w:type="paragraph" w:styleId="Closing">
    <w:name w:val="Closing"/>
    <w:basedOn w:val="Normal"/>
    <w:link w:val="ClosingChar"/>
    <w:uiPriority w:val="99"/>
    <w:semiHidden/>
    <w:unhideWhenUsed/>
    <w:qFormat/>
    <w:rsid w:val="0049580D"/>
    <w:pPr>
      <w:ind w:left="4320"/>
    </w:pPr>
  </w:style>
  <w:style w:type="character" w:customStyle="1" w:styleId="ClosingChar">
    <w:name w:val="Closing Char"/>
    <w:link w:val="Closing"/>
    <w:uiPriority w:val="99"/>
    <w:semiHidden/>
    <w:rsid w:val="0049580D"/>
    <w:rPr>
      <w:sz w:val="24"/>
      <w:lang w:val="en-US" w:eastAsia="en-US" w:bidi="ar-SA"/>
    </w:rPr>
  </w:style>
  <w:style w:type="paragraph" w:styleId="CommentText">
    <w:name w:val="annotation text"/>
    <w:basedOn w:val="Normal"/>
    <w:link w:val="CommentTextChar"/>
    <w:uiPriority w:val="99"/>
    <w:unhideWhenUsed/>
    <w:rsid w:val="005D2802"/>
    <w:rPr>
      <w:sz w:val="20"/>
    </w:rPr>
  </w:style>
  <w:style w:type="character" w:customStyle="1" w:styleId="CommentTextChar">
    <w:name w:val="Comment Text Char"/>
    <w:basedOn w:val="DefaultParagraphFont"/>
    <w:link w:val="CommentText"/>
    <w:uiPriority w:val="99"/>
    <w:rsid w:val="0049580D"/>
  </w:style>
  <w:style w:type="paragraph" w:styleId="CommentSubject">
    <w:name w:val="annotation subject"/>
    <w:basedOn w:val="CommentText"/>
    <w:next w:val="CommentText"/>
    <w:link w:val="CommentSubjectChar"/>
    <w:semiHidden/>
    <w:unhideWhenUsed/>
    <w:rsid w:val="0049580D"/>
    <w:rPr>
      <w:b/>
      <w:bCs/>
    </w:rPr>
  </w:style>
  <w:style w:type="character" w:customStyle="1" w:styleId="CommentSubjectChar">
    <w:name w:val="Comment Subject Char"/>
    <w:link w:val="CommentSubject"/>
    <w:semiHidden/>
    <w:rsid w:val="0049580D"/>
    <w:rPr>
      <w:b/>
      <w:bCs/>
      <w:lang w:val="en-US" w:eastAsia="en-US" w:bidi="ar-SA"/>
    </w:rPr>
  </w:style>
  <w:style w:type="paragraph" w:styleId="Date">
    <w:name w:val="Date"/>
    <w:basedOn w:val="Normal"/>
    <w:next w:val="Normal"/>
    <w:link w:val="DateChar"/>
    <w:rsid w:val="0049580D"/>
  </w:style>
  <w:style w:type="character" w:customStyle="1" w:styleId="DateChar">
    <w:name w:val="Date Char"/>
    <w:link w:val="Date"/>
    <w:rsid w:val="0049580D"/>
    <w:rPr>
      <w:sz w:val="24"/>
      <w:lang w:val="en-US" w:eastAsia="en-US" w:bidi="ar-SA"/>
    </w:rPr>
  </w:style>
  <w:style w:type="paragraph" w:styleId="DocumentMap">
    <w:name w:val="Document Map"/>
    <w:basedOn w:val="Normal"/>
    <w:link w:val="DocumentMapChar"/>
    <w:semiHidden/>
    <w:unhideWhenUsed/>
    <w:rsid w:val="0049580D"/>
    <w:rPr>
      <w:rFonts w:ascii="Segoe UI" w:hAnsi="Segoe UI" w:cs="Segoe UI"/>
      <w:sz w:val="16"/>
      <w:szCs w:val="16"/>
    </w:rPr>
  </w:style>
  <w:style w:type="character" w:customStyle="1" w:styleId="DocumentMapChar">
    <w:name w:val="Document Map Char"/>
    <w:link w:val="DocumentMap"/>
    <w:semiHidden/>
    <w:rsid w:val="0049580D"/>
    <w:rPr>
      <w:rFonts w:ascii="Segoe UI" w:hAnsi="Segoe UI" w:cs="Segoe UI"/>
      <w:sz w:val="16"/>
      <w:szCs w:val="16"/>
      <w:lang w:val="en-US" w:eastAsia="en-US" w:bidi="ar-SA"/>
    </w:rPr>
  </w:style>
  <w:style w:type="paragraph" w:styleId="E-mailSignature">
    <w:name w:val="E-mail Signature"/>
    <w:basedOn w:val="Normal"/>
    <w:link w:val="E-mailSignatureChar"/>
    <w:semiHidden/>
    <w:unhideWhenUsed/>
    <w:rsid w:val="0049580D"/>
  </w:style>
  <w:style w:type="character" w:customStyle="1" w:styleId="E-mailSignatureChar">
    <w:name w:val="E-mail Signature Char"/>
    <w:link w:val="E-mailSignature"/>
    <w:semiHidden/>
    <w:rsid w:val="0049580D"/>
    <w:rPr>
      <w:sz w:val="24"/>
      <w:lang w:val="en-US" w:eastAsia="en-US" w:bidi="ar-SA"/>
    </w:rPr>
  </w:style>
  <w:style w:type="paragraph" w:styleId="EndnoteText">
    <w:name w:val="endnote text"/>
    <w:basedOn w:val="Normal"/>
    <w:link w:val="EndnoteTextChar"/>
    <w:semiHidden/>
    <w:unhideWhenUsed/>
    <w:rsid w:val="0049580D"/>
    <w:rPr>
      <w:sz w:val="20"/>
    </w:rPr>
  </w:style>
  <w:style w:type="character" w:customStyle="1" w:styleId="EndnoteTextChar">
    <w:name w:val="Endnote Text Char"/>
    <w:basedOn w:val="DefaultParagraphFont"/>
    <w:link w:val="EndnoteText"/>
    <w:semiHidden/>
    <w:rsid w:val="0049580D"/>
    <w:rPr>
      <w:lang w:val="en-US" w:eastAsia="en-US" w:bidi="ar-SA"/>
    </w:rPr>
  </w:style>
  <w:style w:type="paragraph" w:styleId="EnvelopeAddress">
    <w:name w:val="envelope address"/>
    <w:basedOn w:val="Normal"/>
    <w:semiHidden/>
    <w:unhideWhenUsed/>
    <w:rsid w:val="0049580D"/>
    <w:pPr>
      <w:framePr w:w="7920" w:h="1980" w:hRule="exact" w:hSpace="180" w:wrap="auto" w:hAnchor="page" w:xAlign="center" w:yAlign="bottom"/>
      <w:ind w:left="2880"/>
    </w:pPr>
    <w:rPr>
      <w:rFonts w:ascii="Calibri Light" w:hAnsi="Calibri Light"/>
      <w:szCs w:val="24"/>
    </w:rPr>
  </w:style>
  <w:style w:type="paragraph" w:styleId="EnvelopeReturn">
    <w:name w:val="envelope return"/>
    <w:basedOn w:val="Normal"/>
    <w:semiHidden/>
    <w:unhideWhenUsed/>
    <w:rsid w:val="0049580D"/>
    <w:rPr>
      <w:rFonts w:ascii="Calibri Light" w:hAnsi="Calibri Light"/>
      <w:sz w:val="20"/>
    </w:rPr>
  </w:style>
  <w:style w:type="paragraph" w:styleId="FootnoteText">
    <w:name w:val="footnote text"/>
    <w:aliases w:val="Car"/>
    <w:basedOn w:val="Normal"/>
    <w:link w:val="FootnoteTextChar"/>
    <w:uiPriority w:val="99"/>
    <w:unhideWhenUsed/>
    <w:rsid w:val="00D34E44"/>
    <w:pPr>
      <w:spacing w:after="0"/>
      <w:ind w:firstLine="0"/>
    </w:pPr>
    <w:rPr>
      <w:sz w:val="20"/>
    </w:rPr>
  </w:style>
  <w:style w:type="character" w:customStyle="1" w:styleId="FootnoteTextChar">
    <w:name w:val="Footnote Text Char"/>
    <w:aliases w:val="Car Char"/>
    <w:basedOn w:val="DefaultParagraphFont"/>
    <w:link w:val="FootnoteText"/>
    <w:uiPriority w:val="99"/>
    <w:rsid w:val="00D34E44"/>
    <w:rPr>
      <w:lang w:val="en-US" w:eastAsia="en-US" w:bidi="ar-SA"/>
    </w:rPr>
  </w:style>
  <w:style w:type="paragraph" w:styleId="HTMLAddress">
    <w:name w:val="HTML Address"/>
    <w:basedOn w:val="Normal"/>
    <w:link w:val="HTMLAddressChar"/>
    <w:semiHidden/>
    <w:unhideWhenUsed/>
    <w:rsid w:val="0049580D"/>
    <w:rPr>
      <w:i/>
      <w:iCs/>
    </w:rPr>
  </w:style>
  <w:style w:type="character" w:customStyle="1" w:styleId="HTMLAddressChar">
    <w:name w:val="HTML Address Char"/>
    <w:link w:val="HTMLAddress"/>
    <w:semiHidden/>
    <w:rsid w:val="0049580D"/>
    <w:rPr>
      <w:i/>
      <w:iCs/>
      <w:sz w:val="24"/>
      <w:lang w:val="en-US" w:eastAsia="en-US" w:bidi="ar-SA"/>
    </w:rPr>
  </w:style>
  <w:style w:type="paragraph" w:styleId="HTMLPreformatted">
    <w:name w:val="HTML Preformatted"/>
    <w:basedOn w:val="Normal"/>
    <w:link w:val="HTMLPreformattedChar"/>
    <w:semiHidden/>
    <w:unhideWhenUsed/>
    <w:rsid w:val="0049580D"/>
    <w:rPr>
      <w:rFonts w:ascii="Courier New" w:hAnsi="Courier New" w:cs="Courier New"/>
      <w:sz w:val="20"/>
    </w:rPr>
  </w:style>
  <w:style w:type="character" w:customStyle="1" w:styleId="HTMLPreformattedChar">
    <w:name w:val="HTML Preformatted Char"/>
    <w:link w:val="HTMLPreformatted"/>
    <w:semiHidden/>
    <w:rsid w:val="0049580D"/>
    <w:rPr>
      <w:rFonts w:ascii="Courier New" w:hAnsi="Courier New" w:cs="Courier New"/>
      <w:lang w:val="en-US" w:eastAsia="en-US" w:bidi="ar-SA"/>
    </w:rPr>
  </w:style>
  <w:style w:type="paragraph" w:styleId="Index1">
    <w:name w:val="index 1"/>
    <w:basedOn w:val="Normal"/>
    <w:next w:val="Normal"/>
    <w:autoRedefine/>
    <w:semiHidden/>
    <w:unhideWhenUsed/>
    <w:rsid w:val="0049580D"/>
    <w:pPr>
      <w:ind w:left="240" w:hanging="240"/>
    </w:pPr>
  </w:style>
  <w:style w:type="paragraph" w:styleId="Index2">
    <w:name w:val="index 2"/>
    <w:basedOn w:val="Normal"/>
    <w:next w:val="Normal"/>
    <w:autoRedefine/>
    <w:semiHidden/>
    <w:unhideWhenUsed/>
    <w:rsid w:val="0049580D"/>
    <w:pPr>
      <w:ind w:left="480" w:hanging="240"/>
    </w:pPr>
  </w:style>
  <w:style w:type="paragraph" w:styleId="Index3">
    <w:name w:val="index 3"/>
    <w:basedOn w:val="Normal"/>
    <w:next w:val="Normal"/>
    <w:autoRedefine/>
    <w:semiHidden/>
    <w:unhideWhenUsed/>
    <w:rsid w:val="0049580D"/>
    <w:pPr>
      <w:ind w:left="720" w:hanging="240"/>
    </w:pPr>
  </w:style>
  <w:style w:type="paragraph" w:styleId="Index4">
    <w:name w:val="index 4"/>
    <w:basedOn w:val="Normal"/>
    <w:next w:val="Normal"/>
    <w:autoRedefine/>
    <w:semiHidden/>
    <w:unhideWhenUsed/>
    <w:rsid w:val="0049580D"/>
    <w:pPr>
      <w:ind w:left="960" w:hanging="240"/>
    </w:pPr>
  </w:style>
  <w:style w:type="paragraph" w:styleId="Index5">
    <w:name w:val="index 5"/>
    <w:basedOn w:val="Normal"/>
    <w:next w:val="Normal"/>
    <w:autoRedefine/>
    <w:semiHidden/>
    <w:unhideWhenUsed/>
    <w:rsid w:val="0049580D"/>
    <w:pPr>
      <w:ind w:left="1200" w:hanging="240"/>
    </w:pPr>
  </w:style>
  <w:style w:type="paragraph" w:styleId="Index6">
    <w:name w:val="index 6"/>
    <w:basedOn w:val="Normal"/>
    <w:next w:val="Normal"/>
    <w:autoRedefine/>
    <w:semiHidden/>
    <w:unhideWhenUsed/>
    <w:rsid w:val="0049580D"/>
    <w:pPr>
      <w:ind w:left="1440" w:hanging="240"/>
    </w:pPr>
  </w:style>
  <w:style w:type="paragraph" w:styleId="Index7">
    <w:name w:val="index 7"/>
    <w:basedOn w:val="Normal"/>
    <w:next w:val="Normal"/>
    <w:autoRedefine/>
    <w:semiHidden/>
    <w:unhideWhenUsed/>
    <w:rsid w:val="0049580D"/>
    <w:pPr>
      <w:ind w:left="1680" w:hanging="240"/>
    </w:pPr>
  </w:style>
  <w:style w:type="paragraph" w:styleId="Index8">
    <w:name w:val="index 8"/>
    <w:basedOn w:val="Normal"/>
    <w:next w:val="Normal"/>
    <w:autoRedefine/>
    <w:semiHidden/>
    <w:unhideWhenUsed/>
    <w:rsid w:val="0049580D"/>
    <w:pPr>
      <w:ind w:left="1920" w:hanging="240"/>
    </w:pPr>
  </w:style>
  <w:style w:type="paragraph" w:styleId="Index9">
    <w:name w:val="index 9"/>
    <w:basedOn w:val="Normal"/>
    <w:next w:val="Normal"/>
    <w:autoRedefine/>
    <w:semiHidden/>
    <w:unhideWhenUsed/>
    <w:rsid w:val="0049580D"/>
    <w:pPr>
      <w:ind w:left="2160" w:hanging="240"/>
    </w:pPr>
  </w:style>
  <w:style w:type="paragraph" w:styleId="IndexHeading">
    <w:name w:val="index heading"/>
    <w:basedOn w:val="Normal"/>
    <w:next w:val="Index1"/>
    <w:semiHidden/>
    <w:unhideWhenUsed/>
    <w:rsid w:val="0049580D"/>
    <w:rPr>
      <w:rFonts w:ascii="Calibri Light" w:hAnsi="Calibri Light"/>
      <w:b/>
      <w:bCs/>
    </w:rPr>
  </w:style>
  <w:style w:type="paragraph" w:styleId="IntenseQuote">
    <w:name w:val="Intense Quote"/>
    <w:basedOn w:val="Normal"/>
    <w:next w:val="Normal"/>
    <w:link w:val="IntenseQuoteChar"/>
    <w:uiPriority w:val="30"/>
    <w:rsid w:val="0049580D"/>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9580D"/>
    <w:rPr>
      <w:i/>
      <w:iCs/>
      <w:color w:val="5B9BD5"/>
      <w:sz w:val="24"/>
      <w:lang w:val="en-US" w:eastAsia="en-US" w:bidi="ar-SA"/>
    </w:rPr>
  </w:style>
  <w:style w:type="paragraph" w:styleId="List">
    <w:name w:val="List"/>
    <w:basedOn w:val="Normal"/>
    <w:semiHidden/>
    <w:unhideWhenUsed/>
    <w:rsid w:val="0049580D"/>
    <w:pPr>
      <w:ind w:left="360" w:hanging="360"/>
      <w:contextualSpacing/>
    </w:pPr>
  </w:style>
  <w:style w:type="paragraph" w:styleId="List2">
    <w:name w:val="List 2"/>
    <w:basedOn w:val="Normal"/>
    <w:semiHidden/>
    <w:unhideWhenUsed/>
    <w:rsid w:val="0049580D"/>
    <w:pPr>
      <w:ind w:left="720" w:hanging="360"/>
      <w:contextualSpacing/>
    </w:pPr>
  </w:style>
  <w:style w:type="paragraph" w:styleId="List3">
    <w:name w:val="List 3"/>
    <w:basedOn w:val="Normal"/>
    <w:semiHidden/>
    <w:unhideWhenUsed/>
    <w:rsid w:val="0049580D"/>
    <w:pPr>
      <w:ind w:left="1080" w:hanging="360"/>
      <w:contextualSpacing/>
    </w:pPr>
  </w:style>
  <w:style w:type="paragraph" w:styleId="List4">
    <w:name w:val="List 4"/>
    <w:basedOn w:val="Normal"/>
    <w:rsid w:val="0049580D"/>
    <w:pPr>
      <w:ind w:left="1440" w:hanging="360"/>
      <w:contextualSpacing/>
    </w:pPr>
  </w:style>
  <w:style w:type="paragraph" w:styleId="List5">
    <w:name w:val="List 5"/>
    <w:basedOn w:val="Normal"/>
    <w:rsid w:val="0049580D"/>
    <w:pPr>
      <w:ind w:left="1800" w:hanging="360"/>
      <w:contextualSpacing/>
    </w:pPr>
  </w:style>
  <w:style w:type="paragraph" w:styleId="ListBullet">
    <w:name w:val="List Bullet"/>
    <w:basedOn w:val="Normal"/>
    <w:uiPriority w:val="99"/>
    <w:semiHidden/>
    <w:unhideWhenUsed/>
    <w:qFormat/>
    <w:rsid w:val="0049580D"/>
    <w:pPr>
      <w:numPr>
        <w:numId w:val="3"/>
      </w:numPr>
      <w:contextualSpacing/>
    </w:pPr>
  </w:style>
  <w:style w:type="paragraph" w:styleId="ListBullet2">
    <w:name w:val="List Bullet 2"/>
    <w:basedOn w:val="Normal"/>
    <w:semiHidden/>
    <w:unhideWhenUsed/>
    <w:rsid w:val="0049580D"/>
    <w:pPr>
      <w:numPr>
        <w:numId w:val="4"/>
      </w:numPr>
      <w:contextualSpacing/>
    </w:pPr>
  </w:style>
  <w:style w:type="paragraph" w:styleId="ListBullet3">
    <w:name w:val="List Bullet 3"/>
    <w:basedOn w:val="Normal"/>
    <w:semiHidden/>
    <w:unhideWhenUsed/>
    <w:rsid w:val="0049580D"/>
    <w:pPr>
      <w:numPr>
        <w:numId w:val="5"/>
      </w:numPr>
      <w:contextualSpacing/>
    </w:pPr>
  </w:style>
  <w:style w:type="paragraph" w:styleId="ListBullet4">
    <w:name w:val="List Bullet 4"/>
    <w:basedOn w:val="Normal"/>
    <w:unhideWhenUsed/>
    <w:rsid w:val="0049580D"/>
    <w:pPr>
      <w:numPr>
        <w:numId w:val="6"/>
      </w:numPr>
      <w:contextualSpacing/>
    </w:pPr>
  </w:style>
  <w:style w:type="paragraph" w:styleId="ListBullet5">
    <w:name w:val="List Bullet 5"/>
    <w:basedOn w:val="Normal"/>
    <w:semiHidden/>
    <w:unhideWhenUsed/>
    <w:rsid w:val="0049580D"/>
    <w:pPr>
      <w:numPr>
        <w:numId w:val="7"/>
      </w:numPr>
      <w:contextualSpacing/>
    </w:pPr>
  </w:style>
  <w:style w:type="paragraph" w:styleId="ListContinue">
    <w:name w:val="List Continue"/>
    <w:basedOn w:val="Normal"/>
    <w:semiHidden/>
    <w:unhideWhenUsed/>
    <w:rsid w:val="0049580D"/>
    <w:pPr>
      <w:spacing w:after="120"/>
      <w:ind w:left="360"/>
      <w:contextualSpacing/>
    </w:pPr>
  </w:style>
  <w:style w:type="paragraph" w:styleId="ListContinue2">
    <w:name w:val="List Continue 2"/>
    <w:basedOn w:val="Normal"/>
    <w:semiHidden/>
    <w:unhideWhenUsed/>
    <w:rsid w:val="0049580D"/>
    <w:pPr>
      <w:spacing w:after="120"/>
      <w:ind w:left="720"/>
      <w:contextualSpacing/>
    </w:pPr>
  </w:style>
  <w:style w:type="paragraph" w:styleId="ListContinue3">
    <w:name w:val="List Continue 3"/>
    <w:basedOn w:val="Normal"/>
    <w:semiHidden/>
    <w:unhideWhenUsed/>
    <w:rsid w:val="0049580D"/>
    <w:pPr>
      <w:spacing w:after="120"/>
      <w:ind w:left="1080"/>
      <w:contextualSpacing/>
    </w:pPr>
  </w:style>
  <w:style w:type="paragraph" w:styleId="ListContinue4">
    <w:name w:val="List Continue 4"/>
    <w:basedOn w:val="Normal"/>
    <w:semiHidden/>
    <w:unhideWhenUsed/>
    <w:rsid w:val="0049580D"/>
    <w:pPr>
      <w:spacing w:after="120"/>
      <w:ind w:left="1440"/>
      <w:contextualSpacing/>
    </w:pPr>
  </w:style>
  <w:style w:type="paragraph" w:styleId="ListContinue5">
    <w:name w:val="List Continue 5"/>
    <w:basedOn w:val="Normal"/>
    <w:semiHidden/>
    <w:unhideWhenUsed/>
    <w:rsid w:val="0049580D"/>
    <w:pPr>
      <w:spacing w:after="120"/>
      <w:ind w:left="1800"/>
      <w:contextualSpacing/>
    </w:pPr>
  </w:style>
  <w:style w:type="paragraph" w:styleId="ListNumber">
    <w:name w:val="List Number"/>
    <w:basedOn w:val="Normal"/>
    <w:uiPriority w:val="99"/>
    <w:semiHidden/>
    <w:unhideWhenUsed/>
    <w:qFormat/>
    <w:rsid w:val="0049580D"/>
    <w:pPr>
      <w:numPr>
        <w:numId w:val="8"/>
      </w:numPr>
      <w:contextualSpacing/>
    </w:pPr>
  </w:style>
  <w:style w:type="paragraph" w:styleId="ListNumber2">
    <w:name w:val="List Number 2"/>
    <w:basedOn w:val="Normal"/>
    <w:semiHidden/>
    <w:unhideWhenUsed/>
    <w:rsid w:val="0049580D"/>
    <w:pPr>
      <w:numPr>
        <w:numId w:val="9"/>
      </w:numPr>
      <w:contextualSpacing/>
    </w:pPr>
  </w:style>
  <w:style w:type="paragraph" w:styleId="ListNumber3">
    <w:name w:val="List Number 3"/>
    <w:basedOn w:val="Normal"/>
    <w:semiHidden/>
    <w:unhideWhenUsed/>
    <w:rsid w:val="0049580D"/>
    <w:pPr>
      <w:numPr>
        <w:numId w:val="10"/>
      </w:numPr>
      <w:contextualSpacing/>
    </w:pPr>
  </w:style>
  <w:style w:type="paragraph" w:styleId="ListNumber4">
    <w:name w:val="List Number 4"/>
    <w:basedOn w:val="Normal"/>
    <w:semiHidden/>
    <w:unhideWhenUsed/>
    <w:rsid w:val="0049580D"/>
    <w:pPr>
      <w:numPr>
        <w:numId w:val="11"/>
      </w:numPr>
      <w:contextualSpacing/>
    </w:pPr>
  </w:style>
  <w:style w:type="paragraph" w:styleId="ListNumber5">
    <w:name w:val="List Number 5"/>
    <w:basedOn w:val="Normal"/>
    <w:semiHidden/>
    <w:unhideWhenUsed/>
    <w:rsid w:val="0049580D"/>
    <w:pPr>
      <w:numPr>
        <w:numId w:val="12"/>
      </w:numPr>
      <w:contextualSpacing/>
    </w:pPr>
  </w:style>
  <w:style w:type="paragraph" w:styleId="ListParagraph">
    <w:name w:val="List Paragraph"/>
    <w:aliases w:val="List 1,List Paragraph1"/>
    <w:basedOn w:val="Normal"/>
    <w:link w:val="ListParagraphChar"/>
    <w:uiPriority w:val="34"/>
    <w:qFormat/>
    <w:rsid w:val="0049580D"/>
    <w:pPr>
      <w:ind w:left="720"/>
    </w:pPr>
  </w:style>
  <w:style w:type="paragraph" w:styleId="MacroText">
    <w:name w:val="macro"/>
    <w:link w:val="MacroTextChar"/>
    <w:semiHidden/>
    <w:unhideWhenUsed/>
    <w:rsid w:val="0049580D"/>
    <w:pPr>
      <w:tabs>
        <w:tab w:val="left" w:pos="480"/>
        <w:tab w:val="left" w:pos="960"/>
        <w:tab w:val="left" w:pos="1440"/>
        <w:tab w:val="left" w:pos="1920"/>
        <w:tab w:val="left" w:pos="2400"/>
        <w:tab w:val="left" w:pos="2880"/>
        <w:tab w:val="left" w:pos="3360"/>
        <w:tab w:val="left" w:pos="3840"/>
        <w:tab w:val="left" w:pos="4320"/>
      </w:tabs>
      <w:adjustRightInd w:val="0"/>
      <w:spacing w:after="240" w:line="0" w:lineRule="atLeast"/>
      <w:ind w:firstLine="720"/>
      <w:jc w:val="both"/>
    </w:pPr>
    <w:rPr>
      <w:rFonts w:ascii="Courier New" w:hAnsi="Courier New" w:cs="Courier New"/>
    </w:rPr>
  </w:style>
  <w:style w:type="character" w:customStyle="1" w:styleId="MacroTextChar">
    <w:name w:val="Macro Text Char"/>
    <w:link w:val="MacroText"/>
    <w:semiHidden/>
    <w:rsid w:val="0049580D"/>
    <w:rPr>
      <w:rFonts w:ascii="Courier New" w:hAnsi="Courier New" w:cs="Courier New"/>
      <w:lang w:val="en-US" w:eastAsia="en-US" w:bidi="ar-SA"/>
    </w:rPr>
  </w:style>
  <w:style w:type="paragraph" w:styleId="MessageHeader">
    <w:name w:val="Message Header"/>
    <w:basedOn w:val="Normal"/>
    <w:link w:val="MessageHeaderChar"/>
    <w:semiHidden/>
    <w:unhideWhenUsed/>
    <w:rsid w:val="0049580D"/>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szCs w:val="24"/>
    </w:rPr>
  </w:style>
  <w:style w:type="character" w:customStyle="1" w:styleId="MessageHeaderChar">
    <w:name w:val="Message Header Char"/>
    <w:link w:val="MessageHeader"/>
    <w:semiHidden/>
    <w:rsid w:val="0049580D"/>
    <w:rPr>
      <w:rFonts w:ascii="Calibri Light" w:eastAsia="Times New Roman" w:hAnsi="Calibri Light" w:cs="Times New Roman"/>
      <w:sz w:val="24"/>
      <w:szCs w:val="24"/>
      <w:shd w:val="pct20" w:color="auto" w:fill="auto"/>
      <w:lang w:val="en-US" w:eastAsia="en-US" w:bidi="ar-SA"/>
    </w:rPr>
  </w:style>
  <w:style w:type="paragraph" w:styleId="NoSpacing">
    <w:name w:val="No Spacing"/>
    <w:uiPriority w:val="1"/>
    <w:qFormat/>
    <w:rsid w:val="0049580D"/>
    <w:pPr>
      <w:adjustRightInd w:val="0"/>
      <w:ind w:firstLine="720"/>
      <w:jc w:val="both"/>
    </w:pPr>
    <w:rPr>
      <w:sz w:val="24"/>
    </w:rPr>
  </w:style>
  <w:style w:type="paragraph" w:styleId="NormalIndent">
    <w:name w:val="Normal Indent"/>
    <w:basedOn w:val="Normal"/>
    <w:semiHidden/>
    <w:unhideWhenUsed/>
    <w:rsid w:val="0049580D"/>
    <w:pPr>
      <w:ind w:left="720"/>
    </w:pPr>
  </w:style>
  <w:style w:type="paragraph" w:styleId="NoteHeading">
    <w:name w:val="Note Heading"/>
    <w:basedOn w:val="Normal"/>
    <w:next w:val="Normal"/>
    <w:link w:val="NoteHeadingChar"/>
    <w:semiHidden/>
    <w:unhideWhenUsed/>
    <w:rsid w:val="0049580D"/>
  </w:style>
  <w:style w:type="character" w:customStyle="1" w:styleId="NoteHeadingChar">
    <w:name w:val="Note Heading Char"/>
    <w:link w:val="NoteHeading"/>
    <w:semiHidden/>
    <w:rsid w:val="0049580D"/>
    <w:rPr>
      <w:sz w:val="24"/>
      <w:lang w:val="en-US" w:eastAsia="en-US" w:bidi="ar-SA"/>
    </w:rPr>
  </w:style>
  <w:style w:type="paragraph" w:styleId="PlainText">
    <w:name w:val="Plain Text"/>
    <w:basedOn w:val="Normal"/>
    <w:link w:val="PlainTextChar"/>
    <w:semiHidden/>
    <w:unhideWhenUsed/>
    <w:rsid w:val="0049580D"/>
    <w:rPr>
      <w:rFonts w:ascii="Courier New" w:hAnsi="Courier New" w:cs="Courier New"/>
      <w:sz w:val="20"/>
    </w:rPr>
  </w:style>
  <w:style w:type="character" w:customStyle="1" w:styleId="PlainTextChar">
    <w:name w:val="Plain Text Char"/>
    <w:link w:val="PlainText"/>
    <w:semiHidden/>
    <w:rsid w:val="0049580D"/>
    <w:rPr>
      <w:rFonts w:ascii="Courier New" w:hAnsi="Courier New" w:cs="Courier New"/>
      <w:lang w:val="en-US" w:eastAsia="en-US" w:bidi="ar-SA"/>
    </w:rPr>
  </w:style>
  <w:style w:type="paragraph" w:styleId="Quote">
    <w:name w:val="Quote"/>
    <w:basedOn w:val="Normal"/>
    <w:next w:val="Normal"/>
    <w:link w:val="QuoteChar"/>
    <w:uiPriority w:val="29"/>
    <w:rsid w:val="0049580D"/>
    <w:pPr>
      <w:spacing w:before="200" w:after="160"/>
      <w:ind w:left="864" w:right="864"/>
      <w:jc w:val="center"/>
    </w:pPr>
    <w:rPr>
      <w:i/>
      <w:iCs/>
      <w:color w:val="404040"/>
    </w:rPr>
  </w:style>
  <w:style w:type="character" w:customStyle="1" w:styleId="QuoteChar">
    <w:name w:val="Quote Char"/>
    <w:link w:val="Quote"/>
    <w:uiPriority w:val="29"/>
    <w:rsid w:val="0049580D"/>
    <w:rPr>
      <w:i/>
      <w:iCs/>
      <w:color w:val="404040"/>
      <w:sz w:val="24"/>
      <w:lang w:val="en-US" w:eastAsia="en-US" w:bidi="ar-SA"/>
    </w:rPr>
  </w:style>
  <w:style w:type="paragraph" w:styleId="Salutation">
    <w:name w:val="Salutation"/>
    <w:basedOn w:val="Normal"/>
    <w:next w:val="Normal"/>
    <w:link w:val="SalutationChar"/>
    <w:rsid w:val="0049580D"/>
  </w:style>
  <w:style w:type="character" w:customStyle="1" w:styleId="SalutationChar">
    <w:name w:val="Salutation Char"/>
    <w:link w:val="Salutation"/>
    <w:rsid w:val="0049580D"/>
    <w:rPr>
      <w:sz w:val="24"/>
      <w:lang w:val="en-US" w:eastAsia="en-US" w:bidi="ar-SA"/>
    </w:rPr>
  </w:style>
  <w:style w:type="paragraph" w:styleId="Signature">
    <w:name w:val="Signature"/>
    <w:basedOn w:val="Normal"/>
    <w:link w:val="SignatureChar"/>
    <w:semiHidden/>
    <w:unhideWhenUsed/>
    <w:rsid w:val="0049580D"/>
    <w:pPr>
      <w:ind w:left="4320"/>
    </w:pPr>
  </w:style>
  <w:style w:type="character" w:customStyle="1" w:styleId="SignatureChar">
    <w:name w:val="Signature Char"/>
    <w:link w:val="Signature"/>
    <w:semiHidden/>
    <w:rsid w:val="0049580D"/>
    <w:rPr>
      <w:sz w:val="24"/>
      <w:lang w:val="en-US" w:eastAsia="en-US" w:bidi="ar-SA"/>
    </w:rPr>
  </w:style>
  <w:style w:type="paragraph" w:styleId="Subtitle">
    <w:name w:val="Subtitle"/>
    <w:basedOn w:val="Normal"/>
    <w:next w:val="Normal"/>
    <w:link w:val="SubtitleChar"/>
    <w:uiPriority w:val="3"/>
    <w:qFormat/>
    <w:rsid w:val="0049580D"/>
    <w:pPr>
      <w:spacing w:after="60"/>
      <w:jc w:val="center"/>
      <w:outlineLvl w:val="1"/>
    </w:pPr>
    <w:rPr>
      <w:rFonts w:ascii="Calibri Light" w:hAnsi="Calibri Light"/>
      <w:szCs w:val="24"/>
    </w:rPr>
  </w:style>
  <w:style w:type="character" w:customStyle="1" w:styleId="SubtitleChar">
    <w:name w:val="Subtitle Char"/>
    <w:link w:val="Subtitle"/>
    <w:uiPriority w:val="3"/>
    <w:rsid w:val="0049580D"/>
    <w:rPr>
      <w:rFonts w:ascii="Calibri Light" w:eastAsia="Times New Roman" w:hAnsi="Calibri Light" w:cs="Times New Roman"/>
      <w:sz w:val="24"/>
      <w:szCs w:val="24"/>
      <w:lang w:val="en-US" w:eastAsia="en-US" w:bidi="ar-SA"/>
    </w:rPr>
  </w:style>
  <w:style w:type="paragraph" w:styleId="TableofAuthorities">
    <w:name w:val="table of authorities"/>
    <w:basedOn w:val="Normal"/>
    <w:next w:val="Normal"/>
    <w:semiHidden/>
    <w:unhideWhenUsed/>
    <w:rsid w:val="0049580D"/>
    <w:pPr>
      <w:ind w:left="240" w:hanging="240"/>
    </w:pPr>
  </w:style>
  <w:style w:type="paragraph" w:styleId="TableofFigures">
    <w:name w:val="table of figures"/>
    <w:basedOn w:val="Normal"/>
    <w:next w:val="Normal"/>
    <w:semiHidden/>
    <w:unhideWhenUsed/>
    <w:rsid w:val="0049580D"/>
  </w:style>
  <w:style w:type="paragraph" w:styleId="Title">
    <w:name w:val="Title"/>
    <w:basedOn w:val="Normal"/>
    <w:next w:val="Normal"/>
    <w:link w:val="TitleChar"/>
    <w:uiPriority w:val="3"/>
    <w:qFormat/>
    <w:rsid w:val="0049580D"/>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3"/>
    <w:rsid w:val="0049580D"/>
    <w:rPr>
      <w:rFonts w:ascii="Calibri Light" w:eastAsia="Times New Roman" w:hAnsi="Calibri Light" w:cs="Times New Roman"/>
      <w:b/>
      <w:bCs/>
      <w:kern w:val="28"/>
      <w:sz w:val="32"/>
      <w:szCs w:val="32"/>
      <w:lang w:val="en-US" w:eastAsia="en-US" w:bidi="ar-SA"/>
    </w:rPr>
  </w:style>
  <w:style w:type="paragraph" w:styleId="TOAHeading">
    <w:name w:val="toa heading"/>
    <w:basedOn w:val="Normal"/>
    <w:next w:val="Normal"/>
    <w:semiHidden/>
    <w:unhideWhenUsed/>
    <w:rsid w:val="0049580D"/>
    <w:pPr>
      <w:spacing w:before="120"/>
    </w:pPr>
    <w:rPr>
      <w:rFonts w:ascii="Calibri Light" w:hAnsi="Calibri Light"/>
      <w:b/>
      <w:bCs/>
      <w:szCs w:val="24"/>
    </w:rPr>
  </w:style>
  <w:style w:type="paragraph" w:styleId="TOCHeading">
    <w:name w:val="TOC Heading"/>
    <w:basedOn w:val="Heading1"/>
    <w:next w:val="Normal"/>
    <w:uiPriority w:val="39"/>
    <w:semiHidden/>
    <w:unhideWhenUsed/>
    <w:qFormat/>
    <w:rsid w:val="0049580D"/>
    <w:pPr>
      <w:keepLines w:val="0"/>
      <w:spacing w:before="240" w:after="60" w:line="0" w:lineRule="atLeast"/>
      <w:ind w:firstLine="720"/>
      <w:jc w:val="both"/>
      <w:outlineLvl w:val="9"/>
    </w:pPr>
    <w:rPr>
      <w:rFonts w:ascii="Calibri Light" w:hAnsi="Calibri Light"/>
      <w:bCs/>
      <w:kern w:val="32"/>
      <w:szCs w:val="32"/>
      <w:u w:val="none"/>
    </w:rPr>
  </w:style>
  <w:style w:type="paragraph" w:customStyle="1" w:styleId="Btext">
    <w:name w:val="Btext"/>
    <w:basedOn w:val="Normal"/>
    <w:rsid w:val="00D77C7C"/>
    <w:pPr>
      <w:adjustRightInd/>
      <w:spacing w:line="240" w:lineRule="auto"/>
    </w:pPr>
  </w:style>
  <w:style w:type="paragraph" w:customStyle="1" w:styleId="BodyTextIndent15">
    <w:name w:val="Body Text Indent 1.5"/>
    <w:basedOn w:val="Normal"/>
    <w:rsid w:val="005A30E5"/>
    <w:pPr>
      <w:adjustRightInd/>
      <w:spacing w:after="0" w:line="360" w:lineRule="auto"/>
      <w:ind w:left="720" w:firstLine="0"/>
    </w:pPr>
    <w:rPr>
      <w:szCs w:val="24"/>
    </w:rPr>
  </w:style>
  <w:style w:type="paragraph" w:customStyle="1" w:styleId="Agreement2Continued">
    <w:name w:val="Agreement 2 Continued"/>
    <w:basedOn w:val="Normal"/>
    <w:next w:val="BodyText"/>
    <w:link w:val="Agreement2ContinuedChar"/>
    <w:rsid w:val="00512E64"/>
    <w:pPr>
      <w:tabs>
        <w:tab w:val="num" w:pos="1800"/>
      </w:tabs>
      <w:adjustRightInd/>
      <w:spacing w:line="240" w:lineRule="auto"/>
    </w:pPr>
    <w:rPr>
      <w:szCs w:val="24"/>
    </w:rPr>
  </w:style>
  <w:style w:type="character" w:customStyle="1" w:styleId="Agreement2ContinuedChar">
    <w:name w:val="Agreement 2 Continued Char"/>
    <w:basedOn w:val="DefaultParagraphFont"/>
    <w:link w:val="Agreement2Continued"/>
    <w:rsid w:val="00512E64"/>
    <w:rPr>
      <w:sz w:val="24"/>
      <w:szCs w:val="24"/>
      <w:lang w:val="en-US" w:eastAsia="en-US" w:bidi="ar-SA"/>
    </w:rPr>
  </w:style>
  <w:style w:type="paragraph" w:styleId="Revision">
    <w:name w:val="Revision"/>
    <w:hidden/>
    <w:uiPriority w:val="99"/>
    <w:semiHidden/>
    <w:rsid w:val="00CA6CCB"/>
    <w:rPr>
      <w:sz w:val="24"/>
    </w:rPr>
  </w:style>
  <w:style w:type="paragraph" w:customStyle="1" w:styleId="HeadingBody2">
    <w:name w:val="HeadingBody 2"/>
    <w:basedOn w:val="Normal"/>
    <w:next w:val="BodyText"/>
    <w:link w:val="HeadingBody2Char"/>
    <w:rsid w:val="005E4B39"/>
    <w:pPr>
      <w:adjustRightInd/>
      <w:spacing w:line="240" w:lineRule="auto"/>
    </w:pPr>
    <w:rPr>
      <w:szCs w:val="24"/>
    </w:rPr>
  </w:style>
  <w:style w:type="character" w:customStyle="1" w:styleId="HeadingBody2Char">
    <w:name w:val="HeadingBody 2 Char"/>
    <w:basedOn w:val="DefaultParagraphFont"/>
    <w:link w:val="HeadingBody2"/>
    <w:rsid w:val="005E4B39"/>
    <w:rPr>
      <w:rFonts w:eastAsia="Times New Roman" w:cs="Times New Roman"/>
      <w:sz w:val="24"/>
      <w:szCs w:val="24"/>
    </w:rPr>
  </w:style>
  <w:style w:type="paragraph" w:customStyle="1" w:styleId="MacPacTrailer">
    <w:name w:val="MacPac Trailer"/>
    <w:rsid w:val="003F551F"/>
    <w:pPr>
      <w:widowControl w:val="0"/>
      <w:spacing w:line="200" w:lineRule="exact"/>
    </w:pPr>
    <w:rPr>
      <w:sz w:val="16"/>
      <w:szCs w:val="22"/>
    </w:rPr>
  </w:style>
  <w:style w:type="character" w:styleId="PlaceholderText">
    <w:name w:val="Placeholder Text"/>
    <w:basedOn w:val="DefaultParagraphFont"/>
    <w:uiPriority w:val="99"/>
    <w:semiHidden/>
    <w:rsid w:val="005753E9"/>
    <w:rPr>
      <w:color w:val="808080"/>
    </w:rPr>
  </w:style>
  <w:style w:type="paragraph" w:customStyle="1" w:styleId="O-BodyText5DS">
    <w:name w:val="O-Body Text .5” (DS)"/>
    <w:aliases w:val="2Half,s29"/>
    <w:basedOn w:val="Normal"/>
    <w:uiPriority w:val="5"/>
    <w:qFormat/>
    <w:rsid w:val="004D02AF"/>
    <w:pPr>
      <w:adjustRightInd/>
      <w:spacing w:after="0" w:line="576" w:lineRule="auto"/>
      <w:jc w:val="left"/>
    </w:pPr>
  </w:style>
  <w:style w:type="paragraph" w:customStyle="1" w:styleId="O-SignatureLA">
    <w:name w:val="O-Signature (LA)"/>
    <w:aliases w:val="Sig (LA),s18"/>
    <w:basedOn w:val="Normal"/>
    <w:uiPriority w:val="45"/>
    <w:rsid w:val="004D02AF"/>
    <w:pPr>
      <w:keepLines/>
      <w:tabs>
        <w:tab w:val="right" w:pos="2880"/>
      </w:tabs>
      <w:adjustRightInd/>
      <w:spacing w:before="720" w:line="240" w:lineRule="auto"/>
      <w:ind w:left="547" w:hanging="547"/>
      <w:jc w:val="left"/>
    </w:pPr>
  </w:style>
  <w:style w:type="paragraph" w:customStyle="1" w:styleId="OBodyText5J">
    <w:name w:val="O=Body Text .5” (J)"/>
    <w:aliases w:val="3Half,s14"/>
    <w:basedOn w:val="Normal"/>
    <w:uiPriority w:val="7"/>
    <w:qFormat/>
    <w:rsid w:val="00783680"/>
    <w:pPr>
      <w:adjustRightInd/>
      <w:spacing w:line="240" w:lineRule="auto"/>
    </w:pPr>
  </w:style>
  <w:style w:type="character" w:customStyle="1" w:styleId="Provided">
    <w:name w:val="Provided"/>
    <w:uiPriority w:val="99"/>
    <w:rsid w:val="00C97ACA"/>
    <w:rPr>
      <w:u w:val="single"/>
    </w:rPr>
  </w:style>
  <w:style w:type="character" w:customStyle="1" w:styleId="Normal1">
    <w:name w:val="Normal1"/>
    <w:rsid w:val="005067D8"/>
    <w:rPr>
      <w:sz w:val="20"/>
    </w:rPr>
  </w:style>
  <w:style w:type="character" w:styleId="CommentReference">
    <w:name w:val="annotation reference"/>
    <w:basedOn w:val="DefaultParagraphFont"/>
    <w:uiPriority w:val="99"/>
    <w:unhideWhenUsed/>
    <w:rsid w:val="00C13029"/>
    <w:rPr>
      <w:sz w:val="16"/>
      <w:szCs w:val="16"/>
    </w:rPr>
  </w:style>
  <w:style w:type="paragraph" w:customStyle="1" w:styleId="O-BodyHanging75">
    <w:name w:val="O-Body Hanging .75"/>
    <w:basedOn w:val="Normal"/>
    <w:uiPriority w:val="1"/>
    <w:qFormat/>
    <w:rsid w:val="00AB65E9"/>
    <w:pPr>
      <w:numPr>
        <w:ilvl w:val="2"/>
        <w:numId w:val="13"/>
      </w:numPr>
      <w:tabs>
        <w:tab w:val="left" w:pos="1080"/>
      </w:tabs>
      <w:adjustRightInd/>
      <w:spacing w:line="240" w:lineRule="auto"/>
      <w:outlineLvl w:val="2"/>
    </w:pPr>
    <w:rPr>
      <w:szCs w:val="24"/>
    </w:rPr>
  </w:style>
  <w:style w:type="paragraph" w:customStyle="1" w:styleId="WP2Cont1">
    <w:name w:val="WP2 Cont 1"/>
    <w:basedOn w:val="Normal"/>
    <w:link w:val="WP2Cont1Char"/>
    <w:rsid w:val="007E5094"/>
    <w:pPr>
      <w:adjustRightInd/>
      <w:spacing w:line="240" w:lineRule="atLeast"/>
      <w:ind w:firstLine="0"/>
      <w:jc w:val="left"/>
    </w:pPr>
  </w:style>
  <w:style w:type="character" w:customStyle="1" w:styleId="WP2Cont1Char">
    <w:name w:val="WP2 Cont 1 Char"/>
    <w:basedOn w:val="DefaultParagraphFont"/>
    <w:link w:val="WP2Cont1"/>
    <w:rsid w:val="00A55110"/>
    <w:rPr>
      <w:sz w:val="24"/>
    </w:rPr>
  </w:style>
  <w:style w:type="paragraph" w:customStyle="1" w:styleId="WP2Cont2">
    <w:name w:val="WP2 Cont 2"/>
    <w:basedOn w:val="WP2Cont1"/>
    <w:link w:val="WP2Cont2Char"/>
    <w:rsid w:val="007E5094"/>
  </w:style>
  <w:style w:type="character" w:customStyle="1" w:styleId="WP2Cont2Char">
    <w:name w:val="WP2 Cont 2 Char"/>
    <w:basedOn w:val="DefaultParagraphFont"/>
    <w:link w:val="WP2Cont2"/>
    <w:rsid w:val="00A55110"/>
    <w:rPr>
      <w:sz w:val="24"/>
    </w:rPr>
  </w:style>
  <w:style w:type="paragraph" w:customStyle="1" w:styleId="WP2Cont3">
    <w:name w:val="WP2 Cont 3"/>
    <w:basedOn w:val="WP2Cont2"/>
    <w:link w:val="WP2Cont3Char"/>
    <w:rsid w:val="007E5094"/>
  </w:style>
  <w:style w:type="character" w:customStyle="1" w:styleId="WP2Cont3Char">
    <w:name w:val="WP2 Cont 3 Char"/>
    <w:basedOn w:val="DefaultParagraphFont"/>
    <w:link w:val="WP2Cont3"/>
    <w:rsid w:val="00A55110"/>
    <w:rPr>
      <w:sz w:val="24"/>
    </w:rPr>
  </w:style>
  <w:style w:type="paragraph" w:customStyle="1" w:styleId="WP2Cont4">
    <w:name w:val="WP2 Cont 4"/>
    <w:basedOn w:val="WP2Cont3"/>
    <w:link w:val="WP2Cont4Char"/>
    <w:rsid w:val="007E5094"/>
  </w:style>
  <w:style w:type="character" w:customStyle="1" w:styleId="WP2Cont4Char">
    <w:name w:val="WP2 Cont 4 Char"/>
    <w:basedOn w:val="DefaultParagraphFont"/>
    <w:link w:val="WP2Cont4"/>
    <w:rsid w:val="00A55110"/>
    <w:rPr>
      <w:sz w:val="24"/>
    </w:rPr>
  </w:style>
  <w:style w:type="paragraph" w:customStyle="1" w:styleId="WP2Cont5">
    <w:name w:val="WP2 Cont 5"/>
    <w:basedOn w:val="WP2Cont4"/>
    <w:link w:val="WP2Cont5Char"/>
    <w:rsid w:val="007E5094"/>
  </w:style>
  <w:style w:type="character" w:customStyle="1" w:styleId="WP2Cont5Char">
    <w:name w:val="WP2 Cont 5 Char"/>
    <w:basedOn w:val="DefaultParagraphFont"/>
    <w:link w:val="WP2Cont5"/>
    <w:rsid w:val="00A55110"/>
    <w:rPr>
      <w:sz w:val="24"/>
    </w:rPr>
  </w:style>
  <w:style w:type="paragraph" w:customStyle="1" w:styleId="WP2Cont6">
    <w:name w:val="WP2 Cont 6"/>
    <w:basedOn w:val="WP2Cont5"/>
    <w:link w:val="WP2Cont6Char"/>
    <w:rsid w:val="007E5094"/>
  </w:style>
  <w:style w:type="character" w:customStyle="1" w:styleId="WP2Cont6Char">
    <w:name w:val="WP2 Cont 6 Char"/>
    <w:basedOn w:val="DefaultParagraphFont"/>
    <w:link w:val="WP2Cont6"/>
    <w:rsid w:val="00A55110"/>
    <w:rPr>
      <w:sz w:val="24"/>
    </w:rPr>
  </w:style>
  <w:style w:type="paragraph" w:customStyle="1" w:styleId="WP2Cont7">
    <w:name w:val="WP2 Cont 7"/>
    <w:basedOn w:val="WP2Cont6"/>
    <w:link w:val="WP2Cont7Char"/>
    <w:rsid w:val="007E5094"/>
  </w:style>
  <w:style w:type="character" w:customStyle="1" w:styleId="WP2Cont7Char">
    <w:name w:val="WP2 Cont 7 Char"/>
    <w:basedOn w:val="DefaultParagraphFont"/>
    <w:link w:val="WP2Cont7"/>
    <w:rsid w:val="00A55110"/>
    <w:rPr>
      <w:sz w:val="24"/>
    </w:rPr>
  </w:style>
  <w:style w:type="paragraph" w:customStyle="1" w:styleId="WP2Cont8">
    <w:name w:val="WP2 Cont 8"/>
    <w:basedOn w:val="WP2Cont7"/>
    <w:link w:val="WP2Cont8Char"/>
    <w:rsid w:val="007E5094"/>
  </w:style>
  <w:style w:type="character" w:customStyle="1" w:styleId="WP2Cont8Char">
    <w:name w:val="WP2 Cont 8 Char"/>
    <w:basedOn w:val="DefaultParagraphFont"/>
    <w:link w:val="WP2Cont8"/>
    <w:rsid w:val="00A55110"/>
    <w:rPr>
      <w:sz w:val="24"/>
    </w:rPr>
  </w:style>
  <w:style w:type="paragraph" w:customStyle="1" w:styleId="WP2Cont9">
    <w:name w:val="WP2 Cont 9"/>
    <w:basedOn w:val="WP2Cont8"/>
    <w:link w:val="WP2Cont9Char"/>
    <w:rsid w:val="007E5094"/>
  </w:style>
  <w:style w:type="character" w:customStyle="1" w:styleId="WP2Cont9Char">
    <w:name w:val="WP2 Cont 9 Char"/>
    <w:basedOn w:val="DefaultParagraphFont"/>
    <w:link w:val="WP2Cont9"/>
    <w:rsid w:val="00A55110"/>
    <w:rPr>
      <w:sz w:val="24"/>
    </w:rPr>
  </w:style>
  <w:style w:type="paragraph" w:customStyle="1" w:styleId="WP2L1">
    <w:name w:val="WP2_L1"/>
    <w:basedOn w:val="Normal"/>
    <w:next w:val="Normal"/>
    <w:link w:val="WP2L1Char"/>
    <w:rsid w:val="00B05803"/>
    <w:pPr>
      <w:keepNext/>
      <w:keepLines/>
      <w:numPr>
        <w:numId w:val="14"/>
      </w:numPr>
      <w:adjustRightInd/>
      <w:spacing w:line="240" w:lineRule="auto"/>
      <w:jc w:val="center"/>
      <w:outlineLvl w:val="0"/>
    </w:pPr>
    <w:rPr>
      <w:b/>
    </w:rPr>
  </w:style>
  <w:style w:type="character" w:customStyle="1" w:styleId="WP2L1Char">
    <w:name w:val="WP2_L1 Char"/>
    <w:basedOn w:val="DefaultParagraphFont"/>
    <w:link w:val="WP2L1"/>
    <w:rsid w:val="00B05803"/>
    <w:rPr>
      <w:b/>
      <w:sz w:val="24"/>
    </w:rPr>
  </w:style>
  <w:style w:type="paragraph" w:customStyle="1" w:styleId="WP2L3">
    <w:name w:val="WP2_L3"/>
    <w:basedOn w:val="WP2L2"/>
    <w:next w:val="Normal"/>
    <w:link w:val="WP2L3Char"/>
    <w:rsid w:val="007E5094"/>
    <w:pPr>
      <w:numPr>
        <w:ilvl w:val="2"/>
      </w:numPr>
      <w:outlineLvl w:val="2"/>
    </w:pPr>
  </w:style>
  <w:style w:type="character" w:customStyle="1" w:styleId="WP2L3Char">
    <w:name w:val="WP2_L3 Char"/>
    <w:basedOn w:val="DefaultParagraphFont"/>
    <w:link w:val="WP2L3"/>
    <w:rsid w:val="00A55110"/>
    <w:rPr>
      <w:sz w:val="24"/>
    </w:rPr>
  </w:style>
  <w:style w:type="paragraph" w:customStyle="1" w:styleId="WP2L4">
    <w:name w:val="WP2_L4"/>
    <w:basedOn w:val="WP2L3"/>
    <w:next w:val="Normal"/>
    <w:link w:val="WP2L4Char"/>
    <w:rsid w:val="007E5094"/>
    <w:pPr>
      <w:numPr>
        <w:ilvl w:val="3"/>
      </w:numPr>
      <w:outlineLvl w:val="3"/>
    </w:pPr>
  </w:style>
  <w:style w:type="character" w:customStyle="1" w:styleId="WP2L4Char">
    <w:name w:val="WP2_L4 Char"/>
    <w:basedOn w:val="DefaultParagraphFont"/>
    <w:link w:val="WP2L4"/>
    <w:rsid w:val="00A55110"/>
    <w:rPr>
      <w:sz w:val="24"/>
    </w:rPr>
  </w:style>
  <w:style w:type="paragraph" w:customStyle="1" w:styleId="WP2L5">
    <w:name w:val="WP2_L5"/>
    <w:basedOn w:val="WP2L4"/>
    <w:next w:val="Normal"/>
    <w:link w:val="WP2L5Char"/>
    <w:rsid w:val="007E5094"/>
    <w:pPr>
      <w:numPr>
        <w:ilvl w:val="4"/>
      </w:numPr>
      <w:outlineLvl w:val="4"/>
    </w:pPr>
  </w:style>
  <w:style w:type="character" w:customStyle="1" w:styleId="WP2L5Char">
    <w:name w:val="WP2_L5 Char"/>
    <w:basedOn w:val="DefaultParagraphFont"/>
    <w:link w:val="WP2L5"/>
    <w:rsid w:val="00A55110"/>
    <w:rPr>
      <w:sz w:val="24"/>
    </w:rPr>
  </w:style>
  <w:style w:type="paragraph" w:customStyle="1" w:styleId="WP2L6">
    <w:name w:val="WP2_L6"/>
    <w:basedOn w:val="WP2L5"/>
    <w:next w:val="Normal"/>
    <w:link w:val="WP2L6Char"/>
    <w:rsid w:val="007E5094"/>
    <w:pPr>
      <w:numPr>
        <w:ilvl w:val="5"/>
      </w:numPr>
      <w:outlineLvl w:val="5"/>
    </w:pPr>
  </w:style>
  <w:style w:type="character" w:customStyle="1" w:styleId="WP2L6Char">
    <w:name w:val="WP2_L6 Char"/>
    <w:basedOn w:val="DefaultParagraphFont"/>
    <w:link w:val="WP2L6"/>
    <w:rsid w:val="00A55110"/>
    <w:rPr>
      <w:sz w:val="24"/>
    </w:rPr>
  </w:style>
  <w:style w:type="paragraph" w:customStyle="1" w:styleId="WP2L7">
    <w:name w:val="WP2_L7"/>
    <w:basedOn w:val="WP2L6"/>
    <w:next w:val="Normal"/>
    <w:link w:val="WP2L7Char"/>
    <w:rsid w:val="007E5094"/>
    <w:pPr>
      <w:numPr>
        <w:ilvl w:val="6"/>
      </w:numPr>
      <w:outlineLvl w:val="6"/>
    </w:pPr>
  </w:style>
  <w:style w:type="character" w:customStyle="1" w:styleId="WP2L7Char">
    <w:name w:val="WP2_L7 Char"/>
    <w:basedOn w:val="DefaultParagraphFont"/>
    <w:link w:val="WP2L7"/>
    <w:rsid w:val="00A55110"/>
    <w:rPr>
      <w:sz w:val="24"/>
    </w:rPr>
  </w:style>
  <w:style w:type="paragraph" w:customStyle="1" w:styleId="WP2L8">
    <w:name w:val="WP2_L8"/>
    <w:basedOn w:val="WP2L7"/>
    <w:next w:val="Normal"/>
    <w:link w:val="WP2L8Char"/>
    <w:rsid w:val="007E5094"/>
    <w:pPr>
      <w:numPr>
        <w:ilvl w:val="7"/>
      </w:numPr>
      <w:spacing w:line="240" w:lineRule="atLeast"/>
      <w:outlineLvl w:val="7"/>
    </w:pPr>
  </w:style>
  <w:style w:type="character" w:customStyle="1" w:styleId="WP2L8Char">
    <w:name w:val="WP2_L8 Char"/>
    <w:basedOn w:val="DefaultParagraphFont"/>
    <w:link w:val="WP2L8"/>
    <w:rsid w:val="00A55110"/>
    <w:rPr>
      <w:sz w:val="24"/>
    </w:rPr>
  </w:style>
  <w:style w:type="paragraph" w:customStyle="1" w:styleId="WP2L9">
    <w:name w:val="WP2_L9"/>
    <w:basedOn w:val="WP2L8"/>
    <w:next w:val="Normal"/>
    <w:link w:val="WP2L9Char"/>
    <w:rsid w:val="007E5094"/>
    <w:pPr>
      <w:numPr>
        <w:ilvl w:val="8"/>
      </w:numPr>
      <w:outlineLvl w:val="8"/>
    </w:pPr>
  </w:style>
  <w:style w:type="character" w:customStyle="1" w:styleId="WP2L9Char">
    <w:name w:val="WP2_L9 Char"/>
    <w:basedOn w:val="DefaultParagraphFont"/>
    <w:link w:val="WP2L9"/>
    <w:rsid w:val="00A55110"/>
    <w:rPr>
      <w:sz w:val="24"/>
    </w:rPr>
  </w:style>
  <w:style w:type="character" w:customStyle="1" w:styleId="UnresolvedMention1">
    <w:name w:val="Unresolved Mention1"/>
    <w:basedOn w:val="DefaultParagraphFont"/>
    <w:uiPriority w:val="99"/>
    <w:semiHidden/>
    <w:unhideWhenUsed/>
    <w:rsid w:val="00462C66"/>
    <w:rPr>
      <w:color w:val="808080"/>
      <w:shd w:val="clear" w:color="auto" w:fill="E6E6E6"/>
    </w:rPr>
  </w:style>
  <w:style w:type="paragraph" w:customStyle="1" w:styleId="WP3Cont1">
    <w:name w:val="WP3 Cont 1"/>
    <w:basedOn w:val="Normal"/>
    <w:link w:val="WP3Cont1Char"/>
    <w:rsid w:val="00643FC8"/>
    <w:pPr>
      <w:adjustRightInd/>
      <w:spacing w:line="240" w:lineRule="atLeast"/>
      <w:ind w:firstLine="0"/>
    </w:pPr>
  </w:style>
  <w:style w:type="character" w:customStyle="1" w:styleId="WP3Cont1Char">
    <w:name w:val="WP3 Cont 1 Char"/>
    <w:basedOn w:val="WP2L1Char"/>
    <w:link w:val="WP3Cont1"/>
    <w:rsid w:val="00643FC8"/>
    <w:rPr>
      <w:b w:val="0"/>
      <w:sz w:val="24"/>
    </w:rPr>
  </w:style>
  <w:style w:type="paragraph" w:customStyle="1" w:styleId="WP3Cont2">
    <w:name w:val="WP3 Cont 2"/>
    <w:basedOn w:val="WP3Cont1"/>
    <w:link w:val="WP3Cont2Char"/>
    <w:rsid w:val="00643FC8"/>
  </w:style>
  <w:style w:type="character" w:customStyle="1" w:styleId="WP3Cont2Char">
    <w:name w:val="WP3 Cont 2 Char"/>
    <w:basedOn w:val="WP2L1Char"/>
    <w:link w:val="WP3Cont2"/>
    <w:rsid w:val="00643FC8"/>
    <w:rPr>
      <w:b w:val="0"/>
      <w:sz w:val="24"/>
    </w:rPr>
  </w:style>
  <w:style w:type="paragraph" w:customStyle="1" w:styleId="WP3Cont3">
    <w:name w:val="WP3 Cont 3"/>
    <w:basedOn w:val="WP3Cont2"/>
    <w:link w:val="WP3Cont3Char"/>
    <w:rsid w:val="00643FC8"/>
  </w:style>
  <w:style w:type="character" w:customStyle="1" w:styleId="WP3Cont3Char">
    <w:name w:val="WP3 Cont 3 Char"/>
    <w:basedOn w:val="WP2L1Char"/>
    <w:link w:val="WP3Cont3"/>
    <w:rsid w:val="00643FC8"/>
    <w:rPr>
      <w:b w:val="0"/>
      <w:sz w:val="24"/>
    </w:rPr>
  </w:style>
  <w:style w:type="paragraph" w:customStyle="1" w:styleId="WP3Cont4">
    <w:name w:val="WP3 Cont 4"/>
    <w:basedOn w:val="WP3Cont3"/>
    <w:link w:val="WP3Cont4Char"/>
    <w:rsid w:val="00643FC8"/>
  </w:style>
  <w:style w:type="character" w:customStyle="1" w:styleId="WP3Cont4Char">
    <w:name w:val="WP3 Cont 4 Char"/>
    <w:basedOn w:val="WP2L1Char"/>
    <w:link w:val="WP3Cont4"/>
    <w:rsid w:val="00643FC8"/>
    <w:rPr>
      <w:b w:val="0"/>
      <w:sz w:val="24"/>
    </w:rPr>
  </w:style>
  <w:style w:type="paragraph" w:customStyle="1" w:styleId="WP3Cont5">
    <w:name w:val="WP3 Cont 5"/>
    <w:basedOn w:val="WP3Cont4"/>
    <w:link w:val="WP3Cont5Char"/>
    <w:rsid w:val="00643FC8"/>
  </w:style>
  <w:style w:type="character" w:customStyle="1" w:styleId="WP3Cont5Char">
    <w:name w:val="WP3 Cont 5 Char"/>
    <w:basedOn w:val="WP2L1Char"/>
    <w:link w:val="WP3Cont5"/>
    <w:rsid w:val="00643FC8"/>
    <w:rPr>
      <w:b w:val="0"/>
      <w:sz w:val="24"/>
    </w:rPr>
  </w:style>
  <w:style w:type="paragraph" w:customStyle="1" w:styleId="WP3Cont6">
    <w:name w:val="WP3 Cont 6"/>
    <w:basedOn w:val="WP3Cont5"/>
    <w:link w:val="WP3Cont6Char"/>
    <w:rsid w:val="00643FC8"/>
  </w:style>
  <w:style w:type="character" w:customStyle="1" w:styleId="WP3Cont6Char">
    <w:name w:val="WP3 Cont 6 Char"/>
    <w:basedOn w:val="WP2L1Char"/>
    <w:link w:val="WP3Cont6"/>
    <w:rsid w:val="00643FC8"/>
    <w:rPr>
      <w:b w:val="0"/>
      <w:sz w:val="24"/>
    </w:rPr>
  </w:style>
  <w:style w:type="paragraph" w:customStyle="1" w:styleId="WP3Cont7">
    <w:name w:val="WP3 Cont 7"/>
    <w:basedOn w:val="WP3Cont6"/>
    <w:link w:val="WP3Cont7Char"/>
    <w:rsid w:val="00643FC8"/>
  </w:style>
  <w:style w:type="character" w:customStyle="1" w:styleId="WP3Cont7Char">
    <w:name w:val="WP3 Cont 7 Char"/>
    <w:basedOn w:val="WP2L1Char"/>
    <w:link w:val="WP3Cont7"/>
    <w:rsid w:val="00643FC8"/>
    <w:rPr>
      <w:b w:val="0"/>
      <w:sz w:val="24"/>
    </w:rPr>
  </w:style>
  <w:style w:type="paragraph" w:customStyle="1" w:styleId="WP3Cont8">
    <w:name w:val="WP3 Cont 8"/>
    <w:basedOn w:val="WP3Cont7"/>
    <w:link w:val="WP3Cont8Char"/>
    <w:rsid w:val="00643FC8"/>
  </w:style>
  <w:style w:type="character" w:customStyle="1" w:styleId="WP3Cont8Char">
    <w:name w:val="WP3 Cont 8 Char"/>
    <w:basedOn w:val="WP2L1Char"/>
    <w:link w:val="WP3Cont8"/>
    <w:rsid w:val="00643FC8"/>
    <w:rPr>
      <w:b w:val="0"/>
      <w:sz w:val="24"/>
    </w:rPr>
  </w:style>
  <w:style w:type="paragraph" w:customStyle="1" w:styleId="WP3Cont9">
    <w:name w:val="WP3 Cont 9"/>
    <w:basedOn w:val="WP3Cont8"/>
    <w:link w:val="WP3Cont9Char"/>
    <w:rsid w:val="00643FC8"/>
  </w:style>
  <w:style w:type="character" w:customStyle="1" w:styleId="WP3Cont9Char">
    <w:name w:val="WP3 Cont 9 Char"/>
    <w:basedOn w:val="WP2L1Char"/>
    <w:link w:val="WP3Cont9"/>
    <w:rsid w:val="00643FC8"/>
    <w:rPr>
      <w:b w:val="0"/>
      <w:sz w:val="24"/>
    </w:rPr>
  </w:style>
  <w:style w:type="paragraph" w:customStyle="1" w:styleId="WP3L1">
    <w:name w:val="WP3_L1"/>
    <w:basedOn w:val="Normal"/>
    <w:next w:val="Normal"/>
    <w:link w:val="WP3L1Char"/>
    <w:rsid w:val="00643FC8"/>
    <w:pPr>
      <w:numPr>
        <w:numId w:val="15"/>
      </w:numPr>
      <w:adjustRightInd/>
      <w:spacing w:line="240" w:lineRule="atLeast"/>
      <w:jc w:val="center"/>
      <w:outlineLvl w:val="0"/>
    </w:pPr>
    <w:rPr>
      <w:b/>
    </w:rPr>
  </w:style>
  <w:style w:type="character" w:customStyle="1" w:styleId="WP3L1Char">
    <w:name w:val="WP3_L1 Char"/>
    <w:basedOn w:val="WP2L1Char"/>
    <w:link w:val="WP3L1"/>
    <w:rsid w:val="00643FC8"/>
    <w:rPr>
      <w:b/>
      <w:sz w:val="24"/>
    </w:rPr>
  </w:style>
  <w:style w:type="paragraph" w:customStyle="1" w:styleId="WP3L2">
    <w:name w:val="WP3_L2"/>
    <w:basedOn w:val="WP3L1"/>
    <w:next w:val="Normal"/>
    <w:link w:val="WP3L2Char"/>
    <w:rsid w:val="00643FC8"/>
    <w:pPr>
      <w:numPr>
        <w:ilvl w:val="1"/>
      </w:numPr>
      <w:jc w:val="both"/>
      <w:outlineLvl w:val="1"/>
    </w:pPr>
  </w:style>
  <w:style w:type="character" w:customStyle="1" w:styleId="WP3L2Char">
    <w:name w:val="WP3_L2 Char"/>
    <w:basedOn w:val="WP2L1Char"/>
    <w:link w:val="WP3L2"/>
    <w:rsid w:val="00643FC8"/>
    <w:rPr>
      <w:b/>
      <w:sz w:val="24"/>
    </w:rPr>
  </w:style>
  <w:style w:type="paragraph" w:customStyle="1" w:styleId="WP3L3">
    <w:name w:val="WP3_L3"/>
    <w:basedOn w:val="WP3L2"/>
    <w:next w:val="Normal"/>
    <w:link w:val="WP3L3Char"/>
    <w:rsid w:val="00643FC8"/>
    <w:pPr>
      <w:numPr>
        <w:ilvl w:val="2"/>
      </w:numPr>
      <w:outlineLvl w:val="2"/>
    </w:pPr>
    <w:rPr>
      <w:b w:val="0"/>
    </w:rPr>
  </w:style>
  <w:style w:type="character" w:customStyle="1" w:styleId="WP3L3Char">
    <w:name w:val="WP3_L3 Char"/>
    <w:basedOn w:val="WP2L1Char"/>
    <w:link w:val="WP3L3"/>
    <w:rsid w:val="00643FC8"/>
    <w:rPr>
      <w:b w:val="0"/>
      <w:sz w:val="24"/>
    </w:rPr>
  </w:style>
  <w:style w:type="paragraph" w:customStyle="1" w:styleId="WP3L4">
    <w:name w:val="WP3_L4"/>
    <w:basedOn w:val="WP3L3"/>
    <w:next w:val="Normal"/>
    <w:link w:val="WP3L4Char"/>
    <w:rsid w:val="00643FC8"/>
    <w:pPr>
      <w:numPr>
        <w:ilvl w:val="3"/>
      </w:numPr>
      <w:outlineLvl w:val="3"/>
    </w:pPr>
  </w:style>
  <w:style w:type="character" w:customStyle="1" w:styleId="WP3L4Char">
    <w:name w:val="WP3_L4 Char"/>
    <w:basedOn w:val="WP2L1Char"/>
    <w:link w:val="WP3L4"/>
    <w:rsid w:val="00643FC8"/>
    <w:rPr>
      <w:b w:val="0"/>
      <w:sz w:val="24"/>
    </w:rPr>
  </w:style>
  <w:style w:type="paragraph" w:customStyle="1" w:styleId="WP3L5">
    <w:name w:val="WP3_L5"/>
    <w:basedOn w:val="WP3L4"/>
    <w:next w:val="Normal"/>
    <w:link w:val="WP3L5Char"/>
    <w:rsid w:val="00C13029"/>
    <w:pPr>
      <w:numPr>
        <w:ilvl w:val="4"/>
      </w:numPr>
      <w:tabs>
        <w:tab w:val="clear" w:pos="4320"/>
        <w:tab w:val="num" w:pos="3600"/>
      </w:tabs>
      <w:ind w:firstLine="2880"/>
      <w:outlineLvl w:val="4"/>
    </w:pPr>
  </w:style>
  <w:style w:type="character" w:customStyle="1" w:styleId="WP3L5Char">
    <w:name w:val="WP3_L5 Char"/>
    <w:basedOn w:val="WP2L1Char"/>
    <w:link w:val="WP3L5"/>
    <w:rsid w:val="00643FC8"/>
    <w:rPr>
      <w:b w:val="0"/>
      <w:sz w:val="24"/>
    </w:rPr>
  </w:style>
  <w:style w:type="paragraph" w:customStyle="1" w:styleId="WP3L6">
    <w:name w:val="WP3_L6"/>
    <w:basedOn w:val="WP3L5"/>
    <w:next w:val="Normal"/>
    <w:link w:val="WP3L6Char"/>
    <w:rsid w:val="00643FC8"/>
    <w:pPr>
      <w:numPr>
        <w:ilvl w:val="5"/>
      </w:numPr>
      <w:outlineLvl w:val="5"/>
    </w:pPr>
  </w:style>
  <w:style w:type="character" w:customStyle="1" w:styleId="WP3L6Char">
    <w:name w:val="WP3_L6 Char"/>
    <w:basedOn w:val="WP2L1Char"/>
    <w:link w:val="WP3L6"/>
    <w:rsid w:val="00643FC8"/>
    <w:rPr>
      <w:b w:val="0"/>
      <w:sz w:val="24"/>
    </w:rPr>
  </w:style>
  <w:style w:type="paragraph" w:customStyle="1" w:styleId="WP3L7">
    <w:name w:val="WP3_L7"/>
    <w:basedOn w:val="WP3L6"/>
    <w:next w:val="Normal"/>
    <w:link w:val="WP3L7Char"/>
    <w:rsid w:val="00643FC8"/>
    <w:pPr>
      <w:numPr>
        <w:ilvl w:val="6"/>
      </w:numPr>
      <w:outlineLvl w:val="6"/>
    </w:pPr>
  </w:style>
  <w:style w:type="character" w:customStyle="1" w:styleId="WP3L7Char">
    <w:name w:val="WP3_L7 Char"/>
    <w:basedOn w:val="WP2L1Char"/>
    <w:link w:val="WP3L7"/>
    <w:rsid w:val="00643FC8"/>
    <w:rPr>
      <w:b w:val="0"/>
      <w:sz w:val="24"/>
    </w:rPr>
  </w:style>
  <w:style w:type="paragraph" w:customStyle="1" w:styleId="WP3L8">
    <w:name w:val="WP3_L8"/>
    <w:basedOn w:val="WP3L7"/>
    <w:next w:val="Normal"/>
    <w:link w:val="WP3L8Char"/>
    <w:rsid w:val="00C13029"/>
    <w:pPr>
      <w:numPr>
        <w:ilvl w:val="7"/>
      </w:numPr>
      <w:tabs>
        <w:tab w:val="clear" w:pos="3600"/>
        <w:tab w:val="num" w:pos="720"/>
      </w:tabs>
      <w:ind w:left="720" w:hanging="720"/>
      <w:outlineLvl w:val="7"/>
    </w:pPr>
  </w:style>
  <w:style w:type="character" w:customStyle="1" w:styleId="WP3L8Char">
    <w:name w:val="WP3_L8 Char"/>
    <w:basedOn w:val="WP2L1Char"/>
    <w:link w:val="WP3L8"/>
    <w:rsid w:val="00643FC8"/>
    <w:rPr>
      <w:b w:val="0"/>
      <w:sz w:val="24"/>
    </w:rPr>
  </w:style>
  <w:style w:type="paragraph" w:customStyle="1" w:styleId="WP3L9">
    <w:name w:val="WP3_L9"/>
    <w:basedOn w:val="WP3L8"/>
    <w:next w:val="Normal"/>
    <w:link w:val="WP3L9Char"/>
    <w:rsid w:val="00643FC8"/>
    <w:pPr>
      <w:numPr>
        <w:ilvl w:val="8"/>
      </w:numPr>
      <w:outlineLvl w:val="8"/>
    </w:pPr>
  </w:style>
  <w:style w:type="character" w:customStyle="1" w:styleId="WP3L9Char">
    <w:name w:val="WP3_L9 Char"/>
    <w:basedOn w:val="WP2L1Char"/>
    <w:link w:val="WP3L9"/>
    <w:rsid w:val="00643FC8"/>
    <w:rPr>
      <w:b w:val="0"/>
      <w:sz w:val="24"/>
    </w:rPr>
  </w:style>
  <w:style w:type="paragraph" w:customStyle="1" w:styleId="WP2Para1">
    <w:name w:val="WP2 Para 1"/>
    <w:basedOn w:val="WP2L1"/>
    <w:next w:val="Normal"/>
    <w:rsid w:val="001E0380"/>
    <w:pPr>
      <w:numPr>
        <w:numId w:val="0"/>
      </w:numPr>
      <w:outlineLvl w:val="9"/>
    </w:pPr>
  </w:style>
  <w:style w:type="character" w:customStyle="1" w:styleId="UnresolvedMention2">
    <w:name w:val="Unresolved Mention2"/>
    <w:basedOn w:val="DefaultParagraphFont"/>
    <w:uiPriority w:val="99"/>
    <w:semiHidden/>
    <w:unhideWhenUsed/>
    <w:rsid w:val="00F507D6"/>
    <w:rPr>
      <w:color w:val="808080"/>
      <w:shd w:val="clear" w:color="auto" w:fill="E6E6E6"/>
    </w:rPr>
  </w:style>
  <w:style w:type="character" w:styleId="UnresolvedMention">
    <w:name w:val="Unresolved Mention"/>
    <w:basedOn w:val="DefaultParagraphFont"/>
    <w:uiPriority w:val="99"/>
    <w:semiHidden/>
    <w:unhideWhenUsed/>
    <w:rsid w:val="004F5456"/>
    <w:rPr>
      <w:color w:val="605E5C"/>
      <w:shd w:val="clear" w:color="auto" w:fill="E1DFDD"/>
    </w:rPr>
  </w:style>
  <w:style w:type="table" w:customStyle="1" w:styleId="TableGrid1">
    <w:name w:val="Table Grid1"/>
    <w:basedOn w:val="TableNormal"/>
    <w:next w:val="TableGrid"/>
    <w:uiPriority w:val="59"/>
    <w:rsid w:val="00756548"/>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1">
    <w:name w:val="Standard_L1"/>
    <w:basedOn w:val="Normal"/>
    <w:next w:val="BodyText"/>
    <w:rsid w:val="00C13029"/>
    <w:pPr>
      <w:numPr>
        <w:numId w:val="17"/>
      </w:numPr>
      <w:autoSpaceDE w:val="0"/>
      <w:autoSpaceDN w:val="0"/>
      <w:spacing w:line="240" w:lineRule="auto"/>
      <w:ind w:left="0" w:firstLine="0"/>
      <w:outlineLvl w:val="0"/>
    </w:pPr>
    <w:rPr>
      <w:rFonts w:eastAsiaTheme="minorEastAsia"/>
    </w:rPr>
  </w:style>
  <w:style w:type="paragraph" w:customStyle="1" w:styleId="StandardL2">
    <w:name w:val="Standard_L2"/>
    <w:basedOn w:val="StandardL1"/>
    <w:next w:val="BodyText"/>
    <w:rsid w:val="00C13029"/>
    <w:pPr>
      <w:numPr>
        <w:ilvl w:val="1"/>
      </w:numPr>
      <w:ind w:left="0" w:firstLine="720"/>
      <w:outlineLvl w:val="1"/>
    </w:pPr>
  </w:style>
  <w:style w:type="paragraph" w:customStyle="1" w:styleId="StandardL3">
    <w:name w:val="Standard_L3"/>
    <w:basedOn w:val="StandardL2"/>
    <w:next w:val="BodyText"/>
    <w:rsid w:val="00C13029"/>
    <w:pPr>
      <w:numPr>
        <w:ilvl w:val="2"/>
      </w:numPr>
      <w:ind w:left="0" w:firstLine="1440"/>
      <w:outlineLvl w:val="2"/>
    </w:pPr>
  </w:style>
  <w:style w:type="paragraph" w:customStyle="1" w:styleId="StandardL4">
    <w:name w:val="Standard_L4"/>
    <w:basedOn w:val="StandardL3"/>
    <w:next w:val="BodyText"/>
    <w:rsid w:val="00C13029"/>
    <w:pPr>
      <w:numPr>
        <w:ilvl w:val="3"/>
      </w:numPr>
      <w:jc w:val="left"/>
      <w:outlineLvl w:val="3"/>
    </w:pPr>
  </w:style>
  <w:style w:type="paragraph" w:customStyle="1" w:styleId="StandardL5">
    <w:name w:val="Standard_L5"/>
    <w:basedOn w:val="StandardL4"/>
    <w:next w:val="BodyText"/>
    <w:rsid w:val="00C13029"/>
    <w:pPr>
      <w:numPr>
        <w:ilvl w:val="4"/>
      </w:numPr>
      <w:tabs>
        <w:tab w:val="clear" w:pos="3600"/>
        <w:tab w:val="num" w:pos="4320"/>
      </w:tabs>
      <w:ind w:firstLine="3168"/>
      <w:outlineLvl w:val="4"/>
    </w:pPr>
  </w:style>
  <w:style w:type="paragraph" w:customStyle="1" w:styleId="StandardL6">
    <w:name w:val="Standard_L6"/>
    <w:basedOn w:val="StandardL5"/>
    <w:next w:val="BodyText"/>
    <w:rsid w:val="00C13029"/>
    <w:pPr>
      <w:numPr>
        <w:ilvl w:val="5"/>
      </w:numPr>
      <w:tabs>
        <w:tab w:val="clear" w:pos="4320"/>
        <w:tab w:val="num" w:pos="1440"/>
      </w:tabs>
      <w:ind w:firstLine="720"/>
      <w:outlineLvl w:val="5"/>
    </w:pPr>
  </w:style>
  <w:style w:type="paragraph" w:customStyle="1" w:styleId="StandardL7">
    <w:name w:val="Standard_L7"/>
    <w:basedOn w:val="StandardL6"/>
    <w:next w:val="BodyText"/>
    <w:rsid w:val="00C13029"/>
    <w:pPr>
      <w:numPr>
        <w:ilvl w:val="6"/>
      </w:numPr>
      <w:tabs>
        <w:tab w:val="clear" w:pos="5040"/>
        <w:tab w:val="num" w:pos="2448"/>
      </w:tabs>
      <w:ind w:firstLine="1440"/>
      <w:outlineLvl w:val="6"/>
    </w:pPr>
  </w:style>
  <w:style w:type="paragraph" w:customStyle="1" w:styleId="StandardL8">
    <w:name w:val="Standard_L8"/>
    <w:basedOn w:val="StandardL7"/>
    <w:next w:val="BodyText"/>
    <w:rsid w:val="00C13029"/>
    <w:pPr>
      <w:numPr>
        <w:ilvl w:val="7"/>
      </w:numPr>
      <w:tabs>
        <w:tab w:val="clear" w:pos="5760"/>
        <w:tab w:val="num" w:pos="3600"/>
      </w:tabs>
      <w:ind w:firstLine="2448"/>
      <w:outlineLvl w:val="7"/>
    </w:pPr>
  </w:style>
  <w:style w:type="paragraph" w:customStyle="1" w:styleId="StandardL9">
    <w:name w:val="Standard_L9"/>
    <w:basedOn w:val="StandardL8"/>
    <w:next w:val="BodyText"/>
    <w:rsid w:val="00C13029"/>
    <w:pPr>
      <w:numPr>
        <w:ilvl w:val="8"/>
      </w:numPr>
      <w:tabs>
        <w:tab w:val="clear" w:pos="6480"/>
        <w:tab w:val="num" w:pos="4320"/>
      </w:tabs>
      <w:ind w:firstLine="3600"/>
      <w:outlineLvl w:val="8"/>
    </w:pPr>
  </w:style>
  <w:style w:type="character" w:customStyle="1" w:styleId="ListParagraphChar">
    <w:name w:val="List Paragraph Char"/>
    <w:aliases w:val="List 1 Char,List Paragraph1 Char"/>
    <w:basedOn w:val="DefaultParagraphFont"/>
    <w:link w:val="ListParagraph"/>
    <w:uiPriority w:val="34"/>
    <w:locked/>
    <w:rsid w:val="00F04F02"/>
    <w:rPr>
      <w:sz w:val="24"/>
    </w:rPr>
  </w:style>
  <w:style w:type="character" w:customStyle="1" w:styleId="BodyTextChar1">
    <w:name w:val="Body Text Char1"/>
    <w:aliases w:val="Body Text Char Char,Body Text Char1 Char1 Char,Body Text Char Char Char1 Char,Body Text Char2 Char Char Char Char,Body Text Char Char1 Char Char Char Char,b Char Char1 Char Char Char Char,Body Text Char1 Char Char Char Char Char Char"/>
    <w:basedOn w:val="DefaultParagraphFont"/>
    <w:uiPriority w:val="99"/>
    <w:rsid w:val="00624062"/>
    <w:rPr>
      <w:sz w:val="24"/>
      <w:lang w:val="en-US" w:eastAsia="en-US" w:bidi="ar-SA"/>
    </w:rPr>
  </w:style>
  <w:style w:type="paragraph" w:customStyle="1" w:styleId="TabbedL1">
    <w:name w:val="Tabbed_L1"/>
    <w:basedOn w:val="Normal"/>
    <w:uiPriority w:val="99"/>
    <w:rsid w:val="0008270C"/>
    <w:pPr>
      <w:numPr>
        <w:numId w:val="24"/>
      </w:numPr>
      <w:adjustRightInd/>
      <w:spacing w:line="240" w:lineRule="auto"/>
      <w:outlineLvl w:val="0"/>
    </w:pPr>
    <w:rPr>
      <w:rFonts w:eastAsia="MS Mincho"/>
    </w:rPr>
  </w:style>
  <w:style w:type="paragraph" w:customStyle="1" w:styleId="TabbedL2">
    <w:name w:val="Tabbed_L2"/>
    <w:basedOn w:val="TabbedL1"/>
    <w:next w:val="BodyText"/>
    <w:uiPriority w:val="99"/>
    <w:rsid w:val="0008270C"/>
    <w:pPr>
      <w:numPr>
        <w:ilvl w:val="1"/>
      </w:numPr>
      <w:outlineLvl w:val="1"/>
    </w:pPr>
  </w:style>
  <w:style w:type="paragraph" w:customStyle="1" w:styleId="TabbedL3">
    <w:name w:val="Tabbed_L3"/>
    <w:basedOn w:val="TabbedL2"/>
    <w:next w:val="BodyText"/>
    <w:uiPriority w:val="99"/>
    <w:rsid w:val="0008270C"/>
    <w:pPr>
      <w:numPr>
        <w:ilvl w:val="2"/>
      </w:numPr>
      <w:outlineLvl w:val="2"/>
    </w:pPr>
  </w:style>
  <w:style w:type="paragraph" w:customStyle="1" w:styleId="TabbedL4">
    <w:name w:val="Tabbed_L4"/>
    <w:basedOn w:val="TabbedL3"/>
    <w:next w:val="BodyText"/>
    <w:uiPriority w:val="99"/>
    <w:rsid w:val="0008270C"/>
    <w:pPr>
      <w:numPr>
        <w:ilvl w:val="3"/>
      </w:numPr>
      <w:ind w:left="0"/>
      <w:outlineLvl w:val="3"/>
    </w:pPr>
  </w:style>
  <w:style w:type="paragraph" w:customStyle="1" w:styleId="TabbedL5">
    <w:name w:val="Tabbed_L5"/>
    <w:basedOn w:val="TabbedL4"/>
    <w:next w:val="BodyText"/>
    <w:uiPriority w:val="99"/>
    <w:rsid w:val="0008270C"/>
    <w:pPr>
      <w:numPr>
        <w:ilvl w:val="4"/>
      </w:numPr>
      <w:ind w:left="720"/>
      <w:jc w:val="left"/>
      <w:outlineLvl w:val="4"/>
    </w:pPr>
  </w:style>
  <w:style w:type="paragraph" w:customStyle="1" w:styleId="TabbedL6">
    <w:name w:val="Tabbed_L6"/>
    <w:basedOn w:val="TabbedL5"/>
    <w:next w:val="BodyText"/>
    <w:uiPriority w:val="99"/>
    <w:rsid w:val="0008270C"/>
    <w:pPr>
      <w:numPr>
        <w:ilvl w:val="5"/>
      </w:numPr>
      <w:outlineLvl w:val="5"/>
    </w:pPr>
  </w:style>
  <w:style w:type="paragraph" w:customStyle="1" w:styleId="TabbedL7">
    <w:name w:val="Tabbed_L7"/>
    <w:basedOn w:val="TabbedL6"/>
    <w:next w:val="BodyText"/>
    <w:uiPriority w:val="99"/>
    <w:rsid w:val="0008270C"/>
    <w:pPr>
      <w:numPr>
        <w:ilvl w:val="6"/>
      </w:numPr>
      <w:outlineLvl w:val="6"/>
    </w:pPr>
  </w:style>
  <w:style w:type="paragraph" w:customStyle="1" w:styleId="TabbedL8">
    <w:name w:val="Tabbed_L8"/>
    <w:basedOn w:val="TabbedL7"/>
    <w:next w:val="BodyText"/>
    <w:uiPriority w:val="99"/>
    <w:rsid w:val="0008270C"/>
    <w:pPr>
      <w:numPr>
        <w:ilvl w:val="7"/>
      </w:numPr>
      <w:outlineLvl w:val="7"/>
    </w:pPr>
  </w:style>
  <w:style w:type="paragraph" w:customStyle="1" w:styleId="TabbedL9">
    <w:name w:val="Tabbed_L9"/>
    <w:basedOn w:val="TabbedL8"/>
    <w:next w:val="BodyText"/>
    <w:uiPriority w:val="99"/>
    <w:rsid w:val="0008270C"/>
    <w:pPr>
      <w:numPr>
        <w:ilvl w:val="8"/>
      </w:numPr>
      <w:outlineLvl w:val="8"/>
    </w:pPr>
  </w:style>
  <w:style w:type="paragraph" w:customStyle="1" w:styleId="CoverpageTitle">
    <w:name w:val="Coverpage Title"/>
    <w:basedOn w:val="Normal"/>
    <w:uiPriority w:val="99"/>
    <w:rsid w:val="00DE24A2"/>
    <w:pPr>
      <w:adjustRightInd/>
      <w:spacing w:after="0" w:line="240" w:lineRule="auto"/>
      <w:ind w:firstLine="0"/>
      <w:jc w:val="center"/>
      <w:outlineLvl w:val="0"/>
    </w:pPr>
    <w:rPr>
      <w:rFonts w:ascii="Tahoma" w:hAnsi="Tahoma" w:cs="Tahoma"/>
      <w:b/>
      <w:bCs/>
      <w:i/>
      <w:iCs/>
      <w:sz w:val="56"/>
      <w:szCs w:val="56"/>
    </w:rPr>
  </w:style>
  <w:style w:type="paragraph" w:customStyle="1" w:styleId="CoverpageDate">
    <w:name w:val="Coverpage Date"/>
    <w:basedOn w:val="Normal"/>
    <w:uiPriority w:val="99"/>
    <w:rsid w:val="00DE24A2"/>
    <w:pPr>
      <w:adjustRightInd/>
      <w:spacing w:after="0" w:line="240" w:lineRule="auto"/>
      <w:ind w:firstLine="0"/>
      <w:jc w:val="center"/>
      <w:outlineLvl w:val="0"/>
    </w:pPr>
    <w:rPr>
      <w:rFonts w:ascii="Tahoma" w:hAnsi="Tahoma" w:cs="Tahoma"/>
      <w:sz w:val="40"/>
      <w:szCs w:val="40"/>
    </w:rPr>
  </w:style>
  <w:style w:type="paragraph" w:customStyle="1" w:styleId="CoverpageTitle2">
    <w:name w:val="Coverpage Title 2"/>
    <w:basedOn w:val="CoverpageTitle"/>
    <w:uiPriority w:val="99"/>
    <w:rsid w:val="00DE24A2"/>
    <w:pPr>
      <w:spacing w:after="600"/>
    </w:pPr>
  </w:style>
  <w:style w:type="paragraph" w:customStyle="1" w:styleId="CoverEntity">
    <w:name w:val="Cover Entity"/>
    <w:basedOn w:val="Normal"/>
    <w:uiPriority w:val="99"/>
    <w:rsid w:val="00DE24A2"/>
    <w:pPr>
      <w:adjustRightInd/>
      <w:spacing w:before="720" w:after="0" w:line="240" w:lineRule="auto"/>
      <w:ind w:firstLine="0"/>
      <w:jc w:val="center"/>
    </w:pPr>
    <w:rPr>
      <w:rFonts w:ascii="Tahoma" w:hAnsi="Tahoma" w:cs="Tahoma"/>
      <w:sz w:val="40"/>
      <w:szCs w:val="40"/>
    </w:rPr>
  </w:style>
  <w:style w:type="paragraph" w:customStyle="1" w:styleId="BodyTextContinued">
    <w:name w:val="Body Text Continued"/>
    <w:basedOn w:val="Normal"/>
    <w:link w:val="BodyTextContinuedChar"/>
    <w:rsid w:val="00E34740"/>
    <w:pPr>
      <w:adjustRightInd/>
      <w:spacing w:line="240" w:lineRule="auto"/>
      <w:ind w:firstLine="0"/>
    </w:pPr>
    <w:rPr>
      <w:rFonts w:eastAsiaTheme="minorHAnsi" w:cstheme="minorBidi"/>
      <w:szCs w:val="22"/>
    </w:rPr>
  </w:style>
  <w:style w:type="character" w:customStyle="1" w:styleId="BodyTextContinuedChar">
    <w:name w:val="Body Text Continued Char"/>
    <w:basedOn w:val="DefaultParagraphFont"/>
    <w:link w:val="BodyTextContinued"/>
    <w:rsid w:val="00E34740"/>
    <w:rPr>
      <w:rFonts w:eastAsiaTheme="minorHAnsi" w:cstheme="minorBidi"/>
      <w:sz w:val="24"/>
      <w:szCs w:val="22"/>
    </w:rPr>
  </w:style>
  <w:style w:type="paragraph" w:customStyle="1" w:styleId="Default">
    <w:name w:val="Default"/>
    <w:rsid w:val="00E2087E"/>
    <w:pPr>
      <w:autoSpaceDE w:val="0"/>
      <w:autoSpaceDN w:val="0"/>
      <w:adjustRightInd w:val="0"/>
    </w:pPr>
    <w:rPr>
      <w:color w:val="000000"/>
      <w:sz w:val="24"/>
      <w:szCs w:val="24"/>
    </w:rPr>
  </w:style>
  <w:style w:type="paragraph" w:customStyle="1" w:styleId="ArticleL1">
    <w:name w:val="Article_L1"/>
    <w:basedOn w:val="Normal"/>
    <w:next w:val="BodyText"/>
    <w:rsid w:val="00B76BAF"/>
    <w:pPr>
      <w:numPr>
        <w:numId w:val="31"/>
      </w:numPr>
      <w:adjustRightInd/>
      <w:spacing w:line="240" w:lineRule="auto"/>
      <w:jc w:val="center"/>
      <w:outlineLvl w:val="0"/>
    </w:pPr>
    <w:rPr>
      <w:b/>
      <w:caps/>
    </w:rPr>
  </w:style>
  <w:style w:type="paragraph" w:customStyle="1" w:styleId="ArticleL2">
    <w:name w:val="Article_L2"/>
    <w:basedOn w:val="ArticleL1"/>
    <w:next w:val="BodyText"/>
    <w:rsid w:val="00B76BAF"/>
    <w:pPr>
      <w:numPr>
        <w:ilvl w:val="1"/>
      </w:numPr>
      <w:jc w:val="both"/>
      <w:outlineLvl w:val="1"/>
    </w:pPr>
    <w:rPr>
      <w:b w:val="0"/>
      <w:caps w:val="0"/>
    </w:rPr>
  </w:style>
  <w:style w:type="paragraph" w:customStyle="1" w:styleId="ArticleL3">
    <w:name w:val="Article_L3"/>
    <w:basedOn w:val="ArticleL2"/>
    <w:next w:val="BodyText"/>
    <w:link w:val="ArticleL3Char"/>
    <w:rsid w:val="00B76BAF"/>
    <w:pPr>
      <w:numPr>
        <w:ilvl w:val="2"/>
      </w:numPr>
      <w:outlineLvl w:val="2"/>
    </w:pPr>
  </w:style>
  <w:style w:type="character" w:customStyle="1" w:styleId="ArticleL3Char">
    <w:name w:val="Article_L3 Char"/>
    <w:basedOn w:val="BodyTextChar"/>
    <w:link w:val="ArticleL3"/>
    <w:rsid w:val="00B76BAF"/>
    <w:rPr>
      <w:sz w:val="24"/>
      <w:lang w:val="en-US" w:eastAsia="en-US" w:bidi="ar-SA"/>
    </w:rPr>
  </w:style>
  <w:style w:type="paragraph" w:customStyle="1" w:styleId="ArticleL4">
    <w:name w:val="Article_L4"/>
    <w:basedOn w:val="ArticleL3"/>
    <w:next w:val="BodyText"/>
    <w:rsid w:val="00B76BAF"/>
    <w:pPr>
      <w:numPr>
        <w:ilvl w:val="3"/>
      </w:numPr>
      <w:tabs>
        <w:tab w:val="clear" w:pos="2880"/>
        <w:tab w:val="num" w:pos="360"/>
      </w:tabs>
      <w:ind w:left="360" w:hanging="360"/>
      <w:outlineLvl w:val="3"/>
    </w:pPr>
  </w:style>
  <w:style w:type="paragraph" w:customStyle="1" w:styleId="ArticleL5">
    <w:name w:val="Article_L5"/>
    <w:basedOn w:val="ArticleL4"/>
    <w:next w:val="BodyText"/>
    <w:rsid w:val="00B76BAF"/>
    <w:pPr>
      <w:numPr>
        <w:ilvl w:val="4"/>
      </w:numPr>
      <w:tabs>
        <w:tab w:val="clear" w:pos="3600"/>
        <w:tab w:val="num" w:pos="360"/>
      </w:tabs>
      <w:ind w:left="360" w:hanging="360"/>
      <w:outlineLvl w:val="4"/>
    </w:pPr>
  </w:style>
  <w:style w:type="paragraph" w:customStyle="1" w:styleId="ArticleL6">
    <w:name w:val="Article_L6"/>
    <w:basedOn w:val="ArticleL5"/>
    <w:next w:val="BodyText"/>
    <w:rsid w:val="00B76BAF"/>
    <w:pPr>
      <w:numPr>
        <w:ilvl w:val="5"/>
      </w:numPr>
      <w:tabs>
        <w:tab w:val="num" w:pos="360"/>
      </w:tabs>
      <w:ind w:left="360" w:hanging="360"/>
      <w:jc w:val="center"/>
      <w:outlineLvl w:val="5"/>
    </w:pPr>
    <w:rPr>
      <w:b/>
    </w:rPr>
  </w:style>
  <w:style w:type="paragraph" w:customStyle="1" w:styleId="ArticleL7">
    <w:name w:val="Article_L7"/>
    <w:basedOn w:val="ArticleL6"/>
    <w:next w:val="BodyText"/>
    <w:rsid w:val="00B76BAF"/>
    <w:pPr>
      <w:numPr>
        <w:ilvl w:val="6"/>
      </w:numPr>
      <w:tabs>
        <w:tab w:val="num" w:pos="360"/>
      </w:tabs>
      <w:ind w:left="360" w:hanging="360"/>
      <w:outlineLvl w:val="6"/>
    </w:pPr>
    <w:rPr>
      <w:caps/>
    </w:rPr>
  </w:style>
  <w:style w:type="paragraph" w:customStyle="1" w:styleId="ArticleL8">
    <w:name w:val="Article_L8"/>
    <w:basedOn w:val="ArticleL7"/>
    <w:next w:val="BodyText"/>
    <w:rsid w:val="00B76BAF"/>
    <w:pPr>
      <w:numPr>
        <w:ilvl w:val="7"/>
      </w:numPr>
      <w:tabs>
        <w:tab w:val="clear" w:pos="1440"/>
        <w:tab w:val="num" w:pos="360"/>
      </w:tabs>
      <w:ind w:left="360" w:hanging="360"/>
      <w:jc w:val="both"/>
      <w:outlineLvl w:val="7"/>
    </w:pPr>
    <w:rPr>
      <w:b w:val="0"/>
      <w:caps w:val="0"/>
    </w:rPr>
  </w:style>
  <w:style w:type="paragraph" w:customStyle="1" w:styleId="ArticleCont5">
    <w:name w:val="Article Cont 5"/>
    <w:basedOn w:val="Normal"/>
    <w:link w:val="ArticleCont5Char"/>
    <w:rsid w:val="00312895"/>
    <w:pPr>
      <w:adjustRightInd/>
      <w:spacing w:line="240" w:lineRule="auto"/>
      <w:ind w:firstLine="0"/>
      <w:jc w:val="left"/>
    </w:pPr>
  </w:style>
  <w:style w:type="character" w:customStyle="1" w:styleId="ArticleCont5Char">
    <w:name w:val="Article Cont 5 Char"/>
    <w:basedOn w:val="DefaultParagraphFont"/>
    <w:link w:val="ArticleCont5"/>
    <w:rsid w:val="00312895"/>
    <w:rPr>
      <w:sz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2150">
      <w:bodyDiv w:val="1"/>
      <w:marLeft w:val="0"/>
      <w:marRight w:val="0"/>
      <w:marTop w:val="0"/>
      <w:marBottom w:val="0"/>
      <w:divBdr>
        <w:top w:val="none" w:sz="0" w:space="0" w:color="auto"/>
        <w:left w:val="none" w:sz="0" w:space="0" w:color="auto"/>
        <w:bottom w:val="none" w:sz="0" w:space="0" w:color="auto"/>
        <w:right w:val="none" w:sz="0" w:space="0" w:color="auto"/>
      </w:divBdr>
    </w:div>
    <w:div w:id="413549796">
      <w:bodyDiv w:val="1"/>
      <w:marLeft w:val="0"/>
      <w:marRight w:val="0"/>
      <w:marTop w:val="0"/>
      <w:marBottom w:val="0"/>
      <w:divBdr>
        <w:top w:val="none" w:sz="0" w:space="0" w:color="auto"/>
        <w:left w:val="none" w:sz="0" w:space="0" w:color="auto"/>
        <w:bottom w:val="none" w:sz="0" w:space="0" w:color="auto"/>
        <w:right w:val="none" w:sz="0" w:space="0" w:color="auto"/>
      </w:divBdr>
    </w:div>
    <w:div w:id="859901679">
      <w:bodyDiv w:val="1"/>
      <w:marLeft w:val="0"/>
      <w:marRight w:val="0"/>
      <w:marTop w:val="0"/>
      <w:marBottom w:val="0"/>
      <w:divBdr>
        <w:top w:val="none" w:sz="0" w:space="0" w:color="auto"/>
        <w:left w:val="none" w:sz="0" w:space="0" w:color="auto"/>
        <w:bottom w:val="none" w:sz="0" w:space="0" w:color="auto"/>
        <w:right w:val="none" w:sz="0" w:space="0" w:color="auto"/>
      </w:divBdr>
    </w:div>
    <w:div w:id="920064336">
      <w:bodyDiv w:val="1"/>
      <w:marLeft w:val="0"/>
      <w:marRight w:val="0"/>
      <w:marTop w:val="0"/>
      <w:marBottom w:val="0"/>
      <w:divBdr>
        <w:top w:val="none" w:sz="0" w:space="0" w:color="auto"/>
        <w:left w:val="none" w:sz="0" w:space="0" w:color="auto"/>
        <w:bottom w:val="none" w:sz="0" w:space="0" w:color="auto"/>
        <w:right w:val="none" w:sz="0" w:space="0" w:color="auto"/>
      </w:divBdr>
    </w:div>
    <w:div w:id="1155072646">
      <w:bodyDiv w:val="1"/>
      <w:marLeft w:val="0"/>
      <w:marRight w:val="0"/>
      <w:marTop w:val="0"/>
      <w:marBottom w:val="0"/>
      <w:divBdr>
        <w:top w:val="none" w:sz="0" w:space="0" w:color="auto"/>
        <w:left w:val="none" w:sz="0" w:space="0" w:color="auto"/>
        <w:bottom w:val="none" w:sz="0" w:space="0" w:color="auto"/>
        <w:right w:val="none" w:sz="0" w:space="0" w:color="auto"/>
      </w:divBdr>
    </w:div>
    <w:div w:id="1190725047">
      <w:bodyDiv w:val="1"/>
      <w:marLeft w:val="0"/>
      <w:marRight w:val="0"/>
      <w:marTop w:val="0"/>
      <w:marBottom w:val="0"/>
      <w:divBdr>
        <w:top w:val="none" w:sz="0" w:space="0" w:color="auto"/>
        <w:left w:val="none" w:sz="0" w:space="0" w:color="auto"/>
        <w:bottom w:val="none" w:sz="0" w:space="0" w:color="auto"/>
        <w:right w:val="none" w:sz="0" w:space="0" w:color="auto"/>
      </w:divBdr>
    </w:div>
    <w:div w:id="1249849053">
      <w:bodyDiv w:val="1"/>
      <w:marLeft w:val="0"/>
      <w:marRight w:val="0"/>
      <w:marTop w:val="0"/>
      <w:marBottom w:val="0"/>
      <w:divBdr>
        <w:top w:val="none" w:sz="0" w:space="0" w:color="auto"/>
        <w:left w:val="none" w:sz="0" w:space="0" w:color="auto"/>
        <w:bottom w:val="none" w:sz="0" w:space="0" w:color="auto"/>
        <w:right w:val="none" w:sz="0" w:space="0" w:color="auto"/>
      </w:divBdr>
    </w:div>
    <w:div w:id="1345282444">
      <w:bodyDiv w:val="1"/>
      <w:marLeft w:val="0"/>
      <w:marRight w:val="0"/>
      <w:marTop w:val="0"/>
      <w:marBottom w:val="0"/>
      <w:divBdr>
        <w:top w:val="none" w:sz="0" w:space="0" w:color="auto"/>
        <w:left w:val="none" w:sz="0" w:space="0" w:color="auto"/>
        <w:bottom w:val="none" w:sz="0" w:space="0" w:color="auto"/>
        <w:right w:val="none" w:sz="0" w:space="0" w:color="auto"/>
      </w:divBdr>
    </w:div>
    <w:div w:id="1419906137">
      <w:bodyDiv w:val="1"/>
      <w:marLeft w:val="0"/>
      <w:marRight w:val="0"/>
      <w:marTop w:val="0"/>
      <w:marBottom w:val="0"/>
      <w:divBdr>
        <w:top w:val="none" w:sz="0" w:space="0" w:color="auto"/>
        <w:left w:val="none" w:sz="0" w:space="0" w:color="auto"/>
        <w:bottom w:val="none" w:sz="0" w:space="0" w:color="auto"/>
        <w:right w:val="none" w:sz="0" w:space="0" w:color="auto"/>
      </w:divBdr>
    </w:div>
    <w:div w:id="1484354925">
      <w:bodyDiv w:val="1"/>
      <w:marLeft w:val="0"/>
      <w:marRight w:val="0"/>
      <w:marTop w:val="0"/>
      <w:marBottom w:val="0"/>
      <w:divBdr>
        <w:top w:val="none" w:sz="0" w:space="0" w:color="auto"/>
        <w:left w:val="none" w:sz="0" w:space="0" w:color="auto"/>
        <w:bottom w:val="none" w:sz="0" w:space="0" w:color="auto"/>
        <w:right w:val="none" w:sz="0" w:space="0" w:color="auto"/>
      </w:divBdr>
    </w:div>
    <w:div w:id="2101752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rfreder@entergy.com" TargetMode="Externa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51B4F5B6ABDE4D96D3CD5D7B44E136" ma:contentTypeVersion="5" ma:contentTypeDescription="Create a new document." ma:contentTypeScope="" ma:versionID="c7eafc49f01dd3bd386f11a6daf320e4">
  <xsd:schema xmlns:xsd="http://www.w3.org/2001/XMLSchema" xmlns:xs="http://www.w3.org/2001/XMLSchema" xmlns:p="http://schemas.microsoft.com/office/2006/metadata/properties" xmlns:ns1="http://schemas.microsoft.com/sharepoint/v3" xmlns:ns2="3242ff57-f2f8-4e3d-bb52-c95f8bc6199d" xmlns:ns3="92eac856-57d9-4450-a51d-106b45509990" targetNamespace="http://schemas.microsoft.com/office/2006/metadata/properties" ma:root="true" ma:fieldsID="614f7062e09f973ee8d4449a28aad40a" ns1:_="" ns2:_="" ns3:_="">
    <xsd:import namespace="http://schemas.microsoft.com/sharepoint/v3"/>
    <xsd:import namespace="3242ff57-f2f8-4e3d-bb52-c95f8bc6199d"/>
    <xsd:import namespace="92eac856-57d9-4450-a51d-106b4550999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42ff57-f2f8-4e3d-bb52-c95f8bc619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eac856-57d9-4450-a51d-106b4550999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D5E062-EA89-45CD-837C-49BE3958A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42ff57-f2f8-4e3d-bb52-c95f8bc6199d"/>
    <ds:schemaRef ds:uri="92eac856-57d9-4450-a51d-106b45509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A36F5-27AE-48EB-B5E3-7E2A2C529C3E}">
  <ds:schemaRefs>
    <ds:schemaRef ds:uri="http://schemas.openxmlformats.org/officeDocument/2006/bibliography"/>
  </ds:schemaRefs>
</ds:datastoreItem>
</file>

<file path=customXml/itemProps3.xml><?xml version="1.0" encoding="utf-8"?>
<ds:datastoreItem xmlns:ds="http://schemas.openxmlformats.org/officeDocument/2006/customXml" ds:itemID="{4E819105-27EE-4CA6-98E9-953E11B5CF8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42ff57-f2f8-4e3d-bb52-c95f8bc6199d"/>
    <ds:schemaRef ds:uri="http://schemas.microsoft.com/sharepoint/v3"/>
    <ds:schemaRef ds:uri="http://purl.org/dc/terms/"/>
    <ds:schemaRef ds:uri="92eac856-57d9-4450-a51d-106b45509990"/>
    <ds:schemaRef ds:uri="http://www.w3.org/XML/1998/namespace"/>
    <ds:schemaRef ds:uri="http://purl.org/dc/dcmitype/"/>
  </ds:schemaRefs>
</ds:datastoreItem>
</file>

<file path=customXml/itemProps4.xml><?xml version="1.0" encoding="utf-8"?>
<ds:datastoreItem xmlns:ds="http://schemas.openxmlformats.org/officeDocument/2006/customXml" ds:itemID="{324D1114-DFF6-4304-940B-81C87F4F49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14</Pages>
  <Words>111933</Words>
  <Characters>638023</Characters>
  <Application>Microsoft Office Word</Application>
  <DocSecurity>0</DocSecurity>
  <Lines>5316</Lines>
  <Paragraphs>1496</Paragraphs>
  <ScaleCrop>false</ScaleCrop>
  <Company/>
  <LinksUpToDate>false</LinksUpToDate>
  <CharactersWithSpaces>748460</CharactersWithSpaces>
  <SharedDoc>false</SharedDoc>
  <HyperlinkBase/>
  <HLinks>
    <vt:vector size="1434" baseType="variant">
      <vt:variant>
        <vt:i4>6291521</vt:i4>
      </vt:variant>
      <vt:variant>
        <vt:i4>2049</vt:i4>
      </vt:variant>
      <vt:variant>
        <vt:i4>0</vt:i4>
      </vt:variant>
      <vt:variant>
        <vt:i4>5</vt:i4>
      </vt:variant>
      <vt:variant>
        <vt:lpwstr>mailto:rfreder@entergy.com</vt:lpwstr>
      </vt:variant>
      <vt:variant>
        <vt:lpwstr/>
      </vt:variant>
      <vt:variant>
        <vt:i4>1376314</vt:i4>
      </vt:variant>
      <vt:variant>
        <vt:i4>1433</vt:i4>
      </vt:variant>
      <vt:variant>
        <vt:i4>0</vt:i4>
      </vt:variant>
      <vt:variant>
        <vt:i4>5</vt:i4>
      </vt:variant>
      <vt:variant>
        <vt:lpwstr/>
      </vt:variant>
      <vt:variant>
        <vt:lpwstr>_Toc106296467</vt:lpwstr>
      </vt:variant>
      <vt:variant>
        <vt:i4>1376314</vt:i4>
      </vt:variant>
      <vt:variant>
        <vt:i4>1427</vt:i4>
      </vt:variant>
      <vt:variant>
        <vt:i4>0</vt:i4>
      </vt:variant>
      <vt:variant>
        <vt:i4>5</vt:i4>
      </vt:variant>
      <vt:variant>
        <vt:lpwstr/>
      </vt:variant>
      <vt:variant>
        <vt:lpwstr>_Toc106296466</vt:lpwstr>
      </vt:variant>
      <vt:variant>
        <vt:i4>1376314</vt:i4>
      </vt:variant>
      <vt:variant>
        <vt:i4>1421</vt:i4>
      </vt:variant>
      <vt:variant>
        <vt:i4>0</vt:i4>
      </vt:variant>
      <vt:variant>
        <vt:i4>5</vt:i4>
      </vt:variant>
      <vt:variant>
        <vt:lpwstr/>
      </vt:variant>
      <vt:variant>
        <vt:lpwstr>_Toc106296465</vt:lpwstr>
      </vt:variant>
      <vt:variant>
        <vt:i4>1376314</vt:i4>
      </vt:variant>
      <vt:variant>
        <vt:i4>1415</vt:i4>
      </vt:variant>
      <vt:variant>
        <vt:i4>0</vt:i4>
      </vt:variant>
      <vt:variant>
        <vt:i4>5</vt:i4>
      </vt:variant>
      <vt:variant>
        <vt:lpwstr/>
      </vt:variant>
      <vt:variant>
        <vt:lpwstr>_Toc106296464</vt:lpwstr>
      </vt:variant>
      <vt:variant>
        <vt:i4>1376314</vt:i4>
      </vt:variant>
      <vt:variant>
        <vt:i4>1409</vt:i4>
      </vt:variant>
      <vt:variant>
        <vt:i4>0</vt:i4>
      </vt:variant>
      <vt:variant>
        <vt:i4>5</vt:i4>
      </vt:variant>
      <vt:variant>
        <vt:lpwstr/>
      </vt:variant>
      <vt:variant>
        <vt:lpwstr>_Toc106296463</vt:lpwstr>
      </vt:variant>
      <vt:variant>
        <vt:i4>1376314</vt:i4>
      </vt:variant>
      <vt:variant>
        <vt:i4>1403</vt:i4>
      </vt:variant>
      <vt:variant>
        <vt:i4>0</vt:i4>
      </vt:variant>
      <vt:variant>
        <vt:i4>5</vt:i4>
      </vt:variant>
      <vt:variant>
        <vt:lpwstr/>
      </vt:variant>
      <vt:variant>
        <vt:lpwstr>_Toc106296462</vt:lpwstr>
      </vt:variant>
      <vt:variant>
        <vt:i4>1376314</vt:i4>
      </vt:variant>
      <vt:variant>
        <vt:i4>1397</vt:i4>
      </vt:variant>
      <vt:variant>
        <vt:i4>0</vt:i4>
      </vt:variant>
      <vt:variant>
        <vt:i4>5</vt:i4>
      </vt:variant>
      <vt:variant>
        <vt:lpwstr/>
      </vt:variant>
      <vt:variant>
        <vt:lpwstr>_Toc106296461</vt:lpwstr>
      </vt:variant>
      <vt:variant>
        <vt:i4>1376314</vt:i4>
      </vt:variant>
      <vt:variant>
        <vt:i4>1391</vt:i4>
      </vt:variant>
      <vt:variant>
        <vt:i4>0</vt:i4>
      </vt:variant>
      <vt:variant>
        <vt:i4>5</vt:i4>
      </vt:variant>
      <vt:variant>
        <vt:lpwstr/>
      </vt:variant>
      <vt:variant>
        <vt:lpwstr>_Toc106296460</vt:lpwstr>
      </vt:variant>
      <vt:variant>
        <vt:i4>1441850</vt:i4>
      </vt:variant>
      <vt:variant>
        <vt:i4>1385</vt:i4>
      </vt:variant>
      <vt:variant>
        <vt:i4>0</vt:i4>
      </vt:variant>
      <vt:variant>
        <vt:i4>5</vt:i4>
      </vt:variant>
      <vt:variant>
        <vt:lpwstr/>
      </vt:variant>
      <vt:variant>
        <vt:lpwstr>_Toc106296459</vt:lpwstr>
      </vt:variant>
      <vt:variant>
        <vt:i4>1441850</vt:i4>
      </vt:variant>
      <vt:variant>
        <vt:i4>1379</vt:i4>
      </vt:variant>
      <vt:variant>
        <vt:i4>0</vt:i4>
      </vt:variant>
      <vt:variant>
        <vt:i4>5</vt:i4>
      </vt:variant>
      <vt:variant>
        <vt:lpwstr/>
      </vt:variant>
      <vt:variant>
        <vt:lpwstr>_Toc106296458</vt:lpwstr>
      </vt:variant>
      <vt:variant>
        <vt:i4>1441850</vt:i4>
      </vt:variant>
      <vt:variant>
        <vt:i4>1373</vt:i4>
      </vt:variant>
      <vt:variant>
        <vt:i4>0</vt:i4>
      </vt:variant>
      <vt:variant>
        <vt:i4>5</vt:i4>
      </vt:variant>
      <vt:variant>
        <vt:lpwstr/>
      </vt:variant>
      <vt:variant>
        <vt:lpwstr>_Toc106296457</vt:lpwstr>
      </vt:variant>
      <vt:variant>
        <vt:i4>1441850</vt:i4>
      </vt:variant>
      <vt:variant>
        <vt:i4>1367</vt:i4>
      </vt:variant>
      <vt:variant>
        <vt:i4>0</vt:i4>
      </vt:variant>
      <vt:variant>
        <vt:i4>5</vt:i4>
      </vt:variant>
      <vt:variant>
        <vt:lpwstr/>
      </vt:variant>
      <vt:variant>
        <vt:lpwstr>_Toc106296456</vt:lpwstr>
      </vt:variant>
      <vt:variant>
        <vt:i4>1441850</vt:i4>
      </vt:variant>
      <vt:variant>
        <vt:i4>1361</vt:i4>
      </vt:variant>
      <vt:variant>
        <vt:i4>0</vt:i4>
      </vt:variant>
      <vt:variant>
        <vt:i4>5</vt:i4>
      </vt:variant>
      <vt:variant>
        <vt:lpwstr/>
      </vt:variant>
      <vt:variant>
        <vt:lpwstr>_Toc106296455</vt:lpwstr>
      </vt:variant>
      <vt:variant>
        <vt:i4>1441850</vt:i4>
      </vt:variant>
      <vt:variant>
        <vt:i4>1355</vt:i4>
      </vt:variant>
      <vt:variant>
        <vt:i4>0</vt:i4>
      </vt:variant>
      <vt:variant>
        <vt:i4>5</vt:i4>
      </vt:variant>
      <vt:variant>
        <vt:lpwstr/>
      </vt:variant>
      <vt:variant>
        <vt:lpwstr>_Toc106296454</vt:lpwstr>
      </vt:variant>
      <vt:variant>
        <vt:i4>1441850</vt:i4>
      </vt:variant>
      <vt:variant>
        <vt:i4>1349</vt:i4>
      </vt:variant>
      <vt:variant>
        <vt:i4>0</vt:i4>
      </vt:variant>
      <vt:variant>
        <vt:i4>5</vt:i4>
      </vt:variant>
      <vt:variant>
        <vt:lpwstr/>
      </vt:variant>
      <vt:variant>
        <vt:lpwstr>_Toc106296453</vt:lpwstr>
      </vt:variant>
      <vt:variant>
        <vt:i4>1441850</vt:i4>
      </vt:variant>
      <vt:variant>
        <vt:i4>1343</vt:i4>
      </vt:variant>
      <vt:variant>
        <vt:i4>0</vt:i4>
      </vt:variant>
      <vt:variant>
        <vt:i4>5</vt:i4>
      </vt:variant>
      <vt:variant>
        <vt:lpwstr/>
      </vt:variant>
      <vt:variant>
        <vt:lpwstr>_Toc106296452</vt:lpwstr>
      </vt:variant>
      <vt:variant>
        <vt:i4>1441850</vt:i4>
      </vt:variant>
      <vt:variant>
        <vt:i4>1337</vt:i4>
      </vt:variant>
      <vt:variant>
        <vt:i4>0</vt:i4>
      </vt:variant>
      <vt:variant>
        <vt:i4>5</vt:i4>
      </vt:variant>
      <vt:variant>
        <vt:lpwstr/>
      </vt:variant>
      <vt:variant>
        <vt:lpwstr>_Toc106296451</vt:lpwstr>
      </vt:variant>
      <vt:variant>
        <vt:i4>1441850</vt:i4>
      </vt:variant>
      <vt:variant>
        <vt:i4>1331</vt:i4>
      </vt:variant>
      <vt:variant>
        <vt:i4>0</vt:i4>
      </vt:variant>
      <vt:variant>
        <vt:i4>5</vt:i4>
      </vt:variant>
      <vt:variant>
        <vt:lpwstr/>
      </vt:variant>
      <vt:variant>
        <vt:lpwstr>_Toc106296450</vt:lpwstr>
      </vt:variant>
      <vt:variant>
        <vt:i4>1507386</vt:i4>
      </vt:variant>
      <vt:variant>
        <vt:i4>1325</vt:i4>
      </vt:variant>
      <vt:variant>
        <vt:i4>0</vt:i4>
      </vt:variant>
      <vt:variant>
        <vt:i4>5</vt:i4>
      </vt:variant>
      <vt:variant>
        <vt:lpwstr/>
      </vt:variant>
      <vt:variant>
        <vt:lpwstr>_Toc106296449</vt:lpwstr>
      </vt:variant>
      <vt:variant>
        <vt:i4>1507386</vt:i4>
      </vt:variant>
      <vt:variant>
        <vt:i4>1319</vt:i4>
      </vt:variant>
      <vt:variant>
        <vt:i4>0</vt:i4>
      </vt:variant>
      <vt:variant>
        <vt:i4>5</vt:i4>
      </vt:variant>
      <vt:variant>
        <vt:lpwstr/>
      </vt:variant>
      <vt:variant>
        <vt:lpwstr>_Toc106296448</vt:lpwstr>
      </vt:variant>
      <vt:variant>
        <vt:i4>1507386</vt:i4>
      </vt:variant>
      <vt:variant>
        <vt:i4>1313</vt:i4>
      </vt:variant>
      <vt:variant>
        <vt:i4>0</vt:i4>
      </vt:variant>
      <vt:variant>
        <vt:i4>5</vt:i4>
      </vt:variant>
      <vt:variant>
        <vt:lpwstr/>
      </vt:variant>
      <vt:variant>
        <vt:lpwstr>_Toc106296447</vt:lpwstr>
      </vt:variant>
      <vt:variant>
        <vt:i4>1507386</vt:i4>
      </vt:variant>
      <vt:variant>
        <vt:i4>1307</vt:i4>
      </vt:variant>
      <vt:variant>
        <vt:i4>0</vt:i4>
      </vt:variant>
      <vt:variant>
        <vt:i4>5</vt:i4>
      </vt:variant>
      <vt:variant>
        <vt:lpwstr/>
      </vt:variant>
      <vt:variant>
        <vt:lpwstr>_Toc106296446</vt:lpwstr>
      </vt:variant>
      <vt:variant>
        <vt:i4>1507386</vt:i4>
      </vt:variant>
      <vt:variant>
        <vt:i4>1301</vt:i4>
      </vt:variant>
      <vt:variant>
        <vt:i4>0</vt:i4>
      </vt:variant>
      <vt:variant>
        <vt:i4>5</vt:i4>
      </vt:variant>
      <vt:variant>
        <vt:lpwstr/>
      </vt:variant>
      <vt:variant>
        <vt:lpwstr>_Toc106296445</vt:lpwstr>
      </vt:variant>
      <vt:variant>
        <vt:i4>1507386</vt:i4>
      </vt:variant>
      <vt:variant>
        <vt:i4>1295</vt:i4>
      </vt:variant>
      <vt:variant>
        <vt:i4>0</vt:i4>
      </vt:variant>
      <vt:variant>
        <vt:i4>5</vt:i4>
      </vt:variant>
      <vt:variant>
        <vt:lpwstr/>
      </vt:variant>
      <vt:variant>
        <vt:lpwstr>_Toc106296444</vt:lpwstr>
      </vt:variant>
      <vt:variant>
        <vt:i4>1507386</vt:i4>
      </vt:variant>
      <vt:variant>
        <vt:i4>1289</vt:i4>
      </vt:variant>
      <vt:variant>
        <vt:i4>0</vt:i4>
      </vt:variant>
      <vt:variant>
        <vt:i4>5</vt:i4>
      </vt:variant>
      <vt:variant>
        <vt:lpwstr/>
      </vt:variant>
      <vt:variant>
        <vt:lpwstr>_Toc106296443</vt:lpwstr>
      </vt:variant>
      <vt:variant>
        <vt:i4>1507386</vt:i4>
      </vt:variant>
      <vt:variant>
        <vt:i4>1283</vt:i4>
      </vt:variant>
      <vt:variant>
        <vt:i4>0</vt:i4>
      </vt:variant>
      <vt:variant>
        <vt:i4>5</vt:i4>
      </vt:variant>
      <vt:variant>
        <vt:lpwstr/>
      </vt:variant>
      <vt:variant>
        <vt:lpwstr>_Toc106296442</vt:lpwstr>
      </vt:variant>
      <vt:variant>
        <vt:i4>1507386</vt:i4>
      </vt:variant>
      <vt:variant>
        <vt:i4>1277</vt:i4>
      </vt:variant>
      <vt:variant>
        <vt:i4>0</vt:i4>
      </vt:variant>
      <vt:variant>
        <vt:i4>5</vt:i4>
      </vt:variant>
      <vt:variant>
        <vt:lpwstr/>
      </vt:variant>
      <vt:variant>
        <vt:lpwstr>_Toc106296441</vt:lpwstr>
      </vt:variant>
      <vt:variant>
        <vt:i4>1507386</vt:i4>
      </vt:variant>
      <vt:variant>
        <vt:i4>1271</vt:i4>
      </vt:variant>
      <vt:variant>
        <vt:i4>0</vt:i4>
      </vt:variant>
      <vt:variant>
        <vt:i4>5</vt:i4>
      </vt:variant>
      <vt:variant>
        <vt:lpwstr/>
      </vt:variant>
      <vt:variant>
        <vt:lpwstr>_Toc106296440</vt:lpwstr>
      </vt:variant>
      <vt:variant>
        <vt:i4>1048634</vt:i4>
      </vt:variant>
      <vt:variant>
        <vt:i4>1265</vt:i4>
      </vt:variant>
      <vt:variant>
        <vt:i4>0</vt:i4>
      </vt:variant>
      <vt:variant>
        <vt:i4>5</vt:i4>
      </vt:variant>
      <vt:variant>
        <vt:lpwstr/>
      </vt:variant>
      <vt:variant>
        <vt:lpwstr>_Toc106296439</vt:lpwstr>
      </vt:variant>
      <vt:variant>
        <vt:i4>1048634</vt:i4>
      </vt:variant>
      <vt:variant>
        <vt:i4>1259</vt:i4>
      </vt:variant>
      <vt:variant>
        <vt:i4>0</vt:i4>
      </vt:variant>
      <vt:variant>
        <vt:i4>5</vt:i4>
      </vt:variant>
      <vt:variant>
        <vt:lpwstr/>
      </vt:variant>
      <vt:variant>
        <vt:lpwstr>_Toc106296438</vt:lpwstr>
      </vt:variant>
      <vt:variant>
        <vt:i4>1048634</vt:i4>
      </vt:variant>
      <vt:variant>
        <vt:i4>1253</vt:i4>
      </vt:variant>
      <vt:variant>
        <vt:i4>0</vt:i4>
      </vt:variant>
      <vt:variant>
        <vt:i4>5</vt:i4>
      </vt:variant>
      <vt:variant>
        <vt:lpwstr/>
      </vt:variant>
      <vt:variant>
        <vt:lpwstr>_Toc106296437</vt:lpwstr>
      </vt:variant>
      <vt:variant>
        <vt:i4>1048634</vt:i4>
      </vt:variant>
      <vt:variant>
        <vt:i4>1247</vt:i4>
      </vt:variant>
      <vt:variant>
        <vt:i4>0</vt:i4>
      </vt:variant>
      <vt:variant>
        <vt:i4>5</vt:i4>
      </vt:variant>
      <vt:variant>
        <vt:lpwstr/>
      </vt:variant>
      <vt:variant>
        <vt:lpwstr>_Toc106296436</vt:lpwstr>
      </vt:variant>
      <vt:variant>
        <vt:i4>1048634</vt:i4>
      </vt:variant>
      <vt:variant>
        <vt:i4>1241</vt:i4>
      </vt:variant>
      <vt:variant>
        <vt:i4>0</vt:i4>
      </vt:variant>
      <vt:variant>
        <vt:i4>5</vt:i4>
      </vt:variant>
      <vt:variant>
        <vt:lpwstr/>
      </vt:variant>
      <vt:variant>
        <vt:lpwstr>_Toc106296435</vt:lpwstr>
      </vt:variant>
      <vt:variant>
        <vt:i4>1048634</vt:i4>
      </vt:variant>
      <vt:variant>
        <vt:i4>1235</vt:i4>
      </vt:variant>
      <vt:variant>
        <vt:i4>0</vt:i4>
      </vt:variant>
      <vt:variant>
        <vt:i4>5</vt:i4>
      </vt:variant>
      <vt:variant>
        <vt:lpwstr/>
      </vt:variant>
      <vt:variant>
        <vt:lpwstr>_Toc106296434</vt:lpwstr>
      </vt:variant>
      <vt:variant>
        <vt:i4>1048634</vt:i4>
      </vt:variant>
      <vt:variant>
        <vt:i4>1229</vt:i4>
      </vt:variant>
      <vt:variant>
        <vt:i4>0</vt:i4>
      </vt:variant>
      <vt:variant>
        <vt:i4>5</vt:i4>
      </vt:variant>
      <vt:variant>
        <vt:lpwstr/>
      </vt:variant>
      <vt:variant>
        <vt:lpwstr>_Toc106296433</vt:lpwstr>
      </vt:variant>
      <vt:variant>
        <vt:i4>1048634</vt:i4>
      </vt:variant>
      <vt:variant>
        <vt:i4>1223</vt:i4>
      </vt:variant>
      <vt:variant>
        <vt:i4>0</vt:i4>
      </vt:variant>
      <vt:variant>
        <vt:i4>5</vt:i4>
      </vt:variant>
      <vt:variant>
        <vt:lpwstr/>
      </vt:variant>
      <vt:variant>
        <vt:lpwstr>_Toc106296432</vt:lpwstr>
      </vt:variant>
      <vt:variant>
        <vt:i4>1048634</vt:i4>
      </vt:variant>
      <vt:variant>
        <vt:i4>1217</vt:i4>
      </vt:variant>
      <vt:variant>
        <vt:i4>0</vt:i4>
      </vt:variant>
      <vt:variant>
        <vt:i4>5</vt:i4>
      </vt:variant>
      <vt:variant>
        <vt:lpwstr/>
      </vt:variant>
      <vt:variant>
        <vt:lpwstr>_Toc106296431</vt:lpwstr>
      </vt:variant>
      <vt:variant>
        <vt:i4>1048634</vt:i4>
      </vt:variant>
      <vt:variant>
        <vt:i4>1211</vt:i4>
      </vt:variant>
      <vt:variant>
        <vt:i4>0</vt:i4>
      </vt:variant>
      <vt:variant>
        <vt:i4>5</vt:i4>
      </vt:variant>
      <vt:variant>
        <vt:lpwstr/>
      </vt:variant>
      <vt:variant>
        <vt:lpwstr>_Toc106296430</vt:lpwstr>
      </vt:variant>
      <vt:variant>
        <vt:i4>1114170</vt:i4>
      </vt:variant>
      <vt:variant>
        <vt:i4>1205</vt:i4>
      </vt:variant>
      <vt:variant>
        <vt:i4>0</vt:i4>
      </vt:variant>
      <vt:variant>
        <vt:i4>5</vt:i4>
      </vt:variant>
      <vt:variant>
        <vt:lpwstr/>
      </vt:variant>
      <vt:variant>
        <vt:lpwstr>_Toc106296429</vt:lpwstr>
      </vt:variant>
      <vt:variant>
        <vt:i4>1114170</vt:i4>
      </vt:variant>
      <vt:variant>
        <vt:i4>1199</vt:i4>
      </vt:variant>
      <vt:variant>
        <vt:i4>0</vt:i4>
      </vt:variant>
      <vt:variant>
        <vt:i4>5</vt:i4>
      </vt:variant>
      <vt:variant>
        <vt:lpwstr/>
      </vt:variant>
      <vt:variant>
        <vt:lpwstr>_Toc106296428</vt:lpwstr>
      </vt:variant>
      <vt:variant>
        <vt:i4>1114170</vt:i4>
      </vt:variant>
      <vt:variant>
        <vt:i4>1193</vt:i4>
      </vt:variant>
      <vt:variant>
        <vt:i4>0</vt:i4>
      </vt:variant>
      <vt:variant>
        <vt:i4>5</vt:i4>
      </vt:variant>
      <vt:variant>
        <vt:lpwstr/>
      </vt:variant>
      <vt:variant>
        <vt:lpwstr>_Toc106296427</vt:lpwstr>
      </vt:variant>
      <vt:variant>
        <vt:i4>1114170</vt:i4>
      </vt:variant>
      <vt:variant>
        <vt:i4>1187</vt:i4>
      </vt:variant>
      <vt:variant>
        <vt:i4>0</vt:i4>
      </vt:variant>
      <vt:variant>
        <vt:i4>5</vt:i4>
      </vt:variant>
      <vt:variant>
        <vt:lpwstr/>
      </vt:variant>
      <vt:variant>
        <vt:lpwstr>_Toc106296426</vt:lpwstr>
      </vt:variant>
      <vt:variant>
        <vt:i4>1114170</vt:i4>
      </vt:variant>
      <vt:variant>
        <vt:i4>1181</vt:i4>
      </vt:variant>
      <vt:variant>
        <vt:i4>0</vt:i4>
      </vt:variant>
      <vt:variant>
        <vt:i4>5</vt:i4>
      </vt:variant>
      <vt:variant>
        <vt:lpwstr/>
      </vt:variant>
      <vt:variant>
        <vt:lpwstr>_Toc106296425</vt:lpwstr>
      </vt:variant>
      <vt:variant>
        <vt:i4>1114170</vt:i4>
      </vt:variant>
      <vt:variant>
        <vt:i4>1175</vt:i4>
      </vt:variant>
      <vt:variant>
        <vt:i4>0</vt:i4>
      </vt:variant>
      <vt:variant>
        <vt:i4>5</vt:i4>
      </vt:variant>
      <vt:variant>
        <vt:lpwstr/>
      </vt:variant>
      <vt:variant>
        <vt:lpwstr>_Toc106296424</vt:lpwstr>
      </vt:variant>
      <vt:variant>
        <vt:i4>1114170</vt:i4>
      </vt:variant>
      <vt:variant>
        <vt:i4>1169</vt:i4>
      </vt:variant>
      <vt:variant>
        <vt:i4>0</vt:i4>
      </vt:variant>
      <vt:variant>
        <vt:i4>5</vt:i4>
      </vt:variant>
      <vt:variant>
        <vt:lpwstr/>
      </vt:variant>
      <vt:variant>
        <vt:lpwstr>_Toc106296423</vt:lpwstr>
      </vt:variant>
      <vt:variant>
        <vt:i4>1114170</vt:i4>
      </vt:variant>
      <vt:variant>
        <vt:i4>1163</vt:i4>
      </vt:variant>
      <vt:variant>
        <vt:i4>0</vt:i4>
      </vt:variant>
      <vt:variant>
        <vt:i4>5</vt:i4>
      </vt:variant>
      <vt:variant>
        <vt:lpwstr/>
      </vt:variant>
      <vt:variant>
        <vt:lpwstr>_Toc106296422</vt:lpwstr>
      </vt:variant>
      <vt:variant>
        <vt:i4>1114170</vt:i4>
      </vt:variant>
      <vt:variant>
        <vt:i4>1157</vt:i4>
      </vt:variant>
      <vt:variant>
        <vt:i4>0</vt:i4>
      </vt:variant>
      <vt:variant>
        <vt:i4>5</vt:i4>
      </vt:variant>
      <vt:variant>
        <vt:lpwstr/>
      </vt:variant>
      <vt:variant>
        <vt:lpwstr>_Toc106296421</vt:lpwstr>
      </vt:variant>
      <vt:variant>
        <vt:i4>1114170</vt:i4>
      </vt:variant>
      <vt:variant>
        <vt:i4>1151</vt:i4>
      </vt:variant>
      <vt:variant>
        <vt:i4>0</vt:i4>
      </vt:variant>
      <vt:variant>
        <vt:i4>5</vt:i4>
      </vt:variant>
      <vt:variant>
        <vt:lpwstr/>
      </vt:variant>
      <vt:variant>
        <vt:lpwstr>_Toc106296420</vt:lpwstr>
      </vt:variant>
      <vt:variant>
        <vt:i4>1179706</vt:i4>
      </vt:variant>
      <vt:variant>
        <vt:i4>1145</vt:i4>
      </vt:variant>
      <vt:variant>
        <vt:i4>0</vt:i4>
      </vt:variant>
      <vt:variant>
        <vt:i4>5</vt:i4>
      </vt:variant>
      <vt:variant>
        <vt:lpwstr/>
      </vt:variant>
      <vt:variant>
        <vt:lpwstr>_Toc106296419</vt:lpwstr>
      </vt:variant>
      <vt:variant>
        <vt:i4>1179706</vt:i4>
      </vt:variant>
      <vt:variant>
        <vt:i4>1139</vt:i4>
      </vt:variant>
      <vt:variant>
        <vt:i4>0</vt:i4>
      </vt:variant>
      <vt:variant>
        <vt:i4>5</vt:i4>
      </vt:variant>
      <vt:variant>
        <vt:lpwstr/>
      </vt:variant>
      <vt:variant>
        <vt:lpwstr>_Toc106296418</vt:lpwstr>
      </vt:variant>
      <vt:variant>
        <vt:i4>1179706</vt:i4>
      </vt:variant>
      <vt:variant>
        <vt:i4>1133</vt:i4>
      </vt:variant>
      <vt:variant>
        <vt:i4>0</vt:i4>
      </vt:variant>
      <vt:variant>
        <vt:i4>5</vt:i4>
      </vt:variant>
      <vt:variant>
        <vt:lpwstr/>
      </vt:variant>
      <vt:variant>
        <vt:lpwstr>_Toc106296417</vt:lpwstr>
      </vt:variant>
      <vt:variant>
        <vt:i4>1179706</vt:i4>
      </vt:variant>
      <vt:variant>
        <vt:i4>1127</vt:i4>
      </vt:variant>
      <vt:variant>
        <vt:i4>0</vt:i4>
      </vt:variant>
      <vt:variant>
        <vt:i4>5</vt:i4>
      </vt:variant>
      <vt:variant>
        <vt:lpwstr/>
      </vt:variant>
      <vt:variant>
        <vt:lpwstr>_Toc106296416</vt:lpwstr>
      </vt:variant>
      <vt:variant>
        <vt:i4>1179706</vt:i4>
      </vt:variant>
      <vt:variant>
        <vt:i4>1121</vt:i4>
      </vt:variant>
      <vt:variant>
        <vt:i4>0</vt:i4>
      </vt:variant>
      <vt:variant>
        <vt:i4>5</vt:i4>
      </vt:variant>
      <vt:variant>
        <vt:lpwstr/>
      </vt:variant>
      <vt:variant>
        <vt:lpwstr>_Toc106296415</vt:lpwstr>
      </vt:variant>
      <vt:variant>
        <vt:i4>1179706</vt:i4>
      </vt:variant>
      <vt:variant>
        <vt:i4>1115</vt:i4>
      </vt:variant>
      <vt:variant>
        <vt:i4>0</vt:i4>
      </vt:variant>
      <vt:variant>
        <vt:i4>5</vt:i4>
      </vt:variant>
      <vt:variant>
        <vt:lpwstr/>
      </vt:variant>
      <vt:variant>
        <vt:lpwstr>_Toc106296413</vt:lpwstr>
      </vt:variant>
      <vt:variant>
        <vt:i4>1179706</vt:i4>
      </vt:variant>
      <vt:variant>
        <vt:i4>1109</vt:i4>
      </vt:variant>
      <vt:variant>
        <vt:i4>0</vt:i4>
      </vt:variant>
      <vt:variant>
        <vt:i4>5</vt:i4>
      </vt:variant>
      <vt:variant>
        <vt:lpwstr/>
      </vt:variant>
      <vt:variant>
        <vt:lpwstr>_Toc106296412</vt:lpwstr>
      </vt:variant>
      <vt:variant>
        <vt:i4>1179706</vt:i4>
      </vt:variant>
      <vt:variant>
        <vt:i4>1103</vt:i4>
      </vt:variant>
      <vt:variant>
        <vt:i4>0</vt:i4>
      </vt:variant>
      <vt:variant>
        <vt:i4>5</vt:i4>
      </vt:variant>
      <vt:variant>
        <vt:lpwstr/>
      </vt:variant>
      <vt:variant>
        <vt:lpwstr>_Toc106296411</vt:lpwstr>
      </vt:variant>
      <vt:variant>
        <vt:i4>1179706</vt:i4>
      </vt:variant>
      <vt:variant>
        <vt:i4>1097</vt:i4>
      </vt:variant>
      <vt:variant>
        <vt:i4>0</vt:i4>
      </vt:variant>
      <vt:variant>
        <vt:i4>5</vt:i4>
      </vt:variant>
      <vt:variant>
        <vt:lpwstr/>
      </vt:variant>
      <vt:variant>
        <vt:lpwstr>_Toc106296410</vt:lpwstr>
      </vt:variant>
      <vt:variant>
        <vt:i4>1245242</vt:i4>
      </vt:variant>
      <vt:variant>
        <vt:i4>1091</vt:i4>
      </vt:variant>
      <vt:variant>
        <vt:i4>0</vt:i4>
      </vt:variant>
      <vt:variant>
        <vt:i4>5</vt:i4>
      </vt:variant>
      <vt:variant>
        <vt:lpwstr/>
      </vt:variant>
      <vt:variant>
        <vt:lpwstr>_Toc106296409</vt:lpwstr>
      </vt:variant>
      <vt:variant>
        <vt:i4>1245242</vt:i4>
      </vt:variant>
      <vt:variant>
        <vt:i4>1085</vt:i4>
      </vt:variant>
      <vt:variant>
        <vt:i4>0</vt:i4>
      </vt:variant>
      <vt:variant>
        <vt:i4>5</vt:i4>
      </vt:variant>
      <vt:variant>
        <vt:lpwstr/>
      </vt:variant>
      <vt:variant>
        <vt:lpwstr>_Toc106296408</vt:lpwstr>
      </vt:variant>
      <vt:variant>
        <vt:i4>1245242</vt:i4>
      </vt:variant>
      <vt:variant>
        <vt:i4>1079</vt:i4>
      </vt:variant>
      <vt:variant>
        <vt:i4>0</vt:i4>
      </vt:variant>
      <vt:variant>
        <vt:i4>5</vt:i4>
      </vt:variant>
      <vt:variant>
        <vt:lpwstr/>
      </vt:variant>
      <vt:variant>
        <vt:lpwstr>_Toc106296407</vt:lpwstr>
      </vt:variant>
      <vt:variant>
        <vt:i4>1245242</vt:i4>
      </vt:variant>
      <vt:variant>
        <vt:i4>1073</vt:i4>
      </vt:variant>
      <vt:variant>
        <vt:i4>0</vt:i4>
      </vt:variant>
      <vt:variant>
        <vt:i4>5</vt:i4>
      </vt:variant>
      <vt:variant>
        <vt:lpwstr/>
      </vt:variant>
      <vt:variant>
        <vt:lpwstr>_Toc106296406</vt:lpwstr>
      </vt:variant>
      <vt:variant>
        <vt:i4>1245242</vt:i4>
      </vt:variant>
      <vt:variant>
        <vt:i4>1067</vt:i4>
      </vt:variant>
      <vt:variant>
        <vt:i4>0</vt:i4>
      </vt:variant>
      <vt:variant>
        <vt:i4>5</vt:i4>
      </vt:variant>
      <vt:variant>
        <vt:lpwstr/>
      </vt:variant>
      <vt:variant>
        <vt:lpwstr>_Toc106296405</vt:lpwstr>
      </vt:variant>
      <vt:variant>
        <vt:i4>1245242</vt:i4>
      </vt:variant>
      <vt:variant>
        <vt:i4>1061</vt:i4>
      </vt:variant>
      <vt:variant>
        <vt:i4>0</vt:i4>
      </vt:variant>
      <vt:variant>
        <vt:i4>5</vt:i4>
      </vt:variant>
      <vt:variant>
        <vt:lpwstr/>
      </vt:variant>
      <vt:variant>
        <vt:lpwstr>_Toc106296404</vt:lpwstr>
      </vt:variant>
      <vt:variant>
        <vt:i4>1245242</vt:i4>
      </vt:variant>
      <vt:variant>
        <vt:i4>1055</vt:i4>
      </vt:variant>
      <vt:variant>
        <vt:i4>0</vt:i4>
      </vt:variant>
      <vt:variant>
        <vt:i4>5</vt:i4>
      </vt:variant>
      <vt:variant>
        <vt:lpwstr/>
      </vt:variant>
      <vt:variant>
        <vt:lpwstr>_Toc106296403</vt:lpwstr>
      </vt:variant>
      <vt:variant>
        <vt:i4>1245242</vt:i4>
      </vt:variant>
      <vt:variant>
        <vt:i4>1049</vt:i4>
      </vt:variant>
      <vt:variant>
        <vt:i4>0</vt:i4>
      </vt:variant>
      <vt:variant>
        <vt:i4>5</vt:i4>
      </vt:variant>
      <vt:variant>
        <vt:lpwstr/>
      </vt:variant>
      <vt:variant>
        <vt:lpwstr>_Toc106296402</vt:lpwstr>
      </vt:variant>
      <vt:variant>
        <vt:i4>1245242</vt:i4>
      </vt:variant>
      <vt:variant>
        <vt:i4>1043</vt:i4>
      </vt:variant>
      <vt:variant>
        <vt:i4>0</vt:i4>
      </vt:variant>
      <vt:variant>
        <vt:i4>5</vt:i4>
      </vt:variant>
      <vt:variant>
        <vt:lpwstr/>
      </vt:variant>
      <vt:variant>
        <vt:lpwstr>_Toc106296401</vt:lpwstr>
      </vt:variant>
      <vt:variant>
        <vt:i4>1245242</vt:i4>
      </vt:variant>
      <vt:variant>
        <vt:i4>1037</vt:i4>
      </vt:variant>
      <vt:variant>
        <vt:i4>0</vt:i4>
      </vt:variant>
      <vt:variant>
        <vt:i4>5</vt:i4>
      </vt:variant>
      <vt:variant>
        <vt:lpwstr/>
      </vt:variant>
      <vt:variant>
        <vt:lpwstr>_Toc106296400</vt:lpwstr>
      </vt:variant>
      <vt:variant>
        <vt:i4>1703997</vt:i4>
      </vt:variant>
      <vt:variant>
        <vt:i4>1031</vt:i4>
      </vt:variant>
      <vt:variant>
        <vt:i4>0</vt:i4>
      </vt:variant>
      <vt:variant>
        <vt:i4>5</vt:i4>
      </vt:variant>
      <vt:variant>
        <vt:lpwstr/>
      </vt:variant>
      <vt:variant>
        <vt:lpwstr>_Toc106296399</vt:lpwstr>
      </vt:variant>
      <vt:variant>
        <vt:i4>1703997</vt:i4>
      </vt:variant>
      <vt:variant>
        <vt:i4>1025</vt:i4>
      </vt:variant>
      <vt:variant>
        <vt:i4>0</vt:i4>
      </vt:variant>
      <vt:variant>
        <vt:i4>5</vt:i4>
      </vt:variant>
      <vt:variant>
        <vt:lpwstr/>
      </vt:variant>
      <vt:variant>
        <vt:lpwstr>_Toc106296398</vt:lpwstr>
      </vt:variant>
      <vt:variant>
        <vt:i4>1703997</vt:i4>
      </vt:variant>
      <vt:variant>
        <vt:i4>1019</vt:i4>
      </vt:variant>
      <vt:variant>
        <vt:i4>0</vt:i4>
      </vt:variant>
      <vt:variant>
        <vt:i4>5</vt:i4>
      </vt:variant>
      <vt:variant>
        <vt:lpwstr/>
      </vt:variant>
      <vt:variant>
        <vt:lpwstr>_Toc106296397</vt:lpwstr>
      </vt:variant>
      <vt:variant>
        <vt:i4>1703997</vt:i4>
      </vt:variant>
      <vt:variant>
        <vt:i4>1013</vt:i4>
      </vt:variant>
      <vt:variant>
        <vt:i4>0</vt:i4>
      </vt:variant>
      <vt:variant>
        <vt:i4>5</vt:i4>
      </vt:variant>
      <vt:variant>
        <vt:lpwstr/>
      </vt:variant>
      <vt:variant>
        <vt:lpwstr>_Toc106296396</vt:lpwstr>
      </vt:variant>
      <vt:variant>
        <vt:i4>1703997</vt:i4>
      </vt:variant>
      <vt:variant>
        <vt:i4>1007</vt:i4>
      </vt:variant>
      <vt:variant>
        <vt:i4>0</vt:i4>
      </vt:variant>
      <vt:variant>
        <vt:i4>5</vt:i4>
      </vt:variant>
      <vt:variant>
        <vt:lpwstr/>
      </vt:variant>
      <vt:variant>
        <vt:lpwstr>_Toc106296395</vt:lpwstr>
      </vt:variant>
      <vt:variant>
        <vt:i4>1703997</vt:i4>
      </vt:variant>
      <vt:variant>
        <vt:i4>1001</vt:i4>
      </vt:variant>
      <vt:variant>
        <vt:i4>0</vt:i4>
      </vt:variant>
      <vt:variant>
        <vt:i4>5</vt:i4>
      </vt:variant>
      <vt:variant>
        <vt:lpwstr/>
      </vt:variant>
      <vt:variant>
        <vt:lpwstr>_Toc106296394</vt:lpwstr>
      </vt:variant>
      <vt:variant>
        <vt:i4>1703997</vt:i4>
      </vt:variant>
      <vt:variant>
        <vt:i4>995</vt:i4>
      </vt:variant>
      <vt:variant>
        <vt:i4>0</vt:i4>
      </vt:variant>
      <vt:variant>
        <vt:i4>5</vt:i4>
      </vt:variant>
      <vt:variant>
        <vt:lpwstr/>
      </vt:variant>
      <vt:variant>
        <vt:lpwstr>_Toc106296393</vt:lpwstr>
      </vt:variant>
      <vt:variant>
        <vt:i4>1703997</vt:i4>
      </vt:variant>
      <vt:variant>
        <vt:i4>989</vt:i4>
      </vt:variant>
      <vt:variant>
        <vt:i4>0</vt:i4>
      </vt:variant>
      <vt:variant>
        <vt:i4>5</vt:i4>
      </vt:variant>
      <vt:variant>
        <vt:lpwstr/>
      </vt:variant>
      <vt:variant>
        <vt:lpwstr>_Toc106296392</vt:lpwstr>
      </vt:variant>
      <vt:variant>
        <vt:i4>1703997</vt:i4>
      </vt:variant>
      <vt:variant>
        <vt:i4>983</vt:i4>
      </vt:variant>
      <vt:variant>
        <vt:i4>0</vt:i4>
      </vt:variant>
      <vt:variant>
        <vt:i4>5</vt:i4>
      </vt:variant>
      <vt:variant>
        <vt:lpwstr/>
      </vt:variant>
      <vt:variant>
        <vt:lpwstr>_Toc106296391</vt:lpwstr>
      </vt:variant>
      <vt:variant>
        <vt:i4>1703997</vt:i4>
      </vt:variant>
      <vt:variant>
        <vt:i4>977</vt:i4>
      </vt:variant>
      <vt:variant>
        <vt:i4>0</vt:i4>
      </vt:variant>
      <vt:variant>
        <vt:i4>5</vt:i4>
      </vt:variant>
      <vt:variant>
        <vt:lpwstr/>
      </vt:variant>
      <vt:variant>
        <vt:lpwstr>_Toc106296390</vt:lpwstr>
      </vt:variant>
      <vt:variant>
        <vt:i4>1769533</vt:i4>
      </vt:variant>
      <vt:variant>
        <vt:i4>971</vt:i4>
      </vt:variant>
      <vt:variant>
        <vt:i4>0</vt:i4>
      </vt:variant>
      <vt:variant>
        <vt:i4>5</vt:i4>
      </vt:variant>
      <vt:variant>
        <vt:lpwstr/>
      </vt:variant>
      <vt:variant>
        <vt:lpwstr>_Toc106296389</vt:lpwstr>
      </vt:variant>
      <vt:variant>
        <vt:i4>1769533</vt:i4>
      </vt:variant>
      <vt:variant>
        <vt:i4>965</vt:i4>
      </vt:variant>
      <vt:variant>
        <vt:i4>0</vt:i4>
      </vt:variant>
      <vt:variant>
        <vt:i4>5</vt:i4>
      </vt:variant>
      <vt:variant>
        <vt:lpwstr/>
      </vt:variant>
      <vt:variant>
        <vt:lpwstr>_Toc106296388</vt:lpwstr>
      </vt:variant>
      <vt:variant>
        <vt:i4>1769533</vt:i4>
      </vt:variant>
      <vt:variant>
        <vt:i4>959</vt:i4>
      </vt:variant>
      <vt:variant>
        <vt:i4>0</vt:i4>
      </vt:variant>
      <vt:variant>
        <vt:i4>5</vt:i4>
      </vt:variant>
      <vt:variant>
        <vt:lpwstr/>
      </vt:variant>
      <vt:variant>
        <vt:lpwstr>_Toc106296387</vt:lpwstr>
      </vt:variant>
      <vt:variant>
        <vt:i4>1769533</vt:i4>
      </vt:variant>
      <vt:variant>
        <vt:i4>953</vt:i4>
      </vt:variant>
      <vt:variant>
        <vt:i4>0</vt:i4>
      </vt:variant>
      <vt:variant>
        <vt:i4>5</vt:i4>
      </vt:variant>
      <vt:variant>
        <vt:lpwstr/>
      </vt:variant>
      <vt:variant>
        <vt:lpwstr>_Toc106296386</vt:lpwstr>
      </vt:variant>
      <vt:variant>
        <vt:i4>1769533</vt:i4>
      </vt:variant>
      <vt:variant>
        <vt:i4>947</vt:i4>
      </vt:variant>
      <vt:variant>
        <vt:i4>0</vt:i4>
      </vt:variant>
      <vt:variant>
        <vt:i4>5</vt:i4>
      </vt:variant>
      <vt:variant>
        <vt:lpwstr/>
      </vt:variant>
      <vt:variant>
        <vt:lpwstr>_Toc106296385</vt:lpwstr>
      </vt:variant>
      <vt:variant>
        <vt:i4>1769533</vt:i4>
      </vt:variant>
      <vt:variant>
        <vt:i4>941</vt:i4>
      </vt:variant>
      <vt:variant>
        <vt:i4>0</vt:i4>
      </vt:variant>
      <vt:variant>
        <vt:i4>5</vt:i4>
      </vt:variant>
      <vt:variant>
        <vt:lpwstr/>
      </vt:variant>
      <vt:variant>
        <vt:lpwstr>_Toc106296384</vt:lpwstr>
      </vt:variant>
      <vt:variant>
        <vt:i4>1769533</vt:i4>
      </vt:variant>
      <vt:variant>
        <vt:i4>935</vt:i4>
      </vt:variant>
      <vt:variant>
        <vt:i4>0</vt:i4>
      </vt:variant>
      <vt:variant>
        <vt:i4>5</vt:i4>
      </vt:variant>
      <vt:variant>
        <vt:lpwstr/>
      </vt:variant>
      <vt:variant>
        <vt:lpwstr>_Toc106296383</vt:lpwstr>
      </vt:variant>
      <vt:variant>
        <vt:i4>1769533</vt:i4>
      </vt:variant>
      <vt:variant>
        <vt:i4>929</vt:i4>
      </vt:variant>
      <vt:variant>
        <vt:i4>0</vt:i4>
      </vt:variant>
      <vt:variant>
        <vt:i4>5</vt:i4>
      </vt:variant>
      <vt:variant>
        <vt:lpwstr/>
      </vt:variant>
      <vt:variant>
        <vt:lpwstr>_Toc106296382</vt:lpwstr>
      </vt:variant>
      <vt:variant>
        <vt:i4>1769533</vt:i4>
      </vt:variant>
      <vt:variant>
        <vt:i4>923</vt:i4>
      </vt:variant>
      <vt:variant>
        <vt:i4>0</vt:i4>
      </vt:variant>
      <vt:variant>
        <vt:i4>5</vt:i4>
      </vt:variant>
      <vt:variant>
        <vt:lpwstr/>
      </vt:variant>
      <vt:variant>
        <vt:lpwstr>_Toc106296381</vt:lpwstr>
      </vt:variant>
      <vt:variant>
        <vt:i4>1769533</vt:i4>
      </vt:variant>
      <vt:variant>
        <vt:i4>917</vt:i4>
      </vt:variant>
      <vt:variant>
        <vt:i4>0</vt:i4>
      </vt:variant>
      <vt:variant>
        <vt:i4>5</vt:i4>
      </vt:variant>
      <vt:variant>
        <vt:lpwstr/>
      </vt:variant>
      <vt:variant>
        <vt:lpwstr>_Toc106296380</vt:lpwstr>
      </vt:variant>
      <vt:variant>
        <vt:i4>1310781</vt:i4>
      </vt:variant>
      <vt:variant>
        <vt:i4>911</vt:i4>
      </vt:variant>
      <vt:variant>
        <vt:i4>0</vt:i4>
      </vt:variant>
      <vt:variant>
        <vt:i4>5</vt:i4>
      </vt:variant>
      <vt:variant>
        <vt:lpwstr/>
      </vt:variant>
      <vt:variant>
        <vt:lpwstr>_Toc106296379</vt:lpwstr>
      </vt:variant>
      <vt:variant>
        <vt:i4>1310781</vt:i4>
      </vt:variant>
      <vt:variant>
        <vt:i4>905</vt:i4>
      </vt:variant>
      <vt:variant>
        <vt:i4>0</vt:i4>
      </vt:variant>
      <vt:variant>
        <vt:i4>5</vt:i4>
      </vt:variant>
      <vt:variant>
        <vt:lpwstr/>
      </vt:variant>
      <vt:variant>
        <vt:lpwstr>_Toc106296378</vt:lpwstr>
      </vt:variant>
      <vt:variant>
        <vt:i4>1310781</vt:i4>
      </vt:variant>
      <vt:variant>
        <vt:i4>899</vt:i4>
      </vt:variant>
      <vt:variant>
        <vt:i4>0</vt:i4>
      </vt:variant>
      <vt:variant>
        <vt:i4>5</vt:i4>
      </vt:variant>
      <vt:variant>
        <vt:lpwstr/>
      </vt:variant>
      <vt:variant>
        <vt:lpwstr>_Toc106296377</vt:lpwstr>
      </vt:variant>
      <vt:variant>
        <vt:i4>1310781</vt:i4>
      </vt:variant>
      <vt:variant>
        <vt:i4>893</vt:i4>
      </vt:variant>
      <vt:variant>
        <vt:i4>0</vt:i4>
      </vt:variant>
      <vt:variant>
        <vt:i4>5</vt:i4>
      </vt:variant>
      <vt:variant>
        <vt:lpwstr/>
      </vt:variant>
      <vt:variant>
        <vt:lpwstr>_Toc106296376</vt:lpwstr>
      </vt:variant>
      <vt:variant>
        <vt:i4>1310781</vt:i4>
      </vt:variant>
      <vt:variant>
        <vt:i4>887</vt:i4>
      </vt:variant>
      <vt:variant>
        <vt:i4>0</vt:i4>
      </vt:variant>
      <vt:variant>
        <vt:i4>5</vt:i4>
      </vt:variant>
      <vt:variant>
        <vt:lpwstr/>
      </vt:variant>
      <vt:variant>
        <vt:lpwstr>_Toc106296375</vt:lpwstr>
      </vt:variant>
      <vt:variant>
        <vt:i4>1310781</vt:i4>
      </vt:variant>
      <vt:variant>
        <vt:i4>881</vt:i4>
      </vt:variant>
      <vt:variant>
        <vt:i4>0</vt:i4>
      </vt:variant>
      <vt:variant>
        <vt:i4>5</vt:i4>
      </vt:variant>
      <vt:variant>
        <vt:lpwstr/>
      </vt:variant>
      <vt:variant>
        <vt:lpwstr>_Toc106296374</vt:lpwstr>
      </vt:variant>
      <vt:variant>
        <vt:i4>1310781</vt:i4>
      </vt:variant>
      <vt:variant>
        <vt:i4>875</vt:i4>
      </vt:variant>
      <vt:variant>
        <vt:i4>0</vt:i4>
      </vt:variant>
      <vt:variant>
        <vt:i4>5</vt:i4>
      </vt:variant>
      <vt:variant>
        <vt:lpwstr/>
      </vt:variant>
      <vt:variant>
        <vt:lpwstr>_Toc106296373</vt:lpwstr>
      </vt:variant>
      <vt:variant>
        <vt:i4>1310781</vt:i4>
      </vt:variant>
      <vt:variant>
        <vt:i4>869</vt:i4>
      </vt:variant>
      <vt:variant>
        <vt:i4>0</vt:i4>
      </vt:variant>
      <vt:variant>
        <vt:i4>5</vt:i4>
      </vt:variant>
      <vt:variant>
        <vt:lpwstr/>
      </vt:variant>
      <vt:variant>
        <vt:lpwstr>_Toc106296372</vt:lpwstr>
      </vt:variant>
      <vt:variant>
        <vt:i4>1310781</vt:i4>
      </vt:variant>
      <vt:variant>
        <vt:i4>863</vt:i4>
      </vt:variant>
      <vt:variant>
        <vt:i4>0</vt:i4>
      </vt:variant>
      <vt:variant>
        <vt:i4>5</vt:i4>
      </vt:variant>
      <vt:variant>
        <vt:lpwstr/>
      </vt:variant>
      <vt:variant>
        <vt:lpwstr>_Toc106296371</vt:lpwstr>
      </vt:variant>
      <vt:variant>
        <vt:i4>1310781</vt:i4>
      </vt:variant>
      <vt:variant>
        <vt:i4>857</vt:i4>
      </vt:variant>
      <vt:variant>
        <vt:i4>0</vt:i4>
      </vt:variant>
      <vt:variant>
        <vt:i4>5</vt:i4>
      </vt:variant>
      <vt:variant>
        <vt:lpwstr/>
      </vt:variant>
      <vt:variant>
        <vt:lpwstr>_Toc106296370</vt:lpwstr>
      </vt:variant>
      <vt:variant>
        <vt:i4>1376317</vt:i4>
      </vt:variant>
      <vt:variant>
        <vt:i4>851</vt:i4>
      </vt:variant>
      <vt:variant>
        <vt:i4>0</vt:i4>
      </vt:variant>
      <vt:variant>
        <vt:i4>5</vt:i4>
      </vt:variant>
      <vt:variant>
        <vt:lpwstr/>
      </vt:variant>
      <vt:variant>
        <vt:lpwstr>_Toc106296369</vt:lpwstr>
      </vt:variant>
      <vt:variant>
        <vt:i4>1376317</vt:i4>
      </vt:variant>
      <vt:variant>
        <vt:i4>845</vt:i4>
      </vt:variant>
      <vt:variant>
        <vt:i4>0</vt:i4>
      </vt:variant>
      <vt:variant>
        <vt:i4>5</vt:i4>
      </vt:variant>
      <vt:variant>
        <vt:lpwstr/>
      </vt:variant>
      <vt:variant>
        <vt:lpwstr>_Toc106296368</vt:lpwstr>
      </vt:variant>
      <vt:variant>
        <vt:i4>1376317</vt:i4>
      </vt:variant>
      <vt:variant>
        <vt:i4>839</vt:i4>
      </vt:variant>
      <vt:variant>
        <vt:i4>0</vt:i4>
      </vt:variant>
      <vt:variant>
        <vt:i4>5</vt:i4>
      </vt:variant>
      <vt:variant>
        <vt:lpwstr/>
      </vt:variant>
      <vt:variant>
        <vt:lpwstr>_Toc106296367</vt:lpwstr>
      </vt:variant>
      <vt:variant>
        <vt:i4>1376317</vt:i4>
      </vt:variant>
      <vt:variant>
        <vt:i4>833</vt:i4>
      </vt:variant>
      <vt:variant>
        <vt:i4>0</vt:i4>
      </vt:variant>
      <vt:variant>
        <vt:i4>5</vt:i4>
      </vt:variant>
      <vt:variant>
        <vt:lpwstr/>
      </vt:variant>
      <vt:variant>
        <vt:lpwstr>_Toc106296366</vt:lpwstr>
      </vt:variant>
      <vt:variant>
        <vt:i4>1376317</vt:i4>
      </vt:variant>
      <vt:variant>
        <vt:i4>827</vt:i4>
      </vt:variant>
      <vt:variant>
        <vt:i4>0</vt:i4>
      </vt:variant>
      <vt:variant>
        <vt:i4>5</vt:i4>
      </vt:variant>
      <vt:variant>
        <vt:lpwstr/>
      </vt:variant>
      <vt:variant>
        <vt:lpwstr>_Toc106296365</vt:lpwstr>
      </vt:variant>
      <vt:variant>
        <vt:i4>1376317</vt:i4>
      </vt:variant>
      <vt:variant>
        <vt:i4>821</vt:i4>
      </vt:variant>
      <vt:variant>
        <vt:i4>0</vt:i4>
      </vt:variant>
      <vt:variant>
        <vt:i4>5</vt:i4>
      </vt:variant>
      <vt:variant>
        <vt:lpwstr/>
      </vt:variant>
      <vt:variant>
        <vt:lpwstr>_Toc106296364</vt:lpwstr>
      </vt:variant>
      <vt:variant>
        <vt:i4>1376317</vt:i4>
      </vt:variant>
      <vt:variant>
        <vt:i4>815</vt:i4>
      </vt:variant>
      <vt:variant>
        <vt:i4>0</vt:i4>
      </vt:variant>
      <vt:variant>
        <vt:i4>5</vt:i4>
      </vt:variant>
      <vt:variant>
        <vt:lpwstr/>
      </vt:variant>
      <vt:variant>
        <vt:lpwstr>_Toc106296363</vt:lpwstr>
      </vt:variant>
      <vt:variant>
        <vt:i4>1376317</vt:i4>
      </vt:variant>
      <vt:variant>
        <vt:i4>809</vt:i4>
      </vt:variant>
      <vt:variant>
        <vt:i4>0</vt:i4>
      </vt:variant>
      <vt:variant>
        <vt:i4>5</vt:i4>
      </vt:variant>
      <vt:variant>
        <vt:lpwstr/>
      </vt:variant>
      <vt:variant>
        <vt:lpwstr>_Toc106296362</vt:lpwstr>
      </vt:variant>
      <vt:variant>
        <vt:i4>1376317</vt:i4>
      </vt:variant>
      <vt:variant>
        <vt:i4>803</vt:i4>
      </vt:variant>
      <vt:variant>
        <vt:i4>0</vt:i4>
      </vt:variant>
      <vt:variant>
        <vt:i4>5</vt:i4>
      </vt:variant>
      <vt:variant>
        <vt:lpwstr/>
      </vt:variant>
      <vt:variant>
        <vt:lpwstr>_Toc106296361</vt:lpwstr>
      </vt:variant>
      <vt:variant>
        <vt:i4>1376317</vt:i4>
      </vt:variant>
      <vt:variant>
        <vt:i4>797</vt:i4>
      </vt:variant>
      <vt:variant>
        <vt:i4>0</vt:i4>
      </vt:variant>
      <vt:variant>
        <vt:i4>5</vt:i4>
      </vt:variant>
      <vt:variant>
        <vt:lpwstr/>
      </vt:variant>
      <vt:variant>
        <vt:lpwstr>_Toc106296360</vt:lpwstr>
      </vt:variant>
      <vt:variant>
        <vt:i4>1441853</vt:i4>
      </vt:variant>
      <vt:variant>
        <vt:i4>791</vt:i4>
      </vt:variant>
      <vt:variant>
        <vt:i4>0</vt:i4>
      </vt:variant>
      <vt:variant>
        <vt:i4>5</vt:i4>
      </vt:variant>
      <vt:variant>
        <vt:lpwstr/>
      </vt:variant>
      <vt:variant>
        <vt:lpwstr>_Toc106296359</vt:lpwstr>
      </vt:variant>
      <vt:variant>
        <vt:i4>1441853</vt:i4>
      </vt:variant>
      <vt:variant>
        <vt:i4>785</vt:i4>
      </vt:variant>
      <vt:variant>
        <vt:i4>0</vt:i4>
      </vt:variant>
      <vt:variant>
        <vt:i4>5</vt:i4>
      </vt:variant>
      <vt:variant>
        <vt:lpwstr/>
      </vt:variant>
      <vt:variant>
        <vt:lpwstr>_Toc106296358</vt:lpwstr>
      </vt:variant>
      <vt:variant>
        <vt:i4>1441853</vt:i4>
      </vt:variant>
      <vt:variant>
        <vt:i4>779</vt:i4>
      </vt:variant>
      <vt:variant>
        <vt:i4>0</vt:i4>
      </vt:variant>
      <vt:variant>
        <vt:i4>5</vt:i4>
      </vt:variant>
      <vt:variant>
        <vt:lpwstr/>
      </vt:variant>
      <vt:variant>
        <vt:lpwstr>_Toc106296357</vt:lpwstr>
      </vt:variant>
      <vt:variant>
        <vt:i4>1441853</vt:i4>
      </vt:variant>
      <vt:variant>
        <vt:i4>773</vt:i4>
      </vt:variant>
      <vt:variant>
        <vt:i4>0</vt:i4>
      </vt:variant>
      <vt:variant>
        <vt:i4>5</vt:i4>
      </vt:variant>
      <vt:variant>
        <vt:lpwstr/>
      </vt:variant>
      <vt:variant>
        <vt:lpwstr>_Toc106296356</vt:lpwstr>
      </vt:variant>
      <vt:variant>
        <vt:i4>1441853</vt:i4>
      </vt:variant>
      <vt:variant>
        <vt:i4>767</vt:i4>
      </vt:variant>
      <vt:variant>
        <vt:i4>0</vt:i4>
      </vt:variant>
      <vt:variant>
        <vt:i4>5</vt:i4>
      </vt:variant>
      <vt:variant>
        <vt:lpwstr/>
      </vt:variant>
      <vt:variant>
        <vt:lpwstr>_Toc106296355</vt:lpwstr>
      </vt:variant>
      <vt:variant>
        <vt:i4>1441853</vt:i4>
      </vt:variant>
      <vt:variant>
        <vt:i4>761</vt:i4>
      </vt:variant>
      <vt:variant>
        <vt:i4>0</vt:i4>
      </vt:variant>
      <vt:variant>
        <vt:i4>5</vt:i4>
      </vt:variant>
      <vt:variant>
        <vt:lpwstr/>
      </vt:variant>
      <vt:variant>
        <vt:lpwstr>_Toc106296354</vt:lpwstr>
      </vt:variant>
      <vt:variant>
        <vt:i4>1441853</vt:i4>
      </vt:variant>
      <vt:variant>
        <vt:i4>755</vt:i4>
      </vt:variant>
      <vt:variant>
        <vt:i4>0</vt:i4>
      </vt:variant>
      <vt:variant>
        <vt:i4>5</vt:i4>
      </vt:variant>
      <vt:variant>
        <vt:lpwstr/>
      </vt:variant>
      <vt:variant>
        <vt:lpwstr>_Toc106296353</vt:lpwstr>
      </vt:variant>
      <vt:variant>
        <vt:i4>1441853</vt:i4>
      </vt:variant>
      <vt:variant>
        <vt:i4>749</vt:i4>
      </vt:variant>
      <vt:variant>
        <vt:i4>0</vt:i4>
      </vt:variant>
      <vt:variant>
        <vt:i4>5</vt:i4>
      </vt:variant>
      <vt:variant>
        <vt:lpwstr/>
      </vt:variant>
      <vt:variant>
        <vt:lpwstr>_Toc106296352</vt:lpwstr>
      </vt:variant>
      <vt:variant>
        <vt:i4>1441853</vt:i4>
      </vt:variant>
      <vt:variant>
        <vt:i4>743</vt:i4>
      </vt:variant>
      <vt:variant>
        <vt:i4>0</vt:i4>
      </vt:variant>
      <vt:variant>
        <vt:i4>5</vt:i4>
      </vt:variant>
      <vt:variant>
        <vt:lpwstr/>
      </vt:variant>
      <vt:variant>
        <vt:lpwstr>_Toc106296351</vt:lpwstr>
      </vt:variant>
      <vt:variant>
        <vt:i4>1441853</vt:i4>
      </vt:variant>
      <vt:variant>
        <vt:i4>737</vt:i4>
      </vt:variant>
      <vt:variant>
        <vt:i4>0</vt:i4>
      </vt:variant>
      <vt:variant>
        <vt:i4>5</vt:i4>
      </vt:variant>
      <vt:variant>
        <vt:lpwstr/>
      </vt:variant>
      <vt:variant>
        <vt:lpwstr>_Toc106296350</vt:lpwstr>
      </vt:variant>
      <vt:variant>
        <vt:i4>1507389</vt:i4>
      </vt:variant>
      <vt:variant>
        <vt:i4>731</vt:i4>
      </vt:variant>
      <vt:variant>
        <vt:i4>0</vt:i4>
      </vt:variant>
      <vt:variant>
        <vt:i4>5</vt:i4>
      </vt:variant>
      <vt:variant>
        <vt:lpwstr/>
      </vt:variant>
      <vt:variant>
        <vt:lpwstr>_Toc106296349</vt:lpwstr>
      </vt:variant>
      <vt:variant>
        <vt:i4>1507389</vt:i4>
      </vt:variant>
      <vt:variant>
        <vt:i4>725</vt:i4>
      </vt:variant>
      <vt:variant>
        <vt:i4>0</vt:i4>
      </vt:variant>
      <vt:variant>
        <vt:i4>5</vt:i4>
      </vt:variant>
      <vt:variant>
        <vt:lpwstr/>
      </vt:variant>
      <vt:variant>
        <vt:lpwstr>_Toc106296348</vt:lpwstr>
      </vt:variant>
      <vt:variant>
        <vt:i4>1507389</vt:i4>
      </vt:variant>
      <vt:variant>
        <vt:i4>719</vt:i4>
      </vt:variant>
      <vt:variant>
        <vt:i4>0</vt:i4>
      </vt:variant>
      <vt:variant>
        <vt:i4>5</vt:i4>
      </vt:variant>
      <vt:variant>
        <vt:lpwstr/>
      </vt:variant>
      <vt:variant>
        <vt:lpwstr>_Toc106296347</vt:lpwstr>
      </vt:variant>
      <vt:variant>
        <vt:i4>1507389</vt:i4>
      </vt:variant>
      <vt:variant>
        <vt:i4>713</vt:i4>
      </vt:variant>
      <vt:variant>
        <vt:i4>0</vt:i4>
      </vt:variant>
      <vt:variant>
        <vt:i4>5</vt:i4>
      </vt:variant>
      <vt:variant>
        <vt:lpwstr/>
      </vt:variant>
      <vt:variant>
        <vt:lpwstr>_Toc106296346</vt:lpwstr>
      </vt:variant>
      <vt:variant>
        <vt:i4>1507389</vt:i4>
      </vt:variant>
      <vt:variant>
        <vt:i4>707</vt:i4>
      </vt:variant>
      <vt:variant>
        <vt:i4>0</vt:i4>
      </vt:variant>
      <vt:variant>
        <vt:i4>5</vt:i4>
      </vt:variant>
      <vt:variant>
        <vt:lpwstr/>
      </vt:variant>
      <vt:variant>
        <vt:lpwstr>_Toc106296345</vt:lpwstr>
      </vt:variant>
      <vt:variant>
        <vt:i4>1507389</vt:i4>
      </vt:variant>
      <vt:variant>
        <vt:i4>701</vt:i4>
      </vt:variant>
      <vt:variant>
        <vt:i4>0</vt:i4>
      </vt:variant>
      <vt:variant>
        <vt:i4>5</vt:i4>
      </vt:variant>
      <vt:variant>
        <vt:lpwstr/>
      </vt:variant>
      <vt:variant>
        <vt:lpwstr>_Toc106296344</vt:lpwstr>
      </vt:variant>
      <vt:variant>
        <vt:i4>1507389</vt:i4>
      </vt:variant>
      <vt:variant>
        <vt:i4>695</vt:i4>
      </vt:variant>
      <vt:variant>
        <vt:i4>0</vt:i4>
      </vt:variant>
      <vt:variant>
        <vt:i4>5</vt:i4>
      </vt:variant>
      <vt:variant>
        <vt:lpwstr/>
      </vt:variant>
      <vt:variant>
        <vt:lpwstr>_Toc106296343</vt:lpwstr>
      </vt:variant>
      <vt:variant>
        <vt:i4>1507389</vt:i4>
      </vt:variant>
      <vt:variant>
        <vt:i4>689</vt:i4>
      </vt:variant>
      <vt:variant>
        <vt:i4>0</vt:i4>
      </vt:variant>
      <vt:variant>
        <vt:i4>5</vt:i4>
      </vt:variant>
      <vt:variant>
        <vt:lpwstr/>
      </vt:variant>
      <vt:variant>
        <vt:lpwstr>_Toc106296342</vt:lpwstr>
      </vt:variant>
      <vt:variant>
        <vt:i4>1507389</vt:i4>
      </vt:variant>
      <vt:variant>
        <vt:i4>683</vt:i4>
      </vt:variant>
      <vt:variant>
        <vt:i4>0</vt:i4>
      </vt:variant>
      <vt:variant>
        <vt:i4>5</vt:i4>
      </vt:variant>
      <vt:variant>
        <vt:lpwstr/>
      </vt:variant>
      <vt:variant>
        <vt:lpwstr>_Toc106296341</vt:lpwstr>
      </vt:variant>
      <vt:variant>
        <vt:i4>1507389</vt:i4>
      </vt:variant>
      <vt:variant>
        <vt:i4>677</vt:i4>
      </vt:variant>
      <vt:variant>
        <vt:i4>0</vt:i4>
      </vt:variant>
      <vt:variant>
        <vt:i4>5</vt:i4>
      </vt:variant>
      <vt:variant>
        <vt:lpwstr/>
      </vt:variant>
      <vt:variant>
        <vt:lpwstr>_Toc106296340</vt:lpwstr>
      </vt:variant>
      <vt:variant>
        <vt:i4>1048637</vt:i4>
      </vt:variant>
      <vt:variant>
        <vt:i4>671</vt:i4>
      </vt:variant>
      <vt:variant>
        <vt:i4>0</vt:i4>
      </vt:variant>
      <vt:variant>
        <vt:i4>5</vt:i4>
      </vt:variant>
      <vt:variant>
        <vt:lpwstr/>
      </vt:variant>
      <vt:variant>
        <vt:lpwstr>_Toc106296339</vt:lpwstr>
      </vt:variant>
      <vt:variant>
        <vt:i4>1048637</vt:i4>
      </vt:variant>
      <vt:variant>
        <vt:i4>665</vt:i4>
      </vt:variant>
      <vt:variant>
        <vt:i4>0</vt:i4>
      </vt:variant>
      <vt:variant>
        <vt:i4>5</vt:i4>
      </vt:variant>
      <vt:variant>
        <vt:lpwstr/>
      </vt:variant>
      <vt:variant>
        <vt:lpwstr>_Toc106296338</vt:lpwstr>
      </vt:variant>
      <vt:variant>
        <vt:i4>1048637</vt:i4>
      </vt:variant>
      <vt:variant>
        <vt:i4>659</vt:i4>
      </vt:variant>
      <vt:variant>
        <vt:i4>0</vt:i4>
      </vt:variant>
      <vt:variant>
        <vt:i4>5</vt:i4>
      </vt:variant>
      <vt:variant>
        <vt:lpwstr/>
      </vt:variant>
      <vt:variant>
        <vt:lpwstr>_Toc106296337</vt:lpwstr>
      </vt:variant>
      <vt:variant>
        <vt:i4>1048637</vt:i4>
      </vt:variant>
      <vt:variant>
        <vt:i4>653</vt:i4>
      </vt:variant>
      <vt:variant>
        <vt:i4>0</vt:i4>
      </vt:variant>
      <vt:variant>
        <vt:i4>5</vt:i4>
      </vt:variant>
      <vt:variant>
        <vt:lpwstr/>
      </vt:variant>
      <vt:variant>
        <vt:lpwstr>_Toc106296336</vt:lpwstr>
      </vt:variant>
      <vt:variant>
        <vt:i4>1048637</vt:i4>
      </vt:variant>
      <vt:variant>
        <vt:i4>647</vt:i4>
      </vt:variant>
      <vt:variant>
        <vt:i4>0</vt:i4>
      </vt:variant>
      <vt:variant>
        <vt:i4>5</vt:i4>
      </vt:variant>
      <vt:variant>
        <vt:lpwstr/>
      </vt:variant>
      <vt:variant>
        <vt:lpwstr>_Toc106296335</vt:lpwstr>
      </vt:variant>
      <vt:variant>
        <vt:i4>1048637</vt:i4>
      </vt:variant>
      <vt:variant>
        <vt:i4>641</vt:i4>
      </vt:variant>
      <vt:variant>
        <vt:i4>0</vt:i4>
      </vt:variant>
      <vt:variant>
        <vt:i4>5</vt:i4>
      </vt:variant>
      <vt:variant>
        <vt:lpwstr/>
      </vt:variant>
      <vt:variant>
        <vt:lpwstr>_Toc106296334</vt:lpwstr>
      </vt:variant>
      <vt:variant>
        <vt:i4>1048637</vt:i4>
      </vt:variant>
      <vt:variant>
        <vt:i4>635</vt:i4>
      </vt:variant>
      <vt:variant>
        <vt:i4>0</vt:i4>
      </vt:variant>
      <vt:variant>
        <vt:i4>5</vt:i4>
      </vt:variant>
      <vt:variant>
        <vt:lpwstr/>
      </vt:variant>
      <vt:variant>
        <vt:lpwstr>_Toc106296333</vt:lpwstr>
      </vt:variant>
      <vt:variant>
        <vt:i4>1048637</vt:i4>
      </vt:variant>
      <vt:variant>
        <vt:i4>629</vt:i4>
      </vt:variant>
      <vt:variant>
        <vt:i4>0</vt:i4>
      </vt:variant>
      <vt:variant>
        <vt:i4>5</vt:i4>
      </vt:variant>
      <vt:variant>
        <vt:lpwstr/>
      </vt:variant>
      <vt:variant>
        <vt:lpwstr>_Toc106296332</vt:lpwstr>
      </vt:variant>
      <vt:variant>
        <vt:i4>1048637</vt:i4>
      </vt:variant>
      <vt:variant>
        <vt:i4>623</vt:i4>
      </vt:variant>
      <vt:variant>
        <vt:i4>0</vt:i4>
      </vt:variant>
      <vt:variant>
        <vt:i4>5</vt:i4>
      </vt:variant>
      <vt:variant>
        <vt:lpwstr/>
      </vt:variant>
      <vt:variant>
        <vt:lpwstr>_Toc106296331</vt:lpwstr>
      </vt:variant>
      <vt:variant>
        <vt:i4>1048637</vt:i4>
      </vt:variant>
      <vt:variant>
        <vt:i4>617</vt:i4>
      </vt:variant>
      <vt:variant>
        <vt:i4>0</vt:i4>
      </vt:variant>
      <vt:variant>
        <vt:i4>5</vt:i4>
      </vt:variant>
      <vt:variant>
        <vt:lpwstr/>
      </vt:variant>
      <vt:variant>
        <vt:lpwstr>_Toc106296330</vt:lpwstr>
      </vt:variant>
      <vt:variant>
        <vt:i4>1114173</vt:i4>
      </vt:variant>
      <vt:variant>
        <vt:i4>611</vt:i4>
      </vt:variant>
      <vt:variant>
        <vt:i4>0</vt:i4>
      </vt:variant>
      <vt:variant>
        <vt:i4>5</vt:i4>
      </vt:variant>
      <vt:variant>
        <vt:lpwstr/>
      </vt:variant>
      <vt:variant>
        <vt:lpwstr>_Toc106296329</vt:lpwstr>
      </vt:variant>
      <vt:variant>
        <vt:i4>1114173</vt:i4>
      </vt:variant>
      <vt:variant>
        <vt:i4>605</vt:i4>
      </vt:variant>
      <vt:variant>
        <vt:i4>0</vt:i4>
      </vt:variant>
      <vt:variant>
        <vt:i4>5</vt:i4>
      </vt:variant>
      <vt:variant>
        <vt:lpwstr/>
      </vt:variant>
      <vt:variant>
        <vt:lpwstr>_Toc106296328</vt:lpwstr>
      </vt:variant>
      <vt:variant>
        <vt:i4>1114173</vt:i4>
      </vt:variant>
      <vt:variant>
        <vt:i4>599</vt:i4>
      </vt:variant>
      <vt:variant>
        <vt:i4>0</vt:i4>
      </vt:variant>
      <vt:variant>
        <vt:i4>5</vt:i4>
      </vt:variant>
      <vt:variant>
        <vt:lpwstr/>
      </vt:variant>
      <vt:variant>
        <vt:lpwstr>_Toc106296327</vt:lpwstr>
      </vt:variant>
      <vt:variant>
        <vt:i4>1114173</vt:i4>
      </vt:variant>
      <vt:variant>
        <vt:i4>593</vt:i4>
      </vt:variant>
      <vt:variant>
        <vt:i4>0</vt:i4>
      </vt:variant>
      <vt:variant>
        <vt:i4>5</vt:i4>
      </vt:variant>
      <vt:variant>
        <vt:lpwstr/>
      </vt:variant>
      <vt:variant>
        <vt:lpwstr>_Toc106296326</vt:lpwstr>
      </vt:variant>
      <vt:variant>
        <vt:i4>1114173</vt:i4>
      </vt:variant>
      <vt:variant>
        <vt:i4>587</vt:i4>
      </vt:variant>
      <vt:variant>
        <vt:i4>0</vt:i4>
      </vt:variant>
      <vt:variant>
        <vt:i4>5</vt:i4>
      </vt:variant>
      <vt:variant>
        <vt:lpwstr/>
      </vt:variant>
      <vt:variant>
        <vt:lpwstr>_Toc106296325</vt:lpwstr>
      </vt:variant>
      <vt:variant>
        <vt:i4>1114173</vt:i4>
      </vt:variant>
      <vt:variant>
        <vt:i4>581</vt:i4>
      </vt:variant>
      <vt:variant>
        <vt:i4>0</vt:i4>
      </vt:variant>
      <vt:variant>
        <vt:i4>5</vt:i4>
      </vt:variant>
      <vt:variant>
        <vt:lpwstr/>
      </vt:variant>
      <vt:variant>
        <vt:lpwstr>_Toc106296324</vt:lpwstr>
      </vt:variant>
      <vt:variant>
        <vt:i4>1114173</vt:i4>
      </vt:variant>
      <vt:variant>
        <vt:i4>575</vt:i4>
      </vt:variant>
      <vt:variant>
        <vt:i4>0</vt:i4>
      </vt:variant>
      <vt:variant>
        <vt:i4>5</vt:i4>
      </vt:variant>
      <vt:variant>
        <vt:lpwstr/>
      </vt:variant>
      <vt:variant>
        <vt:lpwstr>_Toc106296323</vt:lpwstr>
      </vt:variant>
      <vt:variant>
        <vt:i4>1114173</vt:i4>
      </vt:variant>
      <vt:variant>
        <vt:i4>569</vt:i4>
      </vt:variant>
      <vt:variant>
        <vt:i4>0</vt:i4>
      </vt:variant>
      <vt:variant>
        <vt:i4>5</vt:i4>
      </vt:variant>
      <vt:variant>
        <vt:lpwstr/>
      </vt:variant>
      <vt:variant>
        <vt:lpwstr>_Toc106296322</vt:lpwstr>
      </vt:variant>
      <vt:variant>
        <vt:i4>1114173</vt:i4>
      </vt:variant>
      <vt:variant>
        <vt:i4>563</vt:i4>
      </vt:variant>
      <vt:variant>
        <vt:i4>0</vt:i4>
      </vt:variant>
      <vt:variant>
        <vt:i4>5</vt:i4>
      </vt:variant>
      <vt:variant>
        <vt:lpwstr/>
      </vt:variant>
      <vt:variant>
        <vt:lpwstr>_Toc106296321</vt:lpwstr>
      </vt:variant>
      <vt:variant>
        <vt:i4>1114173</vt:i4>
      </vt:variant>
      <vt:variant>
        <vt:i4>557</vt:i4>
      </vt:variant>
      <vt:variant>
        <vt:i4>0</vt:i4>
      </vt:variant>
      <vt:variant>
        <vt:i4>5</vt:i4>
      </vt:variant>
      <vt:variant>
        <vt:lpwstr/>
      </vt:variant>
      <vt:variant>
        <vt:lpwstr>_Toc106296320</vt:lpwstr>
      </vt:variant>
      <vt:variant>
        <vt:i4>1179709</vt:i4>
      </vt:variant>
      <vt:variant>
        <vt:i4>551</vt:i4>
      </vt:variant>
      <vt:variant>
        <vt:i4>0</vt:i4>
      </vt:variant>
      <vt:variant>
        <vt:i4>5</vt:i4>
      </vt:variant>
      <vt:variant>
        <vt:lpwstr/>
      </vt:variant>
      <vt:variant>
        <vt:lpwstr>_Toc106296319</vt:lpwstr>
      </vt:variant>
      <vt:variant>
        <vt:i4>1179709</vt:i4>
      </vt:variant>
      <vt:variant>
        <vt:i4>545</vt:i4>
      </vt:variant>
      <vt:variant>
        <vt:i4>0</vt:i4>
      </vt:variant>
      <vt:variant>
        <vt:i4>5</vt:i4>
      </vt:variant>
      <vt:variant>
        <vt:lpwstr/>
      </vt:variant>
      <vt:variant>
        <vt:lpwstr>_Toc106296318</vt:lpwstr>
      </vt:variant>
      <vt:variant>
        <vt:i4>1179709</vt:i4>
      </vt:variant>
      <vt:variant>
        <vt:i4>539</vt:i4>
      </vt:variant>
      <vt:variant>
        <vt:i4>0</vt:i4>
      </vt:variant>
      <vt:variant>
        <vt:i4>5</vt:i4>
      </vt:variant>
      <vt:variant>
        <vt:lpwstr/>
      </vt:variant>
      <vt:variant>
        <vt:lpwstr>_Toc106296317</vt:lpwstr>
      </vt:variant>
      <vt:variant>
        <vt:i4>1179709</vt:i4>
      </vt:variant>
      <vt:variant>
        <vt:i4>533</vt:i4>
      </vt:variant>
      <vt:variant>
        <vt:i4>0</vt:i4>
      </vt:variant>
      <vt:variant>
        <vt:i4>5</vt:i4>
      </vt:variant>
      <vt:variant>
        <vt:lpwstr/>
      </vt:variant>
      <vt:variant>
        <vt:lpwstr>_Toc106296316</vt:lpwstr>
      </vt:variant>
      <vt:variant>
        <vt:i4>1179709</vt:i4>
      </vt:variant>
      <vt:variant>
        <vt:i4>527</vt:i4>
      </vt:variant>
      <vt:variant>
        <vt:i4>0</vt:i4>
      </vt:variant>
      <vt:variant>
        <vt:i4>5</vt:i4>
      </vt:variant>
      <vt:variant>
        <vt:lpwstr/>
      </vt:variant>
      <vt:variant>
        <vt:lpwstr>_Toc106296315</vt:lpwstr>
      </vt:variant>
      <vt:variant>
        <vt:i4>1179709</vt:i4>
      </vt:variant>
      <vt:variant>
        <vt:i4>521</vt:i4>
      </vt:variant>
      <vt:variant>
        <vt:i4>0</vt:i4>
      </vt:variant>
      <vt:variant>
        <vt:i4>5</vt:i4>
      </vt:variant>
      <vt:variant>
        <vt:lpwstr/>
      </vt:variant>
      <vt:variant>
        <vt:lpwstr>_Toc106296314</vt:lpwstr>
      </vt:variant>
      <vt:variant>
        <vt:i4>1179709</vt:i4>
      </vt:variant>
      <vt:variant>
        <vt:i4>515</vt:i4>
      </vt:variant>
      <vt:variant>
        <vt:i4>0</vt:i4>
      </vt:variant>
      <vt:variant>
        <vt:i4>5</vt:i4>
      </vt:variant>
      <vt:variant>
        <vt:lpwstr/>
      </vt:variant>
      <vt:variant>
        <vt:lpwstr>_Toc106296313</vt:lpwstr>
      </vt:variant>
      <vt:variant>
        <vt:i4>1179709</vt:i4>
      </vt:variant>
      <vt:variant>
        <vt:i4>509</vt:i4>
      </vt:variant>
      <vt:variant>
        <vt:i4>0</vt:i4>
      </vt:variant>
      <vt:variant>
        <vt:i4>5</vt:i4>
      </vt:variant>
      <vt:variant>
        <vt:lpwstr/>
      </vt:variant>
      <vt:variant>
        <vt:lpwstr>_Toc106296312</vt:lpwstr>
      </vt:variant>
      <vt:variant>
        <vt:i4>1179709</vt:i4>
      </vt:variant>
      <vt:variant>
        <vt:i4>503</vt:i4>
      </vt:variant>
      <vt:variant>
        <vt:i4>0</vt:i4>
      </vt:variant>
      <vt:variant>
        <vt:i4>5</vt:i4>
      </vt:variant>
      <vt:variant>
        <vt:lpwstr/>
      </vt:variant>
      <vt:variant>
        <vt:lpwstr>_Toc106296311</vt:lpwstr>
      </vt:variant>
      <vt:variant>
        <vt:i4>1179709</vt:i4>
      </vt:variant>
      <vt:variant>
        <vt:i4>497</vt:i4>
      </vt:variant>
      <vt:variant>
        <vt:i4>0</vt:i4>
      </vt:variant>
      <vt:variant>
        <vt:i4>5</vt:i4>
      </vt:variant>
      <vt:variant>
        <vt:lpwstr/>
      </vt:variant>
      <vt:variant>
        <vt:lpwstr>_Toc106296310</vt:lpwstr>
      </vt:variant>
      <vt:variant>
        <vt:i4>1245245</vt:i4>
      </vt:variant>
      <vt:variant>
        <vt:i4>491</vt:i4>
      </vt:variant>
      <vt:variant>
        <vt:i4>0</vt:i4>
      </vt:variant>
      <vt:variant>
        <vt:i4>5</vt:i4>
      </vt:variant>
      <vt:variant>
        <vt:lpwstr/>
      </vt:variant>
      <vt:variant>
        <vt:lpwstr>_Toc106296309</vt:lpwstr>
      </vt:variant>
      <vt:variant>
        <vt:i4>1245245</vt:i4>
      </vt:variant>
      <vt:variant>
        <vt:i4>485</vt:i4>
      </vt:variant>
      <vt:variant>
        <vt:i4>0</vt:i4>
      </vt:variant>
      <vt:variant>
        <vt:i4>5</vt:i4>
      </vt:variant>
      <vt:variant>
        <vt:lpwstr/>
      </vt:variant>
      <vt:variant>
        <vt:lpwstr>_Toc106296308</vt:lpwstr>
      </vt:variant>
      <vt:variant>
        <vt:i4>1245245</vt:i4>
      </vt:variant>
      <vt:variant>
        <vt:i4>479</vt:i4>
      </vt:variant>
      <vt:variant>
        <vt:i4>0</vt:i4>
      </vt:variant>
      <vt:variant>
        <vt:i4>5</vt:i4>
      </vt:variant>
      <vt:variant>
        <vt:lpwstr/>
      </vt:variant>
      <vt:variant>
        <vt:lpwstr>_Toc106296307</vt:lpwstr>
      </vt:variant>
      <vt:variant>
        <vt:i4>1245245</vt:i4>
      </vt:variant>
      <vt:variant>
        <vt:i4>473</vt:i4>
      </vt:variant>
      <vt:variant>
        <vt:i4>0</vt:i4>
      </vt:variant>
      <vt:variant>
        <vt:i4>5</vt:i4>
      </vt:variant>
      <vt:variant>
        <vt:lpwstr/>
      </vt:variant>
      <vt:variant>
        <vt:lpwstr>_Toc106296306</vt:lpwstr>
      </vt:variant>
      <vt:variant>
        <vt:i4>1245245</vt:i4>
      </vt:variant>
      <vt:variant>
        <vt:i4>467</vt:i4>
      </vt:variant>
      <vt:variant>
        <vt:i4>0</vt:i4>
      </vt:variant>
      <vt:variant>
        <vt:i4>5</vt:i4>
      </vt:variant>
      <vt:variant>
        <vt:lpwstr/>
      </vt:variant>
      <vt:variant>
        <vt:lpwstr>_Toc106296305</vt:lpwstr>
      </vt:variant>
      <vt:variant>
        <vt:i4>1245245</vt:i4>
      </vt:variant>
      <vt:variant>
        <vt:i4>461</vt:i4>
      </vt:variant>
      <vt:variant>
        <vt:i4>0</vt:i4>
      </vt:variant>
      <vt:variant>
        <vt:i4>5</vt:i4>
      </vt:variant>
      <vt:variant>
        <vt:lpwstr/>
      </vt:variant>
      <vt:variant>
        <vt:lpwstr>_Toc106296304</vt:lpwstr>
      </vt:variant>
      <vt:variant>
        <vt:i4>1245245</vt:i4>
      </vt:variant>
      <vt:variant>
        <vt:i4>455</vt:i4>
      </vt:variant>
      <vt:variant>
        <vt:i4>0</vt:i4>
      </vt:variant>
      <vt:variant>
        <vt:i4>5</vt:i4>
      </vt:variant>
      <vt:variant>
        <vt:lpwstr/>
      </vt:variant>
      <vt:variant>
        <vt:lpwstr>_Toc106296303</vt:lpwstr>
      </vt:variant>
      <vt:variant>
        <vt:i4>1245245</vt:i4>
      </vt:variant>
      <vt:variant>
        <vt:i4>449</vt:i4>
      </vt:variant>
      <vt:variant>
        <vt:i4>0</vt:i4>
      </vt:variant>
      <vt:variant>
        <vt:i4>5</vt:i4>
      </vt:variant>
      <vt:variant>
        <vt:lpwstr/>
      </vt:variant>
      <vt:variant>
        <vt:lpwstr>_Toc106296302</vt:lpwstr>
      </vt:variant>
      <vt:variant>
        <vt:i4>1245245</vt:i4>
      </vt:variant>
      <vt:variant>
        <vt:i4>443</vt:i4>
      </vt:variant>
      <vt:variant>
        <vt:i4>0</vt:i4>
      </vt:variant>
      <vt:variant>
        <vt:i4>5</vt:i4>
      </vt:variant>
      <vt:variant>
        <vt:lpwstr/>
      </vt:variant>
      <vt:variant>
        <vt:lpwstr>_Toc106296301</vt:lpwstr>
      </vt:variant>
      <vt:variant>
        <vt:i4>1245245</vt:i4>
      </vt:variant>
      <vt:variant>
        <vt:i4>437</vt:i4>
      </vt:variant>
      <vt:variant>
        <vt:i4>0</vt:i4>
      </vt:variant>
      <vt:variant>
        <vt:i4>5</vt:i4>
      </vt:variant>
      <vt:variant>
        <vt:lpwstr/>
      </vt:variant>
      <vt:variant>
        <vt:lpwstr>_Toc106296300</vt:lpwstr>
      </vt:variant>
      <vt:variant>
        <vt:i4>1703996</vt:i4>
      </vt:variant>
      <vt:variant>
        <vt:i4>431</vt:i4>
      </vt:variant>
      <vt:variant>
        <vt:i4>0</vt:i4>
      </vt:variant>
      <vt:variant>
        <vt:i4>5</vt:i4>
      </vt:variant>
      <vt:variant>
        <vt:lpwstr/>
      </vt:variant>
      <vt:variant>
        <vt:lpwstr>_Toc106296299</vt:lpwstr>
      </vt:variant>
      <vt:variant>
        <vt:i4>1703996</vt:i4>
      </vt:variant>
      <vt:variant>
        <vt:i4>425</vt:i4>
      </vt:variant>
      <vt:variant>
        <vt:i4>0</vt:i4>
      </vt:variant>
      <vt:variant>
        <vt:i4>5</vt:i4>
      </vt:variant>
      <vt:variant>
        <vt:lpwstr/>
      </vt:variant>
      <vt:variant>
        <vt:lpwstr>_Toc106296298</vt:lpwstr>
      </vt:variant>
      <vt:variant>
        <vt:i4>1703996</vt:i4>
      </vt:variant>
      <vt:variant>
        <vt:i4>419</vt:i4>
      </vt:variant>
      <vt:variant>
        <vt:i4>0</vt:i4>
      </vt:variant>
      <vt:variant>
        <vt:i4>5</vt:i4>
      </vt:variant>
      <vt:variant>
        <vt:lpwstr/>
      </vt:variant>
      <vt:variant>
        <vt:lpwstr>_Toc106296297</vt:lpwstr>
      </vt:variant>
      <vt:variant>
        <vt:i4>1703996</vt:i4>
      </vt:variant>
      <vt:variant>
        <vt:i4>413</vt:i4>
      </vt:variant>
      <vt:variant>
        <vt:i4>0</vt:i4>
      </vt:variant>
      <vt:variant>
        <vt:i4>5</vt:i4>
      </vt:variant>
      <vt:variant>
        <vt:lpwstr/>
      </vt:variant>
      <vt:variant>
        <vt:lpwstr>_Toc106296296</vt:lpwstr>
      </vt:variant>
      <vt:variant>
        <vt:i4>1703996</vt:i4>
      </vt:variant>
      <vt:variant>
        <vt:i4>407</vt:i4>
      </vt:variant>
      <vt:variant>
        <vt:i4>0</vt:i4>
      </vt:variant>
      <vt:variant>
        <vt:i4>5</vt:i4>
      </vt:variant>
      <vt:variant>
        <vt:lpwstr/>
      </vt:variant>
      <vt:variant>
        <vt:lpwstr>_Toc106296295</vt:lpwstr>
      </vt:variant>
      <vt:variant>
        <vt:i4>1703996</vt:i4>
      </vt:variant>
      <vt:variant>
        <vt:i4>401</vt:i4>
      </vt:variant>
      <vt:variant>
        <vt:i4>0</vt:i4>
      </vt:variant>
      <vt:variant>
        <vt:i4>5</vt:i4>
      </vt:variant>
      <vt:variant>
        <vt:lpwstr/>
      </vt:variant>
      <vt:variant>
        <vt:lpwstr>_Toc106296294</vt:lpwstr>
      </vt:variant>
      <vt:variant>
        <vt:i4>1703996</vt:i4>
      </vt:variant>
      <vt:variant>
        <vt:i4>395</vt:i4>
      </vt:variant>
      <vt:variant>
        <vt:i4>0</vt:i4>
      </vt:variant>
      <vt:variant>
        <vt:i4>5</vt:i4>
      </vt:variant>
      <vt:variant>
        <vt:lpwstr/>
      </vt:variant>
      <vt:variant>
        <vt:lpwstr>_Toc106296293</vt:lpwstr>
      </vt:variant>
      <vt:variant>
        <vt:i4>1703996</vt:i4>
      </vt:variant>
      <vt:variant>
        <vt:i4>389</vt:i4>
      </vt:variant>
      <vt:variant>
        <vt:i4>0</vt:i4>
      </vt:variant>
      <vt:variant>
        <vt:i4>5</vt:i4>
      </vt:variant>
      <vt:variant>
        <vt:lpwstr/>
      </vt:variant>
      <vt:variant>
        <vt:lpwstr>_Toc106296292</vt:lpwstr>
      </vt:variant>
      <vt:variant>
        <vt:i4>1703996</vt:i4>
      </vt:variant>
      <vt:variant>
        <vt:i4>383</vt:i4>
      </vt:variant>
      <vt:variant>
        <vt:i4>0</vt:i4>
      </vt:variant>
      <vt:variant>
        <vt:i4>5</vt:i4>
      </vt:variant>
      <vt:variant>
        <vt:lpwstr/>
      </vt:variant>
      <vt:variant>
        <vt:lpwstr>_Toc106296291</vt:lpwstr>
      </vt:variant>
      <vt:variant>
        <vt:i4>1703996</vt:i4>
      </vt:variant>
      <vt:variant>
        <vt:i4>377</vt:i4>
      </vt:variant>
      <vt:variant>
        <vt:i4>0</vt:i4>
      </vt:variant>
      <vt:variant>
        <vt:i4>5</vt:i4>
      </vt:variant>
      <vt:variant>
        <vt:lpwstr/>
      </vt:variant>
      <vt:variant>
        <vt:lpwstr>_Toc106296290</vt:lpwstr>
      </vt:variant>
      <vt:variant>
        <vt:i4>1769532</vt:i4>
      </vt:variant>
      <vt:variant>
        <vt:i4>371</vt:i4>
      </vt:variant>
      <vt:variant>
        <vt:i4>0</vt:i4>
      </vt:variant>
      <vt:variant>
        <vt:i4>5</vt:i4>
      </vt:variant>
      <vt:variant>
        <vt:lpwstr/>
      </vt:variant>
      <vt:variant>
        <vt:lpwstr>_Toc106296289</vt:lpwstr>
      </vt:variant>
      <vt:variant>
        <vt:i4>1769532</vt:i4>
      </vt:variant>
      <vt:variant>
        <vt:i4>365</vt:i4>
      </vt:variant>
      <vt:variant>
        <vt:i4>0</vt:i4>
      </vt:variant>
      <vt:variant>
        <vt:i4>5</vt:i4>
      </vt:variant>
      <vt:variant>
        <vt:lpwstr/>
      </vt:variant>
      <vt:variant>
        <vt:lpwstr>_Toc106296288</vt:lpwstr>
      </vt:variant>
      <vt:variant>
        <vt:i4>1769532</vt:i4>
      </vt:variant>
      <vt:variant>
        <vt:i4>359</vt:i4>
      </vt:variant>
      <vt:variant>
        <vt:i4>0</vt:i4>
      </vt:variant>
      <vt:variant>
        <vt:i4>5</vt:i4>
      </vt:variant>
      <vt:variant>
        <vt:lpwstr/>
      </vt:variant>
      <vt:variant>
        <vt:lpwstr>_Toc106296287</vt:lpwstr>
      </vt:variant>
      <vt:variant>
        <vt:i4>1769532</vt:i4>
      </vt:variant>
      <vt:variant>
        <vt:i4>353</vt:i4>
      </vt:variant>
      <vt:variant>
        <vt:i4>0</vt:i4>
      </vt:variant>
      <vt:variant>
        <vt:i4>5</vt:i4>
      </vt:variant>
      <vt:variant>
        <vt:lpwstr/>
      </vt:variant>
      <vt:variant>
        <vt:lpwstr>_Toc106296286</vt:lpwstr>
      </vt:variant>
      <vt:variant>
        <vt:i4>1769532</vt:i4>
      </vt:variant>
      <vt:variant>
        <vt:i4>347</vt:i4>
      </vt:variant>
      <vt:variant>
        <vt:i4>0</vt:i4>
      </vt:variant>
      <vt:variant>
        <vt:i4>5</vt:i4>
      </vt:variant>
      <vt:variant>
        <vt:lpwstr/>
      </vt:variant>
      <vt:variant>
        <vt:lpwstr>_Toc106296285</vt:lpwstr>
      </vt:variant>
      <vt:variant>
        <vt:i4>1769532</vt:i4>
      </vt:variant>
      <vt:variant>
        <vt:i4>341</vt:i4>
      </vt:variant>
      <vt:variant>
        <vt:i4>0</vt:i4>
      </vt:variant>
      <vt:variant>
        <vt:i4>5</vt:i4>
      </vt:variant>
      <vt:variant>
        <vt:lpwstr/>
      </vt:variant>
      <vt:variant>
        <vt:lpwstr>_Toc106296284</vt:lpwstr>
      </vt:variant>
      <vt:variant>
        <vt:i4>1769532</vt:i4>
      </vt:variant>
      <vt:variant>
        <vt:i4>335</vt:i4>
      </vt:variant>
      <vt:variant>
        <vt:i4>0</vt:i4>
      </vt:variant>
      <vt:variant>
        <vt:i4>5</vt:i4>
      </vt:variant>
      <vt:variant>
        <vt:lpwstr/>
      </vt:variant>
      <vt:variant>
        <vt:lpwstr>_Toc106296283</vt:lpwstr>
      </vt:variant>
      <vt:variant>
        <vt:i4>1769532</vt:i4>
      </vt:variant>
      <vt:variant>
        <vt:i4>329</vt:i4>
      </vt:variant>
      <vt:variant>
        <vt:i4>0</vt:i4>
      </vt:variant>
      <vt:variant>
        <vt:i4>5</vt:i4>
      </vt:variant>
      <vt:variant>
        <vt:lpwstr/>
      </vt:variant>
      <vt:variant>
        <vt:lpwstr>_Toc106296282</vt:lpwstr>
      </vt:variant>
      <vt:variant>
        <vt:i4>1769532</vt:i4>
      </vt:variant>
      <vt:variant>
        <vt:i4>323</vt:i4>
      </vt:variant>
      <vt:variant>
        <vt:i4>0</vt:i4>
      </vt:variant>
      <vt:variant>
        <vt:i4>5</vt:i4>
      </vt:variant>
      <vt:variant>
        <vt:lpwstr/>
      </vt:variant>
      <vt:variant>
        <vt:lpwstr>_Toc106296281</vt:lpwstr>
      </vt:variant>
      <vt:variant>
        <vt:i4>1769532</vt:i4>
      </vt:variant>
      <vt:variant>
        <vt:i4>317</vt:i4>
      </vt:variant>
      <vt:variant>
        <vt:i4>0</vt:i4>
      </vt:variant>
      <vt:variant>
        <vt:i4>5</vt:i4>
      </vt:variant>
      <vt:variant>
        <vt:lpwstr/>
      </vt:variant>
      <vt:variant>
        <vt:lpwstr>_Toc106296280</vt:lpwstr>
      </vt:variant>
      <vt:variant>
        <vt:i4>1310780</vt:i4>
      </vt:variant>
      <vt:variant>
        <vt:i4>311</vt:i4>
      </vt:variant>
      <vt:variant>
        <vt:i4>0</vt:i4>
      </vt:variant>
      <vt:variant>
        <vt:i4>5</vt:i4>
      </vt:variant>
      <vt:variant>
        <vt:lpwstr/>
      </vt:variant>
      <vt:variant>
        <vt:lpwstr>_Toc106296279</vt:lpwstr>
      </vt:variant>
      <vt:variant>
        <vt:i4>1310780</vt:i4>
      </vt:variant>
      <vt:variant>
        <vt:i4>305</vt:i4>
      </vt:variant>
      <vt:variant>
        <vt:i4>0</vt:i4>
      </vt:variant>
      <vt:variant>
        <vt:i4>5</vt:i4>
      </vt:variant>
      <vt:variant>
        <vt:lpwstr/>
      </vt:variant>
      <vt:variant>
        <vt:lpwstr>_Toc106296278</vt:lpwstr>
      </vt:variant>
      <vt:variant>
        <vt:i4>1310780</vt:i4>
      </vt:variant>
      <vt:variant>
        <vt:i4>299</vt:i4>
      </vt:variant>
      <vt:variant>
        <vt:i4>0</vt:i4>
      </vt:variant>
      <vt:variant>
        <vt:i4>5</vt:i4>
      </vt:variant>
      <vt:variant>
        <vt:lpwstr/>
      </vt:variant>
      <vt:variant>
        <vt:lpwstr>_Toc106296277</vt:lpwstr>
      </vt:variant>
      <vt:variant>
        <vt:i4>1310780</vt:i4>
      </vt:variant>
      <vt:variant>
        <vt:i4>293</vt:i4>
      </vt:variant>
      <vt:variant>
        <vt:i4>0</vt:i4>
      </vt:variant>
      <vt:variant>
        <vt:i4>5</vt:i4>
      </vt:variant>
      <vt:variant>
        <vt:lpwstr/>
      </vt:variant>
      <vt:variant>
        <vt:lpwstr>_Toc106296276</vt:lpwstr>
      </vt:variant>
      <vt:variant>
        <vt:i4>1310780</vt:i4>
      </vt:variant>
      <vt:variant>
        <vt:i4>287</vt:i4>
      </vt:variant>
      <vt:variant>
        <vt:i4>0</vt:i4>
      </vt:variant>
      <vt:variant>
        <vt:i4>5</vt:i4>
      </vt:variant>
      <vt:variant>
        <vt:lpwstr/>
      </vt:variant>
      <vt:variant>
        <vt:lpwstr>_Toc106296275</vt:lpwstr>
      </vt:variant>
      <vt:variant>
        <vt:i4>1310780</vt:i4>
      </vt:variant>
      <vt:variant>
        <vt:i4>281</vt:i4>
      </vt:variant>
      <vt:variant>
        <vt:i4>0</vt:i4>
      </vt:variant>
      <vt:variant>
        <vt:i4>5</vt:i4>
      </vt:variant>
      <vt:variant>
        <vt:lpwstr/>
      </vt:variant>
      <vt:variant>
        <vt:lpwstr>_Toc106296274</vt:lpwstr>
      </vt:variant>
      <vt:variant>
        <vt:i4>1310780</vt:i4>
      </vt:variant>
      <vt:variant>
        <vt:i4>275</vt:i4>
      </vt:variant>
      <vt:variant>
        <vt:i4>0</vt:i4>
      </vt:variant>
      <vt:variant>
        <vt:i4>5</vt:i4>
      </vt:variant>
      <vt:variant>
        <vt:lpwstr/>
      </vt:variant>
      <vt:variant>
        <vt:lpwstr>_Toc106296273</vt:lpwstr>
      </vt:variant>
      <vt:variant>
        <vt:i4>1310780</vt:i4>
      </vt:variant>
      <vt:variant>
        <vt:i4>269</vt:i4>
      </vt:variant>
      <vt:variant>
        <vt:i4>0</vt:i4>
      </vt:variant>
      <vt:variant>
        <vt:i4>5</vt:i4>
      </vt:variant>
      <vt:variant>
        <vt:lpwstr/>
      </vt:variant>
      <vt:variant>
        <vt:lpwstr>_Toc106296272</vt:lpwstr>
      </vt:variant>
      <vt:variant>
        <vt:i4>1310780</vt:i4>
      </vt:variant>
      <vt:variant>
        <vt:i4>263</vt:i4>
      </vt:variant>
      <vt:variant>
        <vt:i4>0</vt:i4>
      </vt:variant>
      <vt:variant>
        <vt:i4>5</vt:i4>
      </vt:variant>
      <vt:variant>
        <vt:lpwstr/>
      </vt:variant>
      <vt:variant>
        <vt:lpwstr>_Toc106296271</vt:lpwstr>
      </vt:variant>
      <vt:variant>
        <vt:i4>1310780</vt:i4>
      </vt:variant>
      <vt:variant>
        <vt:i4>257</vt:i4>
      </vt:variant>
      <vt:variant>
        <vt:i4>0</vt:i4>
      </vt:variant>
      <vt:variant>
        <vt:i4>5</vt:i4>
      </vt:variant>
      <vt:variant>
        <vt:lpwstr/>
      </vt:variant>
      <vt:variant>
        <vt:lpwstr>_Toc106296270</vt:lpwstr>
      </vt:variant>
      <vt:variant>
        <vt:i4>1376316</vt:i4>
      </vt:variant>
      <vt:variant>
        <vt:i4>251</vt:i4>
      </vt:variant>
      <vt:variant>
        <vt:i4>0</vt:i4>
      </vt:variant>
      <vt:variant>
        <vt:i4>5</vt:i4>
      </vt:variant>
      <vt:variant>
        <vt:lpwstr/>
      </vt:variant>
      <vt:variant>
        <vt:lpwstr>_Toc106296269</vt:lpwstr>
      </vt:variant>
      <vt:variant>
        <vt:i4>1376316</vt:i4>
      </vt:variant>
      <vt:variant>
        <vt:i4>245</vt:i4>
      </vt:variant>
      <vt:variant>
        <vt:i4>0</vt:i4>
      </vt:variant>
      <vt:variant>
        <vt:i4>5</vt:i4>
      </vt:variant>
      <vt:variant>
        <vt:lpwstr/>
      </vt:variant>
      <vt:variant>
        <vt:lpwstr>_Toc106296268</vt:lpwstr>
      </vt:variant>
      <vt:variant>
        <vt:i4>1376316</vt:i4>
      </vt:variant>
      <vt:variant>
        <vt:i4>239</vt:i4>
      </vt:variant>
      <vt:variant>
        <vt:i4>0</vt:i4>
      </vt:variant>
      <vt:variant>
        <vt:i4>5</vt:i4>
      </vt:variant>
      <vt:variant>
        <vt:lpwstr/>
      </vt:variant>
      <vt:variant>
        <vt:lpwstr>_Toc106296267</vt:lpwstr>
      </vt:variant>
      <vt:variant>
        <vt:i4>1376316</vt:i4>
      </vt:variant>
      <vt:variant>
        <vt:i4>233</vt:i4>
      </vt:variant>
      <vt:variant>
        <vt:i4>0</vt:i4>
      </vt:variant>
      <vt:variant>
        <vt:i4>5</vt:i4>
      </vt:variant>
      <vt:variant>
        <vt:lpwstr/>
      </vt:variant>
      <vt:variant>
        <vt:lpwstr>_Toc106296266</vt:lpwstr>
      </vt:variant>
      <vt:variant>
        <vt:i4>1376316</vt:i4>
      </vt:variant>
      <vt:variant>
        <vt:i4>227</vt:i4>
      </vt:variant>
      <vt:variant>
        <vt:i4>0</vt:i4>
      </vt:variant>
      <vt:variant>
        <vt:i4>5</vt:i4>
      </vt:variant>
      <vt:variant>
        <vt:lpwstr/>
      </vt:variant>
      <vt:variant>
        <vt:lpwstr>_Toc106296265</vt:lpwstr>
      </vt:variant>
      <vt:variant>
        <vt:i4>1376316</vt:i4>
      </vt:variant>
      <vt:variant>
        <vt:i4>221</vt:i4>
      </vt:variant>
      <vt:variant>
        <vt:i4>0</vt:i4>
      </vt:variant>
      <vt:variant>
        <vt:i4>5</vt:i4>
      </vt:variant>
      <vt:variant>
        <vt:lpwstr/>
      </vt:variant>
      <vt:variant>
        <vt:lpwstr>_Toc106296264</vt:lpwstr>
      </vt:variant>
      <vt:variant>
        <vt:i4>1376316</vt:i4>
      </vt:variant>
      <vt:variant>
        <vt:i4>215</vt:i4>
      </vt:variant>
      <vt:variant>
        <vt:i4>0</vt:i4>
      </vt:variant>
      <vt:variant>
        <vt:i4>5</vt:i4>
      </vt:variant>
      <vt:variant>
        <vt:lpwstr/>
      </vt:variant>
      <vt:variant>
        <vt:lpwstr>_Toc106296263</vt:lpwstr>
      </vt:variant>
      <vt:variant>
        <vt:i4>1376316</vt:i4>
      </vt:variant>
      <vt:variant>
        <vt:i4>209</vt:i4>
      </vt:variant>
      <vt:variant>
        <vt:i4>0</vt:i4>
      </vt:variant>
      <vt:variant>
        <vt:i4>5</vt:i4>
      </vt:variant>
      <vt:variant>
        <vt:lpwstr/>
      </vt:variant>
      <vt:variant>
        <vt:lpwstr>_Toc106296262</vt:lpwstr>
      </vt:variant>
      <vt:variant>
        <vt:i4>1376316</vt:i4>
      </vt:variant>
      <vt:variant>
        <vt:i4>203</vt:i4>
      </vt:variant>
      <vt:variant>
        <vt:i4>0</vt:i4>
      </vt:variant>
      <vt:variant>
        <vt:i4>5</vt:i4>
      </vt:variant>
      <vt:variant>
        <vt:lpwstr/>
      </vt:variant>
      <vt:variant>
        <vt:lpwstr>_Toc106296261</vt:lpwstr>
      </vt:variant>
      <vt:variant>
        <vt:i4>1376316</vt:i4>
      </vt:variant>
      <vt:variant>
        <vt:i4>197</vt:i4>
      </vt:variant>
      <vt:variant>
        <vt:i4>0</vt:i4>
      </vt:variant>
      <vt:variant>
        <vt:i4>5</vt:i4>
      </vt:variant>
      <vt:variant>
        <vt:lpwstr/>
      </vt:variant>
      <vt:variant>
        <vt:lpwstr>_Toc106296260</vt:lpwstr>
      </vt:variant>
      <vt:variant>
        <vt:i4>1441852</vt:i4>
      </vt:variant>
      <vt:variant>
        <vt:i4>191</vt:i4>
      </vt:variant>
      <vt:variant>
        <vt:i4>0</vt:i4>
      </vt:variant>
      <vt:variant>
        <vt:i4>5</vt:i4>
      </vt:variant>
      <vt:variant>
        <vt:lpwstr/>
      </vt:variant>
      <vt:variant>
        <vt:lpwstr>_Toc106296259</vt:lpwstr>
      </vt:variant>
      <vt:variant>
        <vt:i4>1441852</vt:i4>
      </vt:variant>
      <vt:variant>
        <vt:i4>185</vt:i4>
      </vt:variant>
      <vt:variant>
        <vt:i4>0</vt:i4>
      </vt:variant>
      <vt:variant>
        <vt:i4>5</vt:i4>
      </vt:variant>
      <vt:variant>
        <vt:lpwstr/>
      </vt:variant>
      <vt:variant>
        <vt:lpwstr>_Toc106296258</vt:lpwstr>
      </vt:variant>
      <vt:variant>
        <vt:i4>1441852</vt:i4>
      </vt:variant>
      <vt:variant>
        <vt:i4>179</vt:i4>
      </vt:variant>
      <vt:variant>
        <vt:i4>0</vt:i4>
      </vt:variant>
      <vt:variant>
        <vt:i4>5</vt:i4>
      </vt:variant>
      <vt:variant>
        <vt:lpwstr/>
      </vt:variant>
      <vt:variant>
        <vt:lpwstr>_Toc106296257</vt:lpwstr>
      </vt:variant>
      <vt:variant>
        <vt:i4>1441852</vt:i4>
      </vt:variant>
      <vt:variant>
        <vt:i4>173</vt:i4>
      </vt:variant>
      <vt:variant>
        <vt:i4>0</vt:i4>
      </vt:variant>
      <vt:variant>
        <vt:i4>5</vt:i4>
      </vt:variant>
      <vt:variant>
        <vt:lpwstr/>
      </vt:variant>
      <vt:variant>
        <vt:lpwstr>_Toc106296256</vt:lpwstr>
      </vt:variant>
      <vt:variant>
        <vt:i4>1441852</vt:i4>
      </vt:variant>
      <vt:variant>
        <vt:i4>167</vt:i4>
      </vt:variant>
      <vt:variant>
        <vt:i4>0</vt:i4>
      </vt:variant>
      <vt:variant>
        <vt:i4>5</vt:i4>
      </vt:variant>
      <vt:variant>
        <vt:lpwstr/>
      </vt:variant>
      <vt:variant>
        <vt:lpwstr>_Toc106296255</vt:lpwstr>
      </vt:variant>
      <vt:variant>
        <vt:i4>1441852</vt:i4>
      </vt:variant>
      <vt:variant>
        <vt:i4>161</vt:i4>
      </vt:variant>
      <vt:variant>
        <vt:i4>0</vt:i4>
      </vt:variant>
      <vt:variant>
        <vt:i4>5</vt:i4>
      </vt:variant>
      <vt:variant>
        <vt:lpwstr/>
      </vt:variant>
      <vt:variant>
        <vt:lpwstr>_Toc106296254</vt:lpwstr>
      </vt:variant>
      <vt:variant>
        <vt:i4>1441852</vt:i4>
      </vt:variant>
      <vt:variant>
        <vt:i4>155</vt:i4>
      </vt:variant>
      <vt:variant>
        <vt:i4>0</vt:i4>
      </vt:variant>
      <vt:variant>
        <vt:i4>5</vt:i4>
      </vt:variant>
      <vt:variant>
        <vt:lpwstr/>
      </vt:variant>
      <vt:variant>
        <vt:lpwstr>_Toc106296253</vt:lpwstr>
      </vt:variant>
      <vt:variant>
        <vt:i4>1441852</vt:i4>
      </vt:variant>
      <vt:variant>
        <vt:i4>149</vt:i4>
      </vt:variant>
      <vt:variant>
        <vt:i4>0</vt:i4>
      </vt:variant>
      <vt:variant>
        <vt:i4>5</vt:i4>
      </vt:variant>
      <vt:variant>
        <vt:lpwstr/>
      </vt:variant>
      <vt:variant>
        <vt:lpwstr>_Toc106296252</vt:lpwstr>
      </vt:variant>
      <vt:variant>
        <vt:i4>1441852</vt:i4>
      </vt:variant>
      <vt:variant>
        <vt:i4>143</vt:i4>
      </vt:variant>
      <vt:variant>
        <vt:i4>0</vt:i4>
      </vt:variant>
      <vt:variant>
        <vt:i4>5</vt:i4>
      </vt:variant>
      <vt:variant>
        <vt:lpwstr/>
      </vt:variant>
      <vt:variant>
        <vt:lpwstr>_Toc106296251</vt:lpwstr>
      </vt:variant>
      <vt:variant>
        <vt:i4>1441852</vt:i4>
      </vt:variant>
      <vt:variant>
        <vt:i4>137</vt:i4>
      </vt:variant>
      <vt:variant>
        <vt:i4>0</vt:i4>
      </vt:variant>
      <vt:variant>
        <vt:i4>5</vt:i4>
      </vt:variant>
      <vt:variant>
        <vt:lpwstr/>
      </vt:variant>
      <vt:variant>
        <vt:lpwstr>_Toc106296250</vt:lpwstr>
      </vt:variant>
      <vt:variant>
        <vt:i4>1507388</vt:i4>
      </vt:variant>
      <vt:variant>
        <vt:i4>131</vt:i4>
      </vt:variant>
      <vt:variant>
        <vt:i4>0</vt:i4>
      </vt:variant>
      <vt:variant>
        <vt:i4>5</vt:i4>
      </vt:variant>
      <vt:variant>
        <vt:lpwstr/>
      </vt:variant>
      <vt:variant>
        <vt:lpwstr>_Toc106296249</vt:lpwstr>
      </vt:variant>
      <vt:variant>
        <vt:i4>1507388</vt:i4>
      </vt:variant>
      <vt:variant>
        <vt:i4>125</vt:i4>
      </vt:variant>
      <vt:variant>
        <vt:i4>0</vt:i4>
      </vt:variant>
      <vt:variant>
        <vt:i4>5</vt:i4>
      </vt:variant>
      <vt:variant>
        <vt:lpwstr/>
      </vt:variant>
      <vt:variant>
        <vt:lpwstr>_Toc106296248</vt:lpwstr>
      </vt:variant>
      <vt:variant>
        <vt:i4>1507388</vt:i4>
      </vt:variant>
      <vt:variant>
        <vt:i4>119</vt:i4>
      </vt:variant>
      <vt:variant>
        <vt:i4>0</vt:i4>
      </vt:variant>
      <vt:variant>
        <vt:i4>5</vt:i4>
      </vt:variant>
      <vt:variant>
        <vt:lpwstr/>
      </vt:variant>
      <vt:variant>
        <vt:lpwstr>_Toc106296247</vt:lpwstr>
      </vt:variant>
      <vt:variant>
        <vt:i4>1507388</vt:i4>
      </vt:variant>
      <vt:variant>
        <vt:i4>113</vt:i4>
      </vt:variant>
      <vt:variant>
        <vt:i4>0</vt:i4>
      </vt:variant>
      <vt:variant>
        <vt:i4>5</vt:i4>
      </vt:variant>
      <vt:variant>
        <vt:lpwstr/>
      </vt:variant>
      <vt:variant>
        <vt:lpwstr>_Toc106296246</vt:lpwstr>
      </vt:variant>
      <vt:variant>
        <vt:i4>1507388</vt:i4>
      </vt:variant>
      <vt:variant>
        <vt:i4>107</vt:i4>
      </vt:variant>
      <vt:variant>
        <vt:i4>0</vt:i4>
      </vt:variant>
      <vt:variant>
        <vt:i4>5</vt:i4>
      </vt:variant>
      <vt:variant>
        <vt:lpwstr/>
      </vt:variant>
      <vt:variant>
        <vt:lpwstr>_Toc106296245</vt:lpwstr>
      </vt:variant>
      <vt:variant>
        <vt:i4>1507388</vt:i4>
      </vt:variant>
      <vt:variant>
        <vt:i4>101</vt:i4>
      </vt:variant>
      <vt:variant>
        <vt:i4>0</vt:i4>
      </vt:variant>
      <vt:variant>
        <vt:i4>5</vt:i4>
      </vt:variant>
      <vt:variant>
        <vt:lpwstr/>
      </vt:variant>
      <vt:variant>
        <vt:lpwstr>_Toc106296244</vt:lpwstr>
      </vt:variant>
      <vt:variant>
        <vt:i4>1507388</vt:i4>
      </vt:variant>
      <vt:variant>
        <vt:i4>95</vt:i4>
      </vt:variant>
      <vt:variant>
        <vt:i4>0</vt:i4>
      </vt:variant>
      <vt:variant>
        <vt:i4>5</vt:i4>
      </vt:variant>
      <vt:variant>
        <vt:lpwstr/>
      </vt:variant>
      <vt:variant>
        <vt:lpwstr>_Toc106296243</vt:lpwstr>
      </vt:variant>
      <vt:variant>
        <vt:i4>1507388</vt:i4>
      </vt:variant>
      <vt:variant>
        <vt:i4>89</vt:i4>
      </vt:variant>
      <vt:variant>
        <vt:i4>0</vt:i4>
      </vt:variant>
      <vt:variant>
        <vt:i4>5</vt:i4>
      </vt:variant>
      <vt:variant>
        <vt:lpwstr/>
      </vt:variant>
      <vt:variant>
        <vt:lpwstr>_Toc106296242</vt:lpwstr>
      </vt:variant>
      <vt:variant>
        <vt:i4>1507388</vt:i4>
      </vt:variant>
      <vt:variant>
        <vt:i4>83</vt:i4>
      </vt:variant>
      <vt:variant>
        <vt:i4>0</vt:i4>
      </vt:variant>
      <vt:variant>
        <vt:i4>5</vt:i4>
      </vt:variant>
      <vt:variant>
        <vt:lpwstr/>
      </vt:variant>
      <vt:variant>
        <vt:lpwstr>_Toc106296241</vt:lpwstr>
      </vt:variant>
      <vt:variant>
        <vt:i4>1507388</vt:i4>
      </vt:variant>
      <vt:variant>
        <vt:i4>77</vt:i4>
      </vt:variant>
      <vt:variant>
        <vt:i4>0</vt:i4>
      </vt:variant>
      <vt:variant>
        <vt:i4>5</vt:i4>
      </vt:variant>
      <vt:variant>
        <vt:lpwstr/>
      </vt:variant>
      <vt:variant>
        <vt:lpwstr>_Toc106296240</vt:lpwstr>
      </vt:variant>
      <vt:variant>
        <vt:i4>1048636</vt:i4>
      </vt:variant>
      <vt:variant>
        <vt:i4>71</vt:i4>
      </vt:variant>
      <vt:variant>
        <vt:i4>0</vt:i4>
      </vt:variant>
      <vt:variant>
        <vt:i4>5</vt:i4>
      </vt:variant>
      <vt:variant>
        <vt:lpwstr/>
      </vt:variant>
      <vt:variant>
        <vt:lpwstr>_Toc106296239</vt:lpwstr>
      </vt:variant>
      <vt:variant>
        <vt:i4>1048636</vt:i4>
      </vt:variant>
      <vt:variant>
        <vt:i4>65</vt:i4>
      </vt:variant>
      <vt:variant>
        <vt:i4>0</vt:i4>
      </vt:variant>
      <vt:variant>
        <vt:i4>5</vt:i4>
      </vt:variant>
      <vt:variant>
        <vt:lpwstr/>
      </vt:variant>
      <vt:variant>
        <vt:lpwstr>_Toc106296238</vt:lpwstr>
      </vt:variant>
      <vt:variant>
        <vt:i4>1048636</vt:i4>
      </vt:variant>
      <vt:variant>
        <vt:i4>59</vt:i4>
      </vt:variant>
      <vt:variant>
        <vt:i4>0</vt:i4>
      </vt:variant>
      <vt:variant>
        <vt:i4>5</vt:i4>
      </vt:variant>
      <vt:variant>
        <vt:lpwstr/>
      </vt:variant>
      <vt:variant>
        <vt:lpwstr>_Toc106296237</vt:lpwstr>
      </vt:variant>
      <vt:variant>
        <vt:i4>1048636</vt:i4>
      </vt:variant>
      <vt:variant>
        <vt:i4>53</vt:i4>
      </vt:variant>
      <vt:variant>
        <vt:i4>0</vt:i4>
      </vt:variant>
      <vt:variant>
        <vt:i4>5</vt:i4>
      </vt:variant>
      <vt:variant>
        <vt:lpwstr/>
      </vt:variant>
      <vt:variant>
        <vt:lpwstr>_Toc106296236</vt:lpwstr>
      </vt:variant>
      <vt:variant>
        <vt:i4>1048636</vt:i4>
      </vt:variant>
      <vt:variant>
        <vt:i4>47</vt:i4>
      </vt:variant>
      <vt:variant>
        <vt:i4>0</vt:i4>
      </vt:variant>
      <vt:variant>
        <vt:i4>5</vt:i4>
      </vt:variant>
      <vt:variant>
        <vt:lpwstr/>
      </vt:variant>
      <vt:variant>
        <vt:lpwstr>_Toc106296235</vt:lpwstr>
      </vt:variant>
      <vt:variant>
        <vt:i4>1048636</vt:i4>
      </vt:variant>
      <vt:variant>
        <vt:i4>41</vt:i4>
      </vt:variant>
      <vt:variant>
        <vt:i4>0</vt:i4>
      </vt:variant>
      <vt:variant>
        <vt:i4>5</vt:i4>
      </vt:variant>
      <vt:variant>
        <vt:lpwstr/>
      </vt:variant>
      <vt:variant>
        <vt:lpwstr>_Toc106296234</vt:lpwstr>
      </vt:variant>
      <vt:variant>
        <vt:i4>1048636</vt:i4>
      </vt:variant>
      <vt:variant>
        <vt:i4>35</vt:i4>
      </vt:variant>
      <vt:variant>
        <vt:i4>0</vt:i4>
      </vt:variant>
      <vt:variant>
        <vt:i4>5</vt:i4>
      </vt:variant>
      <vt:variant>
        <vt:lpwstr/>
      </vt:variant>
      <vt:variant>
        <vt:lpwstr>_Toc106296233</vt:lpwstr>
      </vt:variant>
      <vt:variant>
        <vt:i4>1048636</vt:i4>
      </vt:variant>
      <vt:variant>
        <vt:i4>29</vt:i4>
      </vt:variant>
      <vt:variant>
        <vt:i4>0</vt:i4>
      </vt:variant>
      <vt:variant>
        <vt:i4>5</vt:i4>
      </vt:variant>
      <vt:variant>
        <vt:lpwstr/>
      </vt:variant>
      <vt:variant>
        <vt:lpwstr>_Toc106296232</vt:lpwstr>
      </vt:variant>
      <vt:variant>
        <vt:i4>1048636</vt:i4>
      </vt:variant>
      <vt:variant>
        <vt:i4>23</vt:i4>
      </vt:variant>
      <vt:variant>
        <vt:i4>0</vt:i4>
      </vt:variant>
      <vt:variant>
        <vt:i4>5</vt:i4>
      </vt:variant>
      <vt:variant>
        <vt:lpwstr/>
      </vt:variant>
      <vt:variant>
        <vt:lpwstr>_Toc106296231</vt:lpwstr>
      </vt:variant>
      <vt:variant>
        <vt:i4>1048636</vt:i4>
      </vt:variant>
      <vt:variant>
        <vt:i4>17</vt:i4>
      </vt:variant>
      <vt:variant>
        <vt:i4>0</vt:i4>
      </vt:variant>
      <vt:variant>
        <vt:i4>5</vt:i4>
      </vt:variant>
      <vt:variant>
        <vt:lpwstr/>
      </vt:variant>
      <vt:variant>
        <vt:lpwstr>_Toc106296230</vt:lpwstr>
      </vt:variant>
      <vt:variant>
        <vt:i4>1114172</vt:i4>
      </vt:variant>
      <vt:variant>
        <vt:i4>11</vt:i4>
      </vt:variant>
      <vt:variant>
        <vt:i4>0</vt:i4>
      </vt:variant>
      <vt:variant>
        <vt:i4>5</vt:i4>
      </vt:variant>
      <vt:variant>
        <vt:lpwstr/>
      </vt:variant>
      <vt:variant>
        <vt:lpwstr>_Toc106296229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James E</dc:creator>
  <cp:keywords/>
  <dc:description/>
  <cp:lastModifiedBy>DeBose, Samuel</cp:lastModifiedBy>
  <cp:revision>129</cp:revision>
  <cp:lastPrinted>2022-06-20T15:20:00Z</cp:lastPrinted>
  <dcterms:created xsi:type="dcterms:W3CDTF">2022-01-25T05:07:00Z</dcterms:created>
  <dcterms:modified xsi:type="dcterms:W3CDTF">2022-06-20T15:21:00Z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0x0101006C51B4F5B6ABDE4D96D3CD5D7B44E136</vt:lpwstr>
  </property>
  <property fmtid="{D5CDD505-2E9C-101B-9397-08002B2CF9AE}" pid="3" name="MSIP_Label_4391f082-e357-48ae-be1c-7e151bab59c6_Enabled">
    <vt:lpwstr>true</vt:lpwstr>
  </property>
  <property fmtid="{D5CDD505-2E9C-101B-9397-08002B2CF9AE}" pid="4" name="MSIP_Label_4391f082-e357-48ae-be1c-7e151bab59c6_SetDate">
    <vt:lpwstr>2021-01-06T16:59:55Z</vt:lpwstr>
  </property>
  <property fmtid="{D5CDD505-2E9C-101B-9397-08002B2CF9AE}" pid="5" name="MSIP_Label_4391f082-e357-48ae-be1c-7e151bab59c6_Method">
    <vt:lpwstr>Standard</vt:lpwstr>
  </property>
  <property fmtid="{D5CDD505-2E9C-101B-9397-08002B2CF9AE}" pid="6" name="MSIP_Label_4391f082-e357-48ae-be1c-7e151bab59c6_Name">
    <vt:lpwstr>4391f082-e357-48ae-be1c-7e151bab59c6</vt:lpwstr>
  </property>
  <property fmtid="{D5CDD505-2E9C-101B-9397-08002B2CF9AE}" pid="7" name="MSIP_Label_4391f082-e357-48ae-be1c-7e151bab59c6_SiteId">
    <vt:lpwstr>e0c13469-6a2d-4ac3-835b-8ec9ed03c9a7</vt:lpwstr>
  </property>
  <property fmtid="{D5CDD505-2E9C-101B-9397-08002B2CF9AE}" pid="8" name="MSIP_Label_4391f082-e357-48ae-be1c-7e151bab59c6_ActionId">
    <vt:lpwstr>65ce100a-4e97-4488-b8ce-43506b60e0ef</vt:lpwstr>
  </property>
  <property fmtid="{D5CDD505-2E9C-101B-9397-08002B2CF9AE}" pid="9" name="MSIP_Label_4391f082-e357-48ae-be1c-7e151bab59c6_ContentBits">
    <vt:lpwstr>0</vt:lpwstr>
  </property>
</Properties>
</file>