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92E3D" w:rsidP="00392E3D" w:rsidRDefault="00570E80" w14:paraId="672A6659" w14:textId="7618137A">
      <w:pPr>
        <w:pStyle w:val="CoverpageTitle2"/>
        <w:spacing w:after="0"/>
        <w:rPr>
          <w:sz w:val="24"/>
          <w:szCs w:val="24"/>
        </w:rPr>
      </w:pPr>
      <w:r>
        <w:rPr>
          <w:b w:val="0"/>
          <w:bCs w:val="0"/>
          <w:i w:val="0"/>
          <w:iCs w:val="0"/>
          <w:noProof/>
        </w:rPr>
        <w:drawing>
          <wp:inline distT="0" distB="0" distL="0" distR="0" wp14:anchorId="7B9ABBD9" wp14:editId="061BDDC9">
            <wp:extent cx="2456953" cy="61484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8065" cy="630142"/>
                    </a:xfrm>
                    <a:prstGeom prst="rect">
                      <a:avLst/>
                    </a:prstGeom>
                    <a:noFill/>
                    <a:ln>
                      <a:noFill/>
                    </a:ln>
                  </pic:spPr>
                </pic:pic>
              </a:graphicData>
            </a:graphic>
          </wp:inline>
        </w:drawing>
      </w:r>
      <w:r>
        <w:rPr>
          <w:b w:val="0"/>
          <w:bCs w:val="0"/>
          <w:i w:val="0"/>
          <w:iCs w:val="0"/>
          <w:color w:val="000000"/>
          <w:shd w:val="clear" w:color="auto" w:fill="FFFFFF"/>
        </w:rPr>
        <w:br/>
      </w:r>
    </w:p>
    <w:p w:rsidR="00392E3D" w:rsidP="00392E3D" w:rsidRDefault="00392E3D" w14:paraId="0A37501D" w14:textId="77777777">
      <w:pPr>
        <w:pStyle w:val="CoverpageTitle2"/>
        <w:spacing w:after="0"/>
        <w:rPr>
          <w:sz w:val="24"/>
          <w:szCs w:val="24"/>
        </w:rPr>
      </w:pPr>
    </w:p>
    <w:p w:rsidR="00392E3D" w:rsidP="00392E3D" w:rsidRDefault="00392E3D" w14:paraId="5DAB6C7B" w14:textId="77777777">
      <w:pPr>
        <w:pStyle w:val="CoverpageTitle2"/>
        <w:spacing w:after="0"/>
        <w:rPr>
          <w:sz w:val="24"/>
          <w:szCs w:val="24"/>
        </w:rPr>
      </w:pPr>
    </w:p>
    <w:p w:rsidRPr="00AF2584" w:rsidR="00392E3D" w:rsidP="00392E3D" w:rsidRDefault="00392E3D" w14:paraId="65C3CA8D" w14:textId="77777777">
      <w:pPr>
        <w:pStyle w:val="CoverpageTitle2"/>
        <w:spacing w:after="0"/>
      </w:pPr>
      <w:r w:rsidRPr="00AF2584">
        <w:t>Appendix A</w:t>
      </w:r>
    </w:p>
    <w:p w:rsidR="00392E3D" w:rsidP="008A23D7" w:rsidRDefault="00392E3D" w14:paraId="04C7796E" w14:textId="77777777">
      <w:pPr>
        <w:pStyle w:val="CoverpageTitle"/>
        <w:outlineLvl w:val="9"/>
      </w:pPr>
      <w:r w:rsidRPr="00AF2584">
        <w:t>Glossary</w:t>
      </w:r>
    </w:p>
    <w:p w:rsidRPr="00AF2584" w:rsidR="00CC7951" w:rsidP="008A23D7" w:rsidRDefault="00CC7951" w14:paraId="02EB378F" w14:textId="77777777">
      <w:pPr>
        <w:pStyle w:val="CoverpageTitle"/>
        <w:outlineLvl w:val="9"/>
      </w:pPr>
    </w:p>
    <w:p w:rsidRPr="00AF2584" w:rsidR="00392E3D" w:rsidP="00392E3D" w:rsidRDefault="006C2512" w14:paraId="2733BDEA" w14:textId="77777777">
      <w:pPr>
        <w:pStyle w:val="CoverpageTitle"/>
        <w:outlineLvl w:val="9"/>
      </w:pPr>
      <w:r>
        <w:t>f</w:t>
      </w:r>
      <w:r w:rsidRPr="00AF2584" w:rsidR="00392E3D">
        <w:t>or</w:t>
      </w:r>
    </w:p>
    <w:p w:rsidR="00392E3D" w:rsidP="00392E3D" w:rsidRDefault="00392E3D" w14:paraId="6A05A809" w14:textId="77777777">
      <w:pPr>
        <w:pStyle w:val="CoverpageTitle"/>
        <w:outlineLvl w:val="9"/>
        <w:rPr>
          <w:sz w:val="48"/>
          <w:szCs w:val="48"/>
        </w:rPr>
      </w:pPr>
    </w:p>
    <w:p w:rsidR="00E20366" w:rsidP="00E20366" w:rsidRDefault="00E20366" w14:paraId="380FA9B8" w14:textId="1270E0C7">
      <w:pPr>
        <w:pStyle w:val="paragraph"/>
        <w:jc w:val="center"/>
        <w:textAlignment w:val="baseline"/>
        <w:rPr>
          <w:rFonts w:ascii="Segoe UI" w:hAnsi="Segoe UI" w:cs="Segoe UI"/>
          <w:b/>
          <w:bCs/>
          <w:i/>
          <w:iCs/>
          <w:sz w:val="18"/>
          <w:szCs w:val="18"/>
        </w:rPr>
      </w:pPr>
      <w:r>
        <w:rPr>
          <w:rStyle w:val="normaltextrun"/>
          <w:rFonts w:ascii="Tahoma" w:hAnsi="Tahoma" w:cs="Tahoma"/>
          <w:b/>
          <w:bCs/>
          <w:i/>
          <w:iCs/>
          <w:color w:val="000000"/>
          <w:sz w:val="56"/>
          <w:szCs w:val="56"/>
        </w:rPr>
        <w:t>202</w:t>
      </w:r>
      <w:r w:rsidR="009F3F39">
        <w:rPr>
          <w:rStyle w:val="normaltextrun"/>
          <w:rFonts w:ascii="Tahoma" w:hAnsi="Tahoma" w:cs="Tahoma"/>
          <w:b/>
          <w:bCs/>
          <w:i/>
          <w:iCs/>
          <w:color w:val="000000"/>
          <w:sz w:val="56"/>
          <w:szCs w:val="56"/>
        </w:rPr>
        <w:t>2</w:t>
      </w:r>
      <w:r>
        <w:rPr>
          <w:rStyle w:val="normaltextrun"/>
          <w:rFonts w:ascii="Tahoma" w:hAnsi="Tahoma" w:cs="Tahoma"/>
          <w:b/>
          <w:bCs/>
          <w:i/>
          <w:iCs/>
          <w:color w:val="000000"/>
          <w:sz w:val="56"/>
          <w:szCs w:val="56"/>
        </w:rPr>
        <w:t> Request for Proposals </w:t>
      </w:r>
      <w:r>
        <w:rPr>
          <w:rStyle w:val="eop"/>
          <w:rFonts w:ascii="Tahoma" w:hAnsi="Tahoma" w:cs="Tahoma"/>
          <w:b/>
          <w:bCs/>
          <w:i/>
          <w:iCs/>
          <w:color w:val="000000"/>
          <w:sz w:val="56"/>
          <w:szCs w:val="56"/>
        </w:rPr>
        <w:t> </w:t>
      </w:r>
    </w:p>
    <w:p w:rsidR="00E20366" w:rsidP="00E20366" w:rsidRDefault="00E20366" w14:paraId="4BEEBD74" w14:textId="77777777">
      <w:pPr>
        <w:pStyle w:val="paragraph"/>
        <w:jc w:val="center"/>
        <w:textAlignment w:val="baseline"/>
        <w:rPr>
          <w:rFonts w:ascii="Segoe UI" w:hAnsi="Segoe UI" w:cs="Segoe UI"/>
          <w:b/>
          <w:bCs/>
          <w:i/>
          <w:iCs/>
          <w:sz w:val="18"/>
          <w:szCs w:val="18"/>
        </w:rPr>
      </w:pPr>
      <w:r>
        <w:rPr>
          <w:rStyle w:val="normaltextrun"/>
          <w:rFonts w:ascii="Tahoma" w:hAnsi="Tahoma" w:cs="Tahoma"/>
          <w:b/>
          <w:bCs/>
          <w:i/>
          <w:iCs/>
          <w:color w:val="000000"/>
          <w:sz w:val="56"/>
          <w:szCs w:val="56"/>
        </w:rPr>
        <w:t>for </w:t>
      </w:r>
      <w:r>
        <w:rPr>
          <w:rStyle w:val="eop"/>
          <w:rFonts w:ascii="Tahoma" w:hAnsi="Tahoma" w:cs="Tahoma"/>
          <w:b/>
          <w:bCs/>
          <w:i/>
          <w:iCs/>
          <w:color w:val="000000"/>
          <w:sz w:val="56"/>
          <w:szCs w:val="56"/>
        </w:rPr>
        <w:t> </w:t>
      </w:r>
    </w:p>
    <w:p w:rsidR="00E20366" w:rsidP="00E20366" w:rsidRDefault="00E20366" w14:paraId="20E6DB2B" w14:textId="77777777">
      <w:pPr>
        <w:pStyle w:val="paragraph"/>
        <w:jc w:val="center"/>
        <w:textAlignment w:val="baseline"/>
        <w:rPr>
          <w:rStyle w:val="eop"/>
          <w:rFonts w:ascii="Tahoma" w:hAnsi="Tahoma" w:cs="Tahoma"/>
          <w:b/>
          <w:bCs/>
          <w:i/>
          <w:iCs/>
          <w:color w:val="000000"/>
          <w:sz w:val="56"/>
          <w:szCs w:val="56"/>
        </w:rPr>
      </w:pPr>
      <w:r>
        <w:rPr>
          <w:rStyle w:val="normaltextrun"/>
          <w:rFonts w:ascii="Tahoma" w:hAnsi="Tahoma" w:cs="Tahoma"/>
          <w:b/>
          <w:bCs/>
          <w:i/>
          <w:iCs/>
          <w:color w:val="000000"/>
          <w:sz w:val="56"/>
          <w:szCs w:val="56"/>
        </w:rPr>
        <w:t>Renewable Resources</w:t>
      </w:r>
      <w:r>
        <w:rPr>
          <w:rStyle w:val="eop"/>
          <w:rFonts w:ascii="Tahoma" w:hAnsi="Tahoma" w:cs="Tahoma"/>
          <w:b/>
          <w:bCs/>
          <w:i/>
          <w:iCs/>
          <w:color w:val="000000"/>
          <w:sz w:val="56"/>
          <w:szCs w:val="56"/>
        </w:rPr>
        <w:t> </w:t>
      </w:r>
    </w:p>
    <w:p w:rsidR="00F3640C" w:rsidP="00E20366" w:rsidRDefault="00F3640C" w14:paraId="79EEEEEF" w14:textId="77777777">
      <w:pPr>
        <w:pStyle w:val="paragraph"/>
        <w:jc w:val="center"/>
        <w:textAlignment w:val="baseline"/>
        <w:rPr>
          <w:rFonts w:ascii="Segoe UI" w:hAnsi="Segoe UI" w:cs="Segoe UI"/>
          <w:b/>
          <w:bCs/>
          <w:i/>
          <w:iCs/>
          <w:sz w:val="18"/>
          <w:szCs w:val="18"/>
        </w:rPr>
      </w:pPr>
    </w:p>
    <w:p w:rsidR="00E20366" w:rsidP="4D7E4893" w:rsidRDefault="0E397881" w14:paraId="5372B3CC" w14:textId="13D9CA25">
      <w:pPr>
        <w:pStyle w:val="paragraph"/>
        <w:jc w:val="center"/>
        <w:textAlignment w:val="baseline"/>
        <w:rPr>
          <w:rFonts w:ascii="Segoe UI" w:hAnsi="Segoe UI" w:cs="Segoe UI"/>
          <w:b/>
          <w:bCs/>
          <w:i/>
          <w:iCs/>
          <w:sz w:val="18"/>
          <w:szCs w:val="18"/>
        </w:rPr>
      </w:pPr>
      <w:r w:rsidRPr="4D7E4893">
        <w:rPr>
          <w:rStyle w:val="normaltextrun"/>
          <w:rFonts w:ascii="Tahoma" w:hAnsi="Tahoma" w:cs="Tahoma"/>
          <w:b/>
          <w:bCs/>
          <w:i/>
          <w:iCs/>
          <w:color w:val="000000" w:themeColor="text1"/>
          <w:sz w:val="56"/>
          <w:szCs w:val="56"/>
        </w:rPr>
        <w:t>f</w:t>
      </w:r>
      <w:r w:rsidRPr="4D7E4893" w:rsidR="00E20366">
        <w:rPr>
          <w:rStyle w:val="normaltextrun"/>
          <w:rFonts w:ascii="Tahoma" w:hAnsi="Tahoma" w:cs="Tahoma"/>
          <w:b/>
          <w:bCs/>
          <w:i/>
          <w:iCs/>
          <w:color w:val="000000" w:themeColor="text1"/>
          <w:sz w:val="56"/>
          <w:szCs w:val="56"/>
        </w:rPr>
        <w:t>or Entergy </w:t>
      </w:r>
      <w:r w:rsidR="003462D0">
        <w:rPr>
          <w:rStyle w:val="normaltextrun"/>
          <w:rFonts w:ascii="Tahoma" w:hAnsi="Tahoma" w:cs="Tahoma"/>
          <w:b/>
          <w:bCs/>
          <w:i/>
          <w:iCs/>
          <w:color w:val="000000" w:themeColor="text1"/>
          <w:sz w:val="56"/>
          <w:szCs w:val="56"/>
        </w:rPr>
        <w:t>Arkansas</w:t>
      </w:r>
      <w:r w:rsidRPr="4D7E4893" w:rsidR="00E20366">
        <w:rPr>
          <w:rStyle w:val="normaltextrun"/>
          <w:rFonts w:ascii="Tahoma" w:hAnsi="Tahoma" w:cs="Tahoma"/>
          <w:b/>
          <w:bCs/>
          <w:i/>
          <w:iCs/>
          <w:color w:val="000000" w:themeColor="text1"/>
          <w:sz w:val="56"/>
          <w:szCs w:val="56"/>
        </w:rPr>
        <w:t>, LLC</w:t>
      </w:r>
      <w:r w:rsidRPr="4D7E4893" w:rsidR="00E20366">
        <w:rPr>
          <w:rStyle w:val="eop"/>
          <w:rFonts w:ascii="Tahoma" w:hAnsi="Tahoma" w:cs="Tahoma"/>
          <w:b/>
          <w:bCs/>
          <w:i/>
          <w:iCs/>
          <w:color w:val="000000" w:themeColor="text1"/>
          <w:sz w:val="56"/>
          <w:szCs w:val="56"/>
        </w:rPr>
        <w:t> </w:t>
      </w:r>
    </w:p>
    <w:p w:rsidR="00392E3D" w:rsidP="00392E3D" w:rsidRDefault="00392E3D" w14:paraId="5A39BBE3" w14:textId="77777777">
      <w:pPr>
        <w:pStyle w:val="CoverpageDate"/>
        <w:rPr>
          <w:color w:val="000000"/>
        </w:rPr>
      </w:pPr>
    </w:p>
    <w:p w:rsidR="000F1CC1" w:rsidP="00FF7228" w:rsidRDefault="000F1CC1" w14:paraId="41C8F396" w14:textId="77777777">
      <w:pPr>
        <w:pStyle w:val="CoverpageDate"/>
      </w:pPr>
    </w:p>
    <w:p w:rsidR="000F1CC1" w:rsidP="00FF7228" w:rsidRDefault="000F1CC1" w14:paraId="72A3D3EC" w14:textId="77777777">
      <w:pPr>
        <w:pStyle w:val="CoverpageDate"/>
      </w:pPr>
    </w:p>
    <w:p w:rsidR="00167432" w:rsidP="00167432" w:rsidRDefault="00167432" w14:paraId="1D0504D5" w14:textId="3CEC801F">
      <w:pPr>
        <w:pStyle w:val="paragraph"/>
        <w:jc w:val="center"/>
        <w:textAlignment w:val="baseline"/>
      </w:pPr>
      <w:r>
        <w:rPr>
          <w:rStyle w:val="normaltextrun1"/>
          <w:rFonts w:ascii="Tahoma" w:hAnsi="Tahoma" w:cs="Tahoma"/>
          <w:sz w:val="40"/>
          <w:szCs w:val="40"/>
        </w:rPr>
        <w:t xml:space="preserve">Entergy </w:t>
      </w:r>
      <w:r w:rsidR="003462D0">
        <w:rPr>
          <w:rStyle w:val="normaltextrun1"/>
          <w:rFonts w:ascii="Tahoma" w:hAnsi="Tahoma" w:cs="Tahoma"/>
          <w:sz w:val="40"/>
          <w:szCs w:val="40"/>
        </w:rPr>
        <w:t>Arkansas,</w:t>
      </w:r>
      <w:r>
        <w:rPr>
          <w:rStyle w:val="normaltextrun1"/>
          <w:rFonts w:ascii="Tahoma" w:hAnsi="Tahoma" w:cs="Tahoma"/>
          <w:sz w:val="40"/>
          <w:szCs w:val="40"/>
        </w:rPr>
        <w:t xml:space="preserve"> LLC</w:t>
      </w:r>
      <w:r>
        <w:rPr>
          <w:rStyle w:val="eop"/>
          <w:rFonts w:ascii="Tahoma" w:hAnsi="Tahoma" w:cs="Tahoma"/>
          <w:sz w:val="40"/>
          <w:szCs w:val="40"/>
        </w:rPr>
        <w:t> </w:t>
      </w:r>
    </w:p>
    <w:p w:rsidR="00167432" w:rsidP="00167432" w:rsidRDefault="003462D0" w14:paraId="64970F8E" w14:textId="7C4736B1">
      <w:pPr>
        <w:pStyle w:val="paragraph"/>
        <w:jc w:val="center"/>
        <w:textAlignment w:val="baseline"/>
      </w:pPr>
      <w:r w:rsidRPr="67D716B0" w:rsidR="003462D0">
        <w:rPr>
          <w:rStyle w:val="normaltextrun1"/>
          <w:rFonts w:ascii="Tahoma" w:hAnsi="Tahoma" w:cs="Tahoma"/>
          <w:sz w:val="40"/>
          <w:szCs w:val="40"/>
        </w:rPr>
        <w:t xml:space="preserve">June </w:t>
      </w:r>
      <w:r w:rsidRPr="67D716B0" w:rsidR="003462D0">
        <w:rPr>
          <w:rStyle w:val="normaltextrun1"/>
          <w:rFonts w:ascii="Tahoma" w:hAnsi="Tahoma" w:cs="Tahoma"/>
          <w:sz w:val="40"/>
          <w:szCs w:val="40"/>
        </w:rPr>
        <w:t>20</w:t>
      </w:r>
      <w:r w:rsidRPr="67D716B0" w:rsidR="00167432">
        <w:rPr>
          <w:rStyle w:val="normaltextrun1"/>
          <w:rFonts w:ascii="Tahoma" w:hAnsi="Tahoma" w:cs="Tahoma"/>
          <w:sz w:val="40"/>
          <w:szCs w:val="40"/>
        </w:rPr>
        <w:t>, 202</w:t>
      </w:r>
      <w:r w:rsidRPr="67D716B0" w:rsidR="009F3F39">
        <w:rPr>
          <w:rStyle w:val="normaltextrun1"/>
          <w:rFonts w:ascii="Tahoma" w:hAnsi="Tahoma" w:cs="Tahoma"/>
          <w:sz w:val="40"/>
          <w:szCs w:val="40"/>
        </w:rPr>
        <w:t>2</w:t>
      </w:r>
      <w:r w:rsidRPr="67D716B0" w:rsidR="00167432">
        <w:rPr>
          <w:rStyle w:val="eop"/>
          <w:rFonts w:ascii="Tahoma" w:hAnsi="Tahoma" w:cs="Tahoma"/>
          <w:sz w:val="40"/>
          <w:szCs w:val="40"/>
        </w:rPr>
        <w:t> </w:t>
      </w:r>
    </w:p>
    <w:p w:rsidRPr="00FC0294" w:rsidR="0048012B" w:rsidP="0048012B" w:rsidRDefault="0048012B" w14:paraId="0ACE431F" w14:textId="1A59766F">
      <w:pPr>
        <w:pStyle w:val="CoverEntity"/>
        <w:spacing w:before="0"/>
      </w:pPr>
    </w:p>
    <w:p w:rsidR="00FF7228" w:rsidP="00FF7228" w:rsidRDefault="00FF7228" w14:paraId="0D0B940D" w14:textId="77777777">
      <w:pPr>
        <w:pStyle w:val="CoverpageTitle"/>
        <w:rPr>
          <w:color w:val="000000"/>
        </w:rPr>
      </w:pPr>
    </w:p>
    <w:p w:rsidR="00FF7228" w:rsidP="00392E3D" w:rsidRDefault="00FF7228" w14:paraId="0E27B00A" w14:textId="77777777">
      <w:pPr>
        <w:pStyle w:val="CoverpageDate"/>
        <w:rPr>
          <w:color w:val="000000"/>
        </w:rPr>
      </w:pPr>
    </w:p>
    <w:p w:rsidR="00FF7228" w:rsidP="000D1CF9" w:rsidRDefault="00392E3D" w14:paraId="0877C9D5" w14:textId="48584262">
      <w:pPr>
        <w:spacing w:after="200" w:line="276" w:lineRule="auto"/>
        <w:jc w:val="center"/>
        <w:rPr>
          <w:b/>
          <w:bCs/>
        </w:rPr>
      </w:pPr>
      <w:r>
        <w:rPr>
          <w:color w:val="000000"/>
        </w:rPr>
        <w:br w:type="page"/>
      </w:r>
    </w:p>
    <w:p w:rsidRPr="00A23278" w:rsidR="00A46E78" w:rsidP="00E64278" w:rsidRDefault="00DE6F14" w14:paraId="5E06F450" w14:textId="6E31410F">
      <w:pPr>
        <w:pStyle w:val="Article12"/>
        <w:numPr>
          <w:ilvl w:val="0"/>
          <w:numId w:val="0"/>
        </w:numPr>
      </w:pPr>
      <w:r w:rsidRPr="00DE6F14">
        <w:rPr>
          <w:bCs w:val="0"/>
        </w:rPr>
        <w:t xml:space="preserve">The </w:t>
      </w:r>
      <w:r>
        <w:t>following terms</w:t>
      </w:r>
      <w:r w:rsidR="00A46E78">
        <w:t>, when used in th</w:t>
      </w:r>
      <w:r w:rsidR="00A1309D">
        <w:t>e</w:t>
      </w:r>
      <w:r w:rsidR="00A46E78">
        <w:t xml:space="preserve"> RFP</w:t>
      </w:r>
      <w:r w:rsidR="00C978F5">
        <w:t xml:space="preserve"> (other than in the </w:t>
      </w:r>
      <w:r w:rsidR="003A107E">
        <w:t>model contracts appended to the Main Body)</w:t>
      </w:r>
      <w:r w:rsidR="00A46E78">
        <w:t>,</w:t>
      </w:r>
      <w:r w:rsidRPr="00A46E78" w:rsidR="00A46E78">
        <w:rPr>
          <w:snapToGrid w:val="0"/>
        </w:rPr>
        <w:t xml:space="preserve"> </w:t>
      </w:r>
      <w:r w:rsidR="00A46E78">
        <w:rPr>
          <w:snapToGrid w:val="0"/>
        </w:rPr>
        <w:t>with initial letters capitalized, have the meanings set forth below</w:t>
      </w:r>
      <w:r w:rsidR="00225354">
        <w:rPr>
          <w:snapToGrid w:val="0"/>
        </w:rPr>
        <w:t>, unless the context otherwise requires</w:t>
      </w:r>
      <w:r w:rsidR="00A46E78">
        <w:rPr>
          <w:snapToGrid w:val="0"/>
        </w:rPr>
        <w:t>:</w:t>
      </w:r>
    </w:p>
    <w:p w:rsidRPr="001F382B" w:rsidR="00F06635" w:rsidP="00E6460B" w:rsidRDefault="001F382B" w14:paraId="1347F8BA" w14:textId="52BC4803">
      <w:pPr>
        <w:pStyle w:val="BlockText"/>
      </w:pPr>
      <w:r>
        <w:t>“</w:t>
      </w:r>
      <w:r w:rsidRPr="2675F9DD" w:rsidR="00F06635">
        <w:rPr>
          <w:u w:val="single"/>
        </w:rPr>
        <w:t>202</w:t>
      </w:r>
      <w:r w:rsidRPr="2675F9DD" w:rsidR="009F3F39">
        <w:rPr>
          <w:u w:val="single"/>
        </w:rPr>
        <w:t>2</w:t>
      </w:r>
      <w:r w:rsidRPr="2675F9DD" w:rsidR="00F06635">
        <w:rPr>
          <w:u w:val="single"/>
        </w:rPr>
        <w:t xml:space="preserve"> E</w:t>
      </w:r>
      <w:r w:rsidRPr="2675F9DD" w:rsidR="003462D0">
        <w:rPr>
          <w:u w:val="single"/>
        </w:rPr>
        <w:t>A</w:t>
      </w:r>
      <w:r w:rsidRPr="2675F9DD" w:rsidR="00F06635">
        <w:rPr>
          <w:u w:val="single"/>
        </w:rPr>
        <w:t>L Renewables RFP Website</w:t>
      </w:r>
      <w:r>
        <w:t>” has the meaning given that term in Section 1.3 of the Main Body.</w:t>
      </w:r>
    </w:p>
    <w:p w:rsidR="0018793E" w:rsidP="00E6460B" w:rsidRDefault="00392E3D" w14:paraId="6BA0DD30" w14:textId="2DA44DC3">
      <w:pPr>
        <w:pStyle w:val="BlockText"/>
      </w:pPr>
      <w:r>
        <w:t>“</w:t>
      </w:r>
      <w:r w:rsidRPr="62519F5A">
        <w:rPr>
          <w:u w:val="single"/>
        </w:rPr>
        <w:t>Affiliate</w:t>
      </w:r>
      <w:r>
        <w:t>” means, with respect to any specified Person, any other Person directly or indirectly controlling or controlled by or under direct or indirect common control with such specified Person.  For purposes of this definition, “control” (including, with correlative meanings, the terms “controlling,” “controlled by,” and “under common control with”), as used with respect to any Person, shall mean the possession, directly or indirectly, of the power to direct or cause the direction of the management or policies of such Person, whether through the ownership of voting securities or interests having voting power, by agreement, or otherwise.</w:t>
      </w:r>
    </w:p>
    <w:p w:rsidRPr="00604915" w:rsidR="007A748C" w:rsidP="5E54BA9F" w:rsidRDefault="007A748C" w14:paraId="7A4C14A6" w14:textId="539CB513">
      <w:pPr>
        <w:pStyle w:val="BlockText"/>
      </w:pPr>
      <w:r>
        <w:t>“</w:t>
      </w:r>
      <w:r w:rsidRPr="00825108">
        <w:rPr>
          <w:u w:val="single"/>
        </w:rPr>
        <w:t>BESS</w:t>
      </w:r>
      <w:r>
        <w:t>” means</w:t>
      </w:r>
      <w:r w:rsidR="009075CD">
        <w:t xml:space="preserve"> battery energy storage system.</w:t>
      </w:r>
    </w:p>
    <w:p w:rsidR="00EE6463" w:rsidP="00EE6463" w:rsidRDefault="00EE6463" w14:paraId="4D3BB278" w14:textId="1C238B1C">
      <w:pPr>
        <w:pStyle w:val="BlockText"/>
      </w:pPr>
      <w:r>
        <w:t>“</w:t>
      </w:r>
      <w:r w:rsidRPr="62519F5A">
        <w:rPr>
          <w:u w:val="single"/>
        </w:rPr>
        <w:t>Bid Event Coordinator</w:t>
      </w:r>
      <w:r>
        <w:t>” means the individual identified in Section 1.</w:t>
      </w:r>
      <w:r w:rsidR="1D195EED">
        <w:t>4</w:t>
      </w:r>
      <w:r>
        <w:t xml:space="preserve"> of the Main Body (or any successor to such individual) who, among other things, (</w:t>
      </w:r>
      <w:proofErr w:type="spellStart"/>
      <w:r>
        <w:t>i</w:t>
      </w:r>
      <w:proofErr w:type="spellEnd"/>
      <w:r>
        <w:t xml:space="preserve">) acts as a liaison between the participants in the RFP and </w:t>
      </w:r>
      <w:r w:rsidR="003462D0">
        <w:t>EAL</w:t>
      </w:r>
      <w:r>
        <w:t xml:space="preserve"> on all RFP-related matters, (ii) ensures that Bidder RFP-related questions that ESL receives are addressed in an appropriate manner, (iii) receives, records, and maintains Bidder proposals throughout the RFP, (iv) works with the IM throughout the RFP, and (v) manages other administrative matters relating to the RFP.</w:t>
      </w:r>
    </w:p>
    <w:p w:rsidR="004166F9" w:rsidP="00EE6463" w:rsidRDefault="00392E3D" w14:paraId="2BF95C4B" w14:textId="0E4B0A8F">
      <w:pPr>
        <w:pStyle w:val="BlockText"/>
      </w:pPr>
      <w:r w:rsidRPr="008A23D7">
        <w:t>“</w:t>
      </w:r>
      <w:r w:rsidRPr="008A23D7">
        <w:rPr>
          <w:u w:val="single"/>
        </w:rPr>
        <w:t>Bidder</w:t>
      </w:r>
      <w:r w:rsidRPr="008A23D7">
        <w:t>” means a Person that submits (or, prior to the applicable due date, intends or expects to submit) a proposal in response to th</w:t>
      </w:r>
      <w:r w:rsidRPr="008A23D7" w:rsidR="006C2512">
        <w:t>e</w:t>
      </w:r>
      <w:r w:rsidRPr="008A23D7">
        <w:t xml:space="preserve"> </w:t>
      </w:r>
      <w:r w:rsidRPr="008A23D7" w:rsidR="006C2512">
        <w:t>RFP</w:t>
      </w:r>
      <w:r w:rsidRPr="008A23D7">
        <w:t>, or any group of Persons having a pre-existing contractual relationship, that submits jointly (or, prior to the due date, intends or expects to submit jointly) a proposal in response to th</w:t>
      </w:r>
      <w:r w:rsidRPr="008A23D7" w:rsidR="006C2512">
        <w:t>e</w:t>
      </w:r>
      <w:r w:rsidRPr="008A23D7">
        <w:t xml:space="preserve"> </w:t>
      </w:r>
      <w:r w:rsidRPr="008A23D7" w:rsidR="006C2512">
        <w:t>RFP</w:t>
      </w:r>
      <w:r w:rsidRPr="008A23D7">
        <w:t xml:space="preserve"> based on such pre-existing contractual relationship.  A group of Persons that has jointly developed a proposal pursuant to the procedures set forth in the Main Body may also be a “Bidder.”</w:t>
      </w:r>
    </w:p>
    <w:p w:rsidRPr="008A23D7" w:rsidR="00392E3D" w:rsidP="00392E3D" w:rsidRDefault="00392E3D" w14:paraId="6B508FBF" w14:textId="32B6CD12">
      <w:pPr>
        <w:pStyle w:val="BlockText"/>
      </w:pPr>
      <w:r>
        <w:t>“</w:t>
      </w:r>
      <w:r w:rsidRPr="5E54BA9F">
        <w:rPr>
          <w:u w:val="single"/>
        </w:rPr>
        <w:t>BOT</w:t>
      </w:r>
      <w:r>
        <w:t xml:space="preserve">” </w:t>
      </w:r>
      <w:r w:rsidR="729BA75B">
        <w:t>has the meaning given that term in Section 1.</w:t>
      </w:r>
      <w:r w:rsidR="005263DB">
        <w:t>3</w:t>
      </w:r>
      <w:r w:rsidR="729BA75B">
        <w:t xml:space="preserve"> of the Main Body</w:t>
      </w:r>
      <w:r>
        <w:t>.</w:t>
      </w:r>
    </w:p>
    <w:p w:rsidRPr="008A23D7" w:rsidR="00392E3D" w:rsidP="00392E3D" w:rsidRDefault="00392E3D" w14:paraId="7002CEDE" w14:textId="0A8B08F8">
      <w:pPr>
        <w:pStyle w:val="BlockText"/>
      </w:pPr>
      <w:r w:rsidRPr="008A23D7">
        <w:t>“</w:t>
      </w:r>
      <w:r w:rsidRPr="008A23D7">
        <w:rPr>
          <w:u w:val="single"/>
        </w:rPr>
        <w:t>Business Day</w:t>
      </w:r>
      <w:r w:rsidRPr="008A23D7">
        <w:t>” means any day except Saturday, Sunday, or, with respect to the scheduling, bidding, and/or offering of power, a holiday as defined by the North American Electric Reliability Council or any successor organization thereto or, with respect to payments and all other matters, a holiday observed by Federal Reserve Banks in New York, New York.  For notice purposes, a Business Day shall begin at 8:00 a.m. and end at 5:00 p.m. Central Prevailing Time.</w:t>
      </w:r>
    </w:p>
    <w:p w:rsidR="00392E3D" w:rsidP="00392E3D" w:rsidRDefault="00392E3D" w14:paraId="0C3E0AC5" w14:textId="1A9C79DB">
      <w:pPr>
        <w:pStyle w:val="BlockText"/>
      </w:pPr>
      <w:r w:rsidRPr="008A23D7">
        <w:t>“</w:t>
      </w:r>
      <w:r w:rsidRPr="008A23D7">
        <w:rPr>
          <w:u w:val="single"/>
        </w:rPr>
        <w:t>Buyer</w:t>
      </w:r>
      <w:r w:rsidRPr="008A23D7">
        <w:t xml:space="preserve">” means </w:t>
      </w:r>
      <w:r w:rsidR="009F3F39">
        <w:t>E</w:t>
      </w:r>
      <w:r w:rsidR="003462D0">
        <w:t>A</w:t>
      </w:r>
      <w:r w:rsidR="009F3F39">
        <w:t>L</w:t>
      </w:r>
      <w:r w:rsidRPr="008A23D7">
        <w:t>.</w:t>
      </w:r>
    </w:p>
    <w:p w:rsidR="00B12600" w:rsidP="00392E3D" w:rsidRDefault="00023181" w14:paraId="5EA4B321" w14:textId="14619C45">
      <w:pPr>
        <w:pStyle w:val="BlockText"/>
      </w:pPr>
      <w:r>
        <w:t>“</w:t>
      </w:r>
      <w:r w:rsidRPr="00FF66A3">
        <w:rPr>
          <w:u w:val="single"/>
        </w:rPr>
        <w:t>Capacity</w:t>
      </w:r>
      <w:r>
        <w:t>”</w:t>
      </w:r>
      <w:r w:rsidR="00AA1080">
        <w:t xml:space="preserve"> means </w:t>
      </w:r>
      <w:r w:rsidR="005C6D1A">
        <w:t xml:space="preserve">the </w:t>
      </w:r>
      <w:r w:rsidR="35AC4AA8">
        <w:t>MW output that the relevant facility is capable, as of a given moment, of producing and making available, taking into account the operating condition of the facility, the facility’s auxiliary energy requirements, solar irradiance, temperature</w:t>
      </w:r>
      <w:r w:rsidR="5805A4EF">
        <w:t xml:space="preserve"> and relative humidity conditions, losses, and other relevant factors at such time</w:t>
      </w:r>
      <w:r w:rsidR="005C6D1A">
        <w:t>.</w:t>
      </w:r>
    </w:p>
    <w:p w:rsidRPr="008A23D7" w:rsidR="003060A9" w:rsidP="00392E3D" w:rsidRDefault="00BA0376" w14:paraId="3C2BE620" w14:textId="2B18AB0C">
      <w:pPr>
        <w:pStyle w:val="BlockText"/>
      </w:pPr>
      <w:r>
        <w:t>“</w:t>
      </w:r>
      <w:r w:rsidRPr="00FF66A3">
        <w:rPr>
          <w:u w:val="single"/>
        </w:rPr>
        <w:t>C</w:t>
      </w:r>
      <w:r w:rsidRPr="00FF66A3" w:rsidR="002B12E6">
        <w:rPr>
          <w:u w:val="single"/>
        </w:rPr>
        <w:t>apacity-Related Benefits</w:t>
      </w:r>
      <w:r w:rsidR="002B12E6">
        <w:t xml:space="preserve">” </w:t>
      </w:r>
      <w:r w:rsidR="2E8BA8A5">
        <w:t xml:space="preserve">means any benefit associated with the </w:t>
      </w:r>
      <w:r w:rsidR="00264732">
        <w:t>C</w:t>
      </w:r>
      <w:r w:rsidR="2E8BA8A5">
        <w:t xml:space="preserve">ontract </w:t>
      </w:r>
      <w:r w:rsidR="00264732">
        <w:t>C</w:t>
      </w:r>
      <w:r w:rsidR="2E8BA8A5">
        <w:t>apacity, including any ZRCs, other capacity credits</w:t>
      </w:r>
      <w:r w:rsidR="00947AFC">
        <w:t>,</w:t>
      </w:r>
      <w:r w:rsidR="2E8BA8A5">
        <w:t xml:space="preserve"> and similar rights and benefits, but excluding </w:t>
      </w:r>
      <w:r w:rsidR="00264732">
        <w:t>C</w:t>
      </w:r>
      <w:r w:rsidR="2E8BA8A5">
        <w:t xml:space="preserve">ontract </w:t>
      </w:r>
      <w:r w:rsidR="00264732">
        <w:t>E</w:t>
      </w:r>
      <w:r w:rsidR="2E8BA8A5">
        <w:t xml:space="preserve">nergy, </w:t>
      </w:r>
      <w:r w:rsidR="43FC647E">
        <w:t>Other Electric Products</w:t>
      </w:r>
      <w:r w:rsidR="00947AFC">
        <w:t>,</w:t>
      </w:r>
      <w:r w:rsidR="43FC647E">
        <w:t xml:space="preserve"> and Environmental Attributes.</w:t>
      </w:r>
    </w:p>
    <w:p w:rsidR="00392E3D" w:rsidP="00392E3D" w:rsidRDefault="00392E3D" w14:paraId="67E87D75" w14:textId="7B75B166">
      <w:pPr>
        <w:pStyle w:val="BlockText"/>
      </w:pPr>
      <w:r>
        <w:t>“</w:t>
      </w:r>
      <w:r w:rsidRPr="4216C3AD">
        <w:rPr>
          <w:u w:val="single"/>
        </w:rPr>
        <w:t>Closing</w:t>
      </w:r>
      <w:r>
        <w:t>” means the date of the closing of the BOT purchase and sale transaction under a Definitive Agreement</w:t>
      </w:r>
      <w:r w:rsidR="00C45284">
        <w:t>, as defined in the Model BOT Agreement</w:t>
      </w:r>
      <w:r>
        <w:t>.</w:t>
      </w:r>
    </w:p>
    <w:p w:rsidRPr="008A23D7" w:rsidR="00392E3D" w:rsidP="00392E3D" w:rsidRDefault="00392E3D" w14:paraId="3136C762" w14:textId="7FFB8160">
      <w:pPr>
        <w:pStyle w:val="BlockText"/>
      </w:pPr>
      <w:r w:rsidRPr="008A23D7">
        <w:t>“</w:t>
      </w:r>
      <w:r w:rsidRPr="008A23D7">
        <w:rPr>
          <w:u w:val="single"/>
        </w:rPr>
        <w:t>CPT</w:t>
      </w:r>
      <w:r w:rsidRPr="008A23D7">
        <w:t xml:space="preserve">” </w:t>
      </w:r>
      <w:r w:rsidR="00B705B2">
        <w:t>and</w:t>
      </w:r>
      <w:r w:rsidRPr="008A23D7">
        <w:t xml:space="preserve"> “</w:t>
      </w:r>
      <w:r w:rsidRPr="008A23D7">
        <w:rPr>
          <w:u w:val="single"/>
        </w:rPr>
        <w:t>Central Prevailing Time</w:t>
      </w:r>
      <w:r w:rsidRPr="008A23D7">
        <w:t>” means the local time in</w:t>
      </w:r>
      <w:r w:rsidR="00FC34D5">
        <w:t xml:space="preserve"> </w:t>
      </w:r>
      <w:r w:rsidR="003462D0">
        <w:t>Arkansas</w:t>
      </w:r>
      <w:r w:rsidRPr="008A23D7">
        <w:t>.</w:t>
      </w:r>
    </w:p>
    <w:p w:rsidRPr="008A23D7" w:rsidR="00392E3D" w:rsidP="00392E3D" w:rsidRDefault="00392E3D" w14:paraId="3CAF7BBA" w14:textId="0D1F2793">
      <w:pPr>
        <w:spacing w:after="240"/>
      </w:pPr>
      <w:r w:rsidRPr="00696101">
        <w:t>“</w:t>
      </w:r>
      <w:r w:rsidRPr="00696101">
        <w:rPr>
          <w:u w:val="single"/>
        </w:rPr>
        <w:t>Credit Support Provider</w:t>
      </w:r>
      <w:r w:rsidRPr="00696101">
        <w:t>”</w:t>
      </w:r>
      <w:r w:rsidRPr="00696101">
        <w:rPr>
          <w:b/>
          <w:bCs/>
        </w:rPr>
        <w:t xml:space="preserve"> </w:t>
      </w:r>
      <w:r w:rsidRPr="00696101">
        <w:t>means any Person that Bidder proposes in a proposal under th</w:t>
      </w:r>
      <w:r w:rsidRPr="00696101" w:rsidR="006C2512">
        <w:t>e</w:t>
      </w:r>
      <w:r w:rsidRPr="00696101">
        <w:t xml:space="preserve"> </w:t>
      </w:r>
      <w:r w:rsidRPr="00696101" w:rsidR="006C2512">
        <w:t>RFP</w:t>
      </w:r>
      <w:r w:rsidRPr="00696101">
        <w:t xml:space="preserve"> as a credit support provider on its behalf or is serving as a credit support </w:t>
      </w:r>
      <w:proofErr w:type="spellStart"/>
      <w:r w:rsidRPr="00696101">
        <w:t>provider</w:t>
      </w:r>
      <w:proofErr w:type="spellEnd"/>
      <w:r w:rsidRPr="00696101">
        <w:t xml:space="preserve"> under a Definitive Agreement</w:t>
      </w:r>
      <w:r w:rsidRPr="00A8400E" w:rsidR="00A50519">
        <w:t>, including</w:t>
      </w:r>
      <w:r w:rsidR="00F74765">
        <w:t>, if applicable,</w:t>
      </w:r>
      <w:r w:rsidRPr="00A8400E" w:rsidR="00A50519">
        <w:t xml:space="preserve"> </w:t>
      </w:r>
      <w:r w:rsidRPr="00A8400E" w:rsidR="000934CB">
        <w:t xml:space="preserve">the Seller </w:t>
      </w:r>
      <w:r w:rsidR="00772D7F">
        <w:t>P</w:t>
      </w:r>
      <w:r w:rsidRPr="00A8400E" w:rsidR="000934CB">
        <w:t xml:space="preserve">arent that </w:t>
      </w:r>
      <w:r w:rsidRPr="00A8400E" w:rsidR="00696101">
        <w:t>provides a parent guaranty</w:t>
      </w:r>
      <w:r w:rsidRPr="00696101">
        <w:t>.</w:t>
      </w:r>
    </w:p>
    <w:p w:rsidR="00392E3D" w:rsidP="62519F5A" w:rsidRDefault="00392E3D" w14:paraId="069DB093" w14:textId="1FC4C4B6">
      <w:pPr>
        <w:pStyle w:val="Heading7"/>
      </w:pPr>
      <w:r>
        <w:t>“</w:t>
      </w:r>
      <w:r w:rsidRPr="62519F5A">
        <w:rPr>
          <w:u w:val="single"/>
        </w:rPr>
        <w:t>Definitive Agreement</w:t>
      </w:r>
      <w:r>
        <w:t xml:space="preserve">” means a legally binding agreement, mutually executed and delivered by authorized representatives of Buyer and Bidder (or Seller), arising out of a proposal submitted by Bidder in the </w:t>
      </w:r>
      <w:r w:rsidR="006C2512">
        <w:t>RFP</w:t>
      </w:r>
      <w:r>
        <w:t xml:space="preserve"> and setting forth the definitive terms and conditions of a BOT acquisition </w:t>
      </w:r>
      <w:r w:rsidR="00D7076D">
        <w:t xml:space="preserve">or PPA </w:t>
      </w:r>
      <w:r>
        <w:t xml:space="preserve">transaction contemplated by the </w:t>
      </w:r>
      <w:r w:rsidR="006C2512">
        <w:t>RFP</w:t>
      </w:r>
      <w:r>
        <w:t>.  For the avoidance of doubt, a “Definitive Agreement” does not include a letter of intent, memorandum of understanding, or any other similar preliminary written agreement or document with respect to the Transaction, or any acceptance, written, oral, or other, of any offer or proposal.</w:t>
      </w:r>
    </w:p>
    <w:p w:rsidR="00F74765" w:rsidP="00F74765" w:rsidRDefault="00F74765" w14:paraId="35D09A2B" w14:textId="71F1E126">
      <w:pPr>
        <w:pStyle w:val="Heading7"/>
      </w:pPr>
      <w:r w:rsidRPr="00CA0468">
        <w:t>“</w:t>
      </w:r>
      <w:r w:rsidR="003462D0">
        <w:rPr>
          <w:u w:val="single"/>
        </w:rPr>
        <w:t>EAL</w:t>
      </w:r>
      <w:r w:rsidRPr="008A23D7">
        <w:t xml:space="preserve">” means Entergy </w:t>
      </w:r>
      <w:r w:rsidR="003462D0">
        <w:t>Arkansas</w:t>
      </w:r>
      <w:r>
        <w:t>, LLC (including its successors and assigns).</w:t>
      </w:r>
    </w:p>
    <w:p w:rsidR="00F74765" w:rsidP="00F74765" w:rsidRDefault="00F74765" w14:paraId="1EB73CA3" w14:textId="46B92D20">
      <w:pPr>
        <w:spacing w:after="240"/>
        <w:jc w:val="both"/>
        <w:rPr>
          <w:highlight w:val="yellow"/>
        </w:rPr>
      </w:pPr>
      <w:r>
        <w:t>“</w:t>
      </w:r>
      <w:r w:rsidR="003462D0">
        <w:rPr>
          <w:u w:val="single"/>
        </w:rPr>
        <w:t>EAL</w:t>
      </w:r>
      <w:r w:rsidRPr="51EF870C">
        <w:rPr>
          <w:u w:val="single"/>
        </w:rPr>
        <w:t xml:space="preserve"> Load Node</w:t>
      </w:r>
      <w:r>
        <w:t>” means the “</w:t>
      </w:r>
      <w:r w:rsidRPr="51EF870C">
        <w:rPr>
          <w:u w:val="single"/>
        </w:rPr>
        <w:t>Energy Financial Delivery Point</w:t>
      </w:r>
      <w:r>
        <w:t xml:space="preserve">,” as defined in the Model PPA included as Appendix C to the RFP, which is the Commercial Pricing Node (as defined in the MISO Rules) included in the Commercial Model (as defined in the MISO Rules) for Entergy </w:t>
      </w:r>
      <w:r w:rsidR="003462D0">
        <w:t>Arkansas</w:t>
      </w:r>
      <w:r>
        <w:t>, LLC’s load (or the equivalent thereof recognized by the Balancing Authority applicable to the Delivery Portion (as defined in the PPA)).  As of the Effective Date, the Energy Financial Delivery Point is EES.</w:t>
      </w:r>
      <w:r w:rsidR="003462D0">
        <w:t>EAL</w:t>
      </w:r>
      <w:r>
        <w:t>LD.</w:t>
      </w:r>
    </w:p>
    <w:p w:rsidR="00F74765" w:rsidP="00F74765" w:rsidRDefault="00F74765" w14:paraId="5641CFE0" w14:textId="07EABEE2">
      <w:r w:rsidRPr="62519F5A">
        <w:t>“</w:t>
      </w:r>
      <w:r w:rsidR="003462D0">
        <w:rPr>
          <w:u w:val="single"/>
        </w:rPr>
        <w:t>EAL</w:t>
      </w:r>
      <w:r w:rsidRPr="62519F5A">
        <w:rPr>
          <w:u w:val="single"/>
        </w:rPr>
        <w:t xml:space="preserve"> Transmission System</w:t>
      </w:r>
      <w:r w:rsidRPr="62519F5A">
        <w:t>” has the meaning set forth in the Model BOT Agreement.</w:t>
      </w:r>
    </w:p>
    <w:p w:rsidR="00AE5E50" w:rsidP="00F74765" w:rsidRDefault="00AE5E50" w14:paraId="00B72246" w14:textId="77777777"/>
    <w:p w:rsidR="000B2CAC" w:rsidP="00D21F16" w:rsidRDefault="000B2CAC" w14:paraId="6E11019E" w14:textId="637F276A">
      <w:pPr>
        <w:pStyle w:val="BlockText"/>
      </w:pPr>
      <w:r>
        <w:rPr>
          <w:rStyle w:val="normaltextrun"/>
          <w:color w:val="000000"/>
          <w:shd w:val="clear" w:color="auto" w:fill="FFFFFF"/>
        </w:rPr>
        <w:t>“</w:t>
      </w:r>
      <w:r>
        <w:rPr>
          <w:rStyle w:val="normaltextrun"/>
          <w:color w:val="000000"/>
          <w:u w:val="single"/>
          <w:shd w:val="clear" w:color="auto" w:fill="FFFFFF"/>
        </w:rPr>
        <w:t>Electric Interconnection Point</w:t>
      </w:r>
      <w:r>
        <w:rPr>
          <w:rStyle w:val="normaltextrun"/>
          <w:color w:val="000000"/>
          <w:shd w:val="clear" w:color="auto" w:fill="FFFFFF"/>
        </w:rPr>
        <w:t xml:space="preserve">” means the physical point at which the Facility interconnects to the </w:t>
      </w:r>
      <w:r w:rsidR="00E50C82">
        <w:rPr>
          <w:rStyle w:val="normaltextrun"/>
          <w:color w:val="000000"/>
          <w:shd w:val="clear" w:color="auto" w:fill="FFFFFF"/>
        </w:rPr>
        <w:t>h</w:t>
      </w:r>
      <w:r>
        <w:rPr>
          <w:rStyle w:val="normaltextrun"/>
          <w:color w:val="000000"/>
          <w:shd w:val="clear" w:color="auto" w:fill="FFFFFF"/>
        </w:rPr>
        <w:t xml:space="preserve">ost </w:t>
      </w:r>
      <w:r w:rsidR="00E50C82">
        <w:rPr>
          <w:rStyle w:val="normaltextrun"/>
          <w:color w:val="000000"/>
          <w:shd w:val="clear" w:color="auto" w:fill="FFFFFF"/>
        </w:rPr>
        <w:t>U</w:t>
      </w:r>
      <w:r>
        <w:rPr>
          <w:rStyle w:val="normaltextrun"/>
          <w:color w:val="000000"/>
          <w:shd w:val="clear" w:color="auto" w:fill="FFFFFF"/>
        </w:rPr>
        <w:t>tility’s transmission system.</w:t>
      </w:r>
      <w:r>
        <w:rPr>
          <w:rStyle w:val="eop"/>
          <w:color w:val="000000"/>
          <w:shd w:val="clear" w:color="auto" w:fill="FFFFFF"/>
        </w:rPr>
        <w:t> </w:t>
      </w:r>
    </w:p>
    <w:p w:rsidRPr="008A23D7" w:rsidR="00392E3D" w:rsidP="00D21F16" w:rsidRDefault="00392E3D" w14:paraId="1D267C9E" w14:textId="75D70E05">
      <w:pPr>
        <w:pStyle w:val="BlockText"/>
      </w:pPr>
      <w:r>
        <w:t>“</w:t>
      </w:r>
      <w:r w:rsidRPr="5E54BA9F">
        <w:rPr>
          <w:u w:val="single"/>
        </w:rPr>
        <w:t>Entergy Competitive Affiliate</w:t>
      </w:r>
      <w:r>
        <w:t xml:space="preserve">” means </w:t>
      </w:r>
      <w:r w:rsidR="0084200B">
        <w:t xml:space="preserve">Entergy Power, LLC; EWO Marketing, LLC; EAM Nelson Holding, LLC; and RS Cogen, LLC; Entergy Nuclear Palisades LLC; Entergy Nuclear Indian Point 2, LLC; Entergy Nuclear Indian Point 3, LLC; </w:t>
      </w:r>
      <w:r w:rsidR="000019AC">
        <w:t xml:space="preserve">and </w:t>
      </w:r>
      <w:r w:rsidR="0084200B">
        <w:t xml:space="preserve">Entergy Nuclear Power Marketing, LLC, as well as service company personnel who perform any market or generation function on behalf of these </w:t>
      </w:r>
      <w:r w:rsidR="004573EF">
        <w:t>A</w:t>
      </w:r>
      <w:r w:rsidR="0084200B">
        <w:t>ffiliates.</w:t>
      </w:r>
    </w:p>
    <w:p w:rsidRPr="008A23D7" w:rsidR="00392E3D" w:rsidP="00392E3D" w:rsidRDefault="00392E3D" w14:paraId="5BD4D386" w14:textId="45F4961D">
      <w:pPr>
        <w:pStyle w:val="BlockText"/>
      </w:pPr>
      <w:r>
        <w:t>“</w:t>
      </w:r>
      <w:r w:rsidRPr="1F23F294">
        <w:rPr>
          <w:u w:val="single"/>
        </w:rPr>
        <w:t>Entergy Operating Companies</w:t>
      </w:r>
      <w:r>
        <w:t xml:space="preserve">” means the regulated electric utilities owned, directly or indirectly, by Entergy Corporation.  As of the date of the </w:t>
      </w:r>
      <w:r w:rsidR="006C2512">
        <w:t>RFP</w:t>
      </w:r>
      <w:r>
        <w:t xml:space="preserve">, the Entergy Operating Companies are Entergy </w:t>
      </w:r>
      <w:r w:rsidR="00B57F12">
        <w:t>Arkansas</w:t>
      </w:r>
      <w:r>
        <w:t>, LLC</w:t>
      </w:r>
      <w:r w:rsidR="00262589">
        <w:t xml:space="preserve">, </w:t>
      </w:r>
      <w:r w:rsidR="0087114B">
        <w:t>Entergy Louisian</w:t>
      </w:r>
      <w:r w:rsidR="0029234D">
        <w:t>a</w:t>
      </w:r>
      <w:r w:rsidR="0087114B">
        <w:t xml:space="preserve">, </w:t>
      </w:r>
      <w:r w:rsidR="004E00A8">
        <w:t>LLC</w:t>
      </w:r>
      <w:r w:rsidR="008126DE">
        <w:t xml:space="preserve">, </w:t>
      </w:r>
      <w:r w:rsidR="00262589">
        <w:t>Entergy</w:t>
      </w:r>
      <w:r w:rsidR="0003622E">
        <w:t xml:space="preserve"> </w:t>
      </w:r>
      <w:r w:rsidR="003462D0">
        <w:t>Mississippi</w:t>
      </w:r>
      <w:r w:rsidR="0F1674CB">
        <w:t>,</w:t>
      </w:r>
      <w:r w:rsidR="18259FFD">
        <w:t xml:space="preserve"> </w:t>
      </w:r>
      <w:r w:rsidR="00F44149">
        <w:t>LLC</w:t>
      </w:r>
      <w:r w:rsidR="0003622E">
        <w:t xml:space="preserve">, </w:t>
      </w:r>
      <w:r>
        <w:t xml:space="preserve">Entergy New Orleans, LLC, and </w:t>
      </w:r>
      <w:r w:rsidR="00E05924">
        <w:t>E</w:t>
      </w:r>
      <w:r w:rsidR="232B10EA">
        <w:t>ntergy Texas, Inc</w:t>
      </w:r>
      <w:r>
        <w:t>.</w:t>
      </w:r>
    </w:p>
    <w:p w:rsidRPr="008A23D7" w:rsidR="001029C5" w:rsidP="001029C5" w:rsidRDefault="001029C5" w14:paraId="08920496" w14:textId="6FE0CED6">
      <w:pPr>
        <w:pStyle w:val="BlockText"/>
      </w:pPr>
      <w:r w:rsidRPr="4057DB32">
        <w:t>“</w:t>
      </w:r>
      <w:r w:rsidRPr="008A23D7">
        <w:rPr>
          <w:u w:val="single"/>
        </w:rPr>
        <w:t>Entergy Regulated Affiliate</w:t>
      </w:r>
      <w:r w:rsidRPr="008A23D7">
        <w:t>” means ESL, Entergy Operations, Inc., any of the Entergy Operating Companies or System Energy Resources, Inc.</w:t>
      </w:r>
    </w:p>
    <w:p w:rsidR="00392E3D" w:rsidP="00392E3D" w:rsidRDefault="00392E3D" w14:paraId="3884355B" w14:textId="52292D6F">
      <w:pPr>
        <w:pStyle w:val="BlockText"/>
      </w:pPr>
      <w:r w:rsidRPr="008A23D7">
        <w:t>“</w:t>
      </w:r>
      <w:r w:rsidRPr="008A23D7">
        <w:rPr>
          <w:u w:val="single"/>
        </w:rPr>
        <w:t>Entergy Transmission System</w:t>
      </w:r>
      <w:r w:rsidRPr="008A23D7">
        <w:t>” means the interconnected group of transmission lines and substations owned or leased by the Entergy Operating Companies that are used to transfer bulk electricity between supply and delivery points.</w:t>
      </w:r>
    </w:p>
    <w:p w:rsidRPr="00331395" w:rsidR="000777B9" w:rsidP="62519F5A" w:rsidRDefault="000777B9" w14:paraId="10C0EF51" w14:textId="2DBFA962">
      <w:pPr>
        <w:pStyle w:val="BlockText"/>
      </w:pPr>
      <w:r w:rsidRPr="00015B8E">
        <w:t>“</w:t>
      </w:r>
      <w:r w:rsidRPr="00B76B64">
        <w:rPr>
          <w:u w:val="single"/>
        </w:rPr>
        <w:t>Environmental Attributes</w:t>
      </w:r>
      <w:r w:rsidRPr="00B76B64">
        <w:t>”</w:t>
      </w:r>
      <w:r w:rsidRPr="00B76B64" w:rsidR="00E37118">
        <w:t xml:space="preserve"> means any and all claims, credits, benefits, emissions reductions, offsets, and allowances, howsoever entitled, resulting from the avoidance of the emission of any gas, chemical, or other substance to the air, soil</w:t>
      </w:r>
      <w:r w:rsidRPr="00B76B64" w:rsidR="001C194C">
        <w:t>,</w:t>
      </w:r>
      <w:r w:rsidRPr="00331395" w:rsidR="00E37118">
        <w:t xml:space="preserve"> or water.</w:t>
      </w:r>
    </w:p>
    <w:p w:rsidR="005B2A3C" w:rsidP="00392E3D" w:rsidRDefault="74E64228" w14:paraId="6662D40D" w14:textId="74FA1CCB">
      <w:pPr>
        <w:pStyle w:val="BlockText"/>
      </w:pPr>
      <w:r>
        <w:t>“</w:t>
      </w:r>
      <w:r w:rsidRPr="595F17D9">
        <w:rPr>
          <w:u w:val="single"/>
        </w:rPr>
        <w:t>EPC</w:t>
      </w:r>
      <w:r>
        <w:t>” has the meaning given that term in the Main Body.</w:t>
      </w:r>
    </w:p>
    <w:p w:rsidRPr="008A23D7" w:rsidR="00392E3D" w:rsidP="00392E3D" w:rsidRDefault="00392E3D" w14:paraId="4CDC80B2" w14:textId="1E6BE22D">
      <w:pPr>
        <w:pStyle w:val="BlockText"/>
      </w:pPr>
      <w:r>
        <w:t>“</w:t>
      </w:r>
      <w:r w:rsidRPr="5E54BA9F">
        <w:rPr>
          <w:u w:val="single"/>
        </w:rPr>
        <w:t>ES</w:t>
      </w:r>
      <w:r w:rsidRPr="5E54BA9F" w:rsidR="00F44149">
        <w:rPr>
          <w:u w:val="single"/>
        </w:rPr>
        <w:t>L</w:t>
      </w:r>
      <w:r>
        <w:t xml:space="preserve">” means Entergy Services, </w:t>
      </w:r>
      <w:r w:rsidR="00F44149">
        <w:t>LLC</w:t>
      </w:r>
      <w:r w:rsidR="008B458F">
        <w:t xml:space="preserve"> (including its successors and assigns)</w:t>
      </w:r>
      <w:r>
        <w:t>.</w:t>
      </w:r>
    </w:p>
    <w:p w:rsidRPr="008A23D7" w:rsidR="00392E3D" w:rsidP="00392E3D" w:rsidRDefault="00392E3D" w14:paraId="043C31A9" w14:textId="445DD809">
      <w:pPr>
        <w:pStyle w:val="BlockText"/>
      </w:pPr>
      <w:r>
        <w:t>“</w:t>
      </w:r>
      <w:r w:rsidRPr="1F23F294">
        <w:rPr>
          <w:u w:val="single"/>
        </w:rPr>
        <w:t>Facility</w:t>
      </w:r>
      <w:r>
        <w:t xml:space="preserve">” means the Solar PV </w:t>
      </w:r>
      <w:r w:rsidR="1CC47A86">
        <w:t xml:space="preserve">or </w:t>
      </w:r>
      <w:r w:rsidR="0088734D">
        <w:t>w</w:t>
      </w:r>
      <w:r w:rsidR="1CC47A86">
        <w:t xml:space="preserve">ind </w:t>
      </w:r>
      <w:r>
        <w:t xml:space="preserve">facility </w:t>
      </w:r>
      <w:r w:rsidR="000F1CC1">
        <w:t xml:space="preserve">to be acquired by Buyer under a Definitive Agreement, as </w:t>
      </w:r>
      <w:r>
        <w:t>specified in a Bidder</w:t>
      </w:r>
      <w:r w:rsidR="006C2512">
        <w:t>’s</w:t>
      </w:r>
      <w:r>
        <w:t xml:space="preserve"> proposal</w:t>
      </w:r>
      <w:r w:rsidR="000F1CC1">
        <w:t xml:space="preserve"> submitted in the RFP</w:t>
      </w:r>
      <w:r>
        <w:t>.</w:t>
      </w:r>
    </w:p>
    <w:p w:rsidR="00392E3D" w:rsidP="00392E3D" w:rsidRDefault="00392E3D" w14:paraId="6892DAA2" w14:textId="77777777">
      <w:pPr>
        <w:pStyle w:val="BlockText"/>
      </w:pPr>
      <w:r w:rsidRPr="008A23D7">
        <w:t>“</w:t>
      </w:r>
      <w:r w:rsidRPr="008A23D7">
        <w:rPr>
          <w:u w:val="single"/>
        </w:rPr>
        <w:t>FERC</w:t>
      </w:r>
      <w:r w:rsidRPr="008A23D7">
        <w:t>” means the Federal Energy Regulatory Commission or any successor thereto.</w:t>
      </w:r>
    </w:p>
    <w:p w:rsidR="00262589" w:rsidP="00392E3D" w:rsidRDefault="00262589" w14:paraId="44EAFD9C" w14:textId="77777777">
      <w:pPr>
        <w:pStyle w:val="BlockText"/>
        <w:sectPr w:rsidR="00262589" w:rsidSect="0000432A">
          <w:headerReference w:type="default" r:id="rId12"/>
          <w:footerReference w:type="default" r:id="rId13"/>
          <w:headerReference w:type="first" r:id="rId14"/>
          <w:type w:val="continuous"/>
          <w:pgSz w:w="12240" w:h="15840" w:orient="portrait"/>
          <w:pgMar w:top="1440" w:right="1440" w:bottom="1440" w:left="1440" w:header="720" w:footer="720" w:gutter="0"/>
          <w:pgNumType w:start="0"/>
          <w:cols w:space="720"/>
          <w:titlePg/>
        </w:sectPr>
      </w:pPr>
    </w:p>
    <w:p w:rsidR="00674515" w:rsidP="00392E3D" w:rsidRDefault="00674515" w14:paraId="6C61990A" w14:textId="123D794A">
      <w:pPr>
        <w:pStyle w:val="BlockText"/>
      </w:pPr>
      <w:r>
        <w:t>“</w:t>
      </w:r>
      <w:r w:rsidRPr="5E54BA9F">
        <w:rPr>
          <w:u w:val="single"/>
        </w:rPr>
        <w:t>Final Completion</w:t>
      </w:r>
      <w:r>
        <w:t>” has the meaning set forth in the Model BOT Agreement.</w:t>
      </w:r>
    </w:p>
    <w:p w:rsidR="00CF7F3E" w:rsidP="00392E3D" w:rsidRDefault="007840E0" w14:paraId="02516D24" w14:textId="2B7EA57D">
      <w:pPr>
        <w:pStyle w:val="BlockText"/>
      </w:pPr>
      <w:r>
        <w:t>“</w:t>
      </w:r>
      <w:r w:rsidRPr="0036497D">
        <w:rPr>
          <w:u w:val="single"/>
        </w:rPr>
        <w:t>FNTP</w:t>
      </w:r>
      <w:r>
        <w:t>”</w:t>
      </w:r>
      <w:r w:rsidR="00CF7F3E">
        <w:t xml:space="preserve"> means </w:t>
      </w:r>
      <w:r w:rsidR="00205794">
        <w:t xml:space="preserve">a </w:t>
      </w:r>
      <w:r w:rsidR="00C23BBB">
        <w:t>f</w:t>
      </w:r>
      <w:r w:rsidR="00CF7F3E">
        <w:t xml:space="preserve">ull </w:t>
      </w:r>
      <w:r w:rsidR="00C23BBB">
        <w:t>n</w:t>
      </w:r>
      <w:r w:rsidR="00CF7F3E">
        <w:t xml:space="preserve">otice </w:t>
      </w:r>
      <w:r w:rsidR="00FE7149">
        <w:t xml:space="preserve">for Seller </w:t>
      </w:r>
      <w:r w:rsidR="00CF7F3E">
        <w:t xml:space="preserve">to </w:t>
      </w:r>
      <w:r w:rsidR="00C23BBB">
        <w:t>p</w:t>
      </w:r>
      <w:r w:rsidR="00CF7F3E">
        <w:t>roceed</w:t>
      </w:r>
      <w:r w:rsidR="00C23BBB">
        <w:t xml:space="preserve"> with construction </w:t>
      </w:r>
      <w:r w:rsidR="00A32219">
        <w:t>of the Facility</w:t>
      </w:r>
      <w:r w:rsidR="00B4706E">
        <w:t xml:space="preserve"> </w:t>
      </w:r>
      <w:r w:rsidR="000201ED">
        <w:t>under a Definitive Agreement that is a BOT acquisition agreement</w:t>
      </w:r>
      <w:r w:rsidR="0088734D">
        <w:t>,</w:t>
      </w:r>
      <w:r w:rsidR="006D000C">
        <w:t xml:space="preserve"> </w:t>
      </w:r>
      <w:r w:rsidR="0088734D">
        <w:t>as</w:t>
      </w:r>
      <w:r w:rsidR="006D000C">
        <w:t xml:space="preserve"> more particularly described in the Model BOT Agreement</w:t>
      </w:r>
      <w:r w:rsidR="00CF7F3E">
        <w:t>.</w:t>
      </w:r>
    </w:p>
    <w:p w:rsidR="00274E3A" w:rsidP="00392E3D" w:rsidRDefault="00B945DF" w14:paraId="475A27F8" w14:textId="62B1182D">
      <w:pPr>
        <w:pStyle w:val="BlockText"/>
      </w:pPr>
      <w:r>
        <w:t>“</w:t>
      </w:r>
      <w:r w:rsidRPr="00A8400E">
        <w:rPr>
          <w:u w:val="single"/>
        </w:rPr>
        <w:t>GIA</w:t>
      </w:r>
      <w:r>
        <w:t>” has the meaning set forth in the Model BOT Agreement.</w:t>
      </w:r>
    </w:p>
    <w:p w:rsidRPr="008A23D7" w:rsidR="00392E3D" w:rsidP="00392E3D" w:rsidRDefault="00392E3D" w14:paraId="010DF87A" w14:textId="2EDB6B68">
      <w:pPr>
        <w:pStyle w:val="BlockText"/>
      </w:pPr>
      <w:r>
        <w:t>“</w:t>
      </w:r>
      <w:r w:rsidRPr="4D7E4893">
        <w:rPr>
          <w:u w:val="single"/>
        </w:rPr>
        <w:t xml:space="preserve">Guaranteed </w:t>
      </w:r>
      <w:r w:rsidRPr="4D7E4893" w:rsidR="0042700F">
        <w:rPr>
          <w:u w:val="single"/>
        </w:rPr>
        <w:t xml:space="preserve">Solar </w:t>
      </w:r>
      <w:r w:rsidRPr="4D7E4893" w:rsidR="008B4351">
        <w:rPr>
          <w:u w:val="single"/>
        </w:rPr>
        <w:t xml:space="preserve">PV </w:t>
      </w:r>
      <w:r w:rsidRPr="4D7E4893">
        <w:rPr>
          <w:u w:val="single"/>
        </w:rPr>
        <w:t>Capacity</w:t>
      </w:r>
      <w:r>
        <w:t xml:space="preserve">” means the aggregate net capacity (AC) of the Facility, in MW, that Seller commits in the Definitive Agreement to make available </w:t>
      </w:r>
      <w:r w:rsidR="17E9E44F">
        <w:t xml:space="preserve">to Buyer </w:t>
      </w:r>
      <w:r>
        <w:t xml:space="preserve">at the Electric Interconnection Point.  The Guaranteed </w:t>
      </w:r>
      <w:r w:rsidR="005F619A">
        <w:t xml:space="preserve">Solar </w:t>
      </w:r>
      <w:r w:rsidR="1E0490A6">
        <w:t xml:space="preserve">PV </w:t>
      </w:r>
      <w:r>
        <w:t>Capacity is expected to be based on the guaranteed capacity of the Facility specified in Bidder’s proposal.</w:t>
      </w:r>
    </w:p>
    <w:p w:rsidR="0C47AAE8" w:rsidP="4D7E4893" w:rsidRDefault="0C47AAE8" w14:paraId="4C619B83" w14:textId="3BB88CF0">
      <w:pPr>
        <w:spacing w:after="60"/>
        <w:jc w:val="both"/>
        <w:rPr>
          <w:color w:val="000000" w:themeColor="text1"/>
        </w:rPr>
      </w:pPr>
      <w:r w:rsidRPr="4D7E4893">
        <w:t>“</w:t>
      </w:r>
      <w:r w:rsidRPr="00E46C9A">
        <w:rPr>
          <w:u w:val="single"/>
        </w:rPr>
        <w:t>Guaranteed Wind Capacity</w:t>
      </w:r>
      <w:r w:rsidRPr="4D7E4893">
        <w:t xml:space="preserve">” </w:t>
      </w:r>
      <w:r w:rsidRPr="4D7E4893" w:rsidR="4FD92E87">
        <w:t xml:space="preserve">means </w:t>
      </w:r>
      <w:r w:rsidRPr="4D7E4893" w:rsidR="4FD92E87">
        <w:rPr>
          <w:color w:val="000000" w:themeColor="text1"/>
        </w:rPr>
        <w:t xml:space="preserve">the expected </w:t>
      </w:r>
      <w:r w:rsidRPr="4D7E4893" w:rsidR="0D750347">
        <w:rPr>
          <w:color w:val="000000" w:themeColor="text1"/>
        </w:rPr>
        <w:t>n</w:t>
      </w:r>
      <w:r w:rsidRPr="4D7E4893" w:rsidR="4FD92E87">
        <w:rPr>
          <w:color w:val="000000" w:themeColor="text1"/>
        </w:rPr>
        <w:t xml:space="preserve">et </w:t>
      </w:r>
      <w:r w:rsidRPr="4D7E4893" w:rsidR="49A53E25">
        <w:rPr>
          <w:color w:val="000000" w:themeColor="text1"/>
        </w:rPr>
        <w:t>g</w:t>
      </w:r>
      <w:r w:rsidRPr="4D7E4893" w:rsidR="4FD92E87">
        <w:rPr>
          <w:color w:val="000000" w:themeColor="text1"/>
        </w:rPr>
        <w:t xml:space="preserve">eneration </w:t>
      </w:r>
      <w:r w:rsidRPr="4D7E4893" w:rsidR="17DCC4E6">
        <w:rPr>
          <w:color w:val="000000" w:themeColor="text1"/>
        </w:rPr>
        <w:t>c</w:t>
      </w:r>
      <w:r w:rsidRPr="4D7E4893" w:rsidR="4FD92E87">
        <w:rPr>
          <w:color w:val="000000" w:themeColor="text1"/>
        </w:rPr>
        <w:t xml:space="preserve">apacity of the Facility, in MW, as specified by Bidder in the applicable proposal.  </w:t>
      </w:r>
    </w:p>
    <w:p w:rsidR="0C47AAE8" w:rsidP="4D7E4893" w:rsidRDefault="0C47AAE8" w14:paraId="13F1A42E" w14:textId="2BC9C66A">
      <w:pPr>
        <w:spacing w:after="60"/>
        <w:jc w:val="both"/>
      </w:pPr>
      <w:r w:rsidRPr="4D7E4893">
        <w:t xml:space="preserve"> </w:t>
      </w:r>
    </w:p>
    <w:p w:rsidR="002B14D0" w:rsidP="00392E3D" w:rsidRDefault="002B14D0" w14:paraId="52C8CC28" w14:textId="4A4F3185">
      <w:pPr>
        <w:pStyle w:val="BlockText"/>
      </w:pPr>
      <w:r>
        <w:t>“</w:t>
      </w:r>
      <w:r w:rsidRPr="34EE87D9">
        <w:rPr>
          <w:u w:val="single"/>
        </w:rPr>
        <w:t>I</w:t>
      </w:r>
      <w:r w:rsidRPr="34EE87D9" w:rsidR="001C5C4A">
        <w:rPr>
          <w:u w:val="single"/>
        </w:rPr>
        <w:t>M</w:t>
      </w:r>
      <w:r w:rsidR="001C5C4A">
        <w:t>” means Mr. Keith</w:t>
      </w:r>
      <w:r w:rsidR="00AE5E50">
        <w:t xml:space="preserve"> </w:t>
      </w:r>
      <w:r w:rsidR="001C5C4A">
        <w:t xml:space="preserve">Oliver of Merrimack Energy Group Inc., an independent </w:t>
      </w:r>
      <w:r w:rsidR="008E517D">
        <w:t xml:space="preserve">consulting firm retained by </w:t>
      </w:r>
      <w:r w:rsidR="003462D0">
        <w:t>EAL</w:t>
      </w:r>
      <w:r w:rsidR="002F4BC0">
        <w:t xml:space="preserve"> to act as </w:t>
      </w:r>
      <w:r w:rsidR="00D51B79">
        <w:t xml:space="preserve">the </w:t>
      </w:r>
      <w:r w:rsidR="002F4BC0">
        <w:t>independent monitor for this RFP.</w:t>
      </w:r>
    </w:p>
    <w:p w:rsidR="00C10BE0" w:rsidP="00392E3D" w:rsidRDefault="00C10BE0" w14:paraId="1C7536FC" w14:textId="5E10F033">
      <w:pPr>
        <w:pStyle w:val="BlockText"/>
      </w:pPr>
      <w:r w:rsidR="00C10BE0">
        <w:rPr>
          <w:rStyle w:val="normaltextrun"/>
          <w:color w:val="000000"/>
          <w:shd w:val="clear" w:color="auto" w:fill="FFFFFF"/>
        </w:rPr>
        <w:t>“</w:t>
      </w:r>
      <w:r w:rsidR="004214A1">
        <w:rPr>
          <w:rStyle w:val="normaltextrun"/>
          <w:color w:val="000000"/>
          <w:u w:val="single"/>
          <w:shd w:val="clear" w:color="auto" w:fill="FFFFFF"/>
        </w:rPr>
        <w:t>Injection Point</w:t>
      </w:r>
      <w:r w:rsidR="00C10BE0">
        <w:rPr>
          <w:rStyle w:val="normaltextrun"/>
          <w:color w:val="000000"/>
          <w:shd w:val="clear" w:color="auto" w:fill="FFFFFF"/>
        </w:rPr>
        <w:t xml:space="preserve">” </w:t>
      </w:r>
      <w:r w:rsidR="00C10BE0">
        <w:rPr>
          <w:rStyle w:val="normaltextrun"/>
          <w:color w:val="000000"/>
          <w:shd w:val="clear" w:color="auto" w:fill="FFFFFF"/>
        </w:rPr>
        <w:t>means</w:t>
      </w:r>
      <w:r w:rsidR="00C10BE0">
        <w:rPr>
          <w:rStyle w:val="normaltextrun"/>
          <w:color w:val="000000"/>
          <w:shd w:val="clear" w:color="auto" w:fill="FFFFFF"/>
        </w:rPr>
        <w:t xml:space="preserve"> the Electric Interconnection </w:t>
      </w:r>
      <w:r w:rsidR="00C10BE0">
        <w:rPr>
          <w:rStyle w:val="normaltextrun"/>
          <w:color w:val="000000"/>
          <w:shd w:val="clear" w:color="auto" w:fill="FFFFFF"/>
        </w:rPr>
        <w:t xml:space="preserve">Point for resources located in MISO or </w:t>
      </w:r>
      <w:r w:rsidR="00A90F9E">
        <w:rPr>
          <w:rStyle w:val="normaltextrun"/>
          <w:color w:val="000000"/>
          <w:shd w:val="clear" w:color="auto" w:fill="FFFFFF"/>
        </w:rPr>
        <w:t>EES (</w:t>
      </w:r>
      <w:r w:rsidR="00C10BE0">
        <w:rPr>
          <w:rStyle w:val="normaltextrun"/>
          <w:color w:val="000000"/>
          <w:shd w:val="clear" w:color="auto" w:fill="FFFFFF"/>
        </w:rPr>
        <w:t xml:space="preserve">the </w:t>
      </w:r>
      <w:r w:rsidR="00C10BE0">
        <w:rPr>
          <w:rStyle w:val="normaltextrun"/>
          <w:color w:val="000000"/>
          <w:shd w:val="clear" w:color="auto" w:fill="FFFFFF"/>
        </w:rPr>
        <w:t>point of delivery into MISO</w:t>
      </w:r>
      <w:r w:rsidR="00C10BE0">
        <w:rPr>
          <w:rStyle w:val="normaltextrun"/>
          <w:color w:val="000000"/>
          <w:shd w:val="clear" w:color="auto" w:fill="FFFFFF"/>
        </w:rPr>
        <w:t xml:space="preserve"> </w:t>
      </w:r>
      <w:r w:rsidR="00C10BE0">
        <w:rPr>
          <w:rStyle w:val="normaltextrun"/>
          <w:color w:val="000000"/>
          <w:shd w:val="clear" w:color="auto" w:fill="FFFFFF"/>
        </w:rPr>
        <w:t xml:space="preserve">for </w:t>
      </w:r>
      <w:r w:rsidR="009642F0">
        <w:rPr>
          <w:rStyle w:val="normaltextrun"/>
          <w:color w:val="000000"/>
          <w:shd w:val="clear" w:color="auto" w:fill="FFFFFF"/>
        </w:rPr>
        <w:t xml:space="preserve">deliveries </w:t>
      </w:r>
      <w:r w:rsidR="006177E2">
        <w:rPr>
          <w:rStyle w:val="normaltextrun"/>
          <w:color w:val="000000"/>
          <w:shd w:val="clear" w:color="auto" w:fill="FFFFFF"/>
        </w:rPr>
        <w:t xml:space="preserve">to </w:t>
      </w:r>
      <w:r w:rsidR="00C10BE0">
        <w:rPr>
          <w:rStyle w:val="normaltextrun"/>
          <w:color w:val="000000"/>
          <w:shd w:val="clear" w:color="auto" w:fill="FFFFFF"/>
        </w:rPr>
        <w:t>Entergy</w:t>
      </w:r>
      <w:r w:rsidR="00C10BE0">
        <w:rPr>
          <w:rStyle w:val="normaltextrun"/>
          <w:color w:val="000000"/>
          <w:shd w:val="clear" w:color="auto" w:fill="FFFFFF"/>
        </w:rPr>
        <w:t>) for resources located in SPP</w:t>
      </w:r>
      <w:r w:rsidR="00C10BE0">
        <w:rPr>
          <w:rStyle w:val="normaltextrun"/>
          <w:color w:val="000000"/>
          <w:shd w:val="clear" w:color="auto" w:fill="FFFFFF"/>
        </w:rPr>
        <w:t>.</w:t>
      </w:r>
      <w:r w:rsidR="00C10BE0">
        <w:rPr>
          <w:rStyle w:val="eop"/>
          <w:color w:val="000000"/>
          <w:shd w:val="clear" w:color="auto" w:fill="FFFFFF"/>
        </w:rPr>
        <w:t> </w:t>
      </w:r>
    </w:p>
    <w:p w:rsidR="0040507E" w:rsidP="00392E3D" w:rsidRDefault="0040507E" w14:paraId="0ED4059A" w14:textId="0904E942">
      <w:pPr>
        <w:pStyle w:val="BlockText"/>
      </w:pPr>
      <w:r>
        <w:t>“</w:t>
      </w:r>
      <w:r w:rsidRPr="595F17D9">
        <w:rPr>
          <w:u w:val="single"/>
        </w:rPr>
        <w:t>ITC</w:t>
      </w:r>
      <w:r>
        <w:t xml:space="preserve">” </w:t>
      </w:r>
      <w:r w:rsidR="177A9202">
        <w:t>has the meaning given that term in the Main Body</w:t>
      </w:r>
      <w:r w:rsidR="000A3BD6">
        <w:t>.</w:t>
      </w:r>
    </w:p>
    <w:p w:rsidR="00392E3D" w:rsidP="00392E3D" w:rsidRDefault="00392E3D" w14:paraId="1E5E5147" w14:textId="5DECDE45">
      <w:pPr>
        <w:pStyle w:val="BlockText"/>
      </w:pPr>
      <w:r>
        <w:t>“</w:t>
      </w:r>
      <w:r w:rsidRPr="5E54BA9F">
        <w:rPr>
          <w:u w:val="single"/>
        </w:rPr>
        <w:t>kW</w:t>
      </w:r>
      <w:r>
        <w:t>” means kilowatt, a unit of electrical power equal to one thousand watts.</w:t>
      </w:r>
    </w:p>
    <w:p w:rsidR="00392E3D" w:rsidP="00392E3D" w:rsidRDefault="00392E3D" w14:paraId="64C3DD5D" w14:textId="53C6617B">
      <w:pPr>
        <w:pStyle w:val="BlockText"/>
      </w:pPr>
      <w:r>
        <w:t>“</w:t>
      </w:r>
      <w:r w:rsidRPr="595F17D9">
        <w:rPr>
          <w:u w:val="single"/>
        </w:rPr>
        <w:t>Main Body</w:t>
      </w:r>
      <w:r>
        <w:t xml:space="preserve">” means the document </w:t>
      </w:r>
      <w:r w:rsidR="7B83B650">
        <w:t xml:space="preserve">generally </w:t>
      </w:r>
      <w:r>
        <w:t>describing th</w:t>
      </w:r>
      <w:r w:rsidR="00A95B5E">
        <w:t>e</w:t>
      </w:r>
      <w:r>
        <w:t xml:space="preserve"> </w:t>
      </w:r>
      <w:r w:rsidR="006C2512">
        <w:t>RFP</w:t>
      </w:r>
      <w:r>
        <w:t xml:space="preserve"> and to which thirteen</w:t>
      </w:r>
      <w:r w:rsidR="0009750F">
        <w:t xml:space="preserve"> </w:t>
      </w:r>
      <w:r w:rsidR="51046D43">
        <w:t>(</w:t>
      </w:r>
      <w:r w:rsidR="0009750F">
        <w:t>13</w:t>
      </w:r>
      <w:r w:rsidR="51046D43">
        <w:t>)</w:t>
      </w:r>
      <w:r>
        <w:t xml:space="preserve"> Appendices are attached.</w:t>
      </w:r>
    </w:p>
    <w:p w:rsidRPr="008A23D7" w:rsidR="00033BB3" w:rsidP="00392E3D" w:rsidRDefault="00033BB3" w14:paraId="5D9625F0" w14:textId="71641AFB">
      <w:pPr>
        <w:pStyle w:val="BlockText"/>
      </w:pPr>
      <w:r>
        <w:t>“</w:t>
      </w:r>
      <w:r w:rsidRPr="000B408F">
        <w:rPr>
          <w:u w:val="single"/>
        </w:rPr>
        <w:t>Market Participant</w:t>
      </w:r>
      <w:r w:rsidR="0064796A">
        <w:t xml:space="preserve">” means </w:t>
      </w:r>
      <w:r w:rsidR="004D39F7">
        <w:t>a legal entity certified by MISO to submit bids to purchase energy, submit offers to supply energy and operating reserve, hold financial transmission or auction revenue rights</w:t>
      </w:r>
      <w:r w:rsidR="004F0874">
        <w:t>,</w:t>
      </w:r>
      <w:r w:rsidR="004D39F7">
        <w:t xml:space="preserve"> and </w:t>
      </w:r>
      <w:r w:rsidR="520400B7">
        <w:t xml:space="preserve">conduct </w:t>
      </w:r>
      <w:r w:rsidR="004D39F7">
        <w:t>other market-related activities</w:t>
      </w:r>
      <w:r w:rsidR="7BD11582">
        <w:t xml:space="preserve"> under the MISO Tariff</w:t>
      </w:r>
      <w:r w:rsidR="00B34086">
        <w:t>.</w:t>
      </w:r>
    </w:p>
    <w:p w:rsidR="00E32733" w:rsidP="00392E3D" w:rsidRDefault="009C6F5B" w14:paraId="2805DA68" w14:textId="0EB936D8">
      <w:pPr>
        <w:pStyle w:val="BlockText"/>
      </w:pPr>
      <w:r>
        <w:t>“</w:t>
      </w:r>
      <w:r w:rsidRPr="00A8400E">
        <w:rPr>
          <w:u w:val="single"/>
        </w:rPr>
        <w:t>Mechanical Completion</w:t>
      </w:r>
      <w:r>
        <w:t>” has the meaning set forth in the Model BOT Agreement.</w:t>
      </w:r>
    </w:p>
    <w:p w:rsidRPr="008A23D7" w:rsidR="00392E3D" w:rsidP="00392E3D" w:rsidRDefault="00392E3D" w14:paraId="4EA479C4" w14:textId="02AFA97D">
      <w:pPr>
        <w:pStyle w:val="BlockText"/>
      </w:pPr>
      <w:r>
        <w:t>“</w:t>
      </w:r>
      <w:r w:rsidRPr="5E54BA9F">
        <w:rPr>
          <w:u w:val="single"/>
        </w:rPr>
        <w:t>MISO</w:t>
      </w:r>
      <w:r>
        <w:t>” means Midcontinent Independent System Operator, Inc.</w:t>
      </w:r>
    </w:p>
    <w:p w:rsidR="69CB8821" w:rsidP="00215FC0" w:rsidRDefault="69CB8821" w14:paraId="30BF3B1C" w14:textId="09E767D8">
      <w:pPr>
        <w:pStyle w:val="BlockText"/>
      </w:pPr>
      <w:r w:rsidRPr="00215FC0">
        <w:t>“</w:t>
      </w:r>
      <w:r w:rsidRPr="5E54BA9F">
        <w:rPr>
          <w:u w:val="single"/>
        </w:rPr>
        <w:t>MISO Rules</w:t>
      </w:r>
      <w:r w:rsidRPr="00215FC0">
        <w:t>”</w:t>
      </w:r>
      <w:r w:rsidRPr="5E54BA9F">
        <w:t xml:space="preserve"> means the policies, rules, guidelines, procedures, protocols, standards, criteria, instructions, directives and requirements of MISO, including the MISO Tariff and MISO’s Business Practice Manuals.</w:t>
      </w:r>
    </w:p>
    <w:p w:rsidR="00ED2BA3" w:rsidP="00392E3D" w:rsidRDefault="00ED2BA3" w14:paraId="4735DFF0" w14:textId="3A949A97">
      <w:pPr>
        <w:pStyle w:val="BlockText"/>
        <w:rPr>
          <w:color w:val="000000"/>
        </w:rPr>
      </w:pPr>
      <w:r w:rsidRPr="62519F5A">
        <w:rPr>
          <w:color w:val="000000" w:themeColor="text1"/>
        </w:rPr>
        <w:t>“</w:t>
      </w:r>
      <w:r w:rsidRPr="62519F5A">
        <w:rPr>
          <w:color w:val="000000" w:themeColor="text1"/>
          <w:u w:val="single"/>
        </w:rPr>
        <w:t>MISO Tariff</w:t>
      </w:r>
      <w:r w:rsidRPr="62519F5A">
        <w:rPr>
          <w:color w:val="000000" w:themeColor="text1"/>
        </w:rPr>
        <w:t>” means the Open Access Transmission</w:t>
      </w:r>
      <w:r w:rsidRPr="62519F5A" w:rsidR="002B664F">
        <w:rPr>
          <w:color w:val="000000" w:themeColor="text1"/>
        </w:rPr>
        <w:t>, Energy and Operating Reserve Market</w:t>
      </w:r>
      <w:r w:rsidRPr="62519F5A">
        <w:rPr>
          <w:color w:val="000000" w:themeColor="text1"/>
        </w:rPr>
        <w:t xml:space="preserve"> Tariff of MISO filed at FERC</w:t>
      </w:r>
      <w:r w:rsidRPr="62519F5A" w:rsidR="006E3F11">
        <w:rPr>
          <w:color w:val="000000" w:themeColor="text1"/>
        </w:rPr>
        <w:t>.</w:t>
      </w:r>
    </w:p>
    <w:p w:rsidR="009D6135" w:rsidP="00392E3D" w:rsidRDefault="009D6135" w14:paraId="613E8B15" w14:textId="2F4D7F43">
      <w:pPr>
        <w:pStyle w:val="BlockText"/>
        <w:rPr>
          <w:color w:val="000000"/>
        </w:rPr>
      </w:pPr>
      <w:r w:rsidRPr="62519F5A">
        <w:rPr>
          <w:color w:val="000000" w:themeColor="text1"/>
        </w:rPr>
        <w:t>“</w:t>
      </w:r>
      <w:r w:rsidRPr="62519F5A">
        <w:rPr>
          <w:color w:val="000000" w:themeColor="text1"/>
          <w:u w:val="single"/>
        </w:rPr>
        <w:t xml:space="preserve">Model </w:t>
      </w:r>
      <w:r w:rsidRPr="62519F5A" w:rsidR="68C24348">
        <w:rPr>
          <w:color w:val="000000" w:themeColor="text1"/>
          <w:u w:val="single"/>
        </w:rPr>
        <w:t xml:space="preserve">Solar </w:t>
      </w:r>
      <w:r w:rsidRPr="62519F5A">
        <w:rPr>
          <w:color w:val="000000" w:themeColor="text1"/>
          <w:u w:val="single"/>
        </w:rPr>
        <w:t>BOT Agreement</w:t>
      </w:r>
      <w:r w:rsidRPr="62519F5A">
        <w:rPr>
          <w:color w:val="000000" w:themeColor="text1"/>
        </w:rPr>
        <w:t xml:space="preserve">” </w:t>
      </w:r>
      <w:r w:rsidR="5F00F961">
        <w:t>has the meaning given that term in the Main Body</w:t>
      </w:r>
      <w:r w:rsidR="0ED8B307">
        <w:t xml:space="preserve"> and means the document included in the RFP as Appendix B</w:t>
      </w:r>
      <w:r w:rsidR="00C07E28">
        <w:t>-1</w:t>
      </w:r>
      <w:r w:rsidR="007E0423">
        <w:t>.</w:t>
      </w:r>
    </w:p>
    <w:p w:rsidR="00954FB3" w:rsidP="5E54BA9F" w:rsidRDefault="47A542FB" w14:paraId="28933E3C" w14:textId="408F2942">
      <w:pPr>
        <w:pStyle w:val="BlockText"/>
      </w:pPr>
      <w:r>
        <w:t>“</w:t>
      </w:r>
      <w:r w:rsidRPr="595F17D9">
        <w:rPr>
          <w:u w:val="single"/>
        </w:rPr>
        <w:t xml:space="preserve">Model </w:t>
      </w:r>
      <w:r w:rsidRPr="595F17D9" w:rsidR="615126F1">
        <w:rPr>
          <w:u w:val="single"/>
        </w:rPr>
        <w:t xml:space="preserve">Solar </w:t>
      </w:r>
      <w:r w:rsidRPr="595F17D9">
        <w:rPr>
          <w:u w:val="single"/>
        </w:rPr>
        <w:t>PPA</w:t>
      </w:r>
      <w:r>
        <w:t>” has the meaning given that term in the Main Body</w:t>
      </w:r>
      <w:r w:rsidR="5D901DEC">
        <w:t xml:space="preserve"> and means the document </w:t>
      </w:r>
      <w:r w:rsidR="57A562F7">
        <w:t>included</w:t>
      </w:r>
      <w:r w:rsidR="5D901DEC">
        <w:t xml:space="preserve"> in the R</w:t>
      </w:r>
      <w:r w:rsidR="4626A7AD">
        <w:t>F</w:t>
      </w:r>
      <w:r w:rsidR="5D901DEC">
        <w:t>P as Appendix C</w:t>
      </w:r>
      <w:r w:rsidR="3E5B4380">
        <w:t>-1</w:t>
      </w:r>
      <w:r>
        <w:t>.</w:t>
      </w:r>
    </w:p>
    <w:p w:rsidR="0088734D" w:rsidP="0088734D" w:rsidRDefault="0088734D" w14:paraId="71ED42C5" w14:textId="18B04842">
      <w:pPr>
        <w:pStyle w:val="BlockText"/>
        <w:rPr>
          <w:color w:val="000000" w:themeColor="text1"/>
        </w:rPr>
      </w:pPr>
      <w:r w:rsidRPr="62519F5A">
        <w:rPr>
          <w:color w:val="000000" w:themeColor="text1"/>
        </w:rPr>
        <w:t>“</w:t>
      </w:r>
      <w:r w:rsidRPr="002F74CB">
        <w:rPr>
          <w:color w:val="000000" w:themeColor="text1"/>
          <w:u w:val="single"/>
        </w:rPr>
        <w:t>Model Solar Scope Book</w:t>
      </w:r>
      <w:r>
        <w:rPr>
          <w:color w:val="000000" w:themeColor="text1"/>
        </w:rPr>
        <w:t xml:space="preserve">” </w:t>
      </w:r>
      <w:r>
        <w:t>as the meaning given that term in the Main Body and means the document included in the RFP as Appendix B-2.</w:t>
      </w:r>
    </w:p>
    <w:p w:rsidR="008D6991" w:rsidP="5E54BA9F" w:rsidRDefault="00105CFA" w14:paraId="6CC3CDC1" w14:textId="3DD0D4F5">
      <w:pPr>
        <w:pStyle w:val="BlockText"/>
      </w:pPr>
      <w:r>
        <w:t>“</w:t>
      </w:r>
      <w:r w:rsidRPr="62519F5A">
        <w:rPr>
          <w:u w:val="single"/>
        </w:rPr>
        <w:t xml:space="preserve">Model </w:t>
      </w:r>
      <w:r>
        <w:rPr>
          <w:u w:val="single"/>
        </w:rPr>
        <w:t xml:space="preserve">Wind </w:t>
      </w:r>
      <w:r w:rsidRPr="62519F5A">
        <w:rPr>
          <w:u w:val="single"/>
        </w:rPr>
        <w:t>PPA</w:t>
      </w:r>
      <w:r>
        <w:t>” has the meaning given that term in the Main Body and means the document included in the RFP as Appendix C-2.</w:t>
      </w:r>
    </w:p>
    <w:p w:rsidRPr="008A23D7" w:rsidR="00392E3D" w:rsidP="00392E3D" w:rsidRDefault="00392E3D" w14:paraId="0AA07825" w14:textId="1B8A270D">
      <w:pPr>
        <w:pStyle w:val="BlockText"/>
        <w:rPr>
          <w:color w:val="000000"/>
        </w:rPr>
      </w:pPr>
      <w:r w:rsidRPr="008A23D7">
        <w:rPr>
          <w:color w:val="000000"/>
        </w:rPr>
        <w:t>“</w:t>
      </w:r>
      <w:r w:rsidRPr="008A23D7">
        <w:rPr>
          <w:color w:val="000000"/>
          <w:u w:val="single"/>
        </w:rPr>
        <w:t>Moody’s</w:t>
      </w:r>
      <w:r w:rsidRPr="008A23D7">
        <w:rPr>
          <w:color w:val="000000"/>
        </w:rPr>
        <w:t>” means Moody’s Investors Service, Inc.</w:t>
      </w:r>
    </w:p>
    <w:p w:rsidR="00392E3D" w:rsidP="00392E3D" w:rsidRDefault="00392E3D" w14:paraId="7D3CD809" w14:textId="7204FB9C">
      <w:pPr>
        <w:pStyle w:val="BlockText"/>
      </w:pPr>
      <w:r w:rsidRPr="008A23D7">
        <w:t>“</w:t>
      </w:r>
      <w:r w:rsidRPr="008A23D7">
        <w:rPr>
          <w:u w:val="single"/>
        </w:rPr>
        <w:t>MW</w:t>
      </w:r>
      <w:r w:rsidRPr="008A23D7">
        <w:t>” means megawatt, a unit of electrical power equal to one million watts or one thousand kilowatts.</w:t>
      </w:r>
    </w:p>
    <w:p w:rsidR="00D56D78" w:rsidP="00392E3D" w:rsidRDefault="00D56D78" w14:paraId="22F2C29C" w14:textId="240C57C1">
      <w:pPr>
        <w:pStyle w:val="BlockText"/>
      </w:pPr>
      <w:r>
        <w:t>“</w:t>
      </w:r>
      <w:r w:rsidRPr="0099107E">
        <w:rPr>
          <w:u w:val="single"/>
        </w:rPr>
        <w:t>Network Resource Interconnection Service</w:t>
      </w:r>
      <w:r w:rsidRPr="008C15B7" w:rsidR="008C15B7">
        <w:t xml:space="preserve">” </w:t>
      </w:r>
      <w:r w:rsidR="00BF5137">
        <w:t>and</w:t>
      </w:r>
      <w:r w:rsidRPr="001F0F8A" w:rsidR="00D8679B">
        <w:t xml:space="preserve"> </w:t>
      </w:r>
      <w:r w:rsidRPr="001F0F8A" w:rsidR="008C15B7">
        <w:t>“</w:t>
      </w:r>
      <w:r w:rsidRPr="0099107E" w:rsidR="00D8679B">
        <w:rPr>
          <w:u w:val="single"/>
        </w:rPr>
        <w:t>NRIS</w:t>
      </w:r>
      <w:r w:rsidR="00D8679B">
        <w:t xml:space="preserve">” means </w:t>
      </w:r>
      <w:r w:rsidR="005A21F9">
        <w:t xml:space="preserve">an </w:t>
      </w:r>
      <w:r w:rsidR="00750585">
        <w:t>i</w:t>
      </w:r>
      <w:r w:rsidR="005A21F9">
        <w:t xml:space="preserve">nterconnection </w:t>
      </w:r>
      <w:r w:rsidR="00750585">
        <w:t>s</w:t>
      </w:r>
      <w:r w:rsidR="005A21F9">
        <w:t xml:space="preserve">ervice </w:t>
      </w:r>
      <w:r w:rsidR="3252CB70">
        <w:t xml:space="preserve">under the MISO Tariff </w:t>
      </w:r>
      <w:r w:rsidR="005A21F9">
        <w:t xml:space="preserve">that allows </w:t>
      </w:r>
      <w:r w:rsidR="760844A9">
        <w:t xml:space="preserve">the </w:t>
      </w:r>
      <w:r w:rsidR="00D1357A">
        <w:t>i</w:t>
      </w:r>
      <w:r w:rsidR="00A85040">
        <w:t xml:space="preserve">nterconnection </w:t>
      </w:r>
      <w:r w:rsidR="00D1357A">
        <w:t>c</w:t>
      </w:r>
      <w:r w:rsidR="00A85040">
        <w:t xml:space="preserve">ustomer to integrate its generating </w:t>
      </w:r>
      <w:r w:rsidR="00362BDB">
        <w:t xml:space="preserve">facility </w:t>
      </w:r>
      <w:r w:rsidR="007E4B43">
        <w:t xml:space="preserve">with the transmission system in the same manner as for any generating facility being designated as a network resource. </w:t>
      </w:r>
      <w:r w:rsidR="003809E1">
        <w:t xml:space="preserve"> </w:t>
      </w:r>
      <w:r w:rsidR="0004442E">
        <w:t>NRIS include</w:t>
      </w:r>
      <w:r w:rsidR="00D15F9A">
        <w:t>s</w:t>
      </w:r>
      <w:r w:rsidR="0004442E">
        <w:t xml:space="preserve"> any network resource interconnection service </w:t>
      </w:r>
      <w:r w:rsidR="00420579">
        <w:t xml:space="preserve">established under an agreement with, or the tariff of, </w:t>
      </w:r>
      <w:r w:rsidR="00B8100D">
        <w:t xml:space="preserve">a transmission owner prior to the integration into MISO that is determined to be deliverable </w:t>
      </w:r>
      <w:r w:rsidR="00AA7A2D">
        <w:t>through the integration deliverability study process.</w:t>
      </w:r>
    </w:p>
    <w:p w:rsidR="008A2C1B" w:rsidP="008A2C1B" w:rsidRDefault="008A2C1B" w14:paraId="59D2646C" w14:textId="13EBF343">
      <w:pPr>
        <w:pStyle w:val="BlockText"/>
      </w:pPr>
      <w:r>
        <w:t>“</w:t>
      </w:r>
      <w:r w:rsidRPr="00A8400E">
        <w:rPr>
          <w:u w:val="single"/>
        </w:rPr>
        <w:t>Network Upgrades</w:t>
      </w:r>
      <w:r>
        <w:t>” and “</w:t>
      </w:r>
      <w:r w:rsidRPr="00A8400E">
        <w:rPr>
          <w:u w:val="single"/>
        </w:rPr>
        <w:t>NU</w:t>
      </w:r>
      <w:r>
        <w:t>” has the meaning set forth in MISO’s standard Generator Interconnection Agreement, and generally means the additions, modifications, and upgrades to the transmission system required at or beyond the point at which the interconnection facilities connect to the transmission system to accommodate the interconnection of the generating facility to the transmission system.</w:t>
      </w:r>
    </w:p>
    <w:p w:rsidRPr="008A23D7" w:rsidR="000777B9" w:rsidP="008A2C1B" w:rsidRDefault="000777B9" w14:paraId="2D1FA9DE" w14:textId="3E1843FC">
      <w:pPr>
        <w:pStyle w:val="BlockText"/>
      </w:pPr>
      <w:r>
        <w:t>“</w:t>
      </w:r>
      <w:r w:rsidRPr="0099107E">
        <w:rPr>
          <w:u w:val="single"/>
        </w:rPr>
        <w:t>Other Electric Products</w:t>
      </w:r>
      <w:r>
        <w:t>”</w:t>
      </w:r>
      <w:r w:rsidR="00D6566E">
        <w:t xml:space="preserve"> </w:t>
      </w:r>
      <w:r w:rsidR="76F6C511">
        <w:t xml:space="preserve">means </w:t>
      </w:r>
      <w:r w:rsidR="1E2FB885">
        <w:t>re</w:t>
      </w:r>
      <w:r w:rsidR="3F385807">
        <w:t>a</w:t>
      </w:r>
      <w:r w:rsidR="1E2FB885">
        <w:t>ctive power production, reactive power absorption, voltage control, regulation and frequency response, energy balancing, load following, reserves and any other services, capabilities or produc</w:t>
      </w:r>
      <w:r w:rsidR="414E1AE1">
        <w:t>ts (including ancillary services, but excluding Capacity-Related Benefits and Environmental Attributes) available from or associated with Contract Capacity and/or Contract Energy.</w:t>
      </w:r>
    </w:p>
    <w:p w:rsidR="00392E3D" w:rsidP="00392E3D" w:rsidRDefault="00392E3D" w14:paraId="12C2E14D" w14:textId="63C25C00">
      <w:pPr>
        <w:pStyle w:val="BlockText"/>
      </w:pPr>
      <w:r>
        <w:t>“</w:t>
      </w:r>
      <w:r w:rsidRPr="595F17D9">
        <w:rPr>
          <w:u w:val="single"/>
        </w:rPr>
        <w:t>Person(s)</w:t>
      </w:r>
      <w:r>
        <w:t>” means any individual, governmental authority, corporation, limited liability company, partnership, limited partnership, trust, association, bank, financial institution, fund or other entity.</w:t>
      </w:r>
    </w:p>
    <w:p w:rsidR="595F17D9" w:rsidP="595F17D9" w:rsidRDefault="595F17D9" w14:paraId="5FE11EBB" w14:textId="297B0452">
      <w:pPr>
        <w:pStyle w:val="BlockText"/>
      </w:pPr>
      <w:r w:rsidRPr="595F17D9">
        <w:t>“</w:t>
      </w:r>
      <w:r w:rsidRPr="00B74B5E">
        <w:rPr>
          <w:u w:val="single"/>
        </w:rPr>
        <w:t>Physical Delivery Point</w:t>
      </w:r>
      <w:r w:rsidRPr="595F17D9">
        <w:t xml:space="preserve">” means the </w:t>
      </w:r>
      <w:r w:rsidR="00B74B5E">
        <w:t>E</w:t>
      </w:r>
      <w:r w:rsidRPr="595F17D9">
        <w:t xml:space="preserve">lectric </w:t>
      </w:r>
      <w:r w:rsidR="00B74B5E">
        <w:t>I</w:t>
      </w:r>
      <w:r w:rsidRPr="595F17D9">
        <w:t xml:space="preserve">nterconnection </w:t>
      </w:r>
      <w:r w:rsidR="00B74B5E">
        <w:t>P</w:t>
      </w:r>
      <w:r w:rsidRPr="595F17D9">
        <w:t>oint.</w:t>
      </w:r>
    </w:p>
    <w:p w:rsidRPr="008A23D7" w:rsidR="002A1D43" w:rsidP="00392E3D" w:rsidRDefault="002A1D43" w14:paraId="791A8DA6" w14:textId="4BDA19FF">
      <w:pPr>
        <w:pStyle w:val="BlockText"/>
      </w:pPr>
      <w:r>
        <w:t>“</w:t>
      </w:r>
      <w:r w:rsidRPr="0099107E">
        <w:rPr>
          <w:u w:val="single"/>
        </w:rPr>
        <w:t>Power</w:t>
      </w:r>
      <w:r w:rsidRPr="0099107E" w:rsidR="001C728F">
        <w:rPr>
          <w:u w:val="single"/>
        </w:rPr>
        <w:t>Advocate</w:t>
      </w:r>
      <w:r w:rsidR="001C728F">
        <w:t xml:space="preserve">” </w:t>
      </w:r>
      <w:r w:rsidR="006D2F2B">
        <w:t xml:space="preserve">means the </w:t>
      </w:r>
      <w:r w:rsidR="00342EDD">
        <w:t xml:space="preserve">software </w:t>
      </w:r>
      <w:r w:rsidR="006D2F2B">
        <w:t xml:space="preserve">tool utilized </w:t>
      </w:r>
      <w:r w:rsidRPr="5E54BA9F" w:rsidR="60D987D0">
        <w:t>by ESL and Bidder after Bidder Registration for ESL to send RFP updates and documents to Bidder, for Bidder to submit to ESL its Proposal Package(s), and for ESL and Bidder to communicate with each other regarding the RFP</w:t>
      </w:r>
      <w:r w:rsidR="009E5ABA">
        <w:t>,</w:t>
      </w:r>
      <w:r w:rsidR="0086403C">
        <w:t xml:space="preserve"> as defined in the Main Body</w:t>
      </w:r>
      <w:r w:rsidR="00F02AC4">
        <w:t>.</w:t>
      </w:r>
    </w:p>
    <w:p w:rsidR="7504221C" w:rsidP="5E54BA9F" w:rsidRDefault="7504221C" w14:paraId="6AB81BA9" w14:textId="5CE33C18">
      <w:pPr>
        <w:pStyle w:val="BlockText"/>
      </w:pPr>
      <w:r>
        <w:t>“</w:t>
      </w:r>
      <w:r w:rsidRPr="0099107E">
        <w:rPr>
          <w:u w:val="single"/>
        </w:rPr>
        <w:t>PPA</w:t>
      </w:r>
      <w:r>
        <w:t>” has the meaning given that term in the Main Body.</w:t>
      </w:r>
    </w:p>
    <w:p w:rsidRPr="008A23D7" w:rsidR="00392E3D" w:rsidP="00392E3D" w:rsidRDefault="00392E3D" w14:paraId="59B3156C" w14:textId="773E3DEA">
      <w:pPr>
        <w:pStyle w:val="BlockText"/>
      </w:pPr>
      <w:r w:rsidRPr="008A23D7">
        <w:t>“</w:t>
      </w:r>
      <w:r w:rsidRPr="008A23D7">
        <w:rPr>
          <w:u w:val="single"/>
        </w:rPr>
        <w:t>Primary Selection List</w:t>
      </w:r>
      <w:r w:rsidRPr="008A23D7">
        <w:t>” means a final list setting forth the proposal(s) selected for immediate negotiation of Definitive Agreement(s).</w:t>
      </w:r>
    </w:p>
    <w:p w:rsidRPr="008A23D7" w:rsidR="00392E3D" w:rsidP="00392E3D" w:rsidRDefault="00392E3D" w14:paraId="0FEDD71D" w14:textId="5035E51F">
      <w:pPr>
        <w:pStyle w:val="BlockText"/>
      </w:pPr>
      <w:r w:rsidRPr="008A23D7">
        <w:t>“</w:t>
      </w:r>
      <w:r w:rsidRPr="008A23D7">
        <w:rPr>
          <w:u w:val="single"/>
        </w:rPr>
        <w:t>Proposal Package</w:t>
      </w:r>
      <w:r w:rsidRPr="008A23D7">
        <w:t xml:space="preserve">” means a completed Proposal Submission Template, completed responses to Appendix </w:t>
      </w:r>
      <w:r w:rsidR="00BF498B">
        <w:t>D</w:t>
      </w:r>
      <w:r w:rsidR="008B364A">
        <w:t xml:space="preserve"> and related attachments</w:t>
      </w:r>
      <w:r w:rsidRPr="008A23D7">
        <w:t xml:space="preserve">, </w:t>
      </w:r>
      <w:r w:rsidR="00F76FE5">
        <w:t xml:space="preserve">and </w:t>
      </w:r>
      <w:r w:rsidR="00615A47">
        <w:t xml:space="preserve">certain </w:t>
      </w:r>
      <w:r w:rsidR="006E34B7">
        <w:t xml:space="preserve">other documents, including, without limitation, </w:t>
      </w:r>
      <w:r w:rsidR="006245F5">
        <w:t xml:space="preserve">an executed </w:t>
      </w:r>
      <w:r w:rsidRPr="008A23D7" w:rsidR="006E34B7">
        <w:t>Proposal Submission Agreement</w:t>
      </w:r>
      <w:r w:rsidRPr="008A23D7">
        <w:t>, as more fully described in the Main Body.</w:t>
      </w:r>
    </w:p>
    <w:p w:rsidRPr="008A23D7" w:rsidR="00392E3D" w:rsidP="00392E3D" w:rsidRDefault="00392E3D" w14:paraId="312BB4E9" w14:textId="1719E069">
      <w:pPr>
        <w:pStyle w:val="BlockText"/>
      </w:pPr>
      <w:r>
        <w:t>“</w:t>
      </w:r>
      <w:r w:rsidRPr="5E54BA9F">
        <w:rPr>
          <w:u w:val="single"/>
        </w:rPr>
        <w:t>Proposal Submission Agreement</w:t>
      </w:r>
      <w:r>
        <w:t xml:space="preserve">” means the Proposal Submission Agreement that each Bidder is required to execute and deliver to the Bid Event Coordinator as part of the </w:t>
      </w:r>
      <w:r w:rsidR="20BBA59D">
        <w:t>P</w:t>
      </w:r>
      <w:r>
        <w:t xml:space="preserve">roposal </w:t>
      </w:r>
      <w:r w:rsidR="0C2DB476">
        <w:t>S</w:t>
      </w:r>
      <w:r>
        <w:t xml:space="preserve">ubmission </w:t>
      </w:r>
      <w:r w:rsidR="44555369">
        <w:t>P</w:t>
      </w:r>
      <w:r>
        <w:t>rocess.</w:t>
      </w:r>
    </w:p>
    <w:p w:rsidR="0018793E" w:rsidP="00392E3D" w:rsidRDefault="00392E3D" w14:paraId="49ECDBBA" w14:textId="1463F4B2">
      <w:pPr>
        <w:pStyle w:val="BlockText"/>
      </w:pPr>
      <w:r>
        <w:t>“</w:t>
      </w:r>
      <w:r w:rsidRPr="5E54BA9F">
        <w:rPr>
          <w:u w:val="single"/>
        </w:rPr>
        <w:t>Proposal Submission Deadline</w:t>
      </w:r>
      <w:r>
        <w:t xml:space="preserve">” means 5:00 p.m. CPT on the date specified in the applicable </w:t>
      </w:r>
      <w:r w:rsidR="006C2512">
        <w:t>RFP</w:t>
      </w:r>
      <w:r>
        <w:t xml:space="preserve"> Schedule</w:t>
      </w:r>
      <w:r w:rsidR="002B75D6">
        <w:t xml:space="preserve"> </w:t>
      </w:r>
      <w:r>
        <w:t xml:space="preserve">as the last date for Bidders </w:t>
      </w:r>
      <w:r w:rsidR="00C151F9">
        <w:t xml:space="preserve">(other than </w:t>
      </w:r>
      <w:r w:rsidR="003462D0">
        <w:t>EAL</w:t>
      </w:r>
      <w:r w:rsidR="00632FC7">
        <w:t xml:space="preserve"> with respect to the Self-Build Option</w:t>
      </w:r>
      <w:r w:rsidR="00D6239F">
        <w:t>(s)</w:t>
      </w:r>
      <w:r w:rsidR="00632FC7">
        <w:t xml:space="preserve"> </w:t>
      </w:r>
      <w:r w:rsidR="00367C17">
        <w:t xml:space="preserve">and </w:t>
      </w:r>
      <w:r w:rsidR="00C151F9">
        <w:t>Entergy Competitive Affiliates</w:t>
      </w:r>
      <w:r w:rsidR="005C5FFF">
        <w:t xml:space="preserve">) </w:t>
      </w:r>
      <w:r>
        <w:t>to submit Proposal Packages</w:t>
      </w:r>
      <w:r w:rsidR="000B408F">
        <w:t>.</w:t>
      </w:r>
    </w:p>
    <w:p w:rsidR="00783C8F" w:rsidP="00392E3D" w:rsidRDefault="00783C8F" w14:paraId="5734A405" w14:textId="0567E50B">
      <w:pPr>
        <w:pStyle w:val="BlockText"/>
      </w:pPr>
      <w:r>
        <w:t>“</w:t>
      </w:r>
      <w:r w:rsidRPr="5E54BA9F">
        <w:rPr>
          <w:u w:val="single"/>
        </w:rPr>
        <w:t>Proposal Submission Fee</w:t>
      </w:r>
      <w:r>
        <w:t xml:space="preserve">” means the amount </w:t>
      </w:r>
      <w:r w:rsidR="00A956B2">
        <w:t xml:space="preserve">required to be </w:t>
      </w:r>
      <w:r w:rsidR="006112CC">
        <w:t>paid by Bidder for each proposal</w:t>
      </w:r>
      <w:r w:rsidR="194974DF">
        <w:t xml:space="preserve"> registered </w:t>
      </w:r>
      <w:r w:rsidR="004F429C">
        <w:t xml:space="preserve">by Bidder </w:t>
      </w:r>
      <w:r w:rsidR="194974DF">
        <w:t>with ESL for submission and evaluation in</w:t>
      </w:r>
      <w:r w:rsidR="006112CC">
        <w:t xml:space="preserve"> this RFP.</w:t>
      </w:r>
    </w:p>
    <w:p w:rsidRPr="00E86714" w:rsidR="00B330EE" w:rsidP="5E54BA9F" w:rsidRDefault="00B4104B" w14:paraId="4DC86E60" w14:textId="7B09D8FE">
      <w:pPr>
        <w:pStyle w:val="BlockText"/>
      </w:pPr>
      <w:r>
        <w:t>“</w:t>
      </w:r>
      <w:r w:rsidRPr="00E86714">
        <w:rPr>
          <w:u w:val="single"/>
        </w:rPr>
        <w:t xml:space="preserve">Proposal Submission Fee Payment </w:t>
      </w:r>
      <w:r w:rsidRPr="00E86714" w:rsidR="00B330EE">
        <w:rPr>
          <w:u w:val="single"/>
        </w:rPr>
        <w:t>Deadline</w:t>
      </w:r>
      <w:r w:rsidR="00B330EE">
        <w:t>”</w:t>
      </w:r>
      <w:r w:rsidR="00FF2E64">
        <w:t xml:space="preserve"> means</w:t>
      </w:r>
      <w:r w:rsidRPr="00E86714" w:rsidR="6BB63CD3">
        <w:t xml:space="preserve"> the deadline for payment of Proposal Submission Fees as set out in the RFP Schedule</w:t>
      </w:r>
      <w:r w:rsidR="001D7CF4">
        <w:t>.</w:t>
      </w:r>
    </w:p>
    <w:p w:rsidRPr="00E86714" w:rsidR="01245D42" w:rsidP="5E54BA9F" w:rsidRDefault="00B4104B" w14:paraId="3FD8B6BE" w14:textId="17D706BA">
      <w:pPr>
        <w:pStyle w:val="BlockText"/>
      </w:pPr>
      <w:r>
        <w:t>“</w:t>
      </w:r>
      <w:r w:rsidRPr="00EF3E0C">
        <w:rPr>
          <w:u w:val="single"/>
        </w:rPr>
        <w:t>Proposal Submission Period</w:t>
      </w:r>
      <w:r w:rsidR="08423886">
        <w:t xml:space="preserve">” means the period </w:t>
      </w:r>
      <w:r w:rsidR="001662DB">
        <w:t xml:space="preserve">of time </w:t>
      </w:r>
      <w:r w:rsidR="007875FD">
        <w:t xml:space="preserve">in which a proposal </w:t>
      </w:r>
      <w:r w:rsidR="001662DB">
        <w:t xml:space="preserve">is permitted to </w:t>
      </w:r>
      <w:r w:rsidR="007875FD">
        <w:t xml:space="preserve">be submitted </w:t>
      </w:r>
      <w:r w:rsidR="053617CC">
        <w:t>into the RFP as set out in the RFP Schedule</w:t>
      </w:r>
      <w:r w:rsidR="0031570D">
        <w:t>.</w:t>
      </w:r>
    </w:p>
    <w:p w:rsidR="003D4705" w:rsidP="00392E3D" w:rsidRDefault="003D4705" w14:paraId="41EC80BD" w14:textId="6813348F" w14:noSpellErr="1">
      <w:pPr>
        <w:pStyle w:val="BlockText"/>
      </w:pPr>
      <w:r w:rsidR="003D4705">
        <w:rPr/>
        <w:t>“</w:t>
      </w:r>
      <w:r w:rsidRPr="67D716B0" w:rsidR="003D4705">
        <w:rPr>
          <w:u w:val="single"/>
        </w:rPr>
        <w:t>Proposal Submission Process</w:t>
      </w:r>
      <w:r w:rsidR="003D4705">
        <w:rPr/>
        <w:t>” means</w:t>
      </w:r>
      <w:r w:rsidR="40571902">
        <w:rPr/>
        <w:t xml:space="preserve"> the </w:t>
      </w:r>
      <w:r w:rsidR="00C57F00">
        <w:rPr/>
        <w:t>process</w:t>
      </w:r>
      <w:r w:rsidR="006521FC">
        <w:rPr/>
        <w:t xml:space="preserve"> Bidders are required to follow to submit proposals </w:t>
      </w:r>
      <w:r w:rsidR="00751374">
        <w:rPr/>
        <w:t>into t</w:t>
      </w:r>
      <w:r w:rsidR="00FD1032">
        <w:rPr/>
        <w:t>he RFP</w:t>
      </w:r>
      <w:r w:rsidR="00751374">
        <w:rPr/>
        <w:t xml:space="preserve"> </w:t>
      </w:r>
      <w:r w:rsidR="00BD4995">
        <w:rPr/>
        <w:t xml:space="preserve">and </w:t>
      </w:r>
      <w:r w:rsidR="009C02B1">
        <w:rPr/>
        <w:t xml:space="preserve">that is </w:t>
      </w:r>
      <w:r w:rsidR="00BD4995">
        <w:rPr/>
        <w:t xml:space="preserve">otherwise applicable to </w:t>
      </w:r>
      <w:r w:rsidR="008B3E78">
        <w:rPr/>
        <w:t xml:space="preserve">such </w:t>
      </w:r>
      <w:r w:rsidR="00BD4995">
        <w:rPr/>
        <w:t>proposal</w:t>
      </w:r>
      <w:r w:rsidR="008B3E78">
        <w:rPr/>
        <w:t>s,</w:t>
      </w:r>
      <w:r w:rsidR="00BD4995">
        <w:rPr/>
        <w:t xml:space="preserve"> </w:t>
      </w:r>
      <w:r w:rsidR="00751374">
        <w:rPr/>
        <w:t xml:space="preserve">as </w:t>
      </w:r>
      <w:r w:rsidR="40571902">
        <w:rPr/>
        <w:t>set out in the Main Body.</w:t>
      </w:r>
    </w:p>
    <w:p w:rsidR="00712A77" w:rsidP="00392E3D" w:rsidRDefault="004B6610" w14:paraId="568634A4" w14:textId="7DBB32F4" w14:noSpellErr="1">
      <w:pPr>
        <w:pStyle w:val="BlockText"/>
      </w:pPr>
      <w:r w:rsidR="004B6610">
        <w:rPr/>
        <w:t>“</w:t>
      </w:r>
      <w:r w:rsidRPr="67D716B0" w:rsidR="004B6610">
        <w:rPr>
          <w:u w:val="single"/>
        </w:rPr>
        <w:t>PTP</w:t>
      </w:r>
      <w:r w:rsidR="004B6610">
        <w:rPr/>
        <w:t xml:space="preserve">” </w:t>
      </w:r>
      <w:r w:rsidR="00E44CAD">
        <w:rPr/>
        <w:t xml:space="preserve">has the meaning given that term in the </w:t>
      </w:r>
      <w:r w:rsidR="00046972">
        <w:rPr/>
        <w:t>Main Body.</w:t>
      </w:r>
    </w:p>
    <w:p w:rsidRPr="008A23D7" w:rsidR="00986BC2" w:rsidP="00986BC2" w:rsidRDefault="56985267" w14:paraId="58C96D74" w14:textId="31239F8B">
      <w:pPr>
        <w:pStyle w:val="BlockText"/>
      </w:pPr>
      <w:r>
        <w:t>“</w:t>
      </w:r>
      <w:r w:rsidRPr="51EF870C">
        <w:rPr>
          <w:u w:val="single"/>
        </w:rPr>
        <w:t>Published Credit Rating</w:t>
      </w:r>
      <w:r>
        <w:t xml:space="preserve">” </w:t>
      </w:r>
      <w:r w:rsidR="5ACB847C">
        <w:t>means, with respect to any Person, the unsecured, senior long-term debt rating (not supported by any third-party credit enhancement) of such Person or, if there is no such rating, the long-term issuer rating of such Person, in each case assigned by S&amp;P or its successor or Moody’s or its successor.  In the event of a “split” rating between S&amp;P and Moody’s, the lower of the two credit ratings will apply and be the “Published Credit Rating.”</w:t>
      </w:r>
    </w:p>
    <w:p w:rsidRPr="008A23D7" w:rsidR="000F1CC1" w:rsidP="000F1CC1" w:rsidRDefault="000F1CC1" w14:paraId="5847A25C" w14:textId="59AF1C6A">
      <w:pPr>
        <w:pStyle w:val="BlockText"/>
      </w:pPr>
      <w:r>
        <w:t>“</w:t>
      </w:r>
      <w:r w:rsidRPr="5E54BA9F">
        <w:rPr>
          <w:u w:val="single"/>
        </w:rPr>
        <w:t>RFP</w:t>
      </w:r>
      <w:r>
        <w:t>” means the 20</w:t>
      </w:r>
      <w:r w:rsidR="00B57F12">
        <w:t>2</w:t>
      </w:r>
      <w:r w:rsidR="00FB69C1">
        <w:t>2</w:t>
      </w:r>
      <w:r>
        <w:t xml:space="preserve"> Request for Proposals for </w:t>
      </w:r>
      <w:r w:rsidR="00E05924">
        <w:t>Renewable Resources</w:t>
      </w:r>
      <w:r>
        <w:t xml:space="preserve"> for Entergy</w:t>
      </w:r>
      <w:r w:rsidR="00B57F12">
        <w:t xml:space="preserve"> </w:t>
      </w:r>
      <w:r w:rsidR="003462D0">
        <w:t>Arkansas</w:t>
      </w:r>
      <w:r w:rsidR="005A6599">
        <w:t xml:space="preserve">, </w:t>
      </w:r>
      <w:r w:rsidR="00E05924">
        <w:t>LLC</w:t>
      </w:r>
      <w:r w:rsidR="419DB00D">
        <w:t xml:space="preserve"> </w:t>
      </w:r>
      <w:r>
        <w:t>(including all Appendices and other attachments thereto).</w:t>
      </w:r>
    </w:p>
    <w:p w:rsidR="0FA6FA6B" w:rsidP="5E54BA9F" w:rsidRDefault="0FA6FA6B" w14:paraId="0EAFECD8" w14:textId="799998DD">
      <w:pPr>
        <w:pStyle w:val="BlockText"/>
      </w:pPr>
      <w:r>
        <w:t>“</w:t>
      </w:r>
      <w:r w:rsidRPr="001B273C">
        <w:rPr>
          <w:u w:val="single"/>
        </w:rPr>
        <w:t>RFP Administration Team</w:t>
      </w:r>
      <w:r>
        <w:t>” has the meaning given that term in the Main Body.</w:t>
      </w:r>
    </w:p>
    <w:p w:rsidRPr="008A23D7" w:rsidR="000F1CC1" w:rsidP="000F1CC1" w:rsidRDefault="000F1CC1" w14:paraId="7AF707CC" w14:textId="2DD4A97D">
      <w:pPr>
        <w:pStyle w:val="BlockText"/>
      </w:pPr>
      <w:r w:rsidRPr="008A23D7">
        <w:t>“</w:t>
      </w:r>
      <w:r w:rsidRPr="008A23D7">
        <w:rPr>
          <w:u w:val="single"/>
        </w:rPr>
        <w:t>RFP Schedule</w:t>
      </w:r>
      <w:r w:rsidRPr="008A23D7">
        <w:t>” means the schedule of milestones related to th</w:t>
      </w:r>
      <w:r w:rsidRPr="008A23D7" w:rsidR="00A95B5E">
        <w:t>e</w:t>
      </w:r>
      <w:r w:rsidRPr="008A23D7">
        <w:t xml:space="preserve"> RFP set forth in the Main Body, as may be modified by </w:t>
      </w:r>
      <w:r w:rsidRPr="008A23D7" w:rsidR="009858E8">
        <w:t>E</w:t>
      </w:r>
      <w:r w:rsidR="0033119E">
        <w:t>S</w:t>
      </w:r>
      <w:r w:rsidR="009858E8">
        <w:t>L</w:t>
      </w:r>
      <w:r w:rsidRPr="008A23D7" w:rsidR="009858E8">
        <w:t xml:space="preserve"> </w:t>
      </w:r>
      <w:r w:rsidRPr="008A23D7">
        <w:t>from time to time in accordance with the RFP.</w:t>
      </w:r>
    </w:p>
    <w:p w:rsidRPr="008A23D7" w:rsidR="00392E3D" w:rsidP="000F1CC1" w:rsidRDefault="00392E3D" w14:paraId="66362876" w14:textId="5304DBDD">
      <w:pPr>
        <w:pStyle w:val="BlockText"/>
        <w:tabs>
          <w:tab w:val="left" w:pos="7020"/>
        </w:tabs>
      </w:pPr>
      <w:r w:rsidRPr="008A23D7">
        <w:t>“</w:t>
      </w:r>
      <w:r w:rsidRPr="008A23D7">
        <w:rPr>
          <w:u w:val="single"/>
        </w:rPr>
        <w:t>S&amp;P</w:t>
      </w:r>
      <w:r w:rsidRPr="008A23D7">
        <w:t>” means Standard &amp; Poor’s Financial Services LLC.</w:t>
      </w:r>
    </w:p>
    <w:p w:rsidRPr="008A23D7" w:rsidR="00392E3D" w:rsidP="00392E3D" w:rsidRDefault="00392E3D" w14:paraId="3D9DF8B2" w14:textId="14356B97">
      <w:pPr>
        <w:pStyle w:val="BlockText"/>
      </w:pPr>
      <w:r>
        <w:t>“</w:t>
      </w:r>
      <w:r w:rsidRPr="78113DE1">
        <w:rPr>
          <w:u w:val="single"/>
        </w:rPr>
        <w:t>Secondary Selection List</w:t>
      </w:r>
      <w:r>
        <w:t>” means a final list setting forth the proposal(s) selected for possible negotiation of Definitive Agreement(s).</w:t>
      </w:r>
    </w:p>
    <w:p w:rsidR="64F40298" w:rsidP="78113DE1" w:rsidRDefault="64F40298" w14:paraId="101E366A" w14:textId="5276FC59">
      <w:pPr>
        <w:pStyle w:val="BlockText"/>
      </w:pPr>
      <w:r>
        <w:t>“</w:t>
      </w:r>
      <w:r w:rsidRPr="005A54BE">
        <w:rPr>
          <w:u w:val="single"/>
        </w:rPr>
        <w:t>Self-Build Option</w:t>
      </w:r>
      <w:r>
        <w:t>” has the meaning given that term in the Main Body.</w:t>
      </w:r>
    </w:p>
    <w:p w:rsidR="64F40298" w:rsidP="78113DE1" w:rsidRDefault="64F40298" w14:paraId="0F8C303F" w14:textId="39BBB74D">
      <w:pPr>
        <w:pStyle w:val="BlockText"/>
      </w:pPr>
      <w:r>
        <w:t>“</w:t>
      </w:r>
      <w:r w:rsidRPr="005A54BE">
        <w:rPr>
          <w:u w:val="single"/>
        </w:rPr>
        <w:t>Self-Build Option Proposal</w:t>
      </w:r>
      <w:r>
        <w:t>” has the meaning given that term in the Main Body.</w:t>
      </w:r>
    </w:p>
    <w:p w:rsidR="64F40298" w:rsidP="78113DE1" w:rsidRDefault="64F40298" w14:paraId="5394DEB7" w14:textId="7173DE0F">
      <w:pPr>
        <w:pStyle w:val="BlockText"/>
      </w:pPr>
      <w:r>
        <w:t>“</w:t>
      </w:r>
      <w:r w:rsidRPr="005A54BE">
        <w:rPr>
          <w:u w:val="single"/>
        </w:rPr>
        <w:t>Self-Build Option</w:t>
      </w:r>
      <w:r w:rsidR="009E1433">
        <w:rPr>
          <w:u w:val="single"/>
        </w:rPr>
        <w:t xml:space="preserve"> </w:t>
      </w:r>
      <w:r w:rsidRPr="005A54BE">
        <w:rPr>
          <w:u w:val="single"/>
        </w:rPr>
        <w:t>Proposal Submission Deadline</w:t>
      </w:r>
      <w:r>
        <w:t>” has the meaning give that term in the Main Body.</w:t>
      </w:r>
    </w:p>
    <w:p w:rsidR="00392E3D" w:rsidP="00392E3D" w:rsidRDefault="00392E3D" w14:paraId="1BBFE877" w14:textId="466635CD">
      <w:pPr>
        <w:pStyle w:val="BlockText"/>
      </w:pPr>
      <w:r w:rsidRPr="008A23D7">
        <w:t>“</w:t>
      </w:r>
      <w:r w:rsidRPr="008A23D7">
        <w:rPr>
          <w:u w:val="single"/>
        </w:rPr>
        <w:t>Seller</w:t>
      </w:r>
      <w:r w:rsidRPr="008A23D7">
        <w:t xml:space="preserve">” means, with respect to any proposal submitted by Bidder in the </w:t>
      </w:r>
      <w:r w:rsidRPr="008A23D7" w:rsidR="006C2512">
        <w:t>RFP</w:t>
      </w:r>
      <w:r w:rsidRPr="008A23D7">
        <w:t>, the seller under the Definitive Agreement (if any) with Buyer resulting from such proposal.</w:t>
      </w:r>
    </w:p>
    <w:p w:rsidR="000B0715" w:rsidP="00392E3D" w:rsidRDefault="000B0715" w14:paraId="5A2ACCCB" w14:textId="7136FBAD">
      <w:pPr>
        <w:pStyle w:val="BlockText"/>
      </w:pPr>
      <w:r>
        <w:t>“</w:t>
      </w:r>
      <w:r w:rsidRPr="005A54BE">
        <w:rPr>
          <w:u w:val="single"/>
        </w:rPr>
        <w:t>Seller Parent</w:t>
      </w:r>
      <w:r>
        <w:t xml:space="preserve">” means </w:t>
      </w:r>
      <w:r w:rsidR="79CFA9E4">
        <w:t>an entity that is a direct or indirect</w:t>
      </w:r>
      <w:r w:rsidR="00322E4F">
        <w:t xml:space="preserve"> </w:t>
      </w:r>
      <w:r w:rsidR="00147DF7">
        <w:t>p</w:t>
      </w:r>
      <w:r w:rsidR="00322E4F">
        <w:t>arent</w:t>
      </w:r>
      <w:r w:rsidR="00147DF7">
        <w:t xml:space="preserve"> </w:t>
      </w:r>
      <w:r w:rsidR="00322E4F">
        <w:t>of Bidder</w:t>
      </w:r>
      <w:r w:rsidR="0045012B">
        <w:t>.</w:t>
      </w:r>
    </w:p>
    <w:p w:rsidRPr="008A23D7" w:rsidR="00C87870" w:rsidP="00392E3D" w:rsidRDefault="00C87870" w14:paraId="6DA8C16E" w14:textId="50DD10B0">
      <w:pPr>
        <w:pStyle w:val="BlockText"/>
      </w:pPr>
      <w:r>
        <w:t>“</w:t>
      </w:r>
      <w:r w:rsidRPr="005A54BE">
        <w:rPr>
          <w:u w:val="single"/>
        </w:rPr>
        <w:t>Seller Parent Guarantor</w:t>
      </w:r>
      <w:r>
        <w:t>” means</w:t>
      </w:r>
      <w:r w:rsidR="00B50E27">
        <w:t xml:space="preserve"> the </w:t>
      </w:r>
      <w:r w:rsidR="50A43909">
        <w:t xml:space="preserve">Seller Parent providing </w:t>
      </w:r>
      <w:r w:rsidR="00B50E27">
        <w:t xml:space="preserve">credit support for </w:t>
      </w:r>
      <w:r w:rsidR="07B870EA">
        <w:t>Seller’s obligations under the Definitive Agreement and related agreements</w:t>
      </w:r>
      <w:r w:rsidR="0045012B">
        <w:t>.</w:t>
      </w:r>
    </w:p>
    <w:p w:rsidR="000135CA" w:rsidP="00392E3D" w:rsidRDefault="000135CA" w14:paraId="6CD6B43E" w14:textId="2DE200DA">
      <w:pPr>
        <w:pStyle w:val="BlockText"/>
      </w:pPr>
      <w:r>
        <w:t>“</w:t>
      </w:r>
      <w:r w:rsidRPr="5E54BA9F">
        <w:rPr>
          <w:u w:val="single"/>
        </w:rPr>
        <w:t>Shortlist</w:t>
      </w:r>
      <w:r>
        <w:t xml:space="preserve">” means the </w:t>
      </w:r>
      <w:r w:rsidR="001C65CB">
        <w:t xml:space="preserve">preliminary shortlist of proposals that </w:t>
      </w:r>
      <w:r w:rsidR="003462D0">
        <w:t>EAL</w:t>
      </w:r>
      <w:r w:rsidR="001C65CB">
        <w:t xml:space="preserve"> </w:t>
      </w:r>
      <w:r w:rsidR="005C2BA2">
        <w:t>may develop for continued evaluation</w:t>
      </w:r>
      <w:r w:rsidR="0093000A">
        <w:t>, as described in the Main Body.</w:t>
      </w:r>
    </w:p>
    <w:p w:rsidR="000A44DD" w:rsidP="00392E3D" w:rsidRDefault="00392E3D" w14:paraId="100B773A" w14:textId="7AA579D2">
      <w:pPr>
        <w:pStyle w:val="BlockText"/>
      </w:pPr>
      <w:r w:rsidRPr="008A23D7">
        <w:t>“</w:t>
      </w:r>
      <w:r w:rsidRPr="008A23D7">
        <w:rPr>
          <w:u w:val="single"/>
        </w:rPr>
        <w:t>Solar PV</w:t>
      </w:r>
      <w:r w:rsidRPr="008A23D7">
        <w:t>” means solar photovoltaic, a form of technology involving systems that use solar cells to capture the sun rays and convert that energy into electricity.</w:t>
      </w:r>
    </w:p>
    <w:p w:rsidRPr="008A23D7" w:rsidR="005A7AB5" w:rsidP="00392E3D" w:rsidRDefault="3611EFD1" w14:paraId="1CD9A119" w14:textId="2B933AA3">
      <w:pPr>
        <w:pStyle w:val="BlockText"/>
      </w:pPr>
      <w:r>
        <w:t>“</w:t>
      </w:r>
      <w:r w:rsidRPr="51EF870C" w:rsidR="18130054">
        <w:rPr>
          <w:u w:val="single"/>
        </w:rPr>
        <w:t xml:space="preserve">Standalone </w:t>
      </w:r>
      <w:r w:rsidRPr="51EF870C" w:rsidR="6E8EE5C5">
        <w:rPr>
          <w:u w:val="single"/>
        </w:rPr>
        <w:t>Network Upgrades</w:t>
      </w:r>
      <w:r>
        <w:t xml:space="preserve">” </w:t>
      </w:r>
      <w:r w:rsidR="78ABC821">
        <w:t>and</w:t>
      </w:r>
      <w:r w:rsidR="6E8EE5C5">
        <w:t xml:space="preserve"> </w:t>
      </w:r>
      <w:r>
        <w:t>“</w:t>
      </w:r>
      <w:r w:rsidRPr="51EF870C" w:rsidR="6E8EE5C5">
        <w:rPr>
          <w:u w:val="single"/>
        </w:rPr>
        <w:t>SANU</w:t>
      </w:r>
      <w:r>
        <w:t>”</w:t>
      </w:r>
      <w:r w:rsidR="6E8EE5C5">
        <w:t xml:space="preserve"> </w:t>
      </w:r>
      <w:r w:rsidR="7F553373">
        <w:t xml:space="preserve">has the meaning set forth in MISO’s standard Generator Interconnection Agreement, and generally </w:t>
      </w:r>
      <w:r w:rsidR="5F72F48B">
        <w:t xml:space="preserve">means </w:t>
      </w:r>
      <w:r w:rsidR="1D9C24D2">
        <w:t xml:space="preserve">the network upgrades </w:t>
      </w:r>
      <w:r w:rsidR="411D7B8D">
        <w:t>that may be constructed without affecting the day-to-day operations of the transmission system</w:t>
      </w:r>
      <w:r w:rsidR="51B5748D">
        <w:t xml:space="preserve"> during their construction</w:t>
      </w:r>
      <w:r w:rsidR="6126F67D">
        <w:t>.</w:t>
      </w:r>
    </w:p>
    <w:p w:rsidR="00CF1989" w:rsidP="00392E3D" w:rsidRDefault="00CF1989" w14:paraId="4E4CB771" w14:textId="50A4BAD7">
      <w:pPr>
        <w:spacing w:after="240"/>
      </w:pPr>
      <w:r>
        <w:t>“</w:t>
      </w:r>
      <w:r w:rsidRPr="00A8400E">
        <w:rPr>
          <w:u w:val="single"/>
        </w:rPr>
        <w:t>Substantial Completion</w:t>
      </w:r>
      <w:r>
        <w:t>” has the meaning set forth in the Model BOT Agreement.</w:t>
      </w:r>
    </w:p>
    <w:p w:rsidR="00C81B74" w:rsidDel="00630E0A" w:rsidP="00392E3D" w:rsidRDefault="00CF1989" w14:paraId="709A4471" w14:textId="719B1018">
      <w:pPr>
        <w:spacing w:after="240"/>
      </w:pPr>
      <w:r>
        <w:t>“</w:t>
      </w:r>
      <w:r w:rsidRPr="5E54BA9F">
        <w:rPr>
          <w:u w:val="single"/>
        </w:rPr>
        <w:t>Substantial Completion</w:t>
      </w:r>
      <w:r w:rsidRPr="5E54BA9F" w:rsidR="00A246D3">
        <w:rPr>
          <w:u w:val="single"/>
        </w:rPr>
        <w:t xml:space="preserve"> Payment Date</w:t>
      </w:r>
      <w:r>
        <w:t>” has the meaning set forth in the Model BOT Agreement.</w:t>
      </w:r>
    </w:p>
    <w:p w:rsidR="00FB1ADC" w:rsidP="00392E3D" w:rsidRDefault="00630E0A" w14:paraId="5DDB860B" w14:textId="57F7F3A2">
      <w:pPr>
        <w:spacing w:after="240"/>
      </w:pPr>
      <w:r>
        <w:t>“</w:t>
      </w:r>
      <w:r w:rsidRPr="004A7EEB">
        <w:rPr>
          <w:u w:val="single"/>
        </w:rPr>
        <w:t>Threshold Requirements</w:t>
      </w:r>
      <w:r>
        <w:t xml:space="preserve">” </w:t>
      </w:r>
      <w:r w:rsidR="7A4AA810">
        <w:t>has the meaning given that term in the Main Body</w:t>
      </w:r>
      <w:r w:rsidR="00025568">
        <w:t>.</w:t>
      </w:r>
    </w:p>
    <w:p w:rsidR="005A7AB5" w:rsidP="00392E3D" w:rsidRDefault="00B66155" w14:paraId="34B1A2F3" w14:textId="27507561">
      <w:pPr>
        <w:spacing w:after="240"/>
      </w:pPr>
      <w:r>
        <w:t>“</w:t>
      </w:r>
      <w:r w:rsidRPr="2675F9DD" w:rsidR="005A7AB5">
        <w:rPr>
          <w:u w:val="single"/>
        </w:rPr>
        <w:t>Transmission Owner’s Interconnection Facilities</w:t>
      </w:r>
      <w:r>
        <w:t>” or</w:t>
      </w:r>
      <w:r w:rsidR="005A7AB5">
        <w:t xml:space="preserve"> </w:t>
      </w:r>
      <w:r>
        <w:t>“</w:t>
      </w:r>
      <w:r w:rsidRPr="2675F9DD" w:rsidR="00CC1B2D">
        <w:rPr>
          <w:u w:val="single"/>
        </w:rPr>
        <w:t>TOIF</w:t>
      </w:r>
      <w:r>
        <w:t>”</w:t>
      </w:r>
      <w:r w:rsidR="00CC1B2D">
        <w:t xml:space="preserve"> </w:t>
      </w:r>
      <w:r w:rsidR="005038C0">
        <w:t xml:space="preserve">has the meaning set forth in MISO’s standard Generator Interconnection Agreement, and generally </w:t>
      </w:r>
      <w:r w:rsidR="00AB4DE7">
        <w:t>means all the facilities and equipment owne</w:t>
      </w:r>
      <w:r w:rsidR="00807319">
        <w:t>d</w:t>
      </w:r>
      <w:r w:rsidR="00AB4DE7">
        <w:t xml:space="preserve"> by the transmission owner from the </w:t>
      </w:r>
      <w:r w:rsidR="00760902">
        <w:t xml:space="preserve">point of change of ownership to the point of interconnection, including modifications, additions, or upgrades to such facilities and equipment. </w:t>
      </w:r>
      <w:r w:rsidR="00B01213">
        <w:t xml:space="preserve"> Transmission Owner’s Interconnection Facilities s</w:t>
      </w:r>
      <w:r w:rsidR="00CD442C">
        <w:t xml:space="preserve">hall not include </w:t>
      </w:r>
      <w:r w:rsidR="00515DC7">
        <w:t>Network Upgrades or Standalone Network Upgrades</w:t>
      </w:r>
      <w:r w:rsidR="009978AB">
        <w:t>.</w:t>
      </w:r>
    </w:p>
    <w:p w:rsidR="72A60A98" w:rsidP="5E54BA9F" w:rsidRDefault="72A60A98" w14:paraId="634FD65D" w14:textId="58758467">
      <w:pPr>
        <w:spacing w:after="240"/>
      </w:pPr>
      <w:r>
        <w:t>“</w:t>
      </w:r>
      <w:r w:rsidRPr="595F17D9">
        <w:rPr>
          <w:u w:val="single"/>
        </w:rPr>
        <w:t>Zonal Resource Credit</w:t>
      </w:r>
      <w:r>
        <w:t>” or “ZRC” has the meaning given that term in the Model PPA.</w:t>
      </w:r>
    </w:p>
    <w:sectPr w:rsidR="72A60A98" w:rsidSect="00CC2F3F">
      <w:type w:val="continuous"/>
      <w:pgSz w:w="12240" w:h="15840" w:orient="portrait"/>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1152" w:rsidP="00392E3D" w:rsidRDefault="008D1152" w14:paraId="2EC0E0BD" w14:textId="77777777">
      <w:r>
        <w:separator/>
      </w:r>
    </w:p>
  </w:endnote>
  <w:endnote w:type="continuationSeparator" w:id="0">
    <w:p w:rsidR="008D1152" w:rsidP="00392E3D" w:rsidRDefault="008D1152" w14:paraId="4F41E99F" w14:textId="77777777">
      <w:r>
        <w:continuationSeparator/>
      </w:r>
    </w:p>
  </w:endnote>
  <w:endnote w:type="continuationNotice" w:id="1">
    <w:p w:rsidR="008D1152" w:rsidRDefault="008D1152" w14:paraId="24D5650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80DF8" w:rsidR="009A795B" w:rsidP="009A795B" w:rsidRDefault="009A795B" w14:paraId="753AA337" w14:textId="77777777">
    <w:pPr>
      <w:pStyle w:val="Footer"/>
      <w:jc w:val="center"/>
      <w:rPr>
        <w:sz w:val="20"/>
        <w:szCs w:val="20"/>
      </w:rPr>
    </w:pPr>
  </w:p>
  <w:p w:rsidRPr="00780DF8" w:rsidR="009A795B" w:rsidP="009A795B" w:rsidRDefault="009A795B" w14:paraId="6594666C" w14:textId="7CCC18DC">
    <w:pPr>
      <w:pStyle w:val="Footer"/>
      <w:jc w:val="center"/>
      <w:rPr>
        <w:sz w:val="20"/>
        <w:szCs w:val="20"/>
      </w:rPr>
    </w:pPr>
    <w:r w:rsidRPr="00780DF8">
      <w:rPr>
        <w:sz w:val="20"/>
        <w:szCs w:val="20"/>
      </w:rPr>
      <w:t>202</w:t>
    </w:r>
    <w:r w:rsidR="00F06549">
      <w:rPr>
        <w:sz w:val="20"/>
        <w:szCs w:val="20"/>
      </w:rPr>
      <w:t>2</w:t>
    </w:r>
    <w:r w:rsidRPr="00780DF8">
      <w:rPr>
        <w:sz w:val="20"/>
        <w:szCs w:val="20"/>
      </w:rPr>
      <w:t xml:space="preserve"> </w:t>
    </w:r>
    <w:r w:rsidR="003462D0">
      <w:rPr>
        <w:sz w:val="20"/>
        <w:szCs w:val="20"/>
      </w:rPr>
      <w:t>EAL</w:t>
    </w:r>
    <w:r w:rsidRPr="00780DF8">
      <w:rPr>
        <w:sz w:val="20"/>
        <w:szCs w:val="20"/>
      </w:rPr>
      <w:t xml:space="preserve"> </w:t>
    </w:r>
    <w:r w:rsidR="00E05924">
      <w:rPr>
        <w:sz w:val="20"/>
        <w:szCs w:val="20"/>
      </w:rPr>
      <w:t>Renewable</w:t>
    </w:r>
    <w:r w:rsidR="00D745BA">
      <w:rPr>
        <w:sz w:val="20"/>
        <w:szCs w:val="20"/>
      </w:rPr>
      <w:t>s</w:t>
    </w:r>
    <w:r w:rsidRPr="00780DF8">
      <w:rPr>
        <w:sz w:val="20"/>
        <w:szCs w:val="20"/>
      </w:rPr>
      <w:t xml:space="preserve"> RFP</w:t>
    </w:r>
  </w:p>
  <w:p w:rsidRPr="00780DF8" w:rsidR="009A795B" w:rsidP="009A795B" w:rsidRDefault="009A795B" w14:paraId="092A1760" w14:textId="595D27AF">
    <w:pPr>
      <w:pStyle w:val="Footer"/>
      <w:tabs>
        <w:tab w:val="center" w:pos="5040"/>
        <w:tab w:val="right" w:pos="9900"/>
      </w:tabs>
      <w:jc w:val="center"/>
      <w:rPr>
        <w:snapToGrid w:val="0"/>
        <w:sz w:val="20"/>
        <w:szCs w:val="20"/>
      </w:rPr>
    </w:pPr>
    <w:r w:rsidRPr="00780DF8">
      <w:rPr>
        <w:snapToGrid w:val="0"/>
        <w:sz w:val="20"/>
        <w:szCs w:val="20"/>
      </w:rPr>
      <w:t xml:space="preserve">Page </w:t>
    </w:r>
    <w:r>
      <w:rPr>
        <w:snapToGrid w:val="0"/>
        <w:sz w:val="20"/>
        <w:szCs w:val="20"/>
      </w:rPr>
      <w:t>A</w:t>
    </w:r>
    <w:r w:rsidRPr="00780DF8">
      <w:rPr>
        <w:snapToGrid w:val="0"/>
        <w:sz w:val="20"/>
        <w:szCs w:val="20"/>
      </w:rPr>
      <w:t>-</w:t>
    </w:r>
    <w:r w:rsidRPr="00E26B6D">
      <w:rPr>
        <w:rStyle w:val="PageNumber"/>
        <w:sz w:val="20"/>
        <w:szCs w:val="20"/>
      </w:rPr>
      <w:fldChar w:fldCharType="begin"/>
    </w:r>
    <w:r w:rsidRPr="00E26B6D">
      <w:rPr>
        <w:rStyle w:val="PageNumber"/>
        <w:sz w:val="20"/>
        <w:szCs w:val="20"/>
      </w:rPr>
      <w:instrText xml:space="preserve"> PAGE   \* MERGEFORMAT </w:instrText>
    </w:r>
    <w:r w:rsidRPr="00E26B6D">
      <w:rPr>
        <w:rStyle w:val="PageNumber"/>
        <w:sz w:val="20"/>
        <w:szCs w:val="20"/>
      </w:rPr>
      <w:fldChar w:fldCharType="separate"/>
    </w:r>
    <w:r>
      <w:rPr>
        <w:rStyle w:val="PageNumber"/>
        <w:sz w:val="20"/>
        <w:szCs w:val="20"/>
      </w:rPr>
      <w:t>1</w:t>
    </w:r>
    <w:r w:rsidRPr="00E26B6D">
      <w:rPr>
        <w:rStyle w:val="PageNumber"/>
        <w:noProof/>
        <w:sz w:val="20"/>
        <w:szCs w:val="20"/>
      </w:rPr>
      <w:fldChar w:fldCharType="end"/>
    </w:r>
  </w:p>
  <w:p w:rsidR="00B16F08" w:rsidRDefault="00B16F08" w14:paraId="26754BE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1152" w:rsidP="00392E3D" w:rsidRDefault="008D1152" w14:paraId="0DCE9926" w14:textId="77777777">
      <w:r>
        <w:separator/>
      </w:r>
    </w:p>
  </w:footnote>
  <w:footnote w:type="continuationSeparator" w:id="0">
    <w:p w:rsidR="008D1152" w:rsidP="00392E3D" w:rsidRDefault="008D1152" w14:paraId="31C42442" w14:textId="77777777">
      <w:r>
        <w:continuationSeparator/>
      </w:r>
    </w:p>
  </w:footnote>
  <w:footnote w:type="continuationNotice" w:id="1">
    <w:p w:rsidR="008D1152" w:rsidRDefault="008D1152" w14:paraId="104A8E0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02F18" w:rsidR="00402F18" w:rsidP="00402F18" w:rsidRDefault="00402F18" w14:paraId="71C82CEC" w14:textId="77777777">
    <w:pPr>
      <w:pStyle w:val="Glossary"/>
      <w:jc w:val="center"/>
      <w:rPr>
        <w:b/>
        <w:bCs/>
      </w:rPr>
    </w:pPr>
    <w:r w:rsidRPr="00402F18">
      <w:rPr>
        <w:b/>
        <w:bCs/>
      </w:rPr>
      <w:t>APPENDIX A</w:t>
    </w:r>
  </w:p>
  <w:p w:rsidRPr="00402F18" w:rsidR="00392E3D" w:rsidP="00402F18" w:rsidRDefault="00402F18" w14:paraId="539073D3" w14:textId="77777777">
    <w:pPr>
      <w:pStyle w:val="Glossary"/>
      <w:spacing w:after="360"/>
      <w:jc w:val="center"/>
      <w:rPr>
        <w:b/>
        <w:bCs/>
      </w:rPr>
    </w:pPr>
    <w:r w:rsidRPr="00402F18">
      <w:rPr>
        <w:b/>
        <w:bCs/>
      </w:rPr>
      <w:t>GLOSSARY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57EBD" w:rsidR="00D8320B" w:rsidP="00657EBD" w:rsidRDefault="00D8320B" w14:paraId="2B5C8761" w14:textId="188DC677">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0322"/>
    <w:multiLevelType w:val="hybridMultilevel"/>
    <w:tmpl w:val="C986ABDC"/>
    <w:lvl w:ilvl="0" w:tplc="0409000B">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23E37728"/>
    <w:multiLevelType w:val="multilevel"/>
    <w:tmpl w:val="9498F7D8"/>
    <w:name w:val="Article1"/>
    <w:lvl w:ilvl="0">
      <w:start w:val="1"/>
      <w:numFmt w:val="upperRoman"/>
      <w:pStyle w:val="Article11"/>
      <w:suff w:val="nothing"/>
      <w:lvlText w:val="Article %1"/>
      <w:lvlJc w:val="left"/>
      <w:pPr>
        <w:ind w:left="0" w:firstLine="0"/>
      </w:pPr>
      <w:rPr>
        <w:rFonts w:ascii="Times New Roman Bold" w:hAnsi="Times New Roman Bold"/>
        <w:b/>
        <w:i w:val="0"/>
        <w:caps/>
        <w:smallCaps w:val="0"/>
        <w:strike w:val="0"/>
        <w:dstrike w:val="0"/>
        <w:vanish w:val="0"/>
        <w:color w:val="000000"/>
        <w:sz w:val="24"/>
        <w:u w:val="none" w:color="000000"/>
        <w:effect w:val="none"/>
        <w:vertAlign w:val="baseline"/>
      </w:rPr>
    </w:lvl>
    <w:lvl w:ilvl="1">
      <w:start w:val="1"/>
      <w:numFmt w:val="decimal"/>
      <w:pStyle w:val="Article12"/>
      <w:isLgl/>
      <w:lvlText w:val="Section %1.%2"/>
      <w:lvlJc w:val="left"/>
      <w:pPr>
        <w:ind w:left="0" w:firstLine="720"/>
      </w:pPr>
      <w:rPr>
        <w:rFonts w:ascii="Times New Roman Bold" w:hAnsi="Times New Roman Bold"/>
        <w:b/>
        <w:i w:val="0"/>
        <w:strike w:val="0"/>
        <w:dstrike w:val="0"/>
        <w:color w:val="000000"/>
        <w:sz w:val="24"/>
        <w:u w:val="none" w:color="000000"/>
        <w:effect w:val="none"/>
      </w:rPr>
    </w:lvl>
    <w:lvl w:ilvl="2">
      <w:start w:val="1"/>
      <w:numFmt w:val="lowerLetter"/>
      <w:pStyle w:val="Article13"/>
      <w:lvlText w:val="(%3)"/>
      <w:lvlJc w:val="left"/>
      <w:pPr>
        <w:ind w:left="0" w:firstLine="1440"/>
      </w:pPr>
      <w:rPr>
        <w:rFonts w:ascii="Times New Roman" w:hAnsi="Times New Roman" w:cs="Times New Roman"/>
        <w:b w:val="0"/>
        <w:i w:val="0"/>
        <w:strike w:val="0"/>
        <w:dstrike w:val="0"/>
        <w:color w:val="000000"/>
        <w:sz w:val="24"/>
        <w:u w:val="none"/>
        <w:effect w:val="none"/>
      </w:rPr>
    </w:lvl>
    <w:lvl w:ilvl="3">
      <w:start w:val="1"/>
      <w:numFmt w:val="lowerRoman"/>
      <w:pStyle w:val="Article14"/>
      <w:lvlText w:val="(%4)"/>
      <w:lvlJc w:val="left"/>
      <w:pPr>
        <w:ind w:left="0" w:firstLine="2160"/>
      </w:pPr>
      <w:rPr>
        <w:rFonts w:ascii="Times New Roman" w:hAnsi="Times New Roman" w:cs="Times New Roman"/>
        <w:b w:val="0"/>
        <w:i w:val="0"/>
        <w:strike w:val="0"/>
        <w:dstrike w:val="0"/>
        <w:color w:val="000000"/>
        <w:sz w:val="24"/>
        <w:u w:val="none"/>
        <w:effect w:val="none"/>
      </w:rPr>
    </w:lvl>
    <w:lvl w:ilvl="4">
      <w:start w:val="1"/>
      <w:numFmt w:val="upperLetter"/>
      <w:pStyle w:val="Article15"/>
      <w:lvlText w:val="(%5)"/>
      <w:lvlJc w:val="left"/>
      <w:pPr>
        <w:ind w:left="2160" w:firstLine="720"/>
      </w:pPr>
      <w:rPr>
        <w:rFonts w:ascii="Times New Roman" w:hAnsi="Times New Roman" w:eastAsiaTheme="minorHAnsi" w:cstheme="minorBidi"/>
        <w:b w:val="0"/>
        <w:i w:val="0"/>
        <w:strike w:val="0"/>
        <w:dstrike w:val="0"/>
        <w:color w:val="000000"/>
        <w:sz w:val="24"/>
        <w:u w:val="none"/>
        <w:effect w:val="none"/>
      </w:rPr>
    </w:lvl>
    <w:lvl w:ilvl="5">
      <w:start w:val="1"/>
      <w:numFmt w:val="upperLetter"/>
      <w:pStyle w:val="Article16"/>
      <w:lvlText w:val="(%6)"/>
      <w:lvlJc w:val="left"/>
      <w:pPr>
        <w:ind w:left="4320" w:hanging="720"/>
      </w:pPr>
      <w:rPr>
        <w:rFonts w:ascii="Times New Roman" w:hAnsi="Times New Roman" w:cs="Times New Roman"/>
        <w:b w:val="0"/>
        <w:i w:val="0"/>
        <w:strike w:val="0"/>
        <w:dstrike w:val="0"/>
        <w:color w:val="000000"/>
        <w:sz w:val="24"/>
        <w:u w:val="none"/>
        <w:effect w:val="none"/>
      </w:rPr>
    </w:lvl>
    <w:lvl w:ilvl="6">
      <w:start w:val="1"/>
      <w:numFmt w:val="none"/>
      <w:pStyle w:val="Article17"/>
      <w:suff w:val="nothing"/>
      <w:lvlText w:val=""/>
      <w:lvlJc w:val="left"/>
      <w:pPr>
        <w:ind w:left="0" w:firstLine="0"/>
      </w:pPr>
      <w:rPr>
        <w:rFonts w:ascii="Times New Roman" w:hAnsi="Times New Roman" w:cs="Times New Roman"/>
        <w:b w:val="0"/>
        <w:i w:val="0"/>
        <w:strike w:val="0"/>
        <w:dstrike w:val="0"/>
        <w:color w:val="000000"/>
        <w:sz w:val="24"/>
        <w:u w:val="none"/>
        <w:effect w:val="none"/>
      </w:rPr>
    </w:lvl>
    <w:lvl w:ilvl="7">
      <w:start w:val="1"/>
      <w:numFmt w:val="none"/>
      <w:pStyle w:val="Article18"/>
      <w:suff w:val="nothing"/>
      <w:lvlText w:val=""/>
      <w:lvlJc w:val="left"/>
      <w:pPr>
        <w:ind w:left="0" w:firstLine="0"/>
      </w:pPr>
      <w:rPr>
        <w:rFonts w:ascii="Times New Roman" w:hAnsi="Times New Roman" w:cs="Times New Roman"/>
        <w:b w:val="0"/>
        <w:i w:val="0"/>
        <w:strike w:val="0"/>
        <w:dstrike w:val="0"/>
        <w:color w:val="000000"/>
        <w:sz w:val="24"/>
        <w:u w:val="none"/>
        <w:effect w:val="none"/>
      </w:rPr>
    </w:lvl>
    <w:lvl w:ilvl="8">
      <w:start w:val="1"/>
      <w:numFmt w:val="none"/>
      <w:pStyle w:val="Article19"/>
      <w:suff w:val="nothing"/>
      <w:lvlText w:val=""/>
      <w:lvlJc w:val="left"/>
      <w:pPr>
        <w:ind w:left="0" w:firstLine="0"/>
      </w:pPr>
      <w:rPr>
        <w:rFonts w:ascii="Times New Roman" w:hAnsi="Times New Roman" w:cs="Times New Roman"/>
        <w:b w:val="0"/>
        <w:i w:val="0"/>
        <w:strike w:val="0"/>
        <w:dstrike w:val="0"/>
        <w:color w:val="000000"/>
        <w:sz w:val="24"/>
        <w:u w:val="none"/>
        <w:effect w:val="none"/>
      </w:rPr>
    </w:lvl>
  </w:abstractNum>
  <w:num w:numId="1" w16cid:durableId="95946634">
    <w:abstractNumId w:val="0"/>
  </w:num>
  <w:num w:numId="2" w16cid:durableId="1503473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ocumentProtection w:edit="readOnly"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3D"/>
    <w:rsid w:val="000019AC"/>
    <w:rsid w:val="0000432A"/>
    <w:rsid w:val="00007858"/>
    <w:rsid w:val="000135CA"/>
    <w:rsid w:val="00014F27"/>
    <w:rsid w:val="00015B8E"/>
    <w:rsid w:val="000201ED"/>
    <w:rsid w:val="000209CB"/>
    <w:rsid w:val="00023181"/>
    <w:rsid w:val="00025568"/>
    <w:rsid w:val="00027976"/>
    <w:rsid w:val="0003111C"/>
    <w:rsid w:val="00033BB3"/>
    <w:rsid w:val="00035BB5"/>
    <w:rsid w:val="0003622E"/>
    <w:rsid w:val="00037486"/>
    <w:rsid w:val="000420F1"/>
    <w:rsid w:val="0004229C"/>
    <w:rsid w:val="0004442E"/>
    <w:rsid w:val="00044A7B"/>
    <w:rsid w:val="00046972"/>
    <w:rsid w:val="000516EE"/>
    <w:rsid w:val="00053292"/>
    <w:rsid w:val="00053C8E"/>
    <w:rsid w:val="00055009"/>
    <w:rsid w:val="00057FBC"/>
    <w:rsid w:val="000615C6"/>
    <w:rsid w:val="0006590F"/>
    <w:rsid w:val="00067D04"/>
    <w:rsid w:val="0007379E"/>
    <w:rsid w:val="00074265"/>
    <w:rsid w:val="00074B46"/>
    <w:rsid w:val="000759C9"/>
    <w:rsid w:val="000777B9"/>
    <w:rsid w:val="000825A1"/>
    <w:rsid w:val="00082DFE"/>
    <w:rsid w:val="0008355F"/>
    <w:rsid w:val="00084972"/>
    <w:rsid w:val="000869E4"/>
    <w:rsid w:val="00092B01"/>
    <w:rsid w:val="000934CB"/>
    <w:rsid w:val="0009750F"/>
    <w:rsid w:val="000A2F9C"/>
    <w:rsid w:val="000A3BD6"/>
    <w:rsid w:val="000A44DD"/>
    <w:rsid w:val="000B02D8"/>
    <w:rsid w:val="000B0715"/>
    <w:rsid w:val="000B0966"/>
    <w:rsid w:val="000B2CAC"/>
    <w:rsid w:val="000B408F"/>
    <w:rsid w:val="000C2106"/>
    <w:rsid w:val="000D1CF9"/>
    <w:rsid w:val="000D24A6"/>
    <w:rsid w:val="000D3E16"/>
    <w:rsid w:val="000D50C9"/>
    <w:rsid w:val="000D6A49"/>
    <w:rsid w:val="000E031A"/>
    <w:rsid w:val="000E0718"/>
    <w:rsid w:val="000E15F9"/>
    <w:rsid w:val="000E32C6"/>
    <w:rsid w:val="000E5B33"/>
    <w:rsid w:val="000F1CC1"/>
    <w:rsid w:val="000F57F4"/>
    <w:rsid w:val="00100D3A"/>
    <w:rsid w:val="001012E4"/>
    <w:rsid w:val="0010238C"/>
    <w:rsid w:val="001029C5"/>
    <w:rsid w:val="00104820"/>
    <w:rsid w:val="00105CFA"/>
    <w:rsid w:val="00111B4D"/>
    <w:rsid w:val="00115773"/>
    <w:rsid w:val="00123B07"/>
    <w:rsid w:val="00125B2D"/>
    <w:rsid w:val="001269ED"/>
    <w:rsid w:val="00130407"/>
    <w:rsid w:val="00132A44"/>
    <w:rsid w:val="001340AE"/>
    <w:rsid w:val="00136813"/>
    <w:rsid w:val="00136C52"/>
    <w:rsid w:val="001424BF"/>
    <w:rsid w:val="00147DF7"/>
    <w:rsid w:val="00160864"/>
    <w:rsid w:val="001662DB"/>
    <w:rsid w:val="00167432"/>
    <w:rsid w:val="00170034"/>
    <w:rsid w:val="001715FD"/>
    <w:rsid w:val="00173D0A"/>
    <w:rsid w:val="001769BE"/>
    <w:rsid w:val="00176BAF"/>
    <w:rsid w:val="00185DA6"/>
    <w:rsid w:val="0018793E"/>
    <w:rsid w:val="0019045C"/>
    <w:rsid w:val="00190582"/>
    <w:rsid w:val="00190641"/>
    <w:rsid w:val="001942A9"/>
    <w:rsid w:val="001A28A0"/>
    <w:rsid w:val="001A39E8"/>
    <w:rsid w:val="001A5144"/>
    <w:rsid w:val="001A5DC2"/>
    <w:rsid w:val="001A79F3"/>
    <w:rsid w:val="001B02AF"/>
    <w:rsid w:val="001B273C"/>
    <w:rsid w:val="001B283E"/>
    <w:rsid w:val="001B3D4C"/>
    <w:rsid w:val="001B57D9"/>
    <w:rsid w:val="001C194C"/>
    <w:rsid w:val="001C27DC"/>
    <w:rsid w:val="001C31DE"/>
    <w:rsid w:val="001C5C4A"/>
    <w:rsid w:val="001C65CB"/>
    <w:rsid w:val="001C728F"/>
    <w:rsid w:val="001D7994"/>
    <w:rsid w:val="001D7CF4"/>
    <w:rsid w:val="001E0C51"/>
    <w:rsid w:val="001E6925"/>
    <w:rsid w:val="001F07A3"/>
    <w:rsid w:val="001F0F8A"/>
    <w:rsid w:val="001F1270"/>
    <w:rsid w:val="001F382B"/>
    <w:rsid w:val="001F5FDF"/>
    <w:rsid w:val="002011D1"/>
    <w:rsid w:val="00203CEF"/>
    <w:rsid w:val="00204DA1"/>
    <w:rsid w:val="00205794"/>
    <w:rsid w:val="00205BC3"/>
    <w:rsid w:val="002061F5"/>
    <w:rsid w:val="0021580B"/>
    <w:rsid w:val="00215FC0"/>
    <w:rsid w:val="00217381"/>
    <w:rsid w:val="00225354"/>
    <w:rsid w:val="002346BC"/>
    <w:rsid w:val="0023477B"/>
    <w:rsid w:val="00240B42"/>
    <w:rsid w:val="00241E1F"/>
    <w:rsid w:val="00247152"/>
    <w:rsid w:val="00251F1C"/>
    <w:rsid w:val="00253D4D"/>
    <w:rsid w:val="002541C5"/>
    <w:rsid w:val="00255FF3"/>
    <w:rsid w:val="00261AF4"/>
    <w:rsid w:val="002620A3"/>
    <w:rsid w:val="00262589"/>
    <w:rsid w:val="00264530"/>
    <w:rsid w:val="00264732"/>
    <w:rsid w:val="00266C50"/>
    <w:rsid w:val="00266DB7"/>
    <w:rsid w:val="00272019"/>
    <w:rsid w:val="00274E3A"/>
    <w:rsid w:val="0027575D"/>
    <w:rsid w:val="002762F1"/>
    <w:rsid w:val="0028675D"/>
    <w:rsid w:val="0029208F"/>
    <w:rsid w:val="0029234D"/>
    <w:rsid w:val="00292C6D"/>
    <w:rsid w:val="0029407E"/>
    <w:rsid w:val="002A1D43"/>
    <w:rsid w:val="002A2005"/>
    <w:rsid w:val="002A69CA"/>
    <w:rsid w:val="002B12E6"/>
    <w:rsid w:val="002B14D0"/>
    <w:rsid w:val="002B3A97"/>
    <w:rsid w:val="002B59F4"/>
    <w:rsid w:val="002B5BDC"/>
    <w:rsid w:val="002B664F"/>
    <w:rsid w:val="002B75D6"/>
    <w:rsid w:val="002B7681"/>
    <w:rsid w:val="002B7C32"/>
    <w:rsid w:val="002C0B82"/>
    <w:rsid w:val="002C1FC2"/>
    <w:rsid w:val="002C29EE"/>
    <w:rsid w:val="002C5E69"/>
    <w:rsid w:val="002D3471"/>
    <w:rsid w:val="002D47DD"/>
    <w:rsid w:val="002E3789"/>
    <w:rsid w:val="002E5496"/>
    <w:rsid w:val="002F0088"/>
    <w:rsid w:val="002F0CDB"/>
    <w:rsid w:val="002F1D58"/>
    <w:rsid w:val="002F4BC0"/>
    <w:rsid w:val="002F74CB"/>
    <w:rsid w:val="002F762D"/>
    <w:rsid w:val="003047D5"/>
    <w:rsid w:val="003060A9"/>
    <w:rsid w:val="00307A2F"/>
    <w:rsid w:val="003121DF"/>
    <w:rsid w:val="00312706"/>
    <w:rsid w:val="00314EA5"/>
    <w:rsid w:val="0031570D"/>
    <w:rsid w:val="00316919"/>
    <w:rsid w:val="00317354"/>
    <w:rsid w:val="003225EA"/>
    <w:rsid w:val="00322877"/>
    <w:rsid w:val="00322E4F"/>
    <w:rsid w:val="003302C2"/>
    <w:rsid w:val="0033119E"/>
    <w:rsid w:val="00331395"/>
    <w:rsid w:val="00333A55"/>
    <w:rsid w:val="003342BE"/>
    <w:rsid w:val="00335C0B"/>
    <w:rsid w:val="00342EDD"/>
    <w:rsid w:val="003462D0"/>
    <w:rsid w:val="00350262"/>
    <w:rsid w:val="00360A6B"/>
    <w:rsid w:val="00362BDB"/>
    <w:rsid w:val="00363F5F"/>
    <w:rsid w:val="0036497D"/>
    <w:rsid w:val="0036769A"/>
    <w:rsid w:val="00367C17"/>
    <w:rsid w:val="00371F0D"/>
    <w:rsid w:val="00373504"/>
    <w:rsid w:val="003741E9"/>
    <w:rsid w:val="003762CA"/>
    <w:rsid w:val="00377D95"/>
    <w:rsid w:val="003809E1"/>
    <w:rsid w:val="00391F98"/>
    <w:rsid w:val="00392E3D"/>
    <w:rsid w:val="00393D56"/>
    <w:rsid w:val="00395E68"/>
    <w:rsid w:val="00397C9F"/>
    <w:rsid w:val="003A107E"/>
    <w:rsid w:val="003B17AD"/>
    <w:rsid w:val="003B2197"/>
    <w:rsid w:val="003B4577"/>
    <w:rsid w:val="003C1A45"/>
    <w:rsid w:val="003C3150"/>
    <w:rsid w:val="003D4705"/>
    <w:rsid w:val="003D4DDE"/>
    <w:rsid w:val="003D7BAD"/>
    <w:rsid w:val="003E2736"/>
    <w:rsid w:val="003E4F94"/>
    <w:rsid w:val="003E506E"/>
    <w:rsid w:val="003E6C2E"/>
    <w:rsid w:val="003F41D6"/>
    <w:rsid w:val="003F77F3"/>
    <w:rsid w:val="00402F18"/>
    <w:rsid w:val="0040507E"/>
    <w:rsid w:val="00406C49"/>
    <w:rsid w:val="0040767A"/>
    <w:rsid w:val="00407D47"/>
    <w:rsid w:val="00410D23"/>
    <w:rsid w:val="0041446D"/>
    <w:rsid w:val="004150B0"/>
    <w:rsid w:val="0041614F"/>
    <w:rsid w:val="004166F9"/>
    <w:rsid w:val="00420579"/>
    <w:rsid w:val="004214A1"/>
    <w:rsid w:val="00422F77"/>
    <w:rsid w:val="0042700F"/>
    <w:rsid w:val="00427680"/>
    <w:rsid w:val="00430FDF"/>
    <w:rsid w:val="0044291F"/>
    <w:rsid w:val="0044518C"/>
    <w:rsid w:val="0045012B"/>
    <w:rsid w:val="004502A3"/>
    <w:rsid w:val="0045460D"/>
    <w:rsid w:val="004573EF"/>
    <w:rsid w:val="00457667"/>
    <w:rsid w:val="00460C5E"/>
    <w:rsid w:val="00461CB9"/>
    <w:rsid w:val="004703FC"/>
    <w:rsid w:val="0048012B"/>
    <w:rsid w:val="004812A0"/>
    <w:rsid w:val="0048467F"/>
    <w:rsid w:val="00486AF3"/>
    <w:rsid w:val="00490F47"/>
    <w:rsid w:val="0049196B"/>
    <w:rsid w:val="00493242"/>
    <w:rsid w:val="0049661F"/>
    <w:rsid w:val="00496B18"/>
    <w:rsid w:val="004A1FF3"/>
    <w:rsid w:val="004A2EA5"/>
    <w:rsid w:val="004A2ED3"/>
    <w:rsid w:val="004A35C4"/>
    <w:rsid w:val="004A452A"/>
    <w:rsid w:val="004A66BD"/>
    <w:rsid w:val="004A7EEB"/>
    <w:rsid w:val="004AECB6"/>
    <w:rsid w:val="004B3E86"/>
    <w:rsid w:val="004B6610"/>
    <w:rsid w:val="004B70B8"/>
    <w:rsid w:val="004C4184"/>
    <w:rsid w:val="004C5BF3"/>
    <w:rsid w:val="004C683C"/>
    <w:rsid w:val="004C6C50"/>
    <w:rsid w:val="004D1DDB"/>
    <w:rsid w:val="004D208F"/>
    <w:rsid w:val="004D22A5"/>
    <w:rsid w:val="004D39F7"/>
    <w:rsid w:val="004D4145"/>
    <w:rsid w:val="004D786A"/>
    <w:rsid w:val="004E00A8"/>
    <w:rsid w:val="004E10F0"/>
    <w:rsid w:val="004E317D"/>
    <w:rsid w:val="004E430D"/>
    <w:rsid w:val="004E550B"/>
    <w:rsid w:val="004F0874"/>
    <w:rsid w:val="004F18A2"/>
    <w:rsid w:val="004F24CD"/>
    <w:rsid w:val="004F2FDC"/>
    <w:rsid w:val="004F429C"/>
    <w:rsid w:val="004F55FA"/>
    <w:rsid w:val="005032AA"/>
    <w:rsid w:val="005038C0"/>
    <w:rsid w:val="005044B3"/>
    <w:rsid w:val="005118F2"/>
    <w:rsid w:val="00515DC7"/>
    <w:rsid w:val="00522064"/>
    <w:rsid w:val="00522E62"/>
    <w:rsid w:val="0052436C"/>
    <w:rsid w:val="005263DB"/>
    <w:rsid w:val="005312AA"/>
    <w:rsid w:val="00533660"/>
    <w:rsid w:val="00533A00"/>
    <w:rsid w:val="00533A7C"/>
    <w:rsid w:val="00534040"/>
    <w:rsid w:val="00540773"/>
    <w:rsid w:val="00540BE8"/>
    <w:rsid w:val="00542F14"/>
    <w:rsid w:val="0055487E"/>
    <w:rsid w:val="00563FB0"/>
    <w:rsid w:val="005641C2"/>
    <w:rsid w:val="00564245"/>
    <w:rsid w:val="00566943"/>
    <w:rsid w:val="00570E80"/>
    <w:rsid w:val="00571279"/>
    <w:rsid w:val="00574E53"/>
    <w:rsid w:val="00580C3F"/>
    <w:rsid w:val="0058386E"/>
    <w:rsid w:val="00586505"/>
    <w:rsid w:val="0059157C"/>
    <w:rsid w:val="00592AAC"/>
    <w:rsid w:val="00593150"/>
    <w:rsid w:val="00593D37"/>
    <w:rsid w:val="005A21F9"/>
    <w:rsid w:val="005A4898"/>
    <w:rsid w:val="005A4F63"/>
    <w:rsid w:val="005A5416"/>
    <w:rsid w:val="005A54BE"/>
    <w:rsid w:val="005A6599"/>
    <w:rsid w:val="005A7AB5"/>
    <w:rsid w:val="005B2A3C"/>
    <w:rsid w:val="005B515A"/>
    <w:rsid w:val="005C0827"/>
    <w:rsid w:val="005C2414"/>
    <w:rsid w:val="005C2BA2"/>
    <w:rsid w:val="005C532E"/>
    <w:rsid w:val="005C5FFF"/>
    <w:rsid w:val="005C6D1A"/>
    <w:rsid w:val="005D1B8D"/>
    <w:rsid w:val="005D58C2"/>
    <w:rsid w:val="005D6C1A"/>
    <w:rsid w:val="005D7E1E"/>
    <w:rsid w:val="005E3E63"/>
    <w:rsid w:val="005E4B0E"/>
    <w:rsid w:val="005F044E"/>
    <w:rsid w:val="005F049B"/>
    <w:rsid w:val="005F0DFA"/>
    <w:rsid w:val="005F31BD"/>
    <w:rsid w:val="005F431E"/>
    <w:rsid w:val="005F619A"/>
    <w:rsid w:val="006004C4"/>
    <w:rsid w:val="00602D65"/>
    <w:rsid w:val="00603532"/>
    <w:rsid w:val="00604915"/>
    <w:rsid w:val="00610B70"/>
    <w:rsid w:val="006112CC"/>
    <w:rsid w:val="00613939"/>
    <w:rsid w:val="00615A47"/>
    <w:rsid w:val="006177E2"/>
    <w:rsid w:val="0062065A"/>
    <w:rsid w:val="006215F6"/>
    <w:rsid w:val="006245F5"/>
    <w:rsid w:val="00627173"/>
    <w:rsid w:val="00630E0A"/>
    <w:rsid w:val="006311DC"/>
    <w:rsid w:val="00632C3A"/>
    <w:rsid w:val="00632C49"/>
    <w:rsid w:val="00632FC7"/>
    <w:rsid w:val="006360D4"/>
    <w:rsid w:val="00637BEF"/>
    <w:rsid w:val="00640D61"/>
    <w:rsid w:val="00646D72"/>
    <w:rsid w:val="00646E8A"/>
    <w:rsid w:val="0064735D"/>
    <w:rsid w:val="0064796A"/>
    <w:rsid w:val="006479B7"/>
    <w:rsid w:val="00650D39"/>
    <w:rsid w:val="006521FC"/>
    <w:rsid w:val="0065790B"/>
    <w:rsid w:val="00657EBD"/>
    <w:rsid w:val="0066017D"/>
    <w:rsid w:val="006647DD"/>
    <w:rsid w:val="00671AEF"/>
    <w:rsid w:val="00674515"/>
    <w:rsid w:val="0067504C"/>
    <w:rsid w:val="00675C13"/>
    <w:rsid w:val="00676451"/>
    <w:rsid w:val="0067750D"/>
    <w:rsid w:val="00681964"/>
    <w:rsid w:val="006823A2"/>
    <w:rsid w:val="00684BD5"/>
    <w:rsid w:val="00693D23"/>
    <w:rsid w:val="00696101"/>
    <w:rsid w:val="006972BA"/>
    <w:rsid w:val="006A0E60"/>
    <w:rsid w:val="006A3A1C"/>
    <w:rsid w:val="006B579F"/>
    <w:rsid w:val="006C2512"/>
    <w:rsid w:val="006C6BA0"/>
    <w:rsid w:val="006D000C"/>
    <w:rsid w:val="006D2F2B"/>
    <w:rsid w:val="006D4797"/>
    <w:rsid w:val="006D60BC"/>
    <w:rsid w:val="006E34B7"/>
    <w:rsid w:val="006E3F11"/>
    <w:rsid w:val="006E671F"/>
    <w:rsid w:val="006E761B"/>
    <w:rsid w:val="007042BC"/>
    <w:rsid w:val="00712A77"/>
    <w:rsid w:val="00721208"/>
    <w:rsid w:val="0074611C"/>
    <w:rsid w:val="00746631"/>
    <w:rsid w:val="00746EF8"/>
    <w:rsid w:val="00750585"/>
    <w:rsid w:val="00750A9D"/>
    <w:rsid w:val="00751374"/>
    <w:rsid w:val="0076005F"/>
    <w:rsid w:val="00760902"/>
    <w:rsid w:val="00761BF6"/>
    <w:rsid w:val="00763A54"/>
    <w:rsid w:val="007702E8"/>
    <w:rsid w:val="00772D7F"/>
    <w:rsid w:val="00780021"/>
    <w:rsid w:val="007820D7"/>
    <w:rsid w:val="00783C8F"/>
    <w:rsid w:val="007840E0"/>
    <w:rsid w:val="007875FD"/>
    <w:rsid w:val="00797500"/>
    <w:rsid w:val="0079754E"/>
    <w:rsid w:val="00797DEF"/>
    <w:rsid w:val="007A0D67"/>
    <w:rsid w:val="007A4223"/>
    <w:rsid w:val="007A4597"/>
    <w:rsid w:val="007A5A46"/>
    <w:rsid w:val="007A5E03"/>
    <w:rsid w:val="007A748C"/>
    <w:rsid w:val="007A7BE0"/>
    <w:rsid w:val="007B1BDF"/>
    <w:rsid w:val="007B1CD6"/>
    <w:rsid w:val="007B459B"/>
    <w:rsid w:val="007B5C53"/>
    <w:rsid w:val="007B7007"/>
    <w:rsid w:val="007B70CE"/>
    <w:rsid w:val="007C1722"/>
    <w:rsid w:val="007D0719"/>
    <w:rsid w:val="007E0423"/>
    <w:rsid w:val="007E4B43"/>
    <w:rsid w:val="007E4C41"/>
    <w:rsid w:val="007E66E1"/>
    <w:rsid w:val="007F19C5"/>
    <w:rsid w:val="007F2E5F"/>
    <w:rsid w:val="007F7269"/>
    <w:rsid w:val="007F7D80"/>
    <w:rsid w:val="008010C7"/>
    <w:rsid w:val="00807319"/>
    <w:rsid w:val="00810B89"/>
    <w:rsid w:val="008126DE"/>
    <w:rsid w:val="00814006"/>
    <w:rsid w:val="008140B9"/>
    <w:rsid w:val="00815C78"/>
    <w:rsid w:val="00816065"/>
    <w:rsid w:val="008172D4"/>
    <w:rsid w:val="00825108"/>
    <w:rsid w:val="008275C3"/>
    <w:rsid w:val="00830C1C"/>
    <w:rsid w:val="00835E43"/>
    <w:rsid w:val="00840EFE"/>
    <w:rsid w:val="0084200B"/>
    <w:rsid w:val="00842D98"/>
    <w:rsid w:val="00846CA8"/>
    <w:rsid w:val="00856296"/>
    <w:rsid w:val="0086403C"/>
    <w:rsid w:val="0087114B"/>
    <w:rsid w:val="00871C59"/>
    <w:rsid w:val="00876D6E"/>
    <w:rsid w:val="00877C71"/>
    <w:rsid w:val="00883264"/>
    <w:rsid w:val="008851C4"/>
    <w:rsid w:val="0088734D"/>
    <w:rsid w:val="00890AE4"/>
    <w:rsid w:val="0089206D"/>
    <w:rsid w:val="00892842"/>
    <w:rsid w:val="00893611"/>
    <w:rsid w:val="00894BD3"/>
    <w:rsid w:val="008975D5"/>
    <w:rsid w:val="008A23D7"/>
    <w:rsid w:val="008A2C1B"/>
    <w:rsid w:val="008A6DDC"/>
    <w:rsid w:val="008B364A"/>
    <w:rsid w:val="008B3E70"/>
    <w:rsid w:val="008B3E78"/>
    <w:rsid w:val="008B4351"/>
    <w:rsid w:val="008B458F"/>
    <w:rsid w:val="008C15B7"/>
    <w:rsid w:val="008D0A4A"/>
    <w:rsid w:val="008D1152"/>
    <w:rsid w:val="008D6991"/>
    <w:rsid w:val="008E261B"/>
    <w:rsid w:val="008E2ECA"/>
    <w:rsid w:val="008E517D"/>
    <w:rsid w:val="008F3979"/>
    <w:rsid w:val="008F571D"/>
    <w:rsid w:val="00900A81"/>
    <w:rsid w:val="00902DB4"/>
    <w:rsid w:val="00903D18"/>
    <w:rsid w:val="00905771"/>
    <w:rsid w:val="0090728E"/>
    <w:rsid w:val="009075CD"/>
    <w:rsid w:val="0091174E"/>
    <w:rsid w:val="00911934"/>
    <w:rsid w:val="009137E3"/>
    <w:rsid w:val="00913C9D"/>
    <w:rsid w:val="0093000A"/>
    <w:rsid w:val="00933558"/>
    <w:rsid w:val="00935CA2"/>
    <w:rsid w:val="00937DF2"/>
    <w:rsid w:val="0094233E"/>
    <w:rsid w:val="00945C7A"/>
    <w:rsid w:val="00946B1D"/>
    <w:rsid w:val="00947A42"/>
    <w:rsid w:val="00947AFC"/>
    <w:rsid w:val="009501C3"/>
    <w:rsid w:val="00954FB3"/>
    <w:rsid w:val="00961247"/>
    <w:rsid w:val="00964100"/>
    <w:rsid w:val="009642F0"/>
    <w:rsid w:val="00964ECB"/>
    <w:rsid w:val="009659D0"/>
    <w:rsid w:val="00965A65"/>
    <w:rsid w:val="00965D18"/>
    <w:rsid w:val="00970B92"/>
    <w:rsid w:val="009732F4"/>
    <w:rsid w:val="00974A90"/>
    <w:rsid w:val="00976174"/>
    <w:rsid w:val="00977638"/>
    <w:rsid w:val="00983D6F"/>
    <w:rsid w:val="009847BB"/>
    <w:rsid w:val="0098503C"/>
    <w:rsid w:val="009858DF"/>
    <w:rsid w:val="009858E8"/>
    <w:rsid w:val="00985D45"/>
    <w:rsid w:val="00986BC2"/>
    <w:rsid w:val="00987AAF"/>
    <w:rsid w:val="0099107E"/>
    <w:rsid w:val="00991888"/>
    <w:rsid w:val="0099439C"/>
    <w:rsid w:val="00994A09"/>
    <w:rsid w:val="00996E12"/>
    <w:rsid w:val="009978AB"/>
    <w:rsid w:val="00997D86"/>
    <w:rsid w:val="009A3B61"/>
    <w:rsid w:val="009A44A0"/>
    <w:rsid w:val="009A795B"/>
    <w:rsid w:val="009C0264"/>
    <w:rsid w:val="009C02B1"/>
    <w:rsid w:val="009C26BF"/>
    <w:rsid w:val="009C6F5B"/>
    <w:rsid w:val="009D273D"/>
    <w:rsid w:val="009D35EA"/>
    <w:rsid w:val="009D49DE"/>
    <w:rsid w:val="009D521F"/>
    <w:rsid w:val="009D6135"/>
    <w:rsid w:val="009D7AFA"/>
    <w:rsid w:val="009E0B25"/>
    <w:rsid w:val="009E1433"/>
    <w:rsid w:val="009E1574"/>
    <w:rsid w:val="009E5ABA"/>
    <w:rsid w:val="009F128F"/>
    <w:rsid w:val="009F3F39"/>
    <w:rsid w:val="009F68BB"/>
    <w:rsid w:val="00A02631"/>
    <w:rsid w:val="00A11AFB"/>
    <w:rsid w:val="00A1309D"/>
    <w:rsid w:val="00A14533"/>
    <w:rsid w:val="00A24228"/>
    <w:rsid w:val="00A246D3"/>
    <w:rsid w:val="00A278C0"/>
    <w:rsid w:val="00A27B79"/>
    <w:rsid w:val="00A32219"/>
    <w:rsid w:val="00A40F9F"/>
    <w:rsid w:val="00A4197E"/>
    <w:rsid w:val="00A46E78"/>
    <w:rsid w:val="00A50519"/>
    <w:rsid w:val="00A53F68"/>
    <w:rsid w:val="00A642A6"/>
    <w:rsid w:val="00A7372C"/>
    <w:rsid w:val="00A779B2"/>
    <w:rsid w:val="00A815EE"/>
    <w:rsid w:val="00A8400E"/>
    <w:rsid w:val="00A85040"/>
    <w:rsid w:val="00A85D79"/>
    <w:rsid w:val="00A87722"/>
    <w:rsid w:val="00A90F9E"/>
    <w:rsid w:val="00A92919"/>
    <w:rsid w:val="00A92E3E"/>
    <w:rsid w:val="00A9482D"/>
    <w:rsid w:val="00A956B2"/>
    <w:rsid w:val="00A95B5E"/>
    <w:rsid w:val="00AA06A3"/>
    <w:rsid w:val="00AA0CDC"/>
    <w:rsid w:val="00AA1080"/>
    <w:rsid w:val="00AA1BA2"/>
    <w:rsid w:val="00AA216B"/>
    <w:rsid w:val="00AA47BE"/>
    <w:rsid w:val="00AA7A2D"/>
    <w:rsid w:val="00AB2416"/>
    <w:rsid w:val="00AB4DE7"/>
    <w:rsid w:val="00AB5082"/>
    <w:rsid w:val="00AC2503"/>
    <w:rsid w:val="00AC2931"/>
    <w:rsid w:val="00AC3CD4"/>
    <w:rsid w:val="00AC459E"/>
    <w:rsid w:val="00AC47EC"/>
    <w:rsid w:val="00AC5904"/>
    <w:rsid w:val="00AC5CC7"/>
    <w:rsid w:val="00AC7E64"/>
    <w:rsid w:val="00AC7FC9"/>
    <w:rsid w:val="00AD1180"/>
    <w:rsid w:val="00AE485E"/>
    <w:rsid w:val="00AE5E50"/>
    <w:rsid w:val="00AF29B7"/>
    <w:rsid w:val="00AF2A34"/>
    <w:rsid w:val="00AF5140"/>
    <w:rsid w:val="00AF7416"/>
    <w:rsid w:val="00B01213"/>
    <w:rsid w:val="00B0144F"/>
    <w:rsid w:val="00B02AA8"/>
    <w:rsid w:val="00B067B5"/>
    <w:rsid w:val="00B12600"/>
    <w:rsid w:val="00B16F08"/>
    <w:rsid w:val="00B171CB"/>
    <w:rsid w:val="00B31A4C"/>
    <w:rsid w:val="00B330EE"/>
    <w:rsid w:val="00B34086"/>
    <w:rsid w:val="00B34AB9"/>
    <w:rsid w:val="00B35196"/>
    <w:rsid w:val="00B36058"/>
    <w:rsid w:val="00B4104B"/>
    <w:rsid w:val="00B4706E"/>
    <w:rsid w:val="00B50E27"/>
    <w:rsid w:val="00B52F44"/>
    <w:rsid w:val="00B531EA"/>
    <w:rsid w:val="00B55B81"/>
    <w:rsid w:val="00B55FFA"/>
    <w:rsid w:val="00B57A2D"/>
    <w:rsid w:val="00B57F12"/>
    <w:rsid w:val="00B60C39"/>
    <w:rsid w:val="00B66155"/>
    <w:rsid w:val="00B66AFF"/>
    <w:rsid w:val="00B704C6"/>
    <w:rsid w:val="00B705B2"/>
    <w:rsid w:val="00B74B5E"/>
    <w:rsid w:val="00B767FA"/>
    <w:rsid w:val="00B76B64"/>
    <w:rsid w:val="00B80E93"/>
    <w:rsid w:val="00B8100D"/>
    <w:rsid w:val="00B832A2"/>
    <w:rsid w:val="00B83647"/>
    <w:rsid w:val="00B86F45"/>
    <w:rsid w:val="00B945DF"/>
    <w:rsid w:val="00B9765A"/>
    <w:rsid w:val="00BA0376"/>
    <w:rsid w:val="00BA0A62"/>
    <w:rsid w:val="00BB1278"/>
    <w:rsid w:val="00BB3713"/>
    <w:rsid w:val="00BB6999"/>
    <w:rsid w:val="00BB6E60"/>
    <w:rsid w:val="00BC168A"/>
    <w:rsid w:val="00BD1F48"/>
    <w:rsid w:val="00BD4995"/>
    <w:rsid w:val="00BD7C9F"/>
    <w:rsid w:val="00BE576D"/>
    <w:rsid w:val="00BF498B"/>
    <w:rsid w:val="00BF5137"/>
    <w:rsid w:val="00BF6CA4"/>
    <w:rsid w:val="00C040C7"/>
    <w:rsid w:val="00C074DD"/>
    <w:rsid w:val="00C07E28"/>
    <w:rsid w:val="00C10BE0"/>
    <w:rsid w:val="00C12592"/>
    <w:rsid w:val="00C151F9"/>
    <w:rsid w:val="00C21AA8"/>
    <w:rsid w:val="00C23458"/>
    <w:rsid w:val="00C23726"/>
    <w:rsid w:val="00C23BBB"/>
    <w:rsid w:val="00C26E34"/>
    <w:rsid w:val="00C27019"/>
    <w:rsid w:val="00C3260E"/>
    <w:rsid w:val="00C367D6"/>
    <w:rsid w:val="00C374B5"/>
    <w:rsid w:val="00C40413"/>
    <w:rsid w:val="00C45284"/>
    <w:rsid w:val="00C50308"/>
    <w:rsid w:val="00C50DCA"/>
    <w:rsid w:val="00C55CAE"/>
    <w:rsid w:val="00C57F00"/>
    <w:rsid w:val="00C71CAE"/>
    <w:rsid w:val="00C81B74"/>
    <w:rsid w:val="00C835C8"/>
    <w:rsid w:val="00C84495"/>
    <w:rsid w:val="00C84A80"/>
    <w:rsid w:val="00C86C8F"/>
    <w:rsid w:val="00C87870"/>
    <w:rsid w:val="00C9311F"/>
    <w:rsid w:val="00C978F5"/>
    <w:rsid w:val="00CA0468"/>
    <w:rsid w:val="00CA0D81"/>
    <w:rsid w:val="00CA2003"/>
    <w:rsid w:val="00CB475F"/>
    <w:rsid w:val="00CB5A1A"/>
    <w:rsid w:val="00CC1B2D"/>
    <w:rsid w:val="00CC2F3F"/>
    <w:rsid w:val="00CC4999"/>
    <w:rsid w:val="00CC7951"/>
    <w:rsid w:val="00CD0832"/>
    <w:rsid w:val="00CD1DB3"/>
    <w:rsid w:val="00CD2349"/>
    <w:rsid w:val="00CD2B8D"/>
    <w:rsid w:val="00CD442C"/>
    <w:rsid w:val="00CE13FE"/>
    <w:rsid w:val="00CE1588"/>
    <w:rsid w:val="00CE312F"/>
    <w:rsid w:val="00CF09FC"/>
    <w:rsid w:val="00CF1989"/>
    <w:rsid w:val="00CF35EB"/>
    <w:rsid w:val="00CF652A"/>
    <w:rsid w:val="00CF7F3E"/>
    <w:rsid w:val="00D01730"/>
    <w:rsid w:val="00D01EA0"/>
    <w:rsid w:val="00D11ECF"/>
    <w:rsid w:val="00D126B1"/>
    <w:rsid w:val="00D1357A"/>
    <w:rsid w:val="00D144F6"/>
    <w:rsid w:val="00D15F9A"/>
    <w:rsid w:val="00D172AF"/>
    <w:rsid w:val="00D17C25"/>
    <w:rsid w:val="00D2117C"/>
    <w:rsid w:val="00D21F16"/>
    <w:rsid w:val="00D34C09"/>
    <w:rsid w:val="00D362FE"/>
    <w:rsid w:val="00D3756B"/>
    <w:rsid w:val="00D45991"/>
    <w:rsid w:val="00D46A8A"/>
    <w:rsid w:val="00D50490"/>
    <w:rsid w:val="00D51B79"/>
    <w:rsid w:val="00D53A54"/>
    <w:rsid w:val="00D56D78"/>
    <w:rsid w:val="00D61CF0"/>
    <w:rsid w:val="00D6239F"/>
    <w:rsid w:val="00D6566E"/>
    <w:rsid w:val="00D7076D"/>
    <w:rsid w:val="00D745BA"/>
    <w:rsid w:val="00D7799E"/>
    <w:rsid w:val="00D8320B"/>
    <w:rsid w:val="00D8679B"/>
    <w:rsid w:val="00D9054C"/>
    <w:rsid w:val="00D978E5"/>
    <w:rsid w:val="00DA52CB"/>
    <w:rsid w:val="00DB1D2A"/>
    <w:rsid w:val="00DB21CE"/>
    <w:rsid w:val="00DB2551"/>
    <w:rsid w:val="00DB6F10"/>
    <w:rsid w:val="00DC1BA4"/>
    <w:rsid w:val="00DC3A9E"/>
    <w:rsid w:val="00DC56A8"/>
    <w:rsid w:val="00DC6126"/>
    <w:rsid w:val="00DC62B5"/>
    <w:rsid w:val="00DC657E"/>
    <w:rsid w:val="00DD2871"/>
    <w:rsid w:val="00DD4342"/>
    <w:rsid w:val="00DE064E"/>
    <w:rsid w:val="00DE6F14"/>
    <w:rsid w:val="00DF02FB"/>
    <w:rsid w:val="00DF0373"/>
    <w:rsid w:val="00E026F4"/>
    <w:rsid w:val="00E03C0B"/>
    <w:rsid w:val="00E045CA"/>
    <w:rsid w:val="00E05924"/>
    <w:rsid w:val="00E13C50"/>
    <w:rsid w:val="00E15FD2"/>
    <w:rsid w:val="00E202C4"/>
    <w:rsid w:val="00E20366"/>
    <w:rsid w:val="00E21CE5"/>
    <w:rsid w:val="00E2599B"/>
    <w:rsid w:val="00E31855"/>
    <w:rsid w:val="00E32733"/>
    <w:rsid w:val="00E33803"/>
    <w:rsid w:val="00E34CEB"/>
    <w:rsid w:val="00E37118"/>
    <w:rsid w:val="00E372B7"/>
    <w:rsid w:val="00E37F1E"/>
    <w:rsid w:val="00E44CAD"/>
    <w:rsid w:val="00E46644"/>
    <w:rsid w:val="00E46C9A"/>
    <w:rsid w:val="00E50C82"/>
    <w:rsid w:val="00E50F36"/>
    <w:rsid w:val="00E5526D"/>
    <w:rsid w:val="00E568ED"/>
    <w:rsid w:val="00E61E07"/>
    <w:rsid w:val="00E64278"/>
    <w:rsid w:val="00E6460B"/>
    <w:rsid w:val="00E6476D"/>
    <w:rsid w:val="00E6574E"/>
    <w:rsid w:val="00E77312"/>
    <w:rsid w:val="00E83086"/>
    <w:rsid w:val="00E86714"/>
    <w:rsid w:val="00EA4D7C"/>
    <w:rsid w:val="00EA6BDA"/>
    <w:rsid w:val="00EB02D6"/>
    <w:rsid w:val="00EB0E05"/>
    <w:rsid w:val="00EC505F"/>
    <w:rsid w:val="00EC644E"/>
    <w:rsid w:val="00EC66F8"/>
    <w:rsid w:val="00EC78D6"/>
    <w:rsid w:val="00ED0CC8"/>
    <w:rsid w:val="00ED2419"/>
    <w:rsid w:val="00ED2BA3"/>
    <w:rsid w:val="00ED6F77"/>
    <w:rsid w:val="00EE018C"/>
    <w:rsid w:val="00EE6463"/>
    <w:rsid w:val="00EF0B77"/>
    <w:rsid w:val="00EF1E20"/>
    <w:rsid w:val="00EF3E0C"/>
    <w:rsid w:val="00EF72B0"/>
    <w:rsid w:val="00EF7434"/>
    <w:rsid w:val="00F027C9"/>
    <w:rsid w:val="00F029AE"/>
    <w:rsid w:val="00F02AC4"/>
    <w:rsid w:val="00F02E48"/>
    <w:rsid w:val="00F06549"/>
    <w:rsid w:val="00F06635"/>
    <w:rsid w:val="00F10616"/>
    <w:rsid w:val="00F108BC"/>
    <w:rsid w:val="00F11A09"/>
    <w:rsid w:val="00F23EDE"/>
    <w:rsid w:val="00F25E64"/>
    <w:rsid w:val="00F2618A"/>
    <w:rsid w:val="00F3104D"/>
    <w:rsid w:val="00F333BD"/>
    <w:rsid w:val="00F33D6B"/>
    <w:rsid w:val="00F355C2"/>
    <w:rsid w:val="00F3640C"/>
    <w:rsid w:val="00F379E3"/>
    <w:rsid w:val="00F4114F"/>
    <w:rsid w:val="00F42508"/>
    <w:rsid w:val="00F44149"/>
    <w:rsid w:val="00F44371"/>
    <w:rsid w:val="00F57078"/>
    <w:rsid w:val="00F63D21"/>
    <w:rsid w:val="00F671D9"/>
    <w:rsid w:val="00F716F5"/>
    <w:rsid w:val="00F74765"/>
    <w:rsid w:val="00F75023"/>
    <w:rsid w:val="00F76917"/>
    <w:rsid w:val="00F76FE5"/>
    <w:rsid w:val="00F84671"/>
    <w:rsid w:val="00F87073"/>
    <w:rsid w:val="00F92876"/>
    <w:rsid w:val="00F93376"/>
    <w:rsid w:val="00F9380E"/>
    <w:rsid w:val="00FA05A2"/>
    <w:rsid w:val="00FA288B"/>
    <w:rsid w:val="00FA2E24"/>
    <w:rsid w:val="00FA469A"/>
    <w:rsid w:val="00FA6E94"/>
    <w:rsid w:val="00FA7EDC"/>
    <w:rsid w:val="00FB1A06"/>
    <w:rsid w:val="00FB1ADC"/>
    <w:rsid w:val="00FB2401"/>
    <w:rsid w:val="00FB4A54"/>
    <w:rsid w:val="00FB69C1"/>
    <w:rsid w:val="00FC0294"/>
    <w:rsid w:val="00FC085E"/>
    <w:rsid w:val="00FC34D5"/>
    <w:rsid w:val="00FC35C5"/>
    <w:rsid w:val="00FC3C7E"/>
    <w:rsid w:val="00FC54C6"/>
    <w:rsid w:val="00FD1032"/>
    <w:rsid w:val="00FD37C2"/>
    <w:rsid w:val="00FD725A"/>
    <w:rsid w:val="00FE7149"/>
    <w:rsid w:val="00FF2E64"/>
    <w:rsid w:val="00FF36E3"/>
    <w:rsid w:val="00FF5F33"/>
    <w:rsid w:val="00FF5F8C"/>
    <w:rsid w:val="00FF66A3"/>
    <w:rsid w:val="00FF7228"/>
    <w:rsid w:val="01245D42"/>
    <w:rsid w:val="0134FA3F"/>
    <w:rsid w:val="013863EE"/>
    <w:rsid w:val="018A88B7"/>
    <w:rsid w:val="023B16AC"/>
    <w:rsid w:val="027D8383"/>
    <w:rsid w:val="0290C147"/>
    <w:rsid w:val="02E434FF"/>
    <w:rsid w:val="03B6CFFA"/>
    <w:rsid w:val="041746B2"/>
    <w:rsid w:val="049C8635"/>
    <w:rsid w:val="04B6CDBF"/>
    <w:rsid w:val="04D62D3E"/>
    <w:rsid w:val="04FC9314"/>
    <w:rsid w:val="052FD4D2"/>
    <w:rsid w:val="053617CC"/>
    <w:rsid w:val="053C4CE2"/>
    <w:rsid w:val="05819131"/>
    <w:rsid w:val="05CAA882"/>
    <w:rsid w:val="06837AF7"/>
    <w:rsid w:val="073B864A"/>
    <w:rsid w:val="074E59FA"/>
    <w:rsid w:val="0752843D"/>
    <w:rsid w:val="07B870EA"/>
    <w:rsid w:val="07F1645F"/>
    <w:rsid w:val="08423886"/>
    <w:rsid w:val="08548BC7"/>
    <w:rsid w:val="0939BF75"/>
    <w:rsid w:val="09D843D0"/>
    <w:rsid w:val="09DFA14C"/>
    <w:rsid w:val="09E8F2EC"/>
    <w:rsid w:val="0B350251"/>
    <w:rsid w:val="0B3CB7A3"/>
    <w:rsid w:val="0B46BE76"/>
    <w:rsid w:val="0B6780A4"/>
    <w:rsid w:val="0B78251B"/>
    <w:rsid w:val="0C2DB476"/>
    <w:rsid w:val="0C47AAE8"/>
    <w:rsid w:val="0C674A7F"/>
    <w:rsid w:val="0C9D1925"/>
    <w:rsid w:val="0CA9A4B1"/>
    <w:rsid w:val="0D38C8C5"/>
    <w:rsid w:val="0D750347"/>
    <w:rsid w:val="0D8A3F27"/>
    <w:rsid w:val="0E02D9A5"/>
    <w:rsid w:val="0E397881"/>
    <w:rsid w:val="0ED8B307"/>
    <w:rsid w:val="0F1674CB"/>
    <w:rsid w:val="0F79F88C"/>
    <w:rsid w:val="0FA6FA6B"/>
    <w:rsid w:val="106CF802"/>
    <w:rsid w:val="108C26D7"/>
    <w:rsid w:val="10A1AE83"/>
    <w:rsid w:val="111B7CC1"/>
    <w:rsid w:val="12557FAD"/>
    <w:rsid w:val="1267125D"/>
    <w:rsid w:val="12A23431"/>
    <w:rsid w:val="1305F288"/>
    <w:rsid w:val="131F3BAB"/>
    <w:rsid w:val="132406D9"/>
    <w:rsid w:val="144B32B7"/>
    <w:rsid w:val="151AABE5"/>
    <w:rsid w:val="1522BEA8"/>
    <w:rsid w:val="157DF5DB"/>
    <w:rsid w:val="1776841D"/>
    <w:rsid w:val="177A9202"/>
    <w:rsid w:val="17A15246"/>
    <w:rsid w:val="17DCC4E6"/>
    <w:rsid w:val="17E9E44F"/>
    <w:rsid w:val="18130054"/>
    <w:rsid w:val="181D34AC"/>
    <w:rsid w:val="18259FFD"/>
    <w:rsid w:val="1894EE4F"/>
    <w:rsid w:val="18C49C0A"/>
    <w:rsid w:val="18D2DB14"/>
    <w:rsid w:val="194974DF"/>
    <w:rsid w:val="19C06EC3"/>
    <w:rsid w:val="1A462851"/>
    <w:rsid w:val="1B249A67"/>
    <w:rsid w:val="1B86C27B"/>
    <w:rsid w:val="1CC47A86"/>
    <w:rsid w:val="1CE5A51E"/>
    <w:rsid w:val="1D195EED"/>
    <w:rsid w:val="1D1F7654"/>
    <w:rsid w:val="1D901BFF"/>
    <w:rsid w:val="1D9C24D2"/>
    <w:rsid w:val="1E0490A6"/>
    <w:rsid w:val="1E2FB885"/>
    <w:rsid w:val="1ECD67FA"/>
    <w:rsid w:val="1F23F294"/>
    <w:rsid w:val="1F25D655"/>
    <w:rsid w:val="1F48A6DB"/>
    <w:rsid w:val="1F50E6B2"/>
    <w:rsid w:val="2049AA14"/>
    <w:rsid w:val="2053C6AC"/>
    <w:rsid w:val="2082182F"/>
    <w:rsid w:val="20BBA59D"/>
    <w:rsid w:val="20E07A3A"/>
    <w:rsid w:val="2111E8DD"/>
    <w:rsid w:val="2176E1AF"/>
    <w:rsid w:val="22340824"/>
    <w:rsid w:val="232B10EA"/>
    <w:rsid w:val="237F8727"/>
    <w:rsid w:val="238AFACF"/>
    <w:rsid w:val="2392F291"/>
    <w:rsid w:val="2451315B"/>
    <w:rsid w:val="2675F9DD"/>
    <w:rsid w:val="26D89983"/>
    <w:rsid w:val="278BF588"/>
    <w:rsid w:val="289CB927"/>
    <w:rsid w:val="28D50EE4"/>
    <w:rsid w:val="294C4B1D"/>
    <w:rsid w:val="2A38DD1C"/>
    <w:rsid w:val="2AD5A132"/>
    <w:rsid w:val="2AEFB19E"/>
    <w:rsid w:val="2B3EF6F7"/>
    <w:rsid w:val="2BA3ED38"/>
    <w:rsid w:val="2BB631C3"/>
    <w:rsid w:val="2BBC1B48"/>
    <w:rsid w:val="2C1B6A78"/>
    <w:rsid w:val="2D498CBC"/>
    <w:rsid w:val="2D79F5BC"/>
    <w:rsid w:val="2DA05062"/>
    <w:rsid w:val="2E199FF4"/>
    <w:rsid w:val="2E8BA8A5"/>
    <w:rsid w:val="306ADE9D"/>
    <w:rsid w:val="3191ECBE"/>
    <w:rsid w:val="31951132"/>
    <w:rsid w:val="31A62835"/>
    <w:rsid w:val="3252CB70"/>
    <w:rsid w:val="32B68784"/>
    <w:rsid w:val="32C78ABA"/>
    <w:rsid w:val="33B7F0B0"/>
    <w:rsid w:val="33F5059C"/>
    <w:rsid w:val="3428B621"/>
    <w:rsid w:val="34EE87D9"/>
    <w:rsid w:val="3522D62A"/>
    <w:rsid w:val="358708C2"/>
    <w:rsid w:val="35AC4AA8"/>
    <w:rsid w:val="35F5088B"/>
    <w:rsid w:val="3605ECC8"/>
    <w:rsid w:val="3611EFD1"/>
    <w:rsid w:val="36218176"/>
    <w:rsid w:val="362F168C"/>
    <w:rsid w:val="36C11876"/>
    <w:rsid w:val="377BCAFF"/>
    <w:rsid w:val="37809F99"/>
    <w:rsid w:val="3841A577"/>
    <w:rsid w:val="3869AACB"/>
    <w:rsid w:val="3958E423"/>
    <w:rsid w:val="3A0EEC99"/>
    <w:rsid w:val="3C213861"/>
    <w:rsid w:val="3C601D55"/>
    <w:rsid w:val="3C6B8D34"/>
    <w:rsid w:val="3D75C8AA"/>
    <w:rsid w:val="3D84A807"/>
    <w:rsid w:val="3DCB4DA3"/>
    <w:rsid w:val="3E5B4380"/>
    <w:rsid w:val="3F2552DC"/>
    <w:rsid w:val="3F385807"/>
    <w:rsid w:val="3F7FBE76"/>
    <w:rsid w:val="4053D741"/>
    <w:rsid w:val="40571902"/>
    <w:rsid w:val="4057DB32"/>
    <w:rsid w:val="40890FA7"/>
    <w:rsid w:val="40E32478"/>
    <w:rsid w:val="411D7B8D"/>
    <w:rsid w:val="4148DFED"/>
    <w:rsid w:val="414E1AE1"/>
    <w:rsid w:val="419DB00D"/>
    <w:rsid w:val="41A2FCED"/>
    <w:rsid w:val="41BA83D8"/>
    <w:rsid w:val="4216C3AD"/>
    <w:rsid w:val="4235A116"/>
    <w:rsid w:val="428CB106"/>
    <w:rsid w:val="42DBB9F2"/>
    <w:rsid w:val="43565439"/>
    <w:rsid w:val="43FC647E"/>
    <w:rsid w:val="440C7D0C"/>
    <w:rsid w:val="44555369"/>
    <w:rsid w:val="44B968EC"/>
    <w:rsid w:val="44E6A491"/>
    <w:rsid w:val="45041471"/>
    <w:rsid w:val="45B65162"/>
    <w:rsid w:val="461D4370"/>
    <w:rsid w:val="4626A7AD"/>
    <w:rsid w:val="46931BF1"/>
    <w:rsid w:val="47003161"/>
    <w:rsid w:val="473DEFEF"/>
    <w:rsid w:val="478DA342"/>
    <w:rsid w:val="47913561"/>
    <w:rsid w:val="47A542FB"/>
    <w:rsid w:val="47CC6FDC"/>
    <w:rsid w:val="483DD429"/>
    <w:rsid w:val="486F3F6D"/>
    <w:rsid w:val="48BC9613"/>
    <w:rsid w:val="48C2D61F"/>
    <w:rsid w:val="49030F8F"/>
    <w:rsid w:val="49A53E25"/>
    <w:rsid w:val="49AC50C5"/>
    <w:rsid w:val="49CABF11"/>
    <w:rsid w:val="49D9A48A"/>
    <w:rsid w:val="49E03BEA"/>
    <w:rsid w:val="4A04619E"/>
    <w:rsid w:val="4A9B03F1"/>
    <w:rsid w:val="4AB608F5"/>
    <w:rsid w:val="4B6B8FB0"/>
    <w:rsid w:val="4BB5464A"/>
    <w:rsid w:val="4D33C175"/>
    <w:rsid w:val="4D462A30"/>
    <w:rsid w:val="4D50EFC9"/>
    <w:rsid w:val="4D7E4893"/>
    <w:rsid w:val="4DA33DD7"/>
    <w:rsid w:val="4DD2D5DD"/>
    <w:rsid w:val="4E4A6AD9"/>
    <w:rsid w:val="4EDFE07E"/>
    <w:rsid w:val="4F12BC4A"/>
    <w:rsid w:val="4F20BD6C"/>
    <w:rsid w:val="4FBCBB02"/>
    <w:rsid w:val="4FD92E87"/>
    <w:rsid w:val="5035CBD9"/>
    <w:rsid w:val="50A43909"/>
    <w:rsid w:val="51046D43"/>
    <w:rsid w:val="519BBCB3"/>
    <w:rsid w:val="51B5748D"/>
    <w:rsid w:val="51EF870C"/>
    <w:rsid w:val="520400B7"/>
    <w:rsid w:val="54542A3B"/>
    <w:rsid w:val="5463F8AF"/>
    <w:rsid w:val="54A1B306"/>
    <w:rsid w:val="54A5B507"/>
    <w:rsid w:val="5522795D"/>
    <w:rsid w:val="557168AB"/>
    <w:rsid w:val="5584B832"/>
    <w:rsid w:val="55966B4B"/>
    <w:rsid w:val="55D0EDA3"/>
    <w:rsid w:val="5615C564"/>
    <w:rsid w:val="5660120E"/>
    <w:rsid w:val="56985267"/>
    <w:rsid w:val="5780656D"/>
    <w:rsid w:val="57A562F7"/>
    <w:rsid w:val="5805A4EF"/>
    <w:rsid w:val="595F17D9"/>
    <w:rsid w:val="5ACB847C"/>
    <w:rsid w:val="5AD2B5A0"/>
    <w:rsid w:val="5ADAA50F"/>
    <w:rsid w:val="5B85BB46"/>
    <w:rsid w:val="5C242313"/>
    <w:rsid w:val="5D5334C9"/>
    <w:rsid w:val="5D8DDA7A"/>
    <w:rsid w:val="5D901DEC"/>
    <w:rsid w:val="5E54BA9F"/>
    <w:rsid w:val="5ECE87A9"/>
    <w:rsid w:val="5F00F961"/>
    <w:rsid w:val="5F1E6FB1"/>
    <w:rsid w:val="5F3400A6"/>
    <w:rsid w:val="5F72F48B"/>
    <w:rsid w:val="5F78F954"/>
    <w:rsid w:val="5F7CBB08"/>
    <w:rsid w:val="5FD12C31"/>
    <w:rsid w:val="60137D3F"/>
    <w:rsid w:val="605E2F2F"/>
    <w:rsid w:val="60D987D0"/>
    <w:rsid w:val="61188B69"/>
    <w:rsid w:val="6126F67D"/>
    <w:rsid w:val="615126F1"/>
    <w:rsid w:val="622D4063"/>
    <w:rsid w:val="62519F5A"/>
    <w:rsid w:val="62CB1BAF"/>
    <w:rsid w:val="63069D57"/>
    <w:rsid w:val="634EA7B0"/>
    <w:rsid w:val="634F247E"/>
    <w:rsid w:val="63979CEF"/>
    <w:rsid w:val="641DE66E"/>
    <w:rsid w:val="64502C2B"/>
    <w:rsid w:val="64F40298"/>
    <w:rsid w:val="652E50AE"/>
    <w:rsid w:val="655B82E9"/>
    <w:rsid w:val="655CE4AA"/>
    <w:rsid w:val="65A5953E"/>
    <w:rsid w:val="6604065C"/>
    <w:rsid w:val="662754BB"/>
    <w:rsid w:val="665AF6D8"/>
    <w:rsid w:val="668967D4"/>
    <w:rsid w:val="66971D4A"/>
    <w:rsid w:val="66F00A7D"/>
    <w:rsid w:val="6753B3B8"/>
    <w:rsid w:val="67900585"/>
    <w:rsid w:val="67C561D3"/>
    <w:rsid w:val="67D716B0"/>
    <w:rsid w:val="67E77BE0"/>
    <w:rsid w:val="684DBCE9"/>
    <w:rsid w:val="688A61E7"/>
    <w:rsid w:val="68C24348"/>
    <w:rsid w:val="69183BCC"/>
    <w:rsid w:val="691DAE70"/>
    <w:rsid w:val="6999B15F"/>
    <w:rsid w:val="69CB8821"/>
    <w:rsid w:val="6A42975B"/>
    <w:rsid w:val="6BA35327"/>
    <w:rsid w:val="6BB63CD3"/>
    <w:rsid w:val="6D3CE925"/>
    <w:rsid w:val="6E611BC6"/>
    <w:rsid w:val="6E7FF959"/>
    <w:rsid w:val="6E8EE5C5"/>
    <w:rsid w:val="6E9C304A"/>
    <w:rsid w:val="6EBDA5B7"/>
    <w:rsid w:val="6EFE3182"/>
    <w:rsid w:val="6F1BA8C1"/>
    <w:rsid w:val="70184311"/>
    <w:rsid w:val="710118EA"/>
    <w:rsid w:val="71851F01"/>
    <w:rsid w:val="725D548C"/>
    <w:rsid w:val="729BA75B"/>
    <w:rsid w:val="72A60A98"/>
    <w:rsid w:val="7320EF62"/>
    <w:rsid w:val="73850669"/>
    <w:rsid w:val="748F5680"/>
    <w:rsid w:val="74B0D53B"/>
    <w:rsid w:val="74E64228"/>
    <w:rsid w:val="7504221C"/>
    <w:rsid w:val="75707525"/>
    <w:rsid w:val="75B83139"/>
    <w:rsid w:val="75C24406"/>
    <w:rsid w:val="760844A9"/>
    <w:rsid w:val="762D0F66"/>
    <w:rsid w:val="7697ECE9"/>
    <w:rsid w:val="76F6C511"/>
    <w:rsid w:val="7742A550"/>
    <w:rsid w:val="778D9FE0"/>
    <w:rsid w:val="779793BA"/>
    <w:rsid w:val="77D4B608"/>
    <w:rsid w:val="78113DE1"/>
    <w:rsid w:val="784B5C7E"/>
    <w:rsid w:val="78ABC821"/>
    <w:rsid w:val="78C61027"/>
    <w:rsid w:val="78F3036D"/>
    <w:rsid w:val="791E098E"/>
    <w:rsid w:val="7962C7A3"/>
    <w:rsid w:val="79CFA9E4"/>
    <w:rsid w:val="7A21AFF1"/>
    <w:rsid w:val="7A4AA810"/>
    <w:rsid w:val="7A52AD9F"/>
    <w:rsid w:val="7AA01B9B"/>
    <w:rsid w:val="7ADA2C2E"/>
    <w:rsid w:val="7B15F4F7"/>
    <w:rsid w:val="7B83B650"/>
    <w:rsid w:val="7B872BEE"/>
    <w:rsid w:val="7BB92AD3"/>
    <w:rsid w:val="7BD11582"/>
    <w:rsid w:val="7BE7EE3D"/>
    <w:rsid w:val="7C012074"/>
    <w:rsid w:val="7CCB064A"/>
    <w:rsid w:val="7CEB1411"/>
    <w:rsid w:val="7CEFB93A"/>
    <w:rsid w:val="7D062E31"/>
    <w:rsid w:val="7E24CBA7"/>
    <w:rsid w:val="7EFC3D0F"/>
    <w:rsid w:val="7F4A46DF"/>
    <w:rsid w:val="7F553373"/>
    <w:rsid w:val="7F85A70E"/>
    <w:rsid w:val="7FEB5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C20EDC"/>
  <w15:docId w15:val="{397E7BC4-D6EE-4D18-8443-955805CD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2E3D"/>
    <w:pPr>
      <w:spacing w:after="0" w:line="240" w:lineRule="auto"/>
    </w:pPr>
    <w:rPr>
      <w:rFonts w:ascii="Times New Roman" w:hAnsi="Times New Roman" w:eastAsia="Times New Roman" w:cs="Times New Roman"/>
      <w:sz w:val="24"/>
      <w:szCs w:val="24"/>
    </w:rPr>
  </w:style>
  <w:style w:type="paragraph" w:styleId="Heading7">
    <w:name w:val="heading 7"/>
    <w:basedOn w:val="Normal"/>
    <w:next w:val="BodyText"/>
    <w:link w:val="Heading7Char"/>
    <w:uiPriority w:val="99"/>
    <w:qFormat/>
    <w:rsid w:val="00392E3D"/>
    <w:pPr>
      <w:spacing w:after="240"/>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7Char" w:customStyle="1">
    <w:name w:val="Heading 7 Char"/>
    <w:basedOn w:val="DefaultParagraphFont"/>
    <w:link w:val="Heading7"/>
    <w:uiPriority w:val="99"/>
    <w:rsid w:val="00392E3D"/>
    <w:rPr>
      <w:rFonts w:ascii="Times New Roman" w:hAnsi="Times New Roman" w:eastAsia="Times New Roman" w:cs="Times New Roman"/>
      <w:sz w:val="24"/>
      <w:szCs w:val="24"/>
    </w:rPr>
  </w:style>
  <w:style w:type="paragraph" w:styleId="CoverpageTitle" w:customStyle="1">
    <w:name w:val="Coverpage Title"/>
    <w:basedOn w:val="Normal"/>
    <w:uiPriority w:val="99"/>
    <w:rsid w:val="00392E3D"/>
    <w:pPr>
      <w:jc w:val="center"/>
      <w:outlineLvl w:val="0"/>
    </w:pPr>
    <w:rPr>
      <w:rFonts w:ascii="Tahoma" w:hAnsi="Tahoma" w:cs="Tahoma"/>
      <w:b/>
      <w:bCs/>
      <w:i/>
      <w:iCs/>
      <w:sz w:val="56"/>
      <w:szCs w:val="56"/>
    </w:rPr>
  </w:style>
  <w:style w:type="paragraph" w:styleId="CoverpageDate" w:customStyle="1">
    <w:name w:val="Coverpage Date"/>
    <w:basedOn w:val="Normal"/>
    <w:uiPriority w:val="99"/>
    <w:rsid w:val="00392E3D"/>
    <w:pPr>
      <w:jc w:val="center"/>
      <w:outlineLvl w:val="0"/>
    </w:pPr>
    <w:rPr>
      <w:rFonts w:ascii="Tahoma" w:hAnsi="Tahoma" w:cs="Tahoma"/>
      <w:sz w:val="40"/>
      <w:szCs w:val="40"/>
    </w:rPr>
  </w:style>
  <w:style w:type="paragraph" w:styleId="Glossary" w:customStyle="1">
    <w:name w:val="Glossary"/>
    <w:basedOn w:val="Normal"/>
    <w:uiPriority w:val="99"/>
    <w:rsid w:val="00392E3D"/>
  </w:style>
  <w:style w:type="paragraph" w:styleId="BlockText">
    <w:name w:val="Block Text"/>
    <w:aliases w:val="b"/>
    <w:basedOn w:val="Normal"/>
    <w:uiPriority w:val="99"/>
    <w:rsid w:val="00392E3D"/>
    <w:pPr>
      <w:spacing w:after="240"/>
    </w:pPr>
  </w:style>
  <w:style w:type="paragraph" w:styleId="CoverpageTitle2" w:customStyle="1">
    <w:name w:val="Coverpage Title 2"/>
    <w:basedOn w:val="CoverpageTitle"/>
    <w:uiPriority w:val="99"/>
    <w:rsid w:val="00392E3D"/>
    <w:pPr>
      <w:spacing w:after="600"/>
    </w:pPr>
  </w:style>
  <w:style w:type="paragraph" w:styleId="BodyText">
    <w:name w:val="Body Text"/>
    <w:basedOn w:val="Normal"/>
    <w:link w:val="BodyTextChar"/>
    <w:uiPriority w:val="99"/>
    <w:unhideWhenUsed/>
    <w:rsid w:val="00392E3D"/>
    <w:pPr>
      <w:spacing w:after="120"/>
    </w:pPr>
  </w:style>
  <w:style w:type="character" w:styleId="BodyTextChar" w:customStyle="1">
    <w:name w:val="Body Text Char"/>
    <w:basedOn w:val="DefaultParagraphFont"/>
    <w:link w:val="BodyText"/>
    <w:uiPriority w:val="99"/>
    <w:rsid w:val="00392E3D"/>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392E3D"/>
    <w:rPr>
      <w:rFonts w:ascii="Tahoma" w:hAnsi="Tahoma" w:cs="Tahoma"/>
      <w:sz w:val="16"/>
      <w:szCs w:val="16"/>
    </w:rPr>
  </w:style>
  <w:style w:type="character" w:styleId="BalloonTextChar" w:customStyle="1">
    <w:name w:val="Balloon Text Char"/>
    <w:basedOn w:val="DefaultParagraphFont"/>
    <w:link w:val="BalloonText"/>
    <w:uiPriority w:val="99"/>
    <w:semiHidden/>
    <w:rsid w:val="00392E3D"/>
    <w:rPr>
      <w:rFonts w:ascii="Tahoma" w:hAnsi="Tahoma" w:eastAsia="Times New Roman" w:cs="Tahoma"/>
      <w:sz w:val="16"/>
      <w:szCs w:val="16"/>
    </w:rPr>
  </w:style>
  <w:style w:type="paragraph" w:styleId="Header">
    <w:name w:val="header"/>
    <w:basedOn w:val="Normal"/>
    <w:link w:val="HeaderChar"/>
    <w:uiPriority w:val="99"/>
    <w:unhideWhenUsed/>
    <w:rsid w:val="00392E3D"/>
    <w:pPr>
      <w:tabs>
        <w:tab w:val="center" w:pos="4680"/>
        <w:tab w:val="right" w:pos="9360"/>
      </w:tabs>
    </w:pPr>
  </w:style>
  <w:style w:type="character" w:styleId="HeaderChar" w:customStyle="1">
    <w:name w:val="Header Char"/>
    <w:basedOn w:val="DefaultParagraphFont"/>
    <w:link w:val="Header"/>
    <w:uiPriority w:val="99"/>
    <w:rsid w:val="00392E3D"/>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392E3D"/>
    <w:pPr>
      <w:tabs>
        <w:tab w:val="center" w:pos="4680"/>
        <w:tab w:val="right" w:pos="9360"/>
      </w:tabs>
    </w:pPr>
  </w:style>
  <w:style w:type="character" w:styleId="FooterChar" w:customStyle="1">
    <w:name w:val="Footer Char"/>
    <w:basedOn w:val="DefaultParagraphFont"/>
    <w:link w:val="Footer"/>
    <w:uiPriority w:val="99"/>
    <w:rsid w:val="00392E3D"/>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9858E8"/>
    <w:rPr>
      <w:sz w:val="16"/>
      <w:szCs w:val="16"/>
    </w:rPr>
  </w:style>
  <w:style w:type="paragraph" w:styleId="CommentText">
    <w:name w:val="annotation text"/>
    <w:basedOn w:val="Normal"/>
    <w:link w:val="CommentTextChar"/>
    <w:uiPriority w:val="99"/>
    <w:semiHidden/>
    <w:unhideWhenUsed/>
    <w:rsid w:val="009858E8"/>
    <w:rPr>
      <w:sz w:val="20"/>
      <w:szCs w:val="20"/>
    </w:rPr>
  </w:style>
  <w:style w:type="character" w:styleId="CommentTextChar" w:customStyle="1">
    <w:name w:val="Comment Text Char"/>
    <w:basedOn w:val="DefaultParagraphFont"/>
    <w:link w:val="CommentText"/>
    <w:uiPriority w:val="99"/>
    <w:semiHidden/>
    <w:rsid w:val="009858E8"/>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8E8"/>
    <w:rPr>
      <w:b/>
      <w:bCs/>
    </w:rPr>
  </w:style>
  <w:style w:type="character" w:styleId="CommentSubjectChar" w:customStyle="1">
    <w:name w:val="Comment Subject Char"/>
    <w:basedOn w:val="CommentTextChar"/>
    <w:link w:val="CommentSubject"/>
    <w:uiPriority w:val="99"/>
    <w:semiHidden/>
    <w:rsid w:val="009858E8"/>
    <w:rPr>
      <w:rFonts w:ascii="Times New Roman" w:hAnsi="Times New Roman" w:eastAsia="Times New Roman" w:cs="Times New Roman"/>
      <w:b/>
      <w:bCs/>
      <w:sz w:val="20"/>
      <w:szCs w:val="20"/>
    </w:rPr>
  </w:style>
  <w:style w:type="paragraph" w:styleId="CoverEntity" w:customStyle="1">
    <w:name w:val="Cover Entity"/>
    <w:basedOn w:val="Normal"/>
    <w:uiPriority w:val="99"/>
    <w:rsid w:val="0048012B"/>
    <w:pPr>
      <w:spacing w:before="720"/>
      <w:jc w:val="center"/>
    </w:pPr>
    <w:rPr>
      <w:rFonts w:ascii="Tahoma" w:hAnsi="Tahoma" w:cs="Tahoma"/>
      <w:sz w:val="40"/>
      <w:szCs w:val="40"/>
    </w:rPr>
  </w:style>
  <w:style w:type="character" w:styleId="UnresolvedMention">
    <w:name w:val="Unresolved Mention"/>
    <w:basedOn w:val="DefaultParagraphFont"/>
    <w:uiPriority w:val="99"/>
    <w:unhideWhenUsed/>
    <w:rsid w:val="00AB2416"/>
    <w:rPr>
      <w:color w:val="605E5C"/>
      <w:shd w:val="clear" w:color="auto" w:fill="E1DFDD"/>
    </w:rPr>
  </w:style>
  <w:style w:type="character" w:styleId="Mention">
    <w:name w:val="Mention"/>
    <w:basedOn w:val="DefaultParagraphFont"/>
    <w:uiPriority w:val="99"/>
    <w:unhideWhenUsed/>
    <w:rsid w:val="00AB2416"/>
    <w:rPr>
      <w:color w:val="2B579A"/>
      <w:shd w:val="clear" w:color="auto" w:fill="E1DFDD"/>
    </w:rPr>
  </w:style>
  <w:style w:type="paragraph" w:styleId="Article11" w:customStyle="1">
    <w:name w:val="Article1 1"/>
    <w:basedOn w:val="Normal"/>
    <w:next w:val="Article12"/>
    <w:uiPriority w:val="9"/>
    <w:rsid w:val="00A46E78"/>
    <w:pPr>
      <w:keepNext/>
      <w:keepLines/>
      <w:numPr>
        <w:numId w:val="2"/>
      </w:numPr>
      <w:spacing w:after="240"/>
      <w:jc w:val="center"/>
      <w:outlineLvl w:val="0"/>
    </w:pPr>
    <w:rPr>
      <w:rFonts w:eastAsiaTheme="minorHAnsi" w:cstheme="minorBidi"/>
      <w:b/>
      <w:bCs/>
      <w:caps/>
      <w:szCs w:val="28"/>
    </w:rPr>
  </w:style>
  <w:style w:type="paragraph" w:styleId="Article12" w:customStyle="1">
    <w:name w:val="Article1 2"/>
    <w:basedOn w:val="Normal"/>
    <w:next w:val="BodyTextFirstIndent"/>
    <w:link w:val="Article12Char"/>
    <w:uiPriority w:val="9"/>
    <w:rsid w:val="00A46E78"/>
    <w:pPr>
      <w:numPr>
        <w:ilvl w:val="1"/>
        <w:numId w:val="2"/>
      </w:numPr>
      <w:spacing w:after="240"/>
      <w:jc w:val="both"/>
      <w:outlineLvl w:val="1"/>
    </w:pPr>
    <w:rPr>
      <w:rFonts w:eastAsiaTheme="minorHAnsi" w:cstheme="minorBidi"/>
      <w:bCs/>
      <w:szCs w:val="28"/>
    </w:rPr>
  </w:style>
  <w:style w:type="character" w:styleId="Article12Char" w:customStyle="1">
    <w:name w:val="Article1 2 Char"/>
    <w:basedOn w:val="DefaultParagraphFont"/>
    <w:link w:val="Article12"/>
    <w:uiPriority w:val="9"/>
    <w:rsid w:val="00A46E78"/>
    <w:rPr>
      <w:rFonts w:ascii="Times New Roman" w:hAnsi="Times New Roman"/>
      <w:bCs/>
      <w:sz w:val="24"/>
      <w:szCs w:val="28"/>
    </w:rPr>
  </w:style>
  <w:style w:type="paragraph" w:styleId="Article13" w:customStyle="1">
    <w:name w:val="Article1 3"/>
    <w:basedOn w:val="Normal"/>
    <w:uiPriority w:val="9"/>
    <w:rsid w:val="00A46E78"/>
    <w:pPr>
      <w:numPr>
        <w:ilvl w:val="2"/>
        <w:numId w:val="2"/>
      </w:numPr>
      <w:spacing w:after="240"/>
      <w:jc w:val="both"/>
      <w:outlineLvl w:val="2"/>
    </w:pPr>
    <w:rPr>
      <w:rFonts w:eastAsiaTheme="minorHAnsi" w:cstheme="minorBidi"/>
      <w:bCs/>
      <w:szCs w:val="28"/>
    </w:rPr>
  </w:style>
  <w:style w:type="paragraph" w:styleId="Article14" w:customStyle="1">
    <w:name w:val="Article1 4"/>
    <w:basedOn w:val="Normal"/>
    <w:uiPriority w:val="9"/>
    <w:rsid w:val="00A46E78"/>
    <w:pPr>
      <w:numPr>
        <w:ilvl w:val="3"/>
        <w:numId w:val="2"/>
      </w:numPr>
      <w:spacing w:after="240"/>
      <w:jc w:val="both"/>
      <w:outlineLvl w:val="3"/>
    </w:pPr>
    <w:rPr>
      <w:rFonts w:eastAsiaTheme="minorHAnsi" w:cstheme="minorBidi"/>
      <w:bCs/>
      <w:szCs w:val="28"/>
    </w:rPr>
  </w:style>
  <w:style w:type="paragraph" w:styleId="Article15" w:customStyle="1">
    <w:name w:val="Article1 5"/>
    <w:basedOn w:val="Normal"/>
    <w:uiPriority w:val="9"/>
    <w:rsid w:val="00A46E78"/>
    <w:pPr>
      <w:widowControl w:val="0"/>
      <w:numPr>
        <w:ilvl w:val="4"/>
        <w:numId w:val="2"/>
      </w:numPr>
      <w:spacing w:after="240"/>
      <w:jc w:val="both"/>
      <w:outlineLvl w:val="4"/>
    </w:pPr>
    <w:rPr>
      <w:rFonts w:eastAsiaTheme="minorHAnsi" w:cstheme="minorBidi"/>
      <w:bCs/>
      <w:szCs w:val="28"/>
    </w:rPr>
  </w:style>
  <w:style w:type="paragraph" w:styleId="Article16" w:customStyle="1">
    <w:name w:val="Article1 6"/>
    <w:basedOn w:val="Normal"/>
    <w:uiPriority w:val="9"/>
    <w:rsid w:val="00A46E78"/>
    <w:pPr>
      <w:widowControl w:val="0"/>
      <w:numPr>
        <w:ilvl w:val="5"/>
        <w:numId w:val="2"/>
      </w:numPr>
      <w:spacing w:after="240"/>
      <w:jc w:val="both"/>
      <w:outlineLvl w:val="5"/>
    </w:pPr>
    <w:rPr>
      <w:rFonts w:eastAsiaTheme="minorHAnsi" w:cstheme="minorBidi"/>
      <w:bCs/>
      <w:szCs w:val="28"/>
    </w:rPr>
  </w:style>
  <w:style w:type="paragraph" w:styleId="Article17" w:customStyle="1">
    <w:name w:val="Article1 7"/>
    <w:basedOn w:val="Normal"/>
    <w:next w:val="Normal"/>
    <w:uiPriority w:val="9"/>
    <w:rsid w:val="00A46E78"/>
    <w:pPr>
      <w:numPr>
        <w:ilvl w:val="6"/>
        <w:numId w:val="2"/>
      </w:numPr>
      <w:spacing w:before="240" w:after="60"/>
      <w:outlineLvl w:val="6"/>
    </w:pPr>
    <w:rPr>
      <w:rFonts w:eastAsiaTheme="minorHAnsi" w:cstheme="minorBidi"/>
      <w:bCs/>
      <w:szCs w:val="28"/>
    </w:rPr>
  </w:style>
  <w:style w:type="paragraph" w:styleId="Article18" w:customStyle="1">
    <w:name w:val="Article1 8"/>
    <w:basedOn w:val="Normal"/>
    <w:next w:val="Normal"/>
    <w:uiPriority w:val="9"/>
    <w:rsid w:val="00A46E78"/>
    <w:pPr>
      <w:numPr>
        <w:ilvl w:val="7"/>
        <w:numId w:val="2"/>
      </w:numPr>
      <w:spacing w:before="240" w:after="60"/>
      <w:outlineLvl w:val="7"/>
    </w:pPr>
    <w:rPr>
      <w:rFonts w:eastAsiaTheme="minorHAnsi" w:cstheme="minorBidi"/>
      <w:bCs/>
      <w:szCs w:val="28"/>
    </w:rPr>
  </w:style>
  <w:style w:type="paragraph" w:styleId="Article19" w:customStyle="1">
    <w:name w:val="Article1 9"/>
    <w:basedOn w:val="Normal"/>
    <w:next w:val="Normal"/>
    <w:uiPriority w:val="9"/>
    <w:rsid w:val="00A46E78"/>
    <w:pPr>
      <w:numPr>
        <w:ilvl w:val="8"/>
        <w:numId w:val="2"/>
      </w:numPr>
      <w:spacing w:before="240" w:after="60"/>
      <w:outlineLvl w:val="8"/>
    </w:pPr>
    <w:rPr>
      <w:rFonts w:eastAsiaTheme="minorHAnsi" w:cstheme="minorBidi"/>
      <w:bCs/>
      <w:szCs w:val="28"/>
    </w:rPr>
  </w:style>
  <w:style w:type="paragraph" w:styleId="BodyTextFirstIndent">
    <w:name w:val="Body Text First Indent"/>
    <w:basedOn w:val="BodyText"/>
    <w:link w:val="BodyTextFirstIndentChar"/>
    <w:uiPriority w:val="99"/>
    <w:semiHidden/>
    <w:unhideWhenUsed/>
    <w:rsid w:val="00A46E78"/>
    <w:pPr>
      <w:spacing w:after="0"/>
      <w:ind w:firstLine="360"/>
    </w:pPr>
  </w:style>
  <w:style w:type="character" w:styleId="BodyTextFirstIndentChar" w:customStyle="1">
    <w:name w:val="Body Text First Indent Char"/>
    <w:basedOn w:val="BodyTextChar"/>
    <w:link w:val="BodyTextFirstIndent"/>
    <w:uiPriority w:val="99"/>
    <w:semiHidden/>
    <w:rsid w:val="00A46E78"/>
    <w:rPr>
      <w:rFonts w:ascii="Times New Roman" w:hAnsi="Times New Roman" w:eastAsia="Times New Roman" w:cs="Times New Roman"/>
      <w:sz w:val="24"/>
      <w:szCs w:val="24"/>
    </w:rPr>
  </w:style>
  <w:style w:type="character" w:styleId="PageNumber">
    <w:name w:val="page number"/>
    <w:basedOn w:val="DefaultParagraphFont"/>
    <w:uiPriority w:val="99"/>
    <w:rsid w:val="009A795B"/>
    <w:rPr>
      <w:rFonts w:cs="Times New Roman"/>
    </w:rPr>
  </w:style>
  <w:style w:type="paragraph" w:styleId="paragraph" w:customStyle="1">
    <w:name w:val="paragraph"/>
    <w:basedOn w:val="Normal"/>
    <w:rsid w:val="00DC6126"/>
  </w:style>
  <w:style w:type="character" w:styleId="normaltextrun1" w:customStyle="1">
    <w:name w:val="normaltextrun1"/>
    <w:basedOn w:val="DefaultParagraphFont"/>
    <w:rsid w:val="00DC6126"/>
  </w:style>
  <w:style w:type="character" w:styleId="eop" w:customStyle="1">
    <w:name w:val="eop"/>
    <w:basedOn w:val="DefaultParagraphFont"/>
    <w:rsid w:val="00DC6126"/>
  </w:style>
  <w:style w:type="character" w:styleId="normaltextrun" w:customStyle="1">
    <w:name w:val="normaltextrun"/>
    <w:basedOn w:val="DefaultParagraphFont"/>
    <w:rsid w:val="00E20366"/>
  </w:style>
  <w:style w:type="character" w:styleId="superscript" w:customStyle="1">
    <w:name w:val="superscript"/>
    <w:basedOn w:val="DefaultParagraphFont"/>
    <w:rsid w:val="000B2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084580">
      <w:bodyDiv w:val="1"/>
      <w:marLeft w:val="0"/>
      <w:marRight w:val="0"/>
      <w:marTop w:val="0"/>
      <w:marBottom w:val="0"/>
      <w:divBdr>
        <w:top w:val="none" w:sz="0" w:space="0" w:color="auto"/>
        <w:left w:val="none" w:sz="0" w:space="0" w:color="auto"/>
        <w:bottom w:val="none" w:sz="0" w:space="0" w:color="auto"/>
        <w:right w:val="none" w:sz="0" w:space="0" w:color="auto"/>
      </w:divBdr>
      <w:divsChild>
        <w:div w:id="178744129">
          <w:marLeft w:val="0"/>
          <w:marRight w:val="0"/>
          <w:marTop w:val="0"/>
          <w:marBottom w:val="0"/>
          <w:divBdr>
            <w:top w:val="none" w:sz="0" w:space="0" w:color="auto"/>
            <w:left w:val="none" w:sz="0" w:space="0" w:color="auto"/>
            <w:bottom w:val="none" w:sz="0" w:space="0" w:color="auto"/>
            <w:right w:val="none" w:sz="0" w:space="0" w:color="auto"/>
          </w:divBdr>
          <w:divsChild>
            <w:div w:id="1767263508">
              <w:marLeft w:val="0"/>
              <w:marRight w:val="0"/>
              <w:marTop w:val="0"/>
              <w:marBottom w:val="0"/>
              <w:divBdr>
                <w:top w:val="none" w:sz="0" w:space="0" w:color="auto"/>
                <w:left w:val="none" w:sz="0" w:space="0" w:color="auto"/>
                <w:bottom w:val="none" w:sz="0" w:space="0" w:color="auto"/>
                <w:right w:val="none" w:sz="0" w:space="0" w:color="auto"/>
              </w:divBdr>
              <w:divsChild>
                <w:div w:id="429355098">
                  <w:marLeft w:val="0"/>
                  <w:marRight w:val="0"/>
                  <w:marTop w:val="0"/>
                  <w:marBottom w:val="0"/>
                  <w:divBdr>
                    <w:top w:val="none" w:sz="0" w:space="0" w:color="auto"/>
                    <w:left w:val="none" w:sz="0" w:space="0" w:color="auto"/>
                    <w:bottom w:val="none" w:sz="0" w:space="0" w:color="auto"/>
                    <w:right w:val="none" w:sz="0" w:space="0" w:color="auto"/>
                  </w:divBdr>
                  <w:divsChild>
                    <w:div w:id="842164846">
                      <w:marLeft w:val="0"/>
                      <w:marRight w:val="0"/>
                      <w:marTop w:val="0"/>
                      <w:marBottom w:val="0"/>
                      <w:divBdr>
                        <w:top w:val="none" w:sz="0" w:space="0" w:color="auto"/>
                        <w:left w:val="none" w:sz="0" w:space="0" w:color="auto"/>
                        <w:bottom w:val="none" w:sz="0" w:space="0" w:color="auto"/>
                        <w:right w:val="none" w:sz="0" w:space="0" w:color="auto"/>
                      </w:divBdr>
                      <w:divsChild>
                        <w:div w:id="900093412">
                          <w:marLeft w:val="0"/>
                          <w:marRight w:val="0"/>
                          <w:marTop w:val="0"/>
                          <w:marBottom w:val="0"/>
                          <w:divBdr>
                            <w:top w:val="none" w:sz="0" w:space="0" w:color="auto"/>
                            <w:left w:val="none" w:sz="0" w:space="0" w:color="auto"/>
                            <w:bottom w:val="none" w:sz="0" w:space="0" w:color="auto"/>
                            <w:right w:val="none" w:sz="0" w:space="0" w:color="auto"/>
                          </w:divBdr>
                          <w:divsChild>
                            <w:div w:id="1472752916">
                              <w:marLeft w:val="0"/>
                              <w:marRight w:val="0"/>
                              <w:marTop w:val="0"/>
                              <w:marBottom w:val="0"/>
                              <w:divBdr>
                                <w:top w:val="none" w:sz="0" w:space="0" w:color="auto"/>
                                <w:left w:val="none" w:sz="0" w:space="0" w:color="auto"/>
                                <w:bottom w:val="none" w:sz="0" w:space="0" w:color="auto"/>
                                <w:right w:val="none" w:sz="0" w:space="0" w:color="auto"/>
                              </w:divBdr>
                              <w:divsChild>
                                <w:div w:id="1791510572">
                                  <w:marLeft w:val="0"/>
                                  <w:marRight w:val="0"/>
                                  <w:marTop w:val="0"/>
                                  <w:marBottom w:val="0"/>
                                  <w:divBdr>
                                    <w:top w:val="none" w:sz="0" w:space="0" w:color="auto"/>
                                    <w:left w:val="none" w:sz="0" w:space="0" w:color="auto"/>
                                    <w:bottom w:val="none" w:sz="0" w:space="0" w:color="auto"/>
                                    <w:right w:val="none" w:sz="0" w:space="0" w:color="auto"/>
                                  </w:divBdr>
                                  <w:divsChild>
                                    <w:div w:id="1432580807">
                                      <w:marLeft w:val="0"/>
                                      <w:marRight w:val="0"/>
                                      <w:marTop w:val="0"/>
                                      <w:marBottom w:val="0"/>
                                      <w:divBdr>
                                        <w:top w:val="none" w:sz="0" w:space="0" w:color="auto"/>
                                        <w:left w:val="none" w:sz="0" w:space="0" w:color="auto"/>
                                        <w:bottom w:val="none" w:sz="0" w:space="0" w:color="auto"/>
                                        <w:right w:val="none" w:sz="0" w:space="0" w:color="auto"/>
                                      </w:divBdr>
                                      <w:divsChild>
                                        <w:div w:id="849031197">
                                          <w:marLeft w:val="0"/>
                                          <w:marRight w:val="0"/>
                                          <w:marTop w:val="0"/>
                                          <w:marBottom w:val="0"/>
                                          <w:divBdr>
                                            <w:top w:val="none" w:sz="0" w:space="0" w:color="auto"/>
                                            <w:left w:val="none" w:sz="0" w:space="0" w:color="auto"/>
                                            <w:bottom w:val="none" w:sz="0" w:space="0" w:color="auto"/>
                                            <w:right w:val="none" w:sz="0" w:space="0" w:color="auto"/>
                                          </w:divBdr>
                                          <w:divsChild>
                                            <w:div w:id="975722640">
                                              <w:marLeft w:val="0"/>
                                              <w:marRight w:val="0"/>
                                              <w:marTop w:val="0"/>
                                              <w:marBottom w:val="0"/>
                                              <w:divBdr>
                                                <w:top w:val="none" w:sz="0" w:space="0" w:color="auto"/>
                                                <w:left w:val="none" w:sz="0" w:space="0" w:color="auto"/>
                                                <w:bottom w:val="none" w:sz="0" w:space="0" w:color="auto"/>
                                                <w:right w:val="none" w:sz="0" w:space="0" w:color="auto"/>
                                              </w:divBdr>
                                              <w:divsChild>
                                                <w:div w:id="1080517050">
                                                  <w:marLeft w:val="0"/>
                                                  <w:marRight w:val="0"/>
                                                  <w:marTop w:val="0"/>
                                                  <w:marBottom w:val="435"/>
                                                  <w:divBdr>
                                                    <w:top w:val="none" w:sz="0" w:space="0" w:color="auto"/>
                                                    <w:left w:val="none" w:sz="0" w:space="0" w:color="auto"/>
                                                    <w:bottom w:val="none" w:sz="0" w:space="0" w:color="auto"/>
                                                    <w:right w:val="none" w:sz="0" w:space="0" w:color="auto"/>
                                                  </w:divBdr>
                                                  <w:divsChild>
                                                    <w:div w:id="489635142">
                                                      <w:marLeft w:val="0"/>
                                                      <w:marRight w:val="0"/>
                                                      <w:marTop w:val="0"/>
                                                      <w:marBottom w:val="0"/>
                                                      <w:divBdr>
                                                        <w:top w:val="none" w:sz="0" w:space="0" w:color="auto"/>
                                                        <w:left w:val="none" w:sz="0" w:space="0" w:color="auto"/>
                                                        <w:bottom w:val="none" w:sz="0" w:space="0" w:color="auto"/>
                                                        <w:right w:val="none" w:sz="0" w:space="0" w:color="auto"/>
                                                      </w:divBdr>
                                                      <w:divsChild>
                                                        <w:div w:id="692415836">
                                                          <w:marLeft w:val="0"/>
                                                          <w:marRight w:val="0"/>
                                                          <w:marTop w:val="0"/>
                                                          <w:marBottom w:val="0"/>
                                                          <w:divBdr>
                                                            <w:top w:val="single" w:sz="6" w:space="0" w:color="ABABAB"/>
                                                            <w:left w:val="single" w:sz="6" w:space="0" w:color="ABABAB"/>
                                                            <w:bottom w:val="none" w:sz="0" w:space="0" w:color="auto"/>
                                                            <w:right w:val="single" w:sz="6" w:space="0" w:color="ABABAB"/>
                                                          </w:divBdr>
                                                          <w:divsChild>
                                                            <w:div w:id="1384065088">
                                                              <w:marLeft w:val="0"/>
                                                              <w:marRight w:val="0"/>
                                                              <w:marTop w:val="0"/>
                                                              <w:marBottom w:val="0"/>
                                                              <w:divBdr>
                                                                <w:top w:val="none" w:sz="0" w:space="0" w:color="auto"/>
                                                                <w:left w:val="none" w:sz="0" w:space="0" w:color="auto"/>
                                                                <w:bottom w:val="none" w:sz="0" w:space="0" w:color="auto"/>
                                                                <w:right w:val="none" w:sz="0" w:space="0" w:color="auto"/>
                                                              </w:divBdr>
                                                              <w:divsChild>
                                                                <w:div w:id="523590164">
                                                                  <w:marLeft w:val="0"/>
                                                                  <w:marRight w:val="0"/>
                                                                  <w:marTop w:val="0"/>
                                                                  <w:marBottom w:val="0"/>
                                                                  <w:divBdr>
                                                                    <w:top w:val="none" w:sz="0" w:space="0" w:color="auto"/>
                                                                    <w:left w:val="none" w:sz="0" w:space="0" w:color="auto"/>
                                                                    <w:bottom w:val="none" w:sz="0" w:space="0" w:color="auto"/>
                                                                    <w:right w:val="none" w:sz="0" w:space="0" w:color="auto"/>
                                                                  </w:divBdr>
                                                                  <w:divsChild>
                                                                    <w:div w:id="1799909314">
                                                                      <w:marLeft w:val="0"/>
                                                                      <w:marRight w:val="0"/>
                                                                      <w:marTop w:val="0"/>
                                                                      <w:marBottom w:val="0"/>
                                                                      <w:divBdr>
                                                                        <w:top w:val="none" w:sz="0" w:space="0" w:color="auto"/>
                                                                        <w:left w:val="none" w:sz="0" w:space="0" w:color="auto"/>
                                                                        <w:bottom w:val="none" w:sz="0" w:space="0" w:color="auto"/>
                                                                        <w:right w:val="none" w:sz="0" w:space="0" w:color="auto"/>
                                                                      </w:divBdr>
                                                                      <w:divsChild>
                                                                        <w:div w:id="1906377014">
                                                                          <w:marLeft w:val="0"/>
                                                                          <w:marRight w:val="0"/>
                                                                          <w:marTop w:val="0"/>
                                                                          <w:marBottom w:val="0"/>
                                                                          <w:divBdr>
                                                                            <w:top w:val="none" w:sz="0" w:space="0" w:color="auto"/>
                                                                            <w:left w:val="none" w:sz="0" w:space="0" w:color="auto"/>
                                                                            <w:bottom w:val="none" w:sz="0" w:space="0" w:color="auto"/>
                                                                            <w:right w:val="none" w:sz="0" w:space="0" w:color="auto"/>
                                                                          </w:divBdr>
                                                                          <w:divsChild>
                                                                            <w:div w:id="2064596202">
                                                                              <w:marLeft w:val="0"/>
                                                                              <w:marRight w:val="0"/>
                                                                              <w:marTop w:val="0"/>
                                                                              <w:marBottom w:val="0"/>
                                                                              <w:divBdr>
                                                                                <w:top w:val="none" w:sz="0" w:space="0" w:color="auto"/>
                                                                                <w:left w:val="none" w:sz="0" w:space="0" w:color="auto"/>
                                                                                <w:bottom w:val="none" w:sz="0" w:space="0" w:color="auto"/>
                                                                                <w:right w:val="none" w:sz="0" w:space="0" w:color="auto"/>
                                                                              </w:divBdr>
                                                                              <w:divsChild>
                                                                                <w:div w:id="1355880983">
                                                                                  <w:marLeft w:val="0"/>
                                                                                  <w:marRight w:val="0"/>
                                                                                  <w:marTop w:val="0"/>
                                                                                  <w:marBottom w:val="0"/>
                                                                                  <w:divBdr>
                                                                                    <w:top w:val="none" w:sz="0" w:space="0" w:color="auto"/>
                                                                                    <w:left w:val="none" w:sz="0" w:space="0" w:color="auto"/>
                                                                                    <w:bottom w:val="none" w:sz="0" w:space="0" w:color="auto"/>
                                                                                    <w:right w:val="none" w:sz="0" w:space="0" w:color="auto"/>
                                                                                  </w:divBdr>
                                                                                  <w:divsChild>
                                                                                    <w:div w:id="498351961">
                                                                                      <w:marLeft w:val="0"/>
                                                                                      <w:marRight w:val="0"/>
                                                                                      <w:marTop w:val="0"/>
                                                                                      <w:marBottom w:val="0"/>
                                                                                      <w:divBdr>
                                                                                        <w:top w:val="none" w:sz="0" w:space="0" w:color="auto"/>
                                                                                        <w:left w:val="none" w:sz="0" w:space="0" w:color="auto"/>
                                                                                        <w:bottom w:val="none" w:sz="0" w:space="0" w:color="auto"/>
                                                                                        <w:right w:val="none" w:sz="0" w:space="0" w:color="auto"/>
                                                                                      </w:divBdr>
                                                                                    </w:div>
                                                                                    <w:div w:id="20938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874406">
      <w:bodyDiv w:val="1"/>
      <w:marLeft w:val="0"/>
      <w:marRight w:val="0"/>
      <w:marTop w:val="0"/>
      <w:marBottom w:val="0"/>
      <w:divBdr>
        <w:top w:val="none" w:sz="0" w:space="0" w:color="auto"/>
        <w:left w:val="none" w:sz="0" w:space="0" w:color="auto"/>
        <w:bottom w:val="none" w:sz="0" w:space="0" w:color="auto"/>
        <w:right w:val="none" w:sz="0" w:space="0" w:color="auto"/>
      </w:divBdr>
    </w:div>
    <w:div w:id="2062433574">
      <w:bodyDiv w:val="1"/>
      <w:marLeft w:val="0"/>
      <w:marRight w:val="0"/>
      <w:marTop w:val="0"/>
      <w:marBottom w:val="0"/>
      <w:divBdr>
        <w:top w:val="none" w:sz="0" w:space="0" w:color="auto"/>
        <w:left w:val="none" w:sz="0" w:space="0" w:color="auto"/>
        <w:bottom w:val="none" w:sz="0" w:space="0" w:color="auto"/>
        <w:right w:val="none" w:sz="0" w:space="0" w:color="auto"/>
      </w:divBdr>
      <w:divsChild>
        <w:div w:id="1635522885">
          <w:marLeft w:val="0"/>
          <w:marRight w:val="0"/>
          <w:marTop w:val="0"/>
          <w:marBottom w:val="0"/>
          <w:divBdr>
            <w:top w:val="none" w:sz="0" w:space="0" w:color="auto"/>
            <w:left w:val="none" w:sz="0" w:space="0" w:color="auto"/>
            <w:bottom w:val="none" w:sz="0" w:space="0" w:color="auto"/>
            <w:right w:val="none" w:sz="0" w:space="0" w:color="auto"/>
          </w:divBdr>
          <w:divsChild>
            <w:div w:id="1065375202">
              <w:marLeft w:val="0"/>
              <w:marRight w:val="0"/>
              <w:marTop w:val="0"/>
              <w:marBottom w:val="0"/>
              <w:divBdr>
                <w:top w:val="none" w:sz="0" w:space="0" w:color="auto"/>
                <w:left w:val="none" w:sz="0" w:space="0" w:color="auto"/>
                <w:bottom w:val="none" w:sz="0" w:space="0" w:color="auto"/>
                <w:right w:val="none" w:sz="0" w:space="0" w:color="auto"/>
              </w:divBdr>
              <w:divsChild>
                <w:div w:id="1830096869">
                  <w:marLeft w:val="0"/>
                  <w:marRight w:val="0"/>
                  <w:marTop w:val="0"/>
                  <w:marBottom w:val="0"/>
                  <w:divBdr>
                    <w:top w:val="none" w:sz="0" w:space="0" w:color="auto"/>
                    <w:left w:val="none" w:sz="0" w:space="0" w:color="auto"/>
                    <w:bottom w:val="none" w:sz="0" w:space="0" w:color="auto"/>
                    <w:right w:val="none" w:sz="0" w:space="0" w:color="auto"/>
                  </w:divBdr>
                  <w:divsChild>
                    <w:div w:id="1251425180">
                      <w:marLeft w:val="0"/>
                      <w:marRight w:val="0"/>
                      <w:marTop w:val="0"/>
                      <w:marBottom w:val="0"/>
                      <w:divBdr>
                        <w:top w:val="none" w:sz="0" w:space="0" w:color="auto"/>
                        <w:left w:val="none" w:sz="0" w:space="0" w:color="auto"/>
                        <w:bottom w:val="none" w:sz="0" w:space="0" w:color="auto"/>
                        <w:right w:val="none" w:sz="0" w:space="0" w:color="auto"/>
                      </w:divBdr>
                      <w:divsChild>
                        <w:div w:id="217517065">
                          <w:marLeft w:val="0"/>
                          <w:marRight w:val="0"/>
                          <w:marTop w:val="0"/>
                          <w:marBottom w:val="0"/>
                          <w:divBdr>
                            <w:top w:val="none" w:sz="0" w:space="0" w:color="auto"/>
                            <w:left w:val="none" w:sz="0" w:space="0" w:color="auto"/>
                            <w:bottom w:val="none" w:sz="0" w:space="0" w:color="auto"/>
                            <w:right w:val="none" w:sz="0" w:space="0" w:color="auto"/>
                          </w:divBdr>
                          <w:divsChild>
                            <w:div w:id="2126270693">
                              <w:marLeft w:val="0"/>
                              <w:marRight w:val="0"/>
                              <w:marTop w:val="0"/>
                              <w:marBottom w:val="0"/>
                              <w:divBdr>
                                <w:top w:val="none" w:sz="0" w:space="0" w:color="auto"/>
                                <w:left w:val="none" w:sz="0" w:space="0" w:color="auto"/>
                                <w:bottom w:val="none" w:sz="0" w:space="0" w:color="auto"/>
                                <w:right w:val="none" w:sz="0" w:space="0" w:color="auto"/>
                              </w:divBdr>
                              <w:divsChild>
                                <w:div w:id="257493529">
                                  <w:marLeft w:val="0"/>
                                  <w:marRight w:val="0"/>
                                  <w:marTop w:val="0"/>
                                  <w:marBottom w:val="0"/>
                                  <w:divBdr>
                                    <w:top w:val="none" w:sz="0" w:space="0" w:color="auto"/>
                                    <w:left w:val="none" w:sz="0" w:space="0" w:color="auto"/>
                                    <w:bottom w:val="none" w:sz="0" w:space="0" w:color="auto"/>
                                    <w:right w:val="none" w:sz="0" w:space="0" w:color="auto"/>
                                  </w:divBdr>
                                  <w:divsChild>
                                    <w:div w:id="1378897559">
                                      <w:marLeft w:val="0"/>
                                      <w:marRight w:val="0"/>
                                      <w:marTop w:val="0"/>
                                      <w:marBottom w:val="0"/>
                                      <w:divBdr>
                                        <w:top w:val="none" w:sz="0" w:space="0" w:color="auto"/>
                                        <w:left w:val="none" w:sz="0" w:space="0" w:color="auto"/>
                                        <w:bottom w:val="none" w:sz="0" w:space="0" w:color="auto"/>
                                        <w:right w:val="none" w:sz="0" w:space="0" w:color="auto"/>
                                      </w:divBdr>
                                      <w:divsChild>
                                        <w:div w:id="787775129">
                                          <w:marLeft w:val="0"/>
                                          <w:marRight w:val="0"/>
                                          <w:marTop w:val="0"/>
                                          <w:marBottom w:val="0"/>
                                          <w:divBdr>
                                            <w:top w:val="none" w:sz="0" w:space="0" w:color="auto"/>
                                            <w:left w:val="none" w:sz="0" w:space="0" w:color="auto"/>
                                            <w:bottom w:val="none" w:sz="0" w:space="0" w:color="auto"/>
                                            <w:right w:val="none" w:sz="0" w:space="0" w:color="auto"/>
                                          </w:divBdr>
                                          <w:divsChild>
                                            <w:div w:id="2096322143">
                                              <w:marLeft w:val="0"/>
                                              <w:marRight w:val="0"/>
                                              <w:marTop w:val="0"/>
                                              <w:marBottom w:val="0"/>
                                              <w:divBdr>
                                                <w:top w:val="none" w:sz="0" w:space="0" w:color="auto"/>
                                                <w:left w:val="none" w:sz="0" w:space="0" w:color="auto"/>
                                                <w:bottom w:val="none" w:sz="0" w:space="0" w:color="auto"/>
                                                <w:right w:val="none" w:sz="0" w:space="0" w:color="auto"/>
                                              </w:divBdr>
                                              <w:divsChild>
                                                <w:div w:id="202060974">
                                                  <w:marLeft w:val="0"/>
                                                  <w:marRight w:val="0"/>
                                                  <w:marTop w:val="0"/>
                                                  <w:marBottom w:val="435"/>
                                                  <w:divBdr>
                                                    <w:top w:val="none" w:sz="0" w:space="0" w:color="auto"/>
                                                    <w:left w:val="none" w:sz="0" w:space="0" w:color="auto"/>
                                                    <w:bottom w:val="none" w:sz="0" w:space="0" w:color="auto"/>
                                                    <w:right w:val="none" w:sz="0" w:space="0" w:color="auto"/>
                                                  </w:divBdr>
                                                  <w:divsChild>
                                                    <w:div w:id="1629703003">
                                                      <w:marLeft w:val="0"/>
                                                      <w:marRight w:val="0"/>
                                                      <w:marTop w:val="0"/>
                                                      <w:marBottom w:val="0"/>
                                                      <w:divBdr>
                                                        <w:top w:val="none" w:sz="0" w:space="0" w:color="auto"/>
                                                        <w:left w:val="none" w:sz="0" w:space="0" w:color="auto"/>
                                                        <w:bottom w:val="none" w:sz="0" w:space="0" w:color="auto"/>
                                                        <w:right w:val="none" w:sz="0" w:space="0" w:color="auto"/>
                                                      </w:divBdr>
                                                      <w:divsChild>
                                                        <w:div w:id="472259788">
                                                          <w:marLeft w:val="0"/>
                                                          <w:marRight w:val="0"/>
                                                          <w:marTop w:val="0"/>
                                                          <w:marBottom w:val="0"/>
                                                          <w:divBdr>
                                                            <w:top w:val="single" w:sz="6" w:space="0" w:color="ABABAB"/>
                                                            <w:left w:val="single" w:sz="6" w:space="0" w:color="ABABAB"/>
                                                            <w:bottom w:val="none" w:sz="0" w:space="0" w:color="auto"/>
                                                            <w:right w:val="single" w:sz="6" w:space="0" w:color="ABABAB"/>
                                                          </w:divBdr>
                                                          <w:divsChild>
                                                            <w:div w:id="184909383">
                                                              <w:marLeft w:val="0"/>
                                                              <w:marRight w:val="0"/>
                                                              <w:marTop w:val="0"/>
                                                              <w:marBottom w:val="0"/>
                                                              <w:divBdr>
                                                                <w:top w:val="none" w:sz="0" w:space="0" w:color="auto"/>
                                                                <w:left w:val="none" w:sz="0" w:space="0" w:color="auto"/>
                                                                <w:bottom w:val="none" w:sz="0" w:space="0" w:color="auto"/>
                                                                <w:right w:val="none" w:sz="0" w:space="0" w:color="auto"/>
                                                              </w:divBdr>
                                                              <w:divsChild>
                                                                <w:div w:id="909392013">
                                                                  <w:marLeft w:val="0"/>
                                                                  <w:marRight w:val="0"/>
                                                                  <w:marTop w:val="0"/>
                                                                  <w:marBottom w:val="0"/>
                                                                  <w:divBdr>
                                                                    <w:top w:val="none" w:sz="0" w:space="0" w:color="auto"/>
                                                                    <w:left w:val="none" w:sz="0" w:space="0" w:color="auto"/>
                                                                    <w:bottom w:val="none" w:sz="0" w:space="0" w:color="auto"/>
                                                                    <w:right w:val="none" w:sz="0" w:space="0" w:color="auto"/>
                                                                  </w:divBdr>
                                                                  <w:divsChild>
                                                                    <w:div w:id="1119572972">
                                                                      <w:marLeft w:val="0"/>
                                                                      <w:marRight w:val="0"/>
                                                                      <w:marTop w:val="0"/>
                                                                      <w:marBottom w:val="0"/>
                                                                      <w:divBdr>
                                                                        <w:top w:val="none" w:sz="0" w:space="0" w:color="auto"/>
                                                                        <w:left w:val="none" w:sz="0" w:space="0" w:color="auto"/>
                                                                        <w:bottom w:val="none" w:sz="0" w:space="0" w:color="auto"/>
                                                                        <w:right w:val="none" w:sz="0" w:space="0" w:color="auto"/>
                                                                      </w:divBdr>
                                                                      <w:divsChild>
                                                                        <w:div w:id="1051922395">
                                                                          <w:marLeft w:val="0"/>
                                                                          <w:marRight w:val="0"/>
                                                                          <w:marTop w:val="0"/>
                                                                          <w:marBottom w:val="0"/>
                                                                          <w:divBdr>
                                                                            <w:top w:val="none" w:sz="0" w:space="0" w:color="auto"/>
                                                                            <w:left w:val="none" w:sz="0" w:space="0" w:color="auto"/>
                                                                            <w:bottom w:val="none" w:sz="0" w:space="0" w:color="auto"/>
                                                                            <w:right w:val="none" w:sz="0" w:space="0" w:color="auto"/>
                                                                          </w:divBdr>
                                                                          <w:divsChild>
                                                                            <w:div w:id="162160648">
                                                                              <w:marLeft w:val="0"/>
                                                                              <w:marRight w:val="0"/>
                                                                              <w:marTop w:val="0"/>
                                                                              <w:marBottom w:val="0"/>
                                                                              <w:divBdr>
                                                                                <w:top w:val="none" w:sz="0" w:space="0" w:color="auto"/>
                                                                                <w:left w:val="none" w:sz="0" w:space="0" w:color="auto"/>
                                                                                <w:bottom w:val="none" w:sz="0" w:space="0" w:color="auto"/>
                                                                                <w:right w:val="none" w:sz="0" w:space="0" w:color="auto"/>
                                                                              </w:divBdr>
                                                                              <w:divsChild>
                                                                                <w:div w:id="1179733401">
                                                                                  <w:marLeft w:val="0"/>
                                                                                  <w:marRight w:val="0"/>
                                                                                  <w:marTop w:val="0"/>
                                                                                  <w:marBottom w:val="0"/>
                                                                                  <w:divBdr>
                                                                                    <w:top w:val="none" w:sz="0" w:space="0" w:color="auto"/>
                                                                                    <w:left w:val="none" w:sz="0" w:space="0" w:color="auto"/>
                                                                                    <w:bottom w:val="none" w:sz="0" w:space="0" w:color="auto"/>
                                                                                    <w:right w:val="none" w:sz="0" w:space="0" w:color="auto"/>
                                                                                  </w:divBdr>
                                                                                  <w:divsChild>
                                                                                    <w:div w:id="353652910">
                                                                                      <w:marLeft w:val="0"/>
                                                                                      <w:marRight w:val="0"/>
                                                                                      <w:marTop w:val="0"/>
                                                                                      <w:marBottom w:val="0"/>
                                                                                      <w:divBdr>
                                                                                        <w:top w:val="none" w:sz="0" w:space="0" w:color="auto"/>
                                                                                        <w:left w:val="none" w:sz="0" w:space="0" w:color="auto"/>
                                                                                        <w:bottom w:val="none" w:sz="0" w:space="0" w:color="auto"/>
                                                                                        <w:right w:val="none" w:sz="0" w:space="0" w:color="auto"/>
                                                                                      </w:divBdr>
                                                                                    </w:div>
                                                                                    <w:div w:id="989747207">
                                                                                      <w:marLeft w:val="0"/>
                                                                                      <w:marRight w:val="0"/>
                                                                                      <w:marTop w:val="0"/>
                                                                                      <w:marBottom w:val="0"/>
                                                                                      <w:divBdr>
                                                                                        <w:top w:val="none" w:sz="0" w:space="0" w:color="auto"/>
                                                                                        <w:left w:val="none" w:sz="0" w:space="0" w:color="auto"/>
                                                                                        <w:bottom w:val="none" w:sz="0" w:space="0" w:color="auto"/>
                                                                                        <w:right w:val="none" w:sz="0" w:space="0" w:color="auto"/>
                                                                                      </w:divBdr>
                                                                                    </w:div>
                                                                                    <w:div w:id="13862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19/05/relationships/documenttasks" Target="documenttasks/documenttasks1.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documenttasks/documenttasks1.xml><?xml version="1.0" encoding="utf-8"?>
<t:Tasks xmlns:t="http://schemas.microsoft.com/office/tasks/2019/documenttasks" xmlns:oel="http://schemas.microsoft.com/office/2019/extlst">
  <t:Task id="{E5A29540-8A68-44C9-AB19-54CEE6BEA6A2}">
    <t:Anchor>
      <t:Comment id="771915351"/>
    </t:Anchor>
    <t:History>
      <t:Event id="{5DFCBEE9-47D4-4085-95CA-92D8AC1BB75F}" time="2022-05-17T17:32:58.144Z">
        <t:Attribution userId="S::rhayes2@entergy.com::506fef74-476a-4ca9-a471-d1d0de9b994b" userProvider="AD" userName="Johnson, Rachelle"/>
        <t:Anchor>
          <t:Comment id="771915351"/>
        </t:Anchor>
        <t:Create/>
      </t:Event>
      <t:Event id="{9E8E7712-6EF5-4483-B666-5F6729CFC536}" time="2022-05-17T17:32:58.144Z">
        <t:Attribution userId="S::rhayes2@entergy.com::506fef74-476a-4ca9-a471-d1d0de9b994b" userProvider="AD" userName="Johnson, Rachelle"/>
        <t:Anchor>
          <t:Comment id="771915351"/>
        </t:Anchor>
        <t:Assign userId="S::sdebose@entergy.com::f83340a3-479b-4b04-9cf5-10cac8bc7dc6" userProvider="AD" userName="DeBose, Samuel"/>
      </t:Event>
      <t:Event id="{0949C55B-95C3-4CF1-AF55-E917AA7BD573}" time="2022-05-17T17:32:58.144Z">
        <t:Attribution userId="S::rhayes2@entergy.com::506fef74-476a-4ca9-a471-d1d0de9b994b" userProvider="AD" userName="Johnson, Rachelle"/>
        <t:Anchor>
          <t:Comment id="771915351"/>
        </t:Anchor>
        <t:SetTitle title="@DeBose, Samuel should we include a reference to a particular section?"/>
      </t:Event>
    </t:History>
  </t:Task>
  <t:Task id="{42199AA1-F1A6-4BE4-A07E-CA3EFCE44269}">
    <t:Anchor>
      <t:Comment id="1162366075"/>
    </t:Anchor>
    <t:History>
      <t:Event id="{ECB37E3F-1470-45A5-8E42-D1A58B88EBA8}" time="2022-05-17T17:34:03.081Z">
        <t:Attribution userId="S::rhayes2@entergy.com::506fef74-476a-4ca9-a471-d1d0de9b994b" userProvider="AD" userName="Johnson, Rachelle"/>
        <t:Anchor>
          <t:Comment id="1162366075"/>
        </t:Anchor>
        <t:Create/>
      </t:Event>
      <t:Event id="{8C56496F-9B0F-44A6-994D-D9B033D4A1D5}" time="2022-05-17T17:34:03.081Z">
        <t:Attribution userId="S::rhayes2@entergy.com::506fef74-476a-4ca9-a471-d1d0de9b994b" userProvider="AD" userName="Johnson, Rachelle"/>
        <t:Anchor>
          <t:Comment id="1162366075"/>
        </t:Anchor>
        <t:Assign userId="S::sdebose@entergy.com::f83340a3-479b-4b04-9cf5-10cac8bc7dc6" userProvider="AD" userName="DeBose, Samuel"/>
      </t:Event>
      <t:Event id="{1165CDA6-189D-4109-8604-37F01DC741F7}" time="2022-05-17T17:34:03.081Z">
        <t:Attribution userId="S::rhayes2@entergy.com::506fef74-476a-4ca9-a471-d1d0de9b994b" userProvider="AD" userName="Johnson, Rachelle"/>
        <t:Anchor>
          <t:Comment id="1162366075"/>
        </t:Anchor>
        <t:SetTitle title="@DeBose, Samuel do we want to reference a specific section of the main bod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51B4F5B6ABDE4D96D3CD5D7B44E136" ma:contentTypeVersion="5" ma:contentTypeDescription="Create a new document." ma:contentTypeScope="" ma:versionID="c7eafc49f01dd3bd386f11a6daf320e4">
  <xsd:schema xmlns:xsd="http://www.w3.org/2001/XMLSchema" xmlns:xs="http://www.w3.org/2001/XMLSchema" xmlns:p="http://schemas.microsoft.com/office/2006/metadata/properties" xmlns:ns1="http://schemas.microsoft.com/sharepoint/v3" xmlns:ns2="3242ff57-f2f8-4e3d-bb52-c95f8bc6199d" xmlns:ns3="92eac856-57d9-4450-a51d-106b45509990" targetNamespace="http://schemas.microsoft.com/office/2006/metadata/properties" ma:root="true" ma:fieldsID="614f7062e09f973ee8d4449a28aad40a" ns1:_="" ns2:_="" ns3:_="">
    <xsd:import namespace="http://schemas.microsoft.com/sharepoint/v3"/>
    <xsd:import namespace="3242ff57-f2f8-4e3d-bb52-c95f8bc6199d"/>
    <xsd:import namespace="92eac856-57d9-4450-a51d-106b4550999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42ff57-f2f8-4e3d-bb52-c95f8bc619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ac856-57d9-4450-a51d-106b4550999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5D81A-E2CA-4C4C-80B8-B656B370A729}">
  <ds:schemaRefs>
    <ds:schemaRef ds:uri="http://purl.org/dc/elements/1.1/"/>
    <ds:schemaRef ds:uri="http://schemas.microsoft.com/office/2006/metadata/properties"/>
    <ds:schemaRef ds:uri="3242ff57-f2f8-4e3d-bb52-c95f8bc6199d"/>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2eac856-57d9-4450-a51d-106b45509990"/>
    <ds:schemaRef ds:uri="http://www.w3.org/XML/1998/namespace"/>
    <ds:schemaRef ds:uri="http://purl.org/dc/dcmitype/"/>
  </ds:schemaRefs>
</ds:datastoreItem>
</file>

<file path=customXml/itemProps2.xml><?xml version="1.0" encoding="utf-8"?>
<ds:datastoreItem xmlns:ds="http://schemas.openxmlformats.org/officeDocument/2006/customXml" ds:itemID="{79905737-D44F-450F-90E2-8B37A8999490}">
  <ds:schemaRefs>
    <ds:schemaRef ds:uri="http://schemas.openxmlformats.org/officeDocument/2006/bibliography"/>
  </ds:schemaRefs>
</ds:datastoreItem>
</file>

<file path=customXml/itemProps3.xml><?xml version="1.0" encoding="utf-8"?>
<ds:datastoreItem xmlns:ds="http://schemas.openxmlformats.org/officeDocument/2006/customXml" ds:itemID="{C2A1A6BF-ED6E-4A14-90C2-97E42D09C189}">
  <ds:schemaRefs>
    <ds:schemaRef ds:uri="http://schemas.microsoft.com/sharepoint/v3/contenttype/forms"/>
  </ds:schemaRefs>
</ds:datastoreItem>
</file>

<file path=customXml/itemProps4.xml><?xml version="1.0" encoding="utf-8"?>
<ds:datastoreItem xmlns:ds="http://schemas.openxmlformats.org/officeDocument/2006/customXml" ds:itemID="{4B37DCEE-E296-43A2-9E7D-B176B5EEC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42ff57-f2f8-4e3d-bb52-c95f8bc6199d"/>
    <ds:schemaRef ds:uri="92eac856-57d9-4450-a51d-106b45509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Entergy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PHELPS, APRIL S</dc:creator>
  <keywords/>
  <lastModifiedBy>DeBose, Samuel</lastModifiedBy>
  <revision>34</revision>
  <lastPrinted>2019-03-20T23:06:00.0000000Z</lastPrinted>
  <dcterms:created xsi:type="dcterms:W3CDTF">2022-01-18T20:04:00.0000000Z</dcterms:created>
  <dcterms:modified xsi:type="dcterms:W3CDTF">2022-06-20T16:06:47.1476404Z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0x0101006C51B4F5B6ABDE4D96D3CD5D7B44E136</vt:lpwstr>
  </property>
  <property fmtid="{D5CDD505-2E9C-101B-9397-08002B2CF9AE}" pid="3" name="AuthorIds_UIVersion_512">
    <vt:lpwstr>35,23</vt:lpwstr>
  </property>
  <property fmtid="{D5CDD505-2E9C-101B-9397-08002B2CF9AE}" pid="4" name="MSIP_Label_4391f082-e357-48ae-be1c-7e151bab59c6_Enabled">
    <vt:lpwstr>true</vt:lpwstr>
  </property>
  <property fmtid="{D5CDD505-2E9C-101B-9397-08002B2CF9AE}" pid="5" name="MSIP_Label_4391f082-e357-48ae-be1c-7e151bab59c6_SetDate">
    <vt:lpwstr>2021-02-03T18:51:13Z</vt:lpwstr>
  </property>
  <property fmtid="{D5CDD505-2E9C-101B-9397-08002B2CF9AE}" pid="6" name="MSIP_Label_4391f082-e357-48ae-be1c-7e151bab59c6_Method">
    <vt:lpwstr>Standard</vt:lpwstr>
  </property>
  <property fmtid="{D5CDD505-2E9C-101B-9397-08002B2CF9AE}" pid="7" name="MSIP_Label_4391f082-e357-48ae-be1c-7e151bab59c6_Name">
    <vt:lpwstr>4391f082-e357-48ae-be1c-7e151bab59c6</vt:lpwstr>
  </property>
  <property fmtid="{D5CDD505-2E9C-101B-9397-08002B2CF9AE}" pid="8" name="MSIP_Label_4391f082-e357-48ae-be1c-7e151bab59c6_SiteId">
    <vt:lpwstr>e0c13469-6a2d-4ac3-835b-8ec9ed03c9a7</vt:lpwstr>
  </property>
  <property fmtid="{D5CDD505-2E9C-101B-9397-08002B2CF9AE}" pid="9" name="MSIP_Label_4391f082-e357-48ae-be1c-7e151bab59c6_ActionId">
    <vt:lpwstr>0bacd97a-a377-4ee0-9d64-8d8a240c02ba</vt:lpwstr>
  </property>
  <property fmtid="{D5CDD505-2E9C-101B-9397-08002B2CF9AE}" pid="10" name="MSIP_Label_4391f082-e357-48ae-be1c-7e151bab59c6_ContentBits">
    <vt:lpwstr>0</vt:lpwstr>
  </property>
</Properties>
</file>